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D856D" w14:textId="77777777" w:rsidR="00683A5B" w:rsidRPr="000C4DBE" w:rsidRDefault="00683A5B" w:rsidP="00683A5B">
      <w:pPr>
        <w:spacing w:line="200" w:lineRule="exact"/>
        <w:rPr>
          <w:rFonts w:ascii="StobiSerif Regular" w:hAnsi="StobiSerif Regular" w:cs="Arial"/>
          <w:b/>
          <w:lang w:val="mk-MK"/>
        </w:rPr>
      </w:pPr>
      <w:bookmarkStart w:id="0" w:name="page1"/>
      <w:bookmarkEnd w:id="0"/>
      <w:r w:rsidRPr="000C4DBE">
        <w:rPr>
          <w:rFonts w:ascii="StobiSerif Regular" w:hAnsi="StobiSerif Regular" w:cs="Arial"/>
          <w:b/>
          <w:noProof/>
          <w:lang w:val="en-GB" w:eastAsia="en-GB"/>
        </w:rPr>
        <w:drawing>
          <wp:anchor distT="0" distB="0" distL="114300" distR="114300" simplePos="0" relativeHeight="251659264" behindDoc="1" locked="0" layoutInCell="0" allowOverlap="1" wp14:anchorId="0326943F" wp14:editId="7A11DA0C">
            <wp:simplePos x="0" y="0"/>
            <wp:positionH relativeFrom="page">
              <wp:posOffset>3695700</wp:posOffset>
            </wp:positionH>
            <wp:positionV relativeFrom="page">
              <wp:posOffset>914400</wp:posOffset>
            </wp:positionV>
            <wp:extent cx="494030" cy="5727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494030" cy="572770"/>
                    </a:xfrm>
                    <a:prstGeom prst="rect">
                      <a:avLst/>
                    </a:prstGeom>
                    <a:noFill/>
                  </pic:spPr>
                </pic:pic>
              </a:graphicData>
            </a:graphic>
          </wp:anchor>
        </w:drawing>
      </w:r>
    </w:p>
    <w:p w14:paraId="38C44E89" w14:textId="77777777" w:rsidR="00683A5B" w:rsidRPr="000C4DBE" w:rsidRDefault="00683A5B" w:rsidP="00683A5B">
      <w:pPr>
        <w:spacing w:line="200" w:lineRule="exact"/>
        <w:rPr>
          <w:rFonts w:ascii="StobiSerif Regular" w:hAnsi="StobiSerif Regular" w:cs="Arial"/>
          <w:b/>
          <w:lang w:val="mk-MK"/>
        </w:rPr>
      </w:pPr>
    </w:p>
    <w:p w14:paraId="5E05B07E" w14:textId="77777777" w:rsidR="00683A5B" w:rsidRPr="000C4DBE" w:rsidRDefault="00683A5B" w:rsidP="00683A5B">
      <w:pPr>
        <w:spacing w:line="200" w:lineRule="exact"/>
        <w:rPr>
          <w:rFonts w:ascii="StobiSerif Regular" w:hAnsi="StobiSerif Regular" w:cs="Arial"/>
          <w:b/>
          <w:lang w:val="mk-MK"/>
        </w:rPr>
      </w:pPr>
    </w:p>
    <w:p w14:paraId="1B50B0A3" w14:textId="77777777" w:rsidR="00683A5B" w:rsidRPr="000C4DBE" w:rsidRDefault="00683A5B" w:rsidP="006C181B">
      <w:pPr>
        <w:ind w:right="-519"/>
        <w:rPr>
          <w:rFonts w:ascii="StobiSerif Regular" w:hAnsi="StobiSerif Regular" w:cs="Arial"/>
          <w:b/>
          <w:lang w:val="mk-MK"/>
        </w:rPr>
      </w:pPr>
    </w:p>
    <w:p w14:paraId="01950F0C" w14:textId="77777777" w:rsidR="00683A5B" w:rsidRPr="000C4DBE" w:rsidRDefault="00683A5B" w:rsidP="00683A5B">
      <w:pPr>
        <w:spacing w:line="54" w:lineRule="exact"/>
        <w:rPr>
          <w:rFonts w:ascii="StobiSerif Regular" w:hAnsi="StobiSerif Regular" w:cs="Arial"/>
          <w:b/>
          <w:lang w:val="mk-MK"/>
        </w:rPr>
      </w:pPr>
    </w:p>
    <w:p w14:paraId="553635E4" w14:textId="77777777" w:rsidR="0035369E" w:rsidRPr="000C4DBE" w:rsidRDefault="0035369E" w:rsidP="00E5310D">
      <w:pPr>
        <w:spacing w:line="236" w:lineRule="auto"/>
        <w:ind w:right="166"/>
        <w:jc w:val="center"/>
        <w:rPr>
          <w:rFonts w:ascii="StobiSerif Regular" w:eastAsia="Calibri" w:hAnsi="StobiSerif Regular" w:cs="Arial"/>
          <w:b/>
          <w:bCs/>
          <w:lang w:val="mk-MK"/>
        </w:rPr>
      </w:pPr>
    </w:p>
    <w:p w14:paraId="6F2A0FC8" w14:textId="77777777" w:rsidR="0035369E" w:rsidRPr="000C4DBE" w:rsidRDefault="0035369E" w:rsidP="00E5310D">
      <w:pPr>
        <w:spacing w:line="236" w:lineRule="auto"/>
        <w:ind w:right="166"/>
        <w:jc w:val="center"/>
        <w:rPr>
          <w:rFonts w:ascii="StobiSerif Regular" w:eastAsia="Calibri" w:hAnsi="StobiSerif Regular" w:cs="Arial"/>
          <w:b/>
          <w:bCs/>
          <w:lang w:val="mk-MK"/>
        </w:rPr>
      </w:pPr>
    </w:p>
    <w:p w14:paraId="5C153DBF" w14:textId="77777777" w:rsidR="0035369E" w:rsidRPr="000C4DBE" w:rsidRDefault="0035369E" w:rsidP="00E5310D">
      <w:pPr>
        <w:spacing w:line="236" w:lineRule="auto"/>
        <w:ind w:right="166"/>
        <w:jc w:val="center"/>
        <w:rPr>
          <w:rFonts w:ascii="StobiSerif Regular" w:eastAsia="Calibri" w:hAnsi="StobiSerif Regular" w:cs="Arial"/>
          <w:b/>
          <w:bCs/>
          <w:lang w:val="mk-MK"/>
        </w:rPr>
      </w:pPr>
    </w:p>
    <w:p w14:paraId="48BD0F9A" w14:textId="77777777" w:rsidR="00337FBE" w:rsidRPr="000C4DBE" w:rsidRDefault="00337FBE" w:rsidP="00337FBE">
      <w:pPr>
        <w:spacing w:line="200" w:lineRule="exact"/>
        <w:rPr>
          <w:rFonts w:ascii="StobiSerif Regular" w:hAnsi="StobiSerif Regular" w:cs="Arial"/>
          <w:b/>
          <w:lang w:val="mk-MK"/>
        </w:rPr>
      </w:pPr>
      <w:r w:rsidRPr="000C4DBE">
        <w:rPr>
          <w:rFonts w:ascii="StobiSerif Regular" w:hAnsi="StobiSerif Regular" w:cs="Arial"/>
          <w:b/>
          <w:noProof/>
          <w:lang w:val="en-GB" w:eastAsia="en-GB"/>
        </w:rPr>
        <w:drawing>
          <wp:anchor distT="0" distB="0" distL="114300" distR="114300" simplePos="0" relativeHeight="251661312" behindDoc="1" locked="0" layoutInCell="0" allowOverlap="1" wp14:anchorId="1A161F43" wp14:editId="5DB9F9FF">
            <wp:simplePos x="0" y="0"/>
            <wp:positionH relativeFrom="page">
              <wp:posOffset>3695700</wp:posOffset>
            </wp:positionH>
            <wp:positionV relativeFrom="page">
              <wp:posOffset>914400</wp:posOffset>
            </wp:positionV>
            <wp:extent cx="494030" cy="5727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494030" cy="572770"/>
                    </a:xfrm>
                    <a:prstGeom prst="rect">
                      <a:avLst/>
                    </a:prstGeom>
                    <a:noFill/>
                  </pic:spPr>
                </pic:pic>
              </a:graphicData>
            </a:graphic>
          </wp:anchor>
        </w:drawing>
      </w:r>
    </w:p>
    <w:p w14:paraId="180C613D" w14:textId="77777777" w:rsidR="00337FBE" w:rsidRPr="000C4DBE" w:rsidRDefault="00337FBE" w:rsidP="00337FBE">
      <w:pPr>
        <w:spacing w:line="200" w:lineRule="exact"/>
        <w:rPr>
          <w:rFonts w:ascii="StobiSerif Regular" w:hAnsi="StobiSerif Regular" w:cs="Arial"/>
          <w:b/>
          <w:lang w:val="mk-MK"/>
        </w:rPr>
      </w:pPr>
    </w:p>
    <w:p w14:paraId="2DFB0FEB" w14:textId="77777777" w:rsidR="00337FBE" w:rsidRPr="000C4DBE" w:rsidRDefault="00337FBE" w:rsidP="00337FBE">
      <w:pPr>
        <w:spacing w:line="200" w:lineRule="exact"/>
        <w:rPr>
          <w:rFonts w:ascii="StobiSerif Regular" w:hAnsi="StobiSerif Regular" w:cs="Arial"/>
          <w:b/>
          <w:lang w:val="mk-MK"/>
        </w:rPr>
      </w:pPr>
    </w:p>
    <w:p w14:paraId="139E6B0A" w14:textId="77777777" w:rsidR="00337FBE" w:rsidRPr="000C4DBE" w:rsidRDefault="00337FBE" w:rsidP="00337FBE">
      <w:pPr>
        <w:ind w:right="-519"/>
        <w:rPr>
          <w:rFonts w:ascii="StobiSerif Regular" w:hAnsi="StobiSerif Regular" w:cs="Arial"/>
          <w:b/>
          <w:lang w:val="mk-MK"/>
        </w:rPr>
      </w:pPr>
    </w:p>
    <w:p w14:paraId="3F7D08BE" w14:textId="77777777" w:rsidR="00337FBE" w:rsidRPr="000C4DBE" w:rsidRDefault="00337FBE" w:rsidP="00337FBE">
      <w:pPr>
        <w:spacing w:line="54" w:lineRule="exact"/>
        <w:rPr>
          <w:rFonts w:ascii="StobiSerif Regular" w:hAnsi="StobiSerif Regular" w:cs="Arial"/>
          <w:b/>
          <w:lang w:val="mk-MK"/>
        </w:rPr>
      </w:pPr>
    </w:p>
    <w:p w14:paraId="3AC53E03" w14:textId="77777777" w:rsidR="00337FBE" w:rsidRPr="000C4DBE" w:rsidRDefault="00337FBE" w:rsidP="00337FBE">
      <w:pPr>
        <w:spacing w:line="236" w:lineRule="auto"/>
        <w:ind w:right="166"/>
        <w:jc w:val="center"/>
        <w:rPr>
          <w:rFonts w:ascii="StobiSerif Regular" w:eastAsia="Calibri" w:hAnsi="StobiSerif Regular" w:cs="Arial"/>
          <w:b/>
          <w:bCs/>
          <w:lang w:val="mk-MK"/>
        </w:rPr>
      </w:pPr>
    </w:p>
    <w:p w14:paraId="3BE8BC87" w14:textId="77777777" w:rsidR="00337FBE" w:rsidRPr="000C4DBE" w:rsidRDefault="00337FBE" w:rsidP="00337FBE">
      <w:pPr>
        <w:spacing w:line="236" w:lineRule="auto"/>
        <w:ind w:right="166"/>
        <w:jc w:val="center"/>
        <w:rPr>
          <w:rFonts w:ascii="StobiSerif Regular" w:eastAsia="Calibri" w:hAnsi="StobiSerif Regular" w:cs="Arial"/>
          <w:b/>
          <w:bCs/>
          <w:lang w:val="mk-MK"/>
        </w:rPr>
      </w:pPr>
    </w:p>
    <w:p w14:paraId="6A954CCD" w14:textId="77777777" w:rsidR="00337FBE" w:rsidRPr="000C4DBE" w:rsidRDefault="00337FBE" w:rsidP="00337FBE">
      <w:pPr>
        <w:spacing w:line="236" w:lineRule="auto"/>
        <w:ind w:right="166"/>
        <w:jc w:val="center"/>
        <w:rPr>
          <w:rFonts w:ascii="StobiSerif Regular" w:eastAsia="Calibri" w:hAnsi="StobiSerif Regular" w:cs="Arial"/>
          <w:b/>
          <w:bCs/>
          <w:lang w:val="mk-MK"/>
        </w:rPr>
      </w:pPr>
    </w:p>
    <w:p w14:paraId="7CB0326E" w14:textId="77777777" w:rsidR="00337FBE" w:rsidRPr="000C4DBE" w:rsidRDefault="00337FBE" w:rsidP="00337FBE">
      <w:pPr>
        <w:spacing w:line="236" w:lineRule="auto"/>
        <w:ind w:right="166"/>
        <w:jc w:val="center"/>
        <w:rPr>
          <w:rFonts w:ascii="StobiSerif Regular" w:eastAsia="Calibri" w:hAnsi="StobiSerif Regular" w:cs="Arial"/>
          <w:b/>
          <w:bCs/>
          <w:lang w:val="mk-MK"/>
        </w:rPr>
      </w:pPr>
      <w:r w:rsidRPr="000C4DBE">
        <w:rPr>
          <w:rFonts w:ascii="StobiSerif Regular" w:eastAsia="Calibri" w:hAnsi="StobiSerif Regular" w:cs="Arial"/>
          <w:b/>
          <w:bCs/>
          <w:lang w:val="mk-MK"/>
        </w:rPr>
        <w:t>ГОДИШЕН ИЗВЕШТАЈ ЗА 2024 ГОДИНА ЗА СПРОВЕДУВАЊЕ НА АКЦИСКИОТ ПЛАН НА НАЦИОНАЛНАТА СТРАТЕГИЈАТА ЗА ЕДНАКВОСТ И НЕДИСКРИМИНАЦИЈА 2022-2026</w:t>
      </w:r>
    </w:p>
    <w:p w14:paraId="0E8B9DA0" w14:textId="77777777" w:rsidR="00337FBE" w:rsidRPr="000C4DBE" w:rsidRDefault="00337FBE" w:rsidP="00337FBE">
      <w:pPr>
        <w:spacing w:line="236" w:lineRule="auto"/>
        <w:ind w:right="166"/>
        <w:jc w:val="both"/>
        <w:rPr>
          <w:rFonts w:ascii="StobiSerif Regular" w:eastAsia="Calibri" w:hAnsi="StobiSerif Regular" w:cs="Arial"/>
          <w:b/>
          <w:bCs/>
          <w:lang w:val="mk-MK"/>
        </w:rPr>
      </w:pPr>
    </w:p>
    <w:p w14:paraId="1D2AB9C0" w14:textId="77777777" w:rsidR="00337FBE" w:rsidRPr="000C4DBE" w:rsidRDefault="00337FBE" w:rsidP="00337FBE">
      <w:pPr>
        <w:spacing w:line="236" w:lineRule="auto"/>
        <w:ind w:right="166"/>
        <w:jc w:val="both"/>
        <w:rPr>
          <w:rFonts w:ascii="StobiSerif Regular" w:eastAsia="Calibri" w:hAnsi="StobiSerif Regular" w:cs="Arial"/>
          <w:b/>
          <w:bCs/>
          <w:lang w:val="mk-MK"/>
        </w:rPr>
      </w:pPr>
    </w:p>
    <w:p w14:paraId="0B24BE30" w14:textId="77777777" w:rsidR="00337FBE" w:rsidRPr="000C4DBE" w:rsidRDefault="00337FBE" w:rsidP="00337FBE">
      <w:pPr>
        <w:spacing w:line="236" w:lineRule="auto"/>
        <w:ind w:right="166"/>
        <w:jc w:val="both"/>
        <w:rPr>
          <w:rFonts w:ascii="StobiSerif Regular" w:eastAsia="Calibri" w:hAnsi="StobiSerif Regular" w:cs="Arial"/>
          <w:b/>
          <w:bCs/>
          <w:lang w:val="mk-MK"/>
        </w:rPr>
      </w:pPr>
      <w:r w:rsidRPr="000C4DBE">
        <w:rPr>
          <w:rFonts w:ascii="StobiSerif Regular" w:eastAsia="Calibri" w:hAnsi="StobiSerif Regular" w:cs="Arial"/>
          <w:b/>
          <w:bCs/>
          <w:lang w:val="mk-MK"/>
        </w:rPr>
        <w:t>Изработено од страна на Националното координативно тело за следење на состојбите со недискриминација и реализацијата на законите, подзаконските акти и стратешки документи во оваа област</w:t>
      </w:r>
    </w:p>
    <w:p w14:paraId="1BA0FD33" w14:textId="77777777" w:rsidR="00337FBE" w:rsidRPr="000C4DBE" w:rsidRDefault="00337FBE" w:rsidP="00337FBE">
      <w:pPr>
        <w:spacing w:line="236" w:lineRule="auto"/>
        <w:ind w:left="580" w:right="166" w:hanging="66"/>
        <w:jc w:val="center"/>
        <w:rPr>
          <w:rFonts w:ascii="StobiSerif Regular" w:eastAsia="Calibri" w:hAnsi="StobiSerif Regular" w:cs="Arial"/>
          <w:b/>
          <w:bCs/>
          <w:lang w:val="mk-MK"/>
        </w:rPr>
      </w:pPr>
    </w:p>
    <w:p w14:paraId="0A1E4521" w14:textId="77777777" w:rsidR="00337FBE" w:rsidRPr="000C4DBE" w:rsidRDefault="00337FBE" w:rsidP="00337FBE">
      <w:pPr>
        <w:spacing w:line="236" w:lineRule="auto"/>
        <w:ind w:left="580" w:right="166" w:hanging="66"/>
        <w:jc w:val="center"/>
        <w:rPr>
          <w:rFonts w:ascii="StobiSerif Regular" w:eastAsia="Calibri" w:hAnsi="StobiSerif Regular" w:cs="Arial"/>
          <w:b/>
          <w:bCs/>
          <w:lang w:val="mk-MK"/>
        </w:rPr>
      </w:pPr>
    </w:p>
    <w:p w14:paraId="464EADEC" w14:textId="77777777" w:rsidR="00337FBE" w:rsidRPr="000C4DBE" w:rsidRDefault="00337FBE" w:rsidP="00337FBE">
      <w:pPr>
        <w:spacing w:line="38" w:lineRule="exact"/>
        <w:rPr>
          <w:rFonts w:ascii="StobiSerif Regular" w:hAnsi="StobiSerif Regular" w:cs="Arial"/>
          <w:b/>
          <w:lang w:val="mk-MK"/>
        </w:rPr>
      </w:pPr>
      <w:bookmarkStart w:id="1" w:name="page2"/>
      <w:bookmarkEnd w:id="1"/>
    </w:p>
    <w:sdt>
      <w:sdtPr>
        <w:rPr>
          <w:rFonts w:ascii="StobiSerif Regular" w:eastAsiaTheme="minorEastAsia" w:hAnsi="StobiSerif Regular" w:cs="Arial"/>
          <w:b w:val="0"/>
          <w:color w:val="auto"/>
          <w:sz w:val="22"/>
          <w:szCs w:val="22"/>
          <w:lang w:val="mk-MK"/>
        </w:rPr>
        <w:id w:val="1371725298"/>
        <w:docPartObj>
          <w:docPartGallery w:val="Table of Contents"/>
          <w:docPartUnique/>
        </w:docPartObj>
      </w:sdtPr>
      <w:sdtEndPr>
        <w:rPr>
          <w:bCs/>
          <w:noProof/>
        </w:rPr>
      </w:sdtEndPr>
      <w:sdtContent>
        <w:p w14:paraId="537313A5" w14:textId="77777777" w:rsidR="00337FBE" w:rsidRPr="000C4DBE" w:rsidRDefault="00337FBE" w:rsidP="00337FBE">
          <w:pPr>
            <w:pStyle w:val="TOCHeading"/>
            <w:tabs>
              <w:tab w:val="left" w:pos="180"/>
            </w:tabs>
            <w:rPr>
              <w:rFonts w:ascii="StobiSerif Regular" w:hAnsi="StobiSerif Regular" w:cs="Arial"/>
              <w:sz w:val="22"/>
              <w:szCs w:val="22"/>
              <w:lang w:val="mk-MK"/>
            </w:rPr>
          </w:pPr>
          <w:r w:rsidRPr="000C4DBE">
            <w:rPr>
              <w:rFonts w:ascii="StobiSerif Regular" w:hAnsi="StobiSerif Regular" w:cs="Arial"/>
              <w:sz w:val="22"/>
              <w:szCs w:val="22"/>
              <w:lang w:val="mk-MK"/>
            </w:rPr>
            <w:t>СОДРЖИНА</w:t>
          </w:r>
        </w:p>
        <w:p w14:paraId="00C583C7" w14:textId="77777777" w:rsidR="00337FBE" w:rsidRPr="000C4DBE" w:rsidRDefault="00337FBE" w:rsidP="00337FBE">
          <w:pPr>
            <w:rPr>
              <w:rFonts w:ascii="StobiSerif Regular" w:hAnsi="StobiSerif Regular" w:cs="Arial"/>
              <w:b/>
              <w:lang w:val="mk-MK"/>
            </w:rPr>
          </w:pPr>
        </w:p>
        <w:p w14:paraId="345D0CCF" w14:textId="77777777" w:rsidR="00337FBE" w:rsidRPr="000C4DBE" w:rsidRDefault="00337FBE" w:rsidP="00337FBE">
          <w:pPr>
            <w:pStyle w:val="TOC1"/>
            <w:rPr>
              <w:rFonts w:ascii="StobiSerif Regular" w:hAnsi="StobiSerif Regular" w:cstheme="minorBidi"/>
              <w:noProof/>
              <w:lang w:val="en-GB" w:eastAsia="en-GB"/>
            </w:rPr>
          </w:pPr>
          <w:r w:rsidRPr="000C4DBE">
            <w:rPr>
              <w:rFonts w:ascii="StobiSerif Regular" w:hAnsi="StobiSerif Regular" w:cs="Arial"/>
              <w:b/>
              <w:lang w:val="mk-MK"/>
            </w:rPr>
            <w:fldChar w:fldCharType="begin"/>
          </w:r>
          <w:r w:rsidRPr="000C4DBE">
            <w:rPr>
              <w:rFonts w:ascii="StobiSerif Regular" w:hAnsi="StobiSerif Regular" w:cs="Arial"/>
              <w:b/>
              <w:lang w:val="mk-MK"/>
            </w:rPr>
            <w:instrText xml:space="preserve"> TOC \o "1-3" \h \z \u </w:instrText>
          </w:r>
          <w:r w:rsidRPr="000C4DBE">
            <w:rPr>
              <w:rFonts w:ascii="StobiSerif Regular" w:hAnsi="StobiSerif Regular" w:cs="Arial"/>
              <w:b/>
              <w:lang w:val="mk-MK"/>
            </w:rPr>
            <w:fldChar w:fldCharType="separate"/>
          </w:r>
          <w:hyperlink w:anchor="_Toc150442225" w:history="1">
            <w:r w:rsidRPr="000C4DBE">
              <w:rPr>
                <w:rStyle w:val="Hyperlink"/>
                <w:rFonts w:ascii="StobiSerif Regular" w:hAnsi="StobiSerif Regular" w:cs="Arial"/>
                <w:noProof/>
                <w:lang w:val="mk-MK"/>
              </w:rPr>
              <w:t>ЛИСТА НА КРАТЕНКИ</w:t>
            </w:r>
            <w:r w:rsidRPr="000C4DBE">
              <w:rPr>
                <w:rStyle w:val="Hyperlink"/>
                <w:rFonts w:ascii="StobiSerif Regular" w:eastAsia="Cambria" w:hAnsi="StobiSerif Regular" w:cs="Arial"/>
                <w:bCs/>
                <w:noProof/>
                <w:lang w:val="mk-MK"/>
              </w:rPr>
              <w:t>:</w:t>
            </w:r>
            <w:r w:rsidRPr="000C4DBE">
              <w:rPr>
                <w:rFonts w:ascii="StobiSerif Regular" w:hAnsi="StobiSerif Regular"/>
                <w:noProof/>
                <w:webHidden/>
              </w:rPr>
              <w:tab/>
            </w:r>
            <w:r w:rsidRPr="000C4DBE">
              <w:rPr>
                <w:rFonts w:ascii="StobiSerif Regular" w:hAnsi="StobiSerif Regular"/>
                <w:noProof/>
                <w:webHidden/>
              </w:rPr>
              <w:fldChar w:fldCharType="begin"/>
            </w:r>
            <w:r w:rsidRPr="000C4DBE">
              <w:rPr>
                <w:rFonts w:ascii="StobiSerif Regular" w:hAnsi="StobiSerif Regular"/>
                <w:noProof/>
                <w:webHidden/>
              </w:rPr>
              <w:instrText xml:space="preserve"> PAGEREF _Toc150442225 \h </w:instrText>
            </w:r>
            <w:r w:rsidRPr="000C4DBE">
              <w:rPr>
                <w:rFonts w:ascii="StobiSerif Regular" w:hAnsi="StobiSerif Regular"/>
                <w:noProof/>
                <w:webHidden/>
              </w:rPr>
            </w:r>
            <w:r w:rsidRPr="000C4DBE">
              <w:rPr>
                <w:rFonts w:ascii="StobiSerif Regular" w:hAnsi="StobiSerif Regular"/>
                <w:noProof/>
                <w:webHidden/>
              </w:rPr>
              <w:fldChar w:fldCharType="separate"/>
            </w:r>
            <w:r w:rsidRPr="000C4DBE">
              <w:rPr>
                <w:rFonts w:ascii="StobiSerif Regular" w:hAnsi="StobiSerif Regular"/>
                <w:noProof/>
                <w:webHidden/>
              </w:rPr>
              <w:t>2</w:t>
            </w:r>
            <w:r w:rsidRPr="000C4DBE">
              <w:rPr>
                <w:rFonts w:ascii="StobiSerif Regular" w:hAnsi="StobiSerif Regular"/>
                <w:noProof/>
                <w:webHidden/>
              </w:rPr>
              <w:fldChar w:fldCharType="end"/>
            </w:r>
          </w:hyperlink>
        </w:p>
        <w:p w14:paraId="70C13EC8" w14:textId="77777777" w:rsidR="00337FBE" w:rsidRPr="000C4DBE" w:rsidRDefault="00000000" w:rsidP="00337FBE">
          <w:pPr>
            <w:pStyle w:val="TOC1"/>
            <w:rPr>
              <w:rFonts w:ascii="StobiSerif Regular" w:hAnsi="StobiSerif Regular" w:cstheme="minorBidi"/>
              <w:noProof/>
              <w:lang w:val="en-GB" w:eastAsia="en-GB"/>
            </w:rPr>
          </w:pPr>
          <w:hyperlink w:anchor="_Toc150442226" w:history="1">
            <w:r w:rsidR="00337FBE" w:rsidRPr="000C4DBE">
              <w:rPr>
                <w:rStyle w:val="Hyperlink"/>
                <w:rFonts w:ascii="StobiSerif Regular" w:eastAsia="Cambria" w:hAnsi="StobiSerif Regular" w:cs="Arial"/>
                <w:noProof/>
                <w:lang w:val="mk-MK"/>
              </w:rPr>
              <w:t>1.</w:t>
            </w:r>
            <w:r w:rsidR="00337FBE" w:rsidRPr="000C4DBE">
              <w:rPr>
                <w:rFonts w:ascii="StobiSerif Regular" w:hAnsi="StobiSerif Regular" w:cstheme="minorBidi"/>
                <w:noProof/>
                <w:lang w:val="en-GB" w:eastAsia="en-GB"/>
              </w:rPr>
              <w:tab/>
            </w:r>
            <w:r w:rsidR="00337FBE" w:rsidRPr="000C4DBE">
              <w:rPr>
                <w:rStyle w:val="Hyperlink"/>
                <w:rFonts w:ascii="StobiSerif Regular" w:eastAsia="Cambria" w:hAnsi="StobiSerif Regular" w:cs="Arial"/>
                <w:noProof/>
                <w:lang w:val="mk-MK"/>
              </w:rPr>
              <w:t>РЕЗИМЕ НА ПОСТИГНАТИТЕ РЕЗУЛТАТИ ПО ПРИОРИТЕТНА ОБЛАСТ</w:t>
            </w:r>
            <w:r w:rsidR="00337FBE" w:rsidRPr="000C4DBE">
              <w:rPr>
                <w:rFonts w:ascii="StobiSerif Regular" w:hAnsi="StobiSerif Regular"/>
                <w:noProof/>
                <w:webHidden/>
              </w:rPr>
              <w:tab/>
            </w:r>
            <w:r w:rsidR="00337FBE" w:rsidRPr="000C4DBE">
              <w:rPr>
                <w:rFonts w:ascii="StobiSerif Regular" w:hAnsi="StobiSerif Regular"/>
                <w:noProof/>
                <w:webHidden/>
              </w:rPr>
              <w:fldChar w:fldCharType="begin"/>
            </w:r>
            <w:r w:rsidR="00337FBE" w:rsidRPr="000C4DBE">
              <w:rPr>
                <w:rFonts w:ascii="StobiSerif Regular" w:hAnsi="StobiSerif Regular"/>
                <w:noProof/>
                <w:webHidden/>
              </w:rPr>
              <w:instrText xml:space="preserve"> PAGEREF _Toc150442226 \h </w:instrText>
            </w:r>
            <w:r w:rsidR="00337FBE" w:rsidRPr="000C4DBE">
              <w:rPr>
                <w:rFonts w:ascii="StobiSerif Regular" w:hAnsi="StobiSerif Regular"/>
                <w:noProof/>
                <w:webHidden/>
              </w:rPr>
            </w:r>
            <w:r w:rsidR="00337FBE" w:rsidRPr="000C4DBE">
              <w:rPr>
                <w:rFonts w:ascii="StobiSerif Regular" w:hAnsi="StobiSerif Regular"/>
                <w:noProof/>
                <w:webHidden/>
              </w:rPr>
              <w:fldChar w:fldCharType="separate"/>
            </w:r>
            <w:r w:rsidR="00337FBE" w:rsidRPr="000C4DBE">
              <w:rPr>
                <w:rFonts w:ascii="StobiSerif Regular" w:hAnsi="StobiSerif Regular"/>
                <w:noProof/>
                <w:webHidden/>
              </w:rPr>
              <w:t>3</w:t>
            </w:r>
            <w:r w:rsidR="00337FBE" w:rsidRPr="000C4DBE">
              <w:rPr>
                <w:rFonts w:ascii="StobiSerif Regular" w:hAnsi="StobiSerif Regular"/>
                <w:noProof/>
                <w:webHidden/>
              </w:rPr>
              <w:fldChar w:fldCharType="end"/>
            </w:r>
          </w:hyperlink>
        </w:p>
        <w:p w14:paraId="40928557" w14:textId="77777777" w:rsidR="00337FBE" w:rsidRPr="000C4DBE" w:rsidRDefault="00000000" w:rsidP="00337FBE">
          <w:pPr>
            <w:pStyle w:val="TOC1"/>
            <w:rPr>
              <w:rFonts w:ascii="StobiSerif Regular" w:hAnsi="StobiSerif Regular" w:cstheme="minorBidi"/>
              <w:noProof/>
              <w:lang w:val="en-GB" w:eastAsia="en-GB"/>
            </w:rPr>
          </w:pPr>
          <w:hyperlink w:anchor="_Toc150442227" w:history="1">
            <w:r w:rsidR="00337FBE" w:rsidRPr="000C4DBE">
              <w:rPr>
                <w:rStyle w:val="Hyperlink"/>
                <w:rFonts w:ascii="StobiSerif Regular" w:hAnsi="StobiSerif Regular" w:cs="Arial"/>
                <w:noProof/>
                <w:lang w:val="mk-MK"/>
              </w:rPr>
              <w:t>2.</w:t>
            </w:r>
            <w:r w:rsidR="00337FBE" w:rsidRPr="000C4DBE">
              <w:rPr>
                <w:rFonts w:ascii="StobiSerif Regular" w:hAnsi="StobiSerif Regular" w:cstheme="minorBidi"/>
                <w:noProof/>
                <w:lang w:val="en-GB" w:eastAsia="en-GB"/>
              </w:rPr>
              <w:tab/>
            </w:r>
            <w:r w:rsidR="00337FBE" w:rsidRPr="000C4DBE">
              <w:rPr>
                <w:rStyle w:val="Hyperlink"/>
                <w:rFonts w:ascii="StobiSerif Regular" w:hAnsi="StobiSerif Regular" w:cs="Arial"/>
                <w:noProof/>
                <w:lang w:val="mk-MK"/>
              </w:rPr>
              <w:t>ПРЕГЛЕД НА ПОСТИГНАТИ РЕЗУЛТАТИ</w:t>
            </w:r>
            <w:r w:rsidR="00337FBE" w:rsidRPr="000C4DBE">
              <w:rPr>
                <w:rFonts w:ascii="StobiSerif Regular" w:hAnsi="StobiSerif Regular"/>
                <w:noProof/>
                <w:webHidden/>
              </w:rPr>
              <w:tab/>
            </w:r>
            <w:r w:rsidR="00337FBE" w:rsidRPr="000C4DBE">
              <w:rPr>
                <w:rFonts w:ascii="StobiSerif Regular" w:hAnsi="StobiSerif Regular"/>
                <w:noProof/>
                <w:webHidden/>
              </w:rPr>
              <w:fldChar w:fldCharType="begin"/>
            </w:r>
            <w:r w:rsidR="00337FBE" w:rsidRPr="000C4DBE">
              <w:rPr>
                <w:rFonts w:ascii="StobiSerif Regular" w:hAnsi="StobiSerif Regular"/>
                <w:noProof/>
                <w:webHidden/>
              </w:rPr>
              <w:instrText xml:space="preserve"> PAGEREF _Toc150442227 \h </w:instrText>
            </w:r>
            <w:r w:rsidR="00337FBE" w:rsidRPr="000C4DBE">
              <w:rPr>
                <w:rFonts w:ascii="StobiSerif Regular" w:hAnsi="StobiSerif Regular"/>
                <w:noProof/>
                <w:webHidden/>
              </w:rPr>
            </w:r>
            <w:r w:rsidR="00337FBE" w:rsidRPr="000C4DBE">
              <w:rPr>
                <w:rFonts w:ascii="StobiSerif Regular" w:hAnsi="StobiSerif Regular"/>
                <w:noProof/>
                <w:webHidden/>
              </w:rPr>
              <w:fldChar w:fldCharType="separate"/>
            </w:r>
            <w:r w:rsidR="00337FBE" w:rsidRPr="000C4DBE">
              <w:rPr>
                <w:rFonts w:ascii="StobiSerif Regular" w:hAnsi="StobiSerif Regular"/>
                <w:noProof/>
                <w:webHidden/>
              </w:rPr>
              <w:t>4</w:t>
            </w:r>
            <w:r w:rsidR="00337FBE" w:rsidRPr="000C4DBE">
              <w:rPr>
                <w:rFonts w:ascii="StobiSerif Regular" w:hAnsi="StobiSerif Regular"/>
                <w:noProof/>
                <w:webHidden/>
              </w:rPr>
              <w:fldChar w:fldCharType="end"/>
            </w:r>
          </w:hyperlink>
        </w:p>
        <w:p w14:paraId="50123472" w14:textId="77777777" w:rsidR="00337FBE" w:rsidRPr="000C4DBE" w:rsidRDefault="00000000" w:rsidP="00337FBE">
          <w:pPr>
            <w:pStyle w:val="TOC2"/>
            <w:tabs>
              <w:tab w:val="left" w:pos="880"/>
            </w:tabs>
            <w:rPr>
              <w:rFonts w:ascii="StobiSerif Regular" w:hAnsi="StobiSerif Regular" w:cstheme="minorBidi"/>
              <w:noProof/>
              <w:lang w:val="en-GB" w:eastAsia="en-GB"/>
            </w:rPr>
          </w:pPr>
          <w:hyperlink w:anchor="_Toc150442228" w:history="1">
            <w:r w:rsidR="00337FBE" w:rsidRPr="000C4DBE">
              <w:rPr>
                <w:rStyle w:val="Hyperlink"/>
                <w:rFonts w:ascii="StobiSerif Regular" w:eastAsia="Cambria" w:hAnsi="StobiSerif Regular" w:cs="Arial"/>
                <w:noProof/>
                <w:lang w:val="mk-MK"/>
              </w:rPr>
              <w:t>2.1.</w:t>
            </w:r>
            <w:r w:rsidR="00337FBE" w:rsidRPr="000C4DBE">
              <w:rPr>
                <w:rFonts w:ascii="StobiSerif Regular" w:hAnsi="StobiSerif Regular" w:cstheme="minorBidi"/>
                <w:noProof/>
                <w:lang w:val="en-GB" w:eastAsia="en-GB"/>
              </w:rPr>
              <w:tab/>
            </w:r>
            <w:r w:rsidR="00337FBE" w:rsidRPr="000C4DBE">
              <w:rPr>
                <w:rStyle w:val="Hyperlink"/>
                <w:rFonts w:ascii="StobiSerif Regular" w:eastAsia="Cambria" w:hAnsi="StobiSerif Regular" w:cs="Arial"/>
                <w:noProof/>
                <w:lang w:val="mk-MK"/>
              </w:rPr>
              <w:t>Приоритетна област 1: Унапредување на правната рамка за еднаквост и недискриминација</w:t>
            </w:r>
            <w:r w:rsidR="00337FBE" w:rsidRPr="000C4DBE">
              <w:rPr>
                <w:rFonts w:ascii="StobiSerif Regular" w:hAnsi="StobiSerif Regular"/>
                <w:noProof/>
                <w:webHidden/>
              </w:rPr>
              <w:tab/>
            </w:r>
            <w:r w:rsidR="00337FBE" w:rsidRPr="000C4DBE">
              <w:rPr>
                <w:rFonts w:ascii="StobiSerif Regular" w:hAnsi="StobiSerif Regular"/>
                <w:noProof/>
                <w:webHidden/>
              </w:rPr>
              <w:fldChar w:fldCharType="begin"/>
            </w:r>
            <w:r w:rsidR="00337FBE" w:rsidRPr="000C4DBE">
              <w:rPr>
                <w:rFonts w:ascii="StobiSerif Regular" w:hAnsi="StobiSerif Regular"/>
                <w:noProof/>
                <w:webHidden/>
              </w:rPr>
              <w:instrText xml:space="preserve"> PAGEREF _Toc150442228 \h </w:instrText>
            </w:r>
            <w:r w:rsidR="00337FBE" w:rsidRPr="000C4DBE">
              <w:rPr>
                <w:rFonts w:ascii="StobiSerif Regular" w:hAnsi="StobiSerif Regular"/>
                <w:noProof/>
                <w:webHidden/>
              </w:rPr>
            </w:r>
            <w:r w:rsidR="00337FBE" w:rsidRPr="000C4DBE">
              <w:rPr>
                <w:rFonts w:ascii="StobiSerif Regular" w:hAnsi="StobiSerif Regular"/>
                <w:noProof/>
                <w:webHidden/>
              </w:rPr>
              <w:fldChar w:fldCharType="separate"/>
            </w:r>
            <w:r w:rsidR="00337FBE" w:rsidRPr="000C4DBE">
              <w:rPr>
                <w:rFonts w:ascii="StobiSerif Regular" w:hAnsi="StobiSerif Regular"/>
                <w:noProof/>
                <w:webHidden/>
              </w:rPr>
              <w:t>4</w:t>
            </w:r>
            <w:r w:rsidR="00337FBE" w:rsidRPr="000C4DBE">
              <w:rPr>
                <w:rFonts w:ascii="StobiSerif Regular" w:hAnsi="StobiSerif Regular"/>
                <w:noProof/>
                <w:webHidden/>
              </w:rPr>
              <w:fldChar w:fldCharType="end"/>
            </w:r>
          </w:hyperlink>
        </w:p>
        <w:p w14:paraId="6572CB15" w14:textId="77777777" w:rsidR="00337FBE" w:rsidRPr="000C4DBE" w:rsidRDefault="00000000" w:rsidP="00337FBE">
          <w:pPr>
            <w:pStyle w:val="TOC2"/>
            <w:tabs>
              <w:tab w:val="left" w:pos="880"/>
            </w:tabs>
            <w:rPr>
              <w:rFonts w:ascii="StobiSerif Regular" w:hAnsi="StobiSerif Regular" w:cstheme="minorBidi"/>
              <w:noProof/>
              <w:lang w:val="en-GB" w:eastAsia="en-GB"/>
            </w:rPr>
          </w:pPr>
          <w:hyperlink w:anchor="_Toc150442229" w:history="1">
            <w:r w:rsidR="00337FBE" w:rsidRPr="000C4DBE">
              <w:rPr>
                <w:rStyle w:val="Hyperlink"/>
                <w:rFonts w:ascii="StobiSerif Regular" w:eastAsia="Cambria" w:hAnsi="StobiSerif Regular" w:cs="Arial"/>
                <w:noProof/>
                <w:lang w:val="mk-MK"/>
              </w:rPr>
              <w:t>2.2.</w:t>
            </w:r>
            <w:r w:rsidR="00337FBE" w:rsidRPr="000C4DBE">
              <w:rPr>
                <w:rFonts w:ascii="StobiSerif Regular" w:hAnsi="StobiSerif Regular" w:cstheme="minorBidi"/>
                <w:noProof/>
                <w:lang w:val="en-GB" w:eastAsia="en-GB"/>
              </w:rPr>
              <w:tab/>
            </w:r>
            <w:r w:rsidR="00337FBE" w:rsidRPr="000C4DBE">
              <w:rPr>
                <w:rStyle w:val="Hyperlink"/>
                <w:rFonts w:ascii="StobiSerif Regular" w:eastAsia="Cambria" w:hAnsi="StobiSerif Regular" w:cs="Arial"/>
                <w:noProof/>
                <w:lang w:val="mk-MK"/>
              </w:rPr>
              <w:t>Приоритетна област 2: Зајакнување на капацитетите, унапредување на работата и координација на институционалните механизми за спречување и заштита од дискриминација и промовирање на еднаквите можности</w:t>
            </w:r>
            <w:r w:rsidR="00337FBE" w:rsidRPr="000C4DBE">
              <w:rPr>
                <w:rFonts w:ascii="StobiSerif Regular" w:hAnsi="StobiSerif Regular"/>
                <w:noProof/>
                <w:webHidden/>
              </w:rPr>
              <w:tab/>
            </w:r>
            <w:r w:rsidR="00337FBE" w:rsidRPr="000C4DBE">
              <w:rPr>
                <w:rFonts w:ascii="StobiSerif Regular" w:hAnsi="StobiSerif Regular"/>
                <w:noProof/>
                <w:webHidden/>
              </w:rPr>
              <w:fldChar w:fldCharType="begin"/>
            </w:r>
            <w:r w:rsidR="00337FBE" w:rsidRPr="000C4DBE">
              <w:rPr>
                <w:rFonts w:ascii="StobiSerif Regular" w:hAnsi="StobiSerif Regular"/>
                <w:noProof/>
                <w:webHidden/>
              </w:rPr>
              <w:instrText xml:space="preserve"> PAGEREF _Toc150442229 \h </w:instrText>
            </w:r>
            <w:r w:rsidR="00337FBE" w:rsidRPr="000C4DBE">
              <w:rPr>
                <w:rFonts w:ascii="StobiSerif Regular" w:hAnsi="StobiSerif Regular"/>
                <w:noProof/>
                <w:webHidden/>
              </w:rPr>
            </w:r>
            <w:r w:rsidR="00337FBE" w:rsidRPr="000C4DBE">
              <w:rPr>
                <w:rFonts w:ascii="StobiSerif Regular" w:hAnsi="StobiSerif Regular"/>
                <w:noProof/>
                <w:webHidden/>
              </w:rPr>
              <w:fldChar w:fldCharType="separate"/>
            </w:r>
            <w:r w:rsidR="00337FBE" w:rsidRPr="000C4DBE">
              <w:rPr>
                <w:rFonts w:ascii="StobiSerif Regular" w:hAnsi="StobiSerif Regular"/>
                <w:noProof/>
                <w:webHidden/>
              </w:rPr>
              <w:t>5</w:t>
            </w:r>
            <w:r w:rsidR="00337FBE" w:rsidRPr="000C4DBE">
              <w:rPr>
                <w:rFonts w:ascii="StobiSerif Regular" w:hAnsi="StobiSerif Regular"/>
                <w:noProof/>
                <w:webHidden/>
              </w:rPr>
              <w:fldChar w:fldCharType="end"/>
            </w:r>
          </w:hyperlink>
        </w:p>
        <w:p w14:paraId="7FE5E461" w14:textId="77777777" w:rsidR="00337FBE" w:rsidRPr="000C4DBE" w:rsidRDefault="00000000" w:rsidP="00337FBE">
          <w:pPr>
            <w:pStyle w:val="TOC2"/>
            <w:tabs>
              <w:tab w:val="left" w:pos="880"/>
            </w:tabs>
            <w:rPr>
              <w:rFonts w:ascii="StobiSerif Regular" w:hAnsi="StobiSerif Regular" w:cstheme="minorBidi"/>
              <w:noProof/>
              <w:lang w:val="en-GB" w:eastAsia="en-GB"/>
            </w:rPr>
          </w:pPr>
          <w:hyperlink w:anchor="_Toc150442230" w:history="1">
            <w:r w:rsidR="00337FBE" w:rsidRPr="000C4DBE">
              <w:rPr>
                <w:rStyle w:val="Hyperlink"/>
                <w:rFonts w:ascii="StobiSerif Regular" w:eastAsia="Cambria" w:hAnsi="StobiSerif Regular" w:cs="Arial"/>
                <w:noProof/>
                <w:lang w:val="mk-MK"/>
              </w:rPr>
              <w:t>2.3.</w:t>
            </w:r>
            <w:r w:rsidR="00337FBE" w:rsidRPr="000C4DBE">
              <w:rPr>
                <w:rFonts w:ascii="StobiSerif Regular" w:hAnsi="StobiSerif Regular" w:cstheme="minorBidi"/>
                <w:noProof/>
                <w:lang w:val="en-GB" w:eastAsia="en-GB"/>
              </w:rPr>
              <w:tab/>
            </w:r>
            <w:r w:rsidR="00337FBE" w:rsidRPr="000C4DBE">
              <w:rPr>
                <w:rStyle w:val="Hyperlink"/>
                <w:rFonts w:ascii="StobiSerif Regular" w:eastAsia="Cambria" w:hAnsi="StobiSerif Regular" w:cs="Arial"/>
                <w:noProof/>
                <w:lang w:val="mk-MK"/>
              </w:rPr>
              <w:t>Приоритетна област 3: Подигнување на јавната свест за препознавање на формите на дискриминација и промовирање на концептот на недискриминација и еднакви можности</w:t>
            </w:r>
            <w:r w:rsidR="00337FBE" w:rsidRPr="000C4DBE">
              <w:rPr>
                <w:rFonts w:ascii="StobiSerif Regular" w:hAnsi="StobiSerif Regular"/>
                <w:noProof/>
                <w:webHidden/>
              </w:rPr>
              <w:tab/>
            </w:r>
            <w:r w:rsidR="00337FBE" w:rsidRPr="000C4DBE">
              <w:rPr>
                <w:rFonts w:ascii="StobiSerif Regular" w:hAnsi="StobiSerif Regular"/>
                <w:noProof/>
                <w:webHidden/>
              </w:rPr>
              <w:fldChar w:fldCharType="begin"/>
            </w:r>
            <w:r w:rsidR="00337FBE" w:rsidRPr="000C4DBE">
              <w:rPr>
                <w:rFonts w:ascii="StobiSerif Regular" w:hAnsi="StobiSerif Regular"/>
                <w:noProof/>
                <w:webHidden/>
              </w:rPr>
              <w:instrText xml:space="preserve"> PAGEREF _Toc150442230 \h </w:instrText>
            </w:r>
            <w:r w:rsidR="00337FBE" w:rsidRPr="000C4DBE">
              <w:rPr>
                <w:rFonts w:ascii="StobiSerif Regular" w:hAnsi="StobiSerif Regular"/>
                <w:noProof/>
                <w:webHidden/>
              </w:rPr>
            </w:r>
            <w:r w:rsidR="00337FBE" w:rsidRPr="000C4DBE">
              <w:rPr>
                <w:rFonts w:ascii="StobiSerif Regular" w:hAnsi="StobiSerif Regular"/>
                <w:noProof/>
                <w:webHidden/>
              </w:rPr>
              <w:fldChar w:fldCharType="separate"/>
            </w:r>
            <w:r w:rsidR="00337FBE" w:rsidRPr="000C4DBE">
              <w:rPr>
                <w:rFonts w:ascii="StobiSerif Regular" w:hAnsi="StobiSerif Regular"/>
                <w:noProof/>
                <w:webHidden/>
              </w:rPr>
              <w:t>7</w:t>
            </w:r>
            <w:r w:rsidR="00337FBE" w:rsidRPr="000C4DBE">
              <w:rPr>
                <w:rFonts w:ascii="StobiSerif Regular" w:hAnsi="StobiSerif Regular"/>
                <w:noProof/>
                <w:webHidden/>
              </w:rPr>
              <w:fldChar w:fldCharType="end"/>
            </w:r>
          </w:hyperlink>
        </w:p>
        <w:p w14:paraId="317751D4" w14:textId="77777777" w:rsidR="00337FBE" w:rsidRPr="000C4DBE" w:rsidRDefault="00000000" w:rsidP="00337FBE">
          <w:pPr>
            <w:pStyle w:val="TOC1"/>
            <w:rPr>
              <w:rFonts w:ascii="StobiSerif Regular" w:hAnsi="StobiSerif Regular" w:cstheme="minorBidi"/>
              <w:noProof/>
              <w:lang w:val="en-GB" w:eastAsia="en-GB"/>
            </w:rPr>
          </w:pPr>
          <w:hyperlink w:anchor="_Toc150442231" w:history="1">
            <w:r w:rsidR="00337FBE" w:rsidRPr="000C4DBE">
              <w:rPr>
                <w:rStyle w:val="Hyperlink"/>
                <w:rFonts w:ascii="StobiSerif Regular" w:eastAsia="Cambria" w:hAnsi="StobiSerif Regular" w:cs="Arial"/>
                <w:noProof/>
                <w:lang w:val="mk-MK"/>
              </w:rPr>
              <w:t>3.</w:t>
            </w:r>
            <w:r w:rsidR="00337FBE" w:rsidRPr="000C4DBE">
              <w:rPr>
                <w:rFonts w:ascii="StobiSerif Regular" w:hAnsi="StobiSerif Regular" w:cstheme="minorBidi"/>
                <w:noProof/>
                <w:lang w:val="en-GB" w:eastAsia="en-GB"/>
              </w:rPr>
              <w:tab/>
            </w:r>
            <w:r w:rsidR="00337FBE" w:rsidRPr="000C4DBE">
              <w:rPr>
                <w:rStyle w:val="Hyperlink"/>
                <w:rFonts w:ascii="StobiSerif Regular" w:eastAsia="Cambria" w:hAnsi="StobiSerif Regular" w:cs="Arial"/>
                <w:noProof/>
                <w:lang w:val="mk-MK"/>
              </w:rPr>
              <w:t>ПРЕДИЗВИЦИ И РИЗИЦИ ВО ТЕКОТ НА СПРОВЕДУВАЊЕ НА АКЦИСКИОТ ПЛАН НА СТРАТЕГИЈАТА СО ПРЕПОРАКИ</w:t>
            </w:r>
            <w:r w:rsidR="00337FBE" w:rsidRPr="000C4DBE">
              <w:rPr>
                <w:rFonts w:ascii="StobiSerif Regular" w:hAnsi="StobiSerif Regular"/>
                <w:noProof/>
                <w:webHidden/>
              </w:rPr>
              <w:tab/>
            </w:r>
            <w:r w:rsidR="00337FBE" w:rsidRPr="000C4DBE">
              <w:rPr>
                <w:rFonts w:ascii="StobiSerif Regular" w:hAnsi="StobiSerif Regular"/>
                <w:noProof/>
                <w:webHidden/>
              </w:rPr>
              <w:fldChar w:fldCharType="begin"/>
            </w:r>
            <w:r w:rsidR="00337FBE" w:rsidRPr="000C4DBE">
              <w:rPr>
                <w:rFonts w:ascii="StobiSerif Regular" w:hAnsi="StobiSerif Regular"/>
                <w:noProof/>
                <w:webHidden/>
              </w:rPr>
              <w:instrText xml:space="preserve"> PAGEREF _Toc150442231 \h </w:instrText>
            </w:r>
            <w:r w:rsidR="00337FBE" w:rsidRPr="000C4DBE">
              <w:rPr>
                <w:rFonts w:ascii="StobiSerif Regular" w:hAnsi="StobiSerif Regular"/>
                <w:noProof/>
                <w:webHidden/>
              </w:rPr>
            </w:r>
            <w:r w:rsidR="00337FBE" w:rsidRPr="000C4DBE">
              <w:rPr>
                <w:rFonts w:ascii="StobiSerif Regular" w:hAnsi="StobiSerif Regular"/>
                <w:noProof/>
                <w:webHidden/>
              </w:rPr>
              <w:fldChar w:fldCharType="separate"/>
            </w:r>
            <w:r w:rsidR="00337FBE" w:rsidRPr="000C4DBE">
              <w:rPr>
                <w:rFonts w:ascii="StobiSerif Regular" w:hAnsi="StobiSerif Regular"/>
                <w:noProof/>
                <w:webHidden/>
              </w:rPr>
              <w:t>9</w:t>
            </w:r>
            <w:r w:rsidR="00337FBE" w:rsidRPr="000C4DBE">
              <w:rPr>
                <w:rFonts w:ascii="StobiSerif Regular" w:hAnsi="StobiSerif Regular"/>
                <w:noProof/>
                <w:webHidden/>
              </w:rPr>
              <w:fldChar w:fldCharType="end"/>
            </w:r>
          </w:hyperlink>
        </w:p>
        <w:p w14:paraId="498AFDC5" w14:textId="77777777" w:rsidR="00337FBE" w:rsidRPr="000C4DBE" w:rsidRDefault="00000000" w:rsidP="00337FBE">
          <w:pPr>
            <w:pStyle w:val="TOC1"/>
            <w:rPr>
              <w:rFonts w:ascii="StobiSerif Regular" w:hAnsi="StobiSerif Regular" w:cstheme="minorBidi"/>
              <w:noProof/>
              <w:lang w:val="en-GB" w:eastAsia="en-GB"/>
            </w:rPr>
          </w:pPr>
          <w:hyperlink w:anchor="_Toc150442232" w:history="1">
            <w:r w:rsidR="00337FBE" w:rsidRPr="000C4DBE">
              <w:rPr>
                <w:rStyle w:val="Hyperlink"/>
                <w:rFonts w:ascii="StobiSerif Regular" w:eastAsia="Cambria" w:hAnsi="StobiSerif Regular" w:cs="Arial"/>
                <w:noProof/>
                <w:lang w:val="mk-MK"/>
              </w:rPr>
              <w:t>4.</w:t>
            </w:r>
            <w:r w:rsidR="00337FBE" w:rsidRPr="000C4DBE">
              <w:rPr>
                <w:rFonts w:ascii="StobiSerif Regular" w:hAnsi="StobiSerif Regular" w:cstheme="minorBidi"/>
                <w:noProof/>
                <w:lang w:val="en-GB" w:eastAsia="en-GB"/>
              </w:rPr>
              <w:tab/>
            </w:r>
            <w:r w:rsidR="00337FBE" w:rsidRPr="000C4DBE">
              <w:rPr>
                <w:rStyle w:val="Hyperlink"/>
                <w:rFonts w:ascii="StobiSerif Regular" w:eastAsia="Cambria" w:hAnsi="StobiSerif Regular" w:cs="Arial"/>
                <w:noProof/>
                <w:lang w:val="mk-MK"/>
              </w:rPr>
              <w:t>ПРЕГЛЕД НА СПРОВЕДЕНИТЕ МЕРКИ И АКТИВНОСТИ</w:t>
            </w:r>
            <w:r w:rsidR="00337FBE" w:rsidRPr="000C4DBE">
              <w:rPr>
                <w:rFonts w:ascii="StobiSerif Regular" w:hAnsi="StobiSerif Regular"/>
                <w:noProof/>
                <w:webHidden/>
              </w:rPr>
              <w:tab/>
            </w:r>
            <w:r w:rsidR="00337FBE" w:rsidRPr="000C4DBE">
              <w:rPr>
                <w:rFonts w:ascii="StobiSerif Regular" w:hAnsi="StobiSerif Regular"/>
                <w:noProof/>
                <w:webHidden/>
              </w:rPr>
              <w:fldChar w:fldCharType="begin"/>
            </w:r>
            <w:r w:rsidR="00337FBE" w:rsidRPr="000C4DBE">
              <w:rPr>
                <w:rFonts w:ascii="StobiSerif Regular" w:hAnsi="StobiSerif Regular"/>
                <w:noProof/>
                <w:webHidden/>
              </w:rPr>
              <w:instrText xml:space="preserve"> PAGEREF _Toc150442232 \h </w:instrText>
            </w:r>
            <w:r w:rsidR="00337FBE" w:rsidRPr="000C4DBE">
              <w:rPr>
                <w:rFonts w:ascii="StobiSerif Regular" w:hAnsi="StobiSerif Regular"/>
                <w:noProof/>
                <w:webHidden/>
              </w:rPr>
            </w:r>
            <w:r w:rsidR="00337FBE" w:rsidRPr="000C4DBE">
              <w:rPr>
                <w:rFonts w:ascii="StobiSerif Regular" w:hAnsi="StobiSerif Regular"/>
                <w:noProof/>
                <w:webHidden/>
              </w:rPr>
              <w:fldChar w:fldCharType="separate"/>
            </w:r>
            <w:r w:rsidR="00337FBE" w:rsidRPr="000C4DBE">
              <w:rPr>
                <w:rFonts w:ascii="StobiSerif Regular" w:hAnsi="StobiSerif Regular"/>
                <w:noProof/>
                <w:webHidden/>
              </w:rPr>
              <w:t>12</w:t>
            </w:r>
            <w:r w:rsidR="00337FBE" w:rsidRPr="000C4DBE">
              <w:rPr>
                <w:rFonts w:ascii="StobiSerif Regular" w:hAnsi="StobiSerif Regular"/>
                <w:noProof/>
                <w:webHidden/>
              </w:rPr>
              <w:fldChar w:fldCharType="end"/>
            </w:r>
          </w:hyperlink>
        </w:p>
        <w:p w14:paraId="74363A8A" w14:textId="77777777" w:rsidR="00337FBE" w:rsidRPr="000C4DBE" w:rsidRDefault="00337FBE" w:rsidP="00337FBE">
          <w:pPr>
            <w:pStyle w:val="TOC1"/>
            <w:rPr>
              <w:rFonts w:ascii="StobiSerif Regular" w:hAnsi="StobiSerif Regular" w:cstheme="minorBidi"/>
              <w:noProof/>
              <w:lang w:val="en-GB" w:eastAsia="en-GB"/>
            </w:rPr>
          </w:pPr>
        </w:p>
        <w:p w14:paraId="5F70C760" w14:textId="77777777" w:rsidR="00337FBE" w:rsidRPr="000C4DBE" w:rsidRDefault="00337FBE" w:rsidP="00337FBE">
          <w:pPr>
            <w:tabs>
              <w:tab w:val="left" w:pos="180"/>
            </w:tabs>
            <w:rPr>
              <w:rFonts w:ascii="StobiSerif Regular" w:hAnsi="StobiSerif Regular" w:cs="Arial"/>
              <w:b/>
              <w:lang w:val="mk-MK"/>
            </w:rPr>
          </w:pPr>
          <w:r w:rsidRPr="000C4DBE">
            <w:rPr>
              <w:rFonts w:ascii="StobiSerif Regular" w:hAnsi="StobiSerif Regular" w:cs="Arial"/>
              <w:b/>
              <w:bCs/>
              <w:noProof/>
              <w:lang w:val="mk-MK"/>
            </w:rPr>
            <w:fldChar w:fldCharType="end"/>
          </w:r>
        </w:p>
      </w:sdtContent>
    </w:sdt>
    <w:p w14:paraId="049DA8D6" w14:textId="77777777" w:rsidR="00337FBE" w:rsidRPr="000C4DBE" w:rsidRDefault="00337FBE" w:rsidP="00337FBE">
      <w:pPr>
        <w:spacing w:line="200" w:lineRule="exact"/>
        <w:rPr>
          <w:rFonts w:ascii="StobiSerif Regular" w:hAnsi="StobiSerif Regular" w:cs="Arial"/>
          <w:b/>
          <w:lang w:val="mk-MK"/>
        </w:rPr>
      </w:pPr>
    </w:p>
    <w:p w14:paraId="2F62CFFE" w14:textId="77777777" w:rsidR="00337FBE" w:rsidRPr="000C4DBE" w:rsidRDefault="00337FBE" w:rsidP="00337FBE">
      <w:pPr>
        <w:spacing w:line="200" w:lineRule="exact"/>
        <w:rPr>
          <w:rFonts w:ascii="StobiSerif Regular" w:hAnsi="StobiSerif Regular" w:cs="Arial"/>
          <w:b/>
          <w:lang w:val="mk-MK"/>
        </w:rPr>
      </w:pPr>
    </w:p>
    <w:p w14:paraId="7CD20A3A" w14:textId="77777777" w:rsidR="00337FBE" w:rsidRPr="000C4DBE" w:rsidRDefault="00337FBE" w:rsidP="00337FBE">
      <w:pPr>
        <w:rPr>
          <w:rFonts w:ascii="StobiSerif Regular" w:hAnsi="StobiSerif Regular" w:cs="Arial"/>
          <w:b/>
          <w:lang w:val="mk-MK"/>
        </w:rPr>
        <w:sectPr w:rsidR="00337FBE" w:rsidRPr="000C4DBE">
          <w:footerReference w:type="default" r:id="rId11"/>
          <w:pgSz w:w="11900" w:h="16838"/>
          <w:pgMar w:top="1440" w:right="1426" w:bottom="896" w:left="1440" w:header="0" w:footer="0" w:gutter="0"/>
          <w:cols w:space="720" w:equalWidth="0">
            <w:col w:w="9040"/>
          </w:cols>
        </w:sectPr>
      </w:pPr>
    </w:p>
    <w:p w14:paraId="20DF53CD" w14:textId="77777777" w:rsidR="00337FBE" w:rsidRPr="000C4DBE" w:rsidRDefault="00337FBE" w:rsidP="00337FBE">
      <w:pPr>
        <w:pStyle w:val="Heading1"/>
        <w:jc w:val="center"/>
        <w:rPr>
          <w:rFonts w:ascii="StobiSerif Regular" w:hAnsi="StobiSerif Regular" w:cs="Arial"/>
          <w:sz w:val="22"/>
          <w:szCs w:val="22"/>
          <w:lang w:val="mk-MK"/>
        </w:rPr>
      </w:pPr>
      <w:bookmarkStart w:id="2" w:name="page3"/>
      <w:bookmarkStart w:id="3" w:name="_Toc150442225"/>
      <w:bookmarkEnd w:id="2"/>
      <w:r w:rsidRPr="000C4DBE">
        <w:rPr>
          <w:rFonts w:ascii="StobiSerif Regular" w:hAnsi="StobiSerif Regular" w:cs="Arial"/>
          <w:sz w:val="22"/>
          <w:szCs w:val="22"/>
          <w:lang w:val="mk-MK"/>
        </w:rPr>
        <w:lastRenderedPageBreak/>
        <w:t>ЛИСТА НА КРАТЕНКИ</w:t>
      </w:r>
      <w:r w:rsidRPr="000C4DBE">
        <w:rPr>
          <w:rFonts w:ascii="StobiSerif Regular" w:eastAsia="Cambria" w:hAnsi="StobiSerif Regular" w:cs="Arial"/>
          <w:bCs/>
          <w:sz w:val="22"/>
          <w:szCs w:val="22"/>
          <w:lang w:val="mk-MK"/>
        </w:rPr>
        <w:t>:</w:t>
      </w:r>
      <w:bookmarkEnd w:id="3"/>
    </w:p>
    <w:p w14:paraId="329E9559" w14:textId="77777777" w:rsidR="00337FBE" w:rsidRPr="000C4DBE" w:rsidRDefault="00337FBE" w:rsidP="00337FBE">
      <w:pPr>
        <w:spacing w:line="200" w:lineRule="exact"/>
        <w:rPr>
          <w:rFonts w:ascii="StobiSerif Regular" w:hAnsi="StobiSerif Regular" w:cs="Arial"/>
          <w:b/>
          <w:lang w:val="mk-MK"/>
        </w:rPr>
      </w:pPr>
    </w:p>
    <w:p w14:paraId="08D441D0" w14:textId="77777777" w:rsidR="00337FBE" w:rsidRPr="000C4DBE" w:rsidRDefault="00337FBE" w:rsidP="00337FBE">
      <w:pPr>
        <w:spacing w:line="200" w:lineRule="exact"/>
        <w:rPr>
          <w:rFonts w:ascii="StobiSerif Regular" w:hAnsi="StobiSerif Regular" w:cs="Arial"/>
          <w:b/>
          <w:lang w:val="mk-MK"/>
        </w:rPr>
      </w:pPr>
    </w:p>
    <w:p w14:paraId="51ED912B" w14:textId="77777777" w:rsidR="00337FBE" w:rsidRPr="000C4DBE" w:rsidRDefault="00337FBE" w:rsidP="00337FBE">
      <w:pPr>
        <w:tabs>
          <w:tab w:val="left" w:pos="1440"/>
        </w:tabs>
        <w:rPr>
          <w:rFonts w:ascii="StobiSerif Regular" w:eastAsia="Cambria" w:hAnsi="StobiSerif Regular" w:cs="Arial"/>
          <w:b/>
          <w:lang w:val="mk-MK"/>
        </w:rPr>
      </w:pPr>
    </w:p>
    <w:tbl>
      <w:tblPr>
        <w:tblStyle w:val="TableGrid1"/>
        <w:tblW w:w="9356" w:type="dxa"/>
        <w:tblInd w:w="-5" w:type="dxa"/>
        <w:tblCellMar>
          <w:top w:w="15" w:type="dxa"/>
          <w:left w:w="106" w:type="dxa"/>
          <w:right w:w="115" w:type="dxa"/>
        </w:tblCellMar>
        <w:tblLook w:val="04A0" w:firstRow="1" w:lastRow="0" w:firstColumn="1" w:lastColumn="0" w:noHBand="0" w:noVBand="1"/>
      </w:tblPr>
      <w:tblGrid>
        <w:gridCol w:w="1605"/>
        <w:gridCol w:w="7751"/>
      </w:tblGrid>
      <w:tr w:rsidR="00337FBE" w:rsidRPr="00AE6DF7" w14:paraId="4F06D0FA" w14:textId="77777777" w:rsidTr="00C44B00">
        <w:trPr>
          <w:trHeight w:val="281"/>
        </w:trPr>
        <w:tc>
          <w:tcPr>
            <w:tcW w:w="1605" w:type="dxa"/>
            <w:tcBorders>
              <w:top w:val="single" w:sz="4" w:space="0" w:color="000000"/>
              <w:left w:val="single" w:sz="4" w:space="0" w:color="000000"/>
              <w:bottom w:val="single" w:sz="4" w:space="0" w:color="000000"/>
              <w:right w:val="single" w:sz="4" w:space="0" w:color="000000"/>
            </w:tcBorders>
          </w:tcPr>
          <w:p w14:paraId="21E6F8D6"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МСПДМ</w:t>
            </w:r>
          </w:p>
        </w:tc>
        <w:tc>
          <w:tcPr>
            <w:tcW w:w="7751" w:type="dxa"/>
            <w:tcBorders>
              <w:top w:val="single" w:sz="4" w:space="0" w:color="000000"/>
              <w:left w:val="single" w:sz="4" w:space="0" w:color="000000"/>
              <w:bottom w:val="single" w:sz="4" w:space="0" w:color="000000"/>
              <w:right w:val="single" w:sz="4" w:space="0" w:color="000000"/>
            </w:tcBorders>
          </w:tcPr>
          <w:p w14:paraId="34E4F7E5"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социјална</w:t>
            </w:r>
            <w:proofErr w:type="spellEnd"/>
            <w:r w:rsidRPr="00AE6DF7">
              <w:rPr>
                <w:rFonts w:ascii="StobiSerif Regular" w:hAnsi="StobiSerif Regular"/>
              </w:rPr>
              <w:t xml:space="preserve"> </w:t>
            </w:r>
            <w:proofErr w:type="spellStart"/>
            <w:r w:rsidRPr="00AE6DF7">
              <w:rPr>
                <w:rFonts w:ascii="StobiSerif Regular" w:hAnsi="StobiSerif Regular"/>
              </w:rPr>
              <w:t>политика</w:t>
            </w:r>
            <w:proofErr w:type="spellEnd"/>
            <w:r w:rsidRPr="00AE6DF7">
              <w:rPr>
                <w:rFonts w:ascii="StobiSerif Regular" w:hAnsi="StobiSerif Regular"/>
              </w:rPr>
              <w:t xml:space="preserve">, </w:t>
            </w:r>
            <w:proofErr w:type="spellStart"/>
            <w:r w:rsidRPr="00AE6DF7">
              <w:rPr>
                <w:rFonts w:ascii="StobiSerif Regular" w:hAnsi="StobiSerif Regular"/>
              </w:rPr>
              <w:t>демографија</w:t>
            </w:r>
            <w:proofErr w:type="spellEnd"/>
            <w:r w:rsidRPr="00AE6DF7">
              <w:rPr>
                <w:rFonts w:ascii="StobiSerif Regular" w:hAnsi="StobiSerif Regular"/>
              </w:rPr>
              <w:t xml:space="preserve"> и </w:t>
            </w:r>
            <w:proofErr w:type="spellStart"/>
            <w:r w:rsidRPr="00AE6DF7">
              <w:rPr>
                <w:rFonts w:ascii="StobiSerif Regular" w:hAnsi="StobiSerif Regular"/>
              </w:rPr>
              <w:t>млади</w:t>
            </w:r>
            <w:proofErr w:type="spellEnd"/>
          </w:p>
        </w:tc>
      </w:tr>
      <w:tr w:rsidR="00337FBE" w:rsidRPr="00AE6DF7" w14:paraId="1ED9F0C8" w14:textId="77777777" w:rsidTr="00C44B00">
        <w:trPr>
          <w:trHeight w:val="281"/>
        </w:trPr>
        <w:tc>
          <w:tcPr>
            <w:tcW w:w="1605" w:type="dxa"/>
            <w:tcBorders>
              <w:top w:val="single" w:sz="4" w:space="0" w:color="000000"/>
              <w:left w:val="single" w:sz="4" w:space="0" w:color="000000"/>
              <w:bottom w:val="single" w:sz="4" w:space="0" w:color="000000"/>
              <w:right w:val="single" w:sz="4" w:space="0" w:color="000000"/>
            </w:tcBorders>
          </w:tcPr>
          <w:p w14:paraId="538BD6EB"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 xml:space="preserve">МОН </w:t>
            </w:r>
          </w:p>
        </w:tc>
        <w:tc>
          <w:tcPr>
            <w:tcW w:w="7751" w:type="dxa"/>
            <w:tcBorders>
              <w:top w:val="single" w:sz="4" w:space="0" w:color="000000"/>
              <w:left w:val="single" w:sz="4" w:space="0" w:color="000000"/>
              <w:bottom w:val="single" w:sz="4" w:space="0" w:color="000000"/>
              <w:right w:val="single" w:sz="4" w:space="0" w:color="000000"/>
            </w:tcBorders>
          </w:tcPr>
          <w:p w14:paraId="36C0D5E1" w14:textId="77777777" w:rsidR="00337FBE" w:rsidRPr="00AE6DF7" w:rsidRDefault="00337FBE" w:rsidP="00C44B00">
            <w:pPr>
              <w:spacing w:line="259" w:lineRule="auto"/>
              <w:ind w:right="309"/>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образование</w:t>
            </w:r>
            <w:proofErr w:type="spellEnd"/>
            <w:r w:rsidRPr="00AE6DF7">
              <w:rPr>
                <w:rFonts w:ascii="StobiSerif Regular" w:hAnsi="StobiSerif Regular"/>
              </w:rPr>
              <w:t xml:space="preserve"> и </w:t>
            </w:r>
            <w:proofErr w:type="spellStart"/>
            <w:r w:rsidRPr="00AE6DF7">
              <w:rPr>
                <w:rFonts w:ascii="StobiSerif Regular" w:hAnsi="StobiSerif Regular"/>
              </w:rPr>
              <w:t>наука</w:t>
            </w:r>
            <w:proofErr w:type="spellEnd"/>
            <w:r w:rsidRPr="00AE6DF7">
              <w:rPr>
                <w:rFonts w:ascii="StobiSerif Regular" w:hAnsi="StobiSerif Regular"/>
              </w:rPr>
              <w:t xml:space="preserve"> </w:t>
            </w:r>
          </w:p>
        </w:tc>
      </w:tr>
      <w:tr w:rsidR="00337FBE" w:rsidRPr="00AE6DF7" w14:paraId="46C713A0" w14:textId="77777777" w:rsidTr="00C44B00">
        <w:trPr>
          <w:trHeight w:val="281"/>
        </w:trPr>
        <w:tc>
          <w:tcPr>
            <w:tcW w:w="1605" w:type="dxa"/>
            <w:tcBorders>
              <w:top w:val="single" w:sz="4" w:space="0" w:color="000000"/>
              <w:left w:val="single" w:sz="4" w:space="0" w:color="000000"/>
              <w:bottom w:val="single" w:sz="4" w:space="0" w:color="000000"/>
              <w:right w:val="single" w:sz="4" w:space="0" w:color="000000"/>
            </w:tcBorders>
          </w:tcPr>
          <w:p w14:paraId="29F6EC8B"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МС</w:t>
            </w:r>
          </w:p>
        </w:tc>
        <w:tc>
          <w:tcPr>
            <w:tcW w:w="7751" w:type="dxa"/>
            <w:tcBorders>
              <w:top w:val="single" w:sz="4" w:space="0" w:color="000000"/>
              <w:left w:val="single" w:sz="4" w:space="0" w:color="000000"/>
              <w:bottom w:val="single" w:sz="4" w:space="0" w:color="000000"/>
              <w:right w:val="single" w:sz="4" w:space="0" w:color="000000"/>
            </w:tcBorders>
          </w:tcPr>
          <w:p w14:paraId="00DD59B5" w14:textId="77777777" w:rsidR="00337FBE" w:rsidRPr="00AE6DF7" w:rsidRDefault="00337FBE" w:rsidP="00C44B00">
            <w:pPr>
              <w:spacing w:line="259" w:lineRule="auto"/>
              <w:ind w:left="-718" w:right="1307" w:firstLine="718"/>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спорт</w:t>
            </w:r>
            <w:proofErr w:type="spellEnd"/>
          </w:p>
        </w:tc>
      </w:tr>
      <w:tr w:rsidR="00337FBE" w:rsidRPr="00AE6DF7" w14:paraId="32DDC135" w14:textId="77777777" w:rsidTr="00C44B00">
        <w:trPr>
          <w:trHeight w:val="281"/>
        </w:trPr>
        <w:tc>
          <w:tcPr>
            <w:tcW w:w="1605" w:type="dxa"/>
            <w:tcBorders>
              <w:top w:val="single" w:sz="4" w:space="0" w:color="000000"/>
              <w:left w:val="single" w:sz="4" w:space="0" w:color="000000"/>
              <w:bottom w:val="single" w:sz="4" w:space="0" w:color="000000"/>
              <w:right w:val="single" w:sz="4" w:space="0" w:color="000000"/>
            </w:tcBorders>
          </w:tcPr>
          <w:p w14:paraId="5E48B4AB"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 xml:space="preserve">МП </w:t>
            </w:r>
          </w:p>
        </w:tc>
        <w:tc>
          <w:tcPr>
            <w:tcW w:w="7751" w:type="dxa"/>
            <w:tcBorders>
              <w:top w:val="single" w:sz="4" w:space="0" w:color="000000"/>
              <w:left w:val="single" w:sz="4" w:space="0" w:color="000000"/>
              <w:bottom w:val="single" w:sz="4" w:space="0" w:color="000000"/>
              <w:right w:val="single" w:sz="4" w:space="0" w:color="000000"/>
            </w:tcBorders>
          </w:tcPr>
          <w:p w14:paraId="2647FDBB"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правда</w:t>
            </w:r>
            <w:proofErr w:type="spellEnd"/>
            <w:r w:rsidRPr="00AE6DF7">
              <w:rPr>
                <w:rFonts w:ascii="StobiSerif Regular" w:hAnsi="StobiSerif Regular"/>
              </w:rPr>
              <w:t xml:space="preserve"> </w:t>
            </w:r>
          </w:p>
        </w:tc>
      </w:tr>
      <w:tr w:rsidR="00337FBE" w:rsidRPr="00AE6DF7" w14:paraId="0F7332FE" w14:textId="77777777" w:rsidTr="00C44B00">
        <w:trPr>
          <w:trHeight w:val="281"/>
        </w:trPr>
        <w:tc>
          <w:tcPr>
            <w:tcW w:w="1605" w:type="dxa"/>
            <w:tcBorders>
              <w:top w:val="single" w:sz="4" w:space="0" w:color="000000"/>
              <w:left w:val="single" w:sz="4" w:space="0" w:color="000000"/>
              <w:bottom w:val="single" w:sz="4" w:space="0" w:color="000000"/>
              <w:right w:val="single" w:sz="4" w:space="0" w:color="000000"/>
            </w:tcBorders>
          </w:tcPr>
          <w:p w14:paraId="0049D2AB"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МНРНТ</w:t>
            </w:r>
          </w:p>
        </w:tc>
        <w:tc>
          <w:tcPr>
            <w:tcW w:w="7751" w:type="dxa"/>
            <w:tcBorders>
              <w:top w:val="single" w:sz="4" w:space="0" w:color="000000"/>
              <w:left w:val="single" w:sz="4" w:space="0" w:color="000000"/>
              <w:bottom w:val="single" w:sz="4" w:space="0" w:color="000000"/>
              <w:right w:val="single" w:sz="4" w:space="0" w:color="000000"/>
            </w:tcBorders>
          </w:tcPr>
          <w:p w14:paraId="2B239761"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надворешни</w:t>
            </w:r>
            <w:proofErr w:type="spellEnd"/>
            <w:r w:rsidRPr="00AE6DF7">
              <w:rPr>
                <w:rFonts w:ascii="StobiSerif Regular" w:hAnsi="StobiSerif Regular"/>
              </w:rPr>
              <w:t xml:space="preserve"> </w:t>
            </w:r>
            <w:proofErr w:type="spellStart"/>
            <w:r w:rsidRPr="00AE6DF7">
              <w:rPr>
                <w:rFonts w:ascii="StobiSerif Regular" w:hAnsi="StobiSerif Regular"/>
              </w:rPr>
              <w:t>работи</w:t>
            </w:r>
            <w:proofErr w:type="spellEnd"/>
            <w:r w:rsidRPr="00AE6DF7">
              <w:rPr>
                <w:rFonts w:ascii="StobiSerif Regular" w:hAnsi="StobiSerif Regular"/>
              </w:rPr>
              <w:t xml:space="preserve"> и </w:t>
            </w:r>
            <w:proofErr w:type="spellStart"/>
            <w:r w:rsidRPr="00AE6DF7">
              <w:rPr>
                <w:rFonts w:ascii="StobiSerif Regular" w:hAnsi="StobiSerif Regular"/>
              </w:rPr>
              <w:t>надворешна</w:t>
            </w:r>
            <w:proofErr w:type="spellEnd"/>
            <w:r w:rsidRPr="00AE6DF7">
              <w:rPr>
                <w:rFonts w:ascii="StobiSerif Regular" w:hAnsi="StobiSerif Regular"/>
              </w:rPr>
              <w:t xml:space="preserve"> </w:t>
            </w:r>
            <w:proofErr w:type="spellStart"/>
            <w:r w:rsidRPr="00AE6DF7">
              <w:rPr>
                <w:rFonts w:ascii="StobiSerif Regular" w:hAnsi="StobiSerif Regular"/>
              </w:rPr>
              <w:t>трговија</w:t>
            </w:r>
            <w:proofErr w:type="spellEnd"/>
          </w:p>
        </w:tc>
      </w:tr>
      <w:tr w:rsidR="00337FBE" w:rsidRPr="00AE6DF7" w14:paraId="131A1EFE" w14:textId="77777777" w:rsidTr="00C44B00">
        <w:trPr>
          <w:trHeight w:val="281"/>
        </w:trPr>
        <w:tc>
          <w:tcPr>
            <w:tcW w:w="1605" w:type="dxa"/>
            <w:tcBorders>
              <w:top w:val="single" w:sz="4" w:space="0" w:color="000000"/>
              <w:left w:val="single" w:sz="4" w:space="0" w:color="000000"/>
              <w:bottom w:val="single" w:sz="4" w:space="0" w:color="000000"/>
              <w:right w:val="single" w:sz="4" w:space="0" w:color="000000"/>
            </w:tcBorders>
          </w:tcPr>
          <w:p w14:paraId="5177F877"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 xml:space="preserve">МВР </w:t>
            </w:r>
          </w:p>
        </w:tc>
        <w:tc>
          <w:tcPr>
            <w:tcW w:w="7751" w:type="dxa"/>
            <w:tcBorders>
              <w:top w:val="single" w:sz="4" w:space="0" w:color="000000"/>
              <w:left w:val="single" w:sz="4" w:space="0" w:color="000000"/>
              <w:bottom w:val="single" w:sz="4" w:space="0" w:color="000000"/>
              <w:right w:val="single" w:sz="4" w:space="0" w:color="000000"/>
            </w:tcBorders>
          </w:tcPr>
          <w:p w14:paraId="0283BDEF"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внатрешни</w:t>
            </w:r>
            <w:proofErr w:type="spellEnd"/>
            <w:r w:rsidRPr="00AE6DF7">
              <w:rPr>
                <w:rFonts w:ascii="StobiSerif Regular" w:hAnsi="StobiSerif Regular"/>
              </w:rPr>
              <w:t xml:space="preserve"> </w:t>
            </w:r>
            <w:proofErr w:type="spellStart"/>
            <w:r w:rsidRPr="00AE6DF7">
              <w:rPr>
                <w:rFonts w:ascii="StobiSerif Regular" w:hAnsi="StobiSerif Regular"/>
              </w:rPr>
              <w:t>работи</w:t>
            </w:r>
            <w:proofErr w:type="spellEnd"/>
            <w:r w:rsidRPr="00AE6DF7">
              <w:rPr>
                <w:rFonts w:ascii="StobiSerif Regular" w:hAnsi="StobiSerif Regular"/>
              </w:rPr>
              <w:t xml:space="preserve"> </w:t>
            </w:r>
          </w:p>
        </w:tc>
      </w:tr>
      <w:tr w:rsidR="00337FBE" w:rsidRPr="00AE6DF7" w14:paraId="290DE7C0"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6C23AD59"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МТВ</w:t>
            </w:r>
          </w:p>
        </w:tc>
        <w:tc>
          <w:tcPr>
            <w:tcW w:w="7751" w:type="dxa"/>
            <w:tcBorders>
              <w:top w:val="single" w:sz="4" w:space="0" w:color="000000"/>
              <w:left w:val="single" w:sz="4" w:space="0" w:color="000000"/>
              <w:bottom w:val="single" w:sz="4" w:space="0" w:color="000000"/>
              <w:right w:val="single" w:sz="4" w:space="0" w:color="000000"/>
            </w:tcBorders>
          </w:tcPr>
          <w:p w14:paraId="2FBE0D38"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транспорт</w:t>
            </w:r>
            <w:proofErr w:type="spellEnd"/>
            <w:r w:rsidRPr="00AE6DF7">
              <w:rPr>
                <w:rFonts w:ascii="StobiSerif Regular" w:hAnsi="StobiSerif Regular"/>
              </w:rPr>
              <w:t xml:space="preserve"> и </w:t>
            </w:r>
            <w:proofErr w:type="spellStart"/>
            <w:r w:rsidRPr="00AE6DF7">
              <w:rPr>
                <w:rFonts w:ascii="StobiSerif Regular" w:hAnsi="StobiSerif Regular"/>
              </w:rPr>
              <w:t>врски</w:t>
            </w:r>
            <w:proofErr w:type="spellEnd"/>
          </w:p>
        </w:tc>
      </w:tr>
      <w:tr w:rsidR="00337FBE" w:rsidRPr="00AE6DF7" w14:paraId="54E43DBF"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15807264"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МЈА</w:t>
            </w:r>
          </w:p>
        </w:tc>
        <w:tc>
          <w:tcPr>
            <w:tcW w:w="7751" w:type="dxa"/>
            <w:tcBorders>
              <w:top w:val="single" w:sz="4" w:space="0" w:color="000000"/>
              <w:left w:val="single" w:sz="4" w:space="0" w:color="000000"/>
              <w:bottom w:val="single" w:sz="4" w:space="0" w:color="000000"/>
              <w:right w:val="single" w:sz="4" w:space="0" w:color="000000"/>
            </w:tcBorders>
          </w:tcPr>
          <w:p w14:paraId="7BB11E4C"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јавна</w:t>
            </w:r>
            <w:proofErr w:type="spellEnd"/>
            <w:r w:rsidRPr="00AE6DF7">
              <w:rPr>
                <w:rFonts w:ascii="StobiSerif Regular" w:hAnsi="StobiSerif Regular"/>
              </w:rPr>
              <w:t xml:space="preserve"> </w:t>
            </w:r>
            <w:proofErr w:type="spellStart"/>
            <w:r w:rsidRPr="00AE6DF7">
              <w:rPr>
                <w:rFonts w:ascii="StobiSerif Regular" w:hAnsi="StobiSerif Regular"/>
              </w:rPr>
              <w:t>администрација</w:t>
            </w:r>
            <w:proofErr w:type="spellEnd"/>
            <w:r w:rsidRPr="00AE6DF7">
              <w:rPr>
                <w:rFonts w:ascii="StobiSerif Regular" w:hAnsi="StobiSerif Regular"/>
              </w:rPr>
              <w:t xml:space="preserve"> </w:t>
            </w:r>
          </w:p>
        </w:tc>
      </w:tr>
      <w:tr w:rsidR="00337FBE" w:rsidRPr="00AE6DF7" w14:paraId="384B8FCD"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5321B734"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МФ</w:t>
            </w:r>
          </w:p>
        </w:tc>
        <w:tc>
          <w:tcPr>
            <w:tcW w:w="7751" w:type="dxa"/>
            <w:tcBorders>
              <w:top w:val="single" w:sz="4" w:space="0" w:color="000000"/>
              <w:left w:val="single" w:sz="4" w:space="0" w:color="000000"/>
              <w:bottom w:val="single" w:sz="4" w:space="0" w:color="000000"/>
              <w:right w:val="single" w:sz="4" w:space="0" w:color="000000"/>
            </w:tcBorders>
          </w:tcPr>
          <w:p w14:paraId="4F7E3888" w14:textId="77777777" w:rsidR="00337FBE" w:rsidRPr="00AE6DF7" w:rsidRDefault="00337FBE" w:rsidP="00C44B00">
            <w:pPr>
              <w:spacing w:line="259" w:lineRule="auto"/>
              <w:jc w:val="both"/>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финансии</w:t>
            </w:r>
            <w:proofErr w:type="spellEnd"/>
          </w:p>
        </w:tc>
      </w:tr>
      <w:tr w:rsidR="00337FBE" w:rsidRPr="00AE6DF7" w14:paraId="33E6EA81" w14:textId="77777777" w:rsidTr="00C44B00">
        <w:trPr>
          <w:trHeight w:val="281"/>
        </w:trPr>
        <w:tc>
          <w:tcPr>
            <w:tcW w:w="1605" w:type="dxa"/>
            <w:tcBorders>
              <w:top w:val="single" w:sz="4" w:space="0" w:color="000000"/>
              <w:left w:val="single" w:sz="4" w:space="0" w:color="000000"/>
              <w:bottom w:val="single" w:sz="4" w:space="0" w:color="000000"/>
              <w:right w:val="single" w:sz="4" w:space="0" w:color="000000"/>
            </w:tcBorders>
          </w:tcPr>
          <w:p w14:paraId="45D86F82"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МОЗ</w:t>
            </w:r>
          </w:p>
        </w:tc>
        <w:tc>
          <w:tcPr>
            <w:tcW w:w="7751" w:type="dxa"/>
            <w:tcBorders>
              <w:top w:val="single" w:sz="4" w:space="0" w:color="000000"/>
              <w:left w:val="single" w:sz="4" w:space="0" w:color="000000"/>
              <w:bottom w:val="single" w:sz="4" w:space="0" w:color="000000"/>
              <w:right w:val="single" w:sz="4" w:space="0" w:color="000000"/>
            </w:tcBorders>
          </w:tcPr>
          <w:p w14:paraId="1B3AA55F"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односи</w:t>
            </w:r>
            <w:proofErr w:type="spellEnd"/>
            <w:r w:rsidRPr="00AE6DF7">
              <w:rPr>
                <w:rFonts w:ascii="StobiSerif Regular" w:hAnsi="StobiSerif Regular"/>
              </w:rPr>
              <w:t xml:space="preserve"> </w:t>
            </w:r>
            <w:proofErr w:type="spellStart"/>
            <w:r w:rsidRPr="00AE6DF7">
              <w:rPr>
                <w:rFonts w:ascii="StobiSerif Regular" w:hAnsi="StobiSerif Regular"/>
              </w:rPr>
              <w:t>меѓу</w:t>
            </w:r>
            <w:proofErr w:type="spellEnd"/>
            <w:r w:rsidRPr="00AE6DF7">
              <w:rPr>
                <w:rFonts w:ascii="StobiSerif Regular" w:hAnsi="StobiSerif Regular"/>
              </w:rPr>
              <w:t xml:space="preserve"> </w:t>
            </w:r>
            <w:proofErr w:type="spellStart"/>
            <w:r w:rsidRPr="00AE6DF7">
              <w:rPr>
                <w:rFonts w:ascii="StobiSerif Regular" w:hAnsi="StobiSerif Regular"/>
              </w:rPr>
              <w:t>заедниците</w:t>
            </w:r>
            <w:proofErr w:type="spellEnd"/>
            <w:r w:rsidRPr="00AE6DF7">
              <w:rPr>
                <w:rFonts w:ascii="StobiSerif Regular" w:hAnsi="StobiSerif Regular"/>
              </w:rPr>
              <w:t xml:space="preserve"> </w:t>
            </w:r>
          </w:p>
        </w:tc>
      </w:tr>
      <w:tr w:rsidR="00337FBE" w:rsidRPr="00AE6DF7" w14:paraId="28D8124B"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3CBF2B28"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 xml:space="preserve">МЗ </w:t>
            </w:r>
          </w:p>
        </w:tc>
        <w:tc>
          <w:tcPr>
            <w:tcW w:w="7751" w:type="dxa"/>
            <w:tcBorders>
              <w:top w:val="single" w:sz="4" w:space="0" w:color="000000"/>
              <w:left w:val="single" w:sz="4" w:space="0" w:color="000000"/>
              <w:bottom w:val="single" w:sz="4" w:space="0" w:color="000000"/>
              <w:right w:val="single" w:sz="4" w:space="0" w:color="000000"/>
            </w:tcBorders>
          </w:tcPr>
          <w:p w14:paraId="0CE784A3"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здравство</w:t>
            </w:r>
            <w:proofErr w:type="spellEnd"/>
            <w:r w:rsidRPr="00AE6DF7">
              <w:rPr>
                <w:rFonts w:ascii="StobiSerif Regular" w:hAnsi="StobiSerif Regular"/>
              </w:rPr>
              <w:t xml:space="preserve"> </w:t>
            </w:r>
          </w:p>
        </w:tc>
      </w:tr>
      <w:tr w:rsidR="00337FBE" w:rsidRPr="00AE6DF7" w14:paraId="62E8E491"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0442A01D"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МЛС</w:t>
            </w:r>
          </w:p>
        </w:tc>
        <w:tc>
          <w:tcPr>
            <w:tcW w:w="7751" w:type="dxa"/>
            <w:tcBorders>
              <w:top w:val="single" w:sz="4" w:space="0" w:color="000000"/>
              <w:left w:val="single" w:sz="4" w:space="0" w:color="000000"/>
              <w:bottom w:val="single" w:sz="4" w:space="0" w:color="000000"/>
              <w:right w:val="single" w:sz="4" w:space="0" w:color="000000"/>
            </w:tcBorders>
          </w:tcPr>
          <w:p w14:paraId="0B053C59"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локална</w:t>
            </w:r>
            <w:proofErr w:type="spellEnd"/>
            <w:r w:rsidRPr="00AE6DF7">
              <w:rPr>
                <w:rFonts w:ascii="StobiSerif Regular" w:hAnsi="StobiSerif Regular"/>
              </w:rPr>
              <w:t xml:space="preserve"> </w:t>
            </w:r>
            <w:proofErr w:type="spellStart"/>
            <w:r w:rsidRPr="00AE6DF7">
              <w:rPr>
                <w:rFonts w:ascii="StobiSerif Regular" w:hAnsi="StobiSerif Regular"/>
              </w:rPr>
              <w:t>самоуправа</w:t>
            </w:r>
            <w:proofErr w:type="spellEnd"/>
            <w:r w:rsidRPr="00AE6DF7">
              <w:rPr>
                <w:rFonts w:ascii="StobiSerif Regular" w:hAnsi="StobiSerif Regular"/>
              </w:rPr>
              <w:t xml:space="preserve"> </w:t>
            </w:r>
          </w:p>
        </w:tc>
      </w:tr>
      <w:tr w:rsidR="00337FBE" w:rsidRPr="00AE6DF7" w14:paraId="2319D897"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1B957E65"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МЕП</w:t>
            </w:r>
          </w:p>
        </w:tc>
        <w:tc>
          <w:tcPr>
            <w:tcW w:w="7751" w:type="dxa"/>
            <w:tcBorders>
              <w:top w:val="single" w:sz="4" w:space="0" w:color="000000"/>
              <w:left w:val="single" w:sz="4" w:space="0" w:color="000000"/>
              <w:bottom w:val="single" w:sz="4" w:space="0" w:color="000000"/>
              <w:right w:val="single" w:sz="4" w:space="0" w:color="000000"/>
            </w:tcBorders>
          </w:tcPr>
          <w:p w14:paraId="511EBBDC"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европски</w:t>
            </w:r>
            <w:proofErr w:type="spellEnd"/>
            <w:r w:rsidRPr="00AE6DF7">
              <w:rPr>
                <w:rFonts w:ascii="StobiSerif Regular" w:hAnsi="StobiSerif Regular"/>
              </w:rPr>
              <w:t xml:space="preserve"> </w:t>
            </w:r>
            <w:proofErr w:type="spellStart"/>
            <w:r w:rsidRPr="00AE6DF7">
              <w:rPr>
                <w:rFonts w:ascii="StobiSerif Regular" w:hAnsi="StobiSerif Regular"/>
              </w:rPr>
              <w:t>прашања</w:t>
            </w:r>
            <w:proofErr w:type="spellEnd"/>
          </w:p>
        </w:tc>
      </w:tr>
      <w:tr w:rsidR="00337FBE" w:rsidRPr="00AE6DF7" w14:paraId="41CAF7E3"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3196E163"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ГС</w:t>
            </w:r>
          </w:p>
        </w:tc>
        <w:tc>
          <w:tcPr>
            <w:tcW w:w="7751" w:type="dxa"/>
            <w:tcBorders>
              <w:top w:val="single" w:sz="4" w:space="0" w:color="000000"/>
              <w:left w:val="single" w:sz="4" w:space="0" w:color="000000"/>
              <w:bottom w:val="single" w:sz="4" w:space="0" w:color="000000"/>
              <w:right w:val="single" w:sz="4" w:space="0" w:color="000000"/>
            </w:tcBorders>
          </w:tcPr>
          <w:p w14:paraId="04516637" w14:textId="77777777" w:rsidR="00337FBE" w:rsidRPr="00AE6DF7" w:rsidRDefault="00337FBE" w:rsidP="00C44B00">
            <w:pPr>
              <w:spacing w:line="259" w:lineRule="auto"/>
              <w:jc w:val="both"/>
              <w:rPr>
                <w:rFonts w:ascii="StobiSerif Regular" w:hAnsi="StobiSerif Regular" w:cs="Arial"/>
                <w:highlight w:val="yellow"/>
                <w:lang w:val="mk-MK"/>
              </w:rPr>
            </w:pPr>
            <w:proofErr w:type="spellStart"/>
            <w:r w:rsidRPr="00AE6DF7">
              <w:rPr>
                <w:rFonts w:ascii="StobiSerif Regular" w:hAnsi="StobiSerif Regular"/>
              </w:rPr>
              <w:t>Генерален</w:t>
            </w:r>
            <w:proofErr w:type="spellEnd"/>
            <w:r w:rsidRPr="00AE6DF7">
              <w:rPr>
                <w:rFonts w:ascii="StobiSerif Regular" w:hAnsi="StobiSerif Regular"/>
              </w:rPr>
              <w:t xml:space="preserve"> </w:t>
            </w:r>
            <w:proofErr w:type="spellStart"/>
            <w:r w:rsidRPr="00AE6DF7">
              <w:rPr>
                <w:rFonts w:ascii="StobiSerif Regular" w:hAnsi="StobiSerif Regular"/>
              </w:rPr>
              <w:t>Секретаријат</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Владата</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Република</w:t>
            </w:r>
            <w:proofErr w:type="spellEnd"/>
            <w:r w:rsidRPr="00AE6DF7">
              <w:rPr>
                <w:rFonts w:ascii="StobiSerif Regular" w:hAnsi="StobiSerif Regular"/>
              </w:rPr>
              <w:t xml:space="preserve"> </w:t>
            </w:r>
            <w:proofErr w:type="spellStart"/>
            <w:r w:rsidRPr="00AE6DF7">
              <w:rPr>
                <w:rFonts w:ascii="StobiSerif Regular" w:hAnsi="StobiSerif Regular"/>
              </w:rPr>
              <w:t>Северна</w:t>
            </w:r>
            <w:proofErr w:type="spellEnd"/>
            <w:r w:rsidRPr="00AE6DF7">
              <w:rPr>
                <w:rFonts w:ascii="StobiSerif Regular" w:hAnsi="StobiSerif Regular"/>
              </w:rPr>
              <w:t xml:space="preserve"> </w:t>
            </w:r>
            <w:proofErr w:type="spellStart"/>
            <w:r w:rsidRPr="00AE6DF7">
              <w:rPr>
                <w:rFonts w:ascii="StobiSerif Regular" w:hAnsi="StobiSerif Regular"/>
              </w:rPr>
              <w:t>Македонија</w:t>
            </w:r>
            <w:proofErr w:type="spellEnd"/>
          </w:p>
        </w:tc>
      </w:tr>
      <w:tr w:rsidR="00337FBE" w:rsidRPr="00AE6DF7" w14:paraId="730AFC67"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2294AA3D"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 xml:space="preserve">ГО </w:t>
            </w:r>
          </w:p>
        </w:tc>
        <w:tc>
          <w:tcPr>
            <w:tcW w:w="7751" w:type="dxa"/>
            <w:tcBorders>
              <w:top w:val="single" w:sz="4" w:space="0" w:color="000000"/>
              <w:left w:val="single" w:sz="4" w:space="0" w:color="000000"/>
              <w:bottom w:val="single" w:sz="4" w:space="0" w:color="000000"/>
              <w:right w:val="single" w:sz="4" w:space="0" w:color="000000"/>
            </w:tcBorders>
          </w:tcPr>
          <w:p w14:paraId="3C53B9C8"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Граѓански</w:t>
            </w:r>
            <w:proofErr w:type="spellEnd"/>
            <w:r w:rsidRPr="00AE6DF7">
              <w:rPr>
                <w:rFonts w:ascii="StobiSerif Regular" w:hAnsi="StobiSerif Regular"/>
              </w:rPr>
              <w:t xml:space="preserve"> </w:t>
            </w:r>
            <w:proofErr w:type="spellStart"/>
            <w:r w:rsidRPr="00AE6DF7">
              <w:rPr>
                <w:rFonts w:ascii="StobiSerif Regular" w:hAnsi="StobiSerif Regular"/>
              </w:rPr>
              <w:t>организации</w:t>
            </w:r>
            <w:proofErr w:type="spellEnd"/>
            <w:r w:rsidRPr="00AE6DF7">
              <w:rPr>
                <w:rFonts w:ascii="StobiSerif Regular" w:hAnsi="StobiSerif Regular"/>
              </w:rPr>
              <w:t xml:space="preserve"> </w:t>
            </w:r>
          </w:p>
        </w:tc>
      </w:tr>
      <w:tr w:rsidR="00337FBE" w:rsidRPr="00AE6DF7" w14:paraId="6CD3FACF" w14:textId="77777777" w:rsidTr="00C44B00">
        <w:trPr>
          <w:trHeight w:val="277"/>
        </w:trPr>
        <w:tc>
          <w:tcPr>
            <w:tcW w:w="1605" w:type="dxa"/>
            <w:tcBorders>
              <w:top w:val="single" w:sz="4" w:space="0" w:color="000000"/>
              <w:left w:val="single" w:sz="4" w:space="0" w:color="000000"/>
              <w:bottom w:val="single" w:sz="3" w:space="0" w:color="000000"/>
              <w:right w:val="single" w:sz="4" w:space="0" w:color="000000"/>
            </w:tcBorders>
          </w:tcPr>
          <w:p w14:paraId="0781F7F4"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ДИТ</w:t>
            </w:r>
          </w:p>
        </w:tc>
        <w:tc>
          <w:tcPr>
            <w:tcW w:w="7751" w:type="dxa"/>
            <w:tcBorders>
              <w:top w:val="single" w:sz="4" w:space="0" w:color="000000"/>
              <w:left w:val="single" w:sz="4" w:space="0" w:color="000000"/>
              <w:bottom w:val="single" w:sz="3" w:space="0" w:color="000000"/>
              <w:right w:val="single" w:sz="4" w:space="0" w:color="000000"/>
            </w:tcBorders>
          </w:tcPr>
          <w:p w14:paraId="2011FAEC"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социјална</w:t>
            </w:r>
            <w:proofErr w:type="spellEnd"/>
            <w:r w:rsidRPr="00AE6DF7">
              <w:rPr>
                <w:rFonts w:ascii="StobiSerif Regular" w:hAnsi="StobiSerif Regular"/>
              </w:rPr>
              <w:t xml:space="preserve"> </w:t>
            </w:r>
            <w:proofErr w:type="spellStart"/>
            <w:r w:rsidRPr="00AE6DF7">
              <w:rPr>
                <w:rFonts w:ascii="StobiSerif Regular" w:hAnsi="StobiSerif Regular"/>
              </w:rPr>
              <w:t>политика</w:t>
            </w:r>
            <w:proofErr w:type="spellEnd"/>
            <w:r w:rsidRPr="00AE6DF7">
              <w:rPr>
                <w:rFonts w:ascii="StobiSerif Regular" w:hAnsi="StobiSerif Regular"/>
              </w:rPr>
              <w:t xml:space="preserve">, </w:t>
            </w:r>
            <w:proofErr w:type="spellStart"/>
            <w:r w:rsidRPr="00AE6DF7">
              <w:rPr>
                <w:rFonts w:ascii="StobiSerif Regular" w:hAnsi="StobiSerif Regular"/>
              </w:rPr>
              <w:t>демографија</w:t>
            </w:r>
            <w:proofErr w:type="spellEnd"/>
            <w:r w:rsidRPr="00AE6DF7">
              <w:rPr>
                <w:rFonts w:ascii="StobiSerif Regular" w:hAnsi="StobiSerif Regular"/>
              </w:rPr>
              <w:t xml:space="preserve"> и </w:t>
            </w:r>
            <w:proofErr w:type="spellStart"/>
            <w:r w:rsidRPr="00AE6DF7">
              <w:rPr>
                <w:rFonts w:ascii="StobiSerif Regular" w:hAnsi="StobiSerif Regular"/>
              </w:rPr>
              <w:t>млади</w:t>
            </w:r>
            <w:proofErr w:type="spellEnd"/>
            <w:r w:rsidRPr="00AE6DF7">
              <w:rPr>
                <w:rFonts w:ascii="StobiSerif Regular" w:hAnsi="StobiSerif Regular"/>
              </w:rPr>
              <w:t xml:space="preserve"> - </w:t>
            </w:r>
            <w:proofErr w:type="spellStart"/>
            <w:r w:rsidRPr="00AE6DF7">
              <w:rPr>
                <w:rFonts w:ascii="StobiSerif Regular" w:hAnsi="StobiSerif Regular"/>
              </w:rPr>
              <w:t>Државен</w:t>
            </w:r>
            <w:proofErr w:type="spellEnd"/>
            <w:r w:rsidRPr="00AE6DF7">
              <w:rPr>
                <w:rFonts w:ascii="StobiSerif Regular" w:hAnsi="StobiSerif Regular"/>
              </w:rPr>
              <w:t xml:space="preserve"> </w:t>
            </w:r>
            <w:proofErr w:type="spellStart"/>
            <w:r w:rsidRPr="00AE6DF7">
              <w:rPr>
                <w:rFonts w:ascii="StobiSerif Regular" w:hAnsi="StobiSerif Regular"/>
              </w:rPr>
              <w:t>инспекторат</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труд</w:t>
            </w:r>
            <w:proofErr w:type="spellEnd"/>
          </w:p>
        </w:tc>
      </w:tr>
      <w:tr w:rsidR="00337FBE" w:rsidRPr="00AE6DF7" w14:paraId="5C3E6B65" w14:textId="77777777" w:rsidTr="00C44B00">
        <w:trPr>
          <w:trHeight w:val="277"/>
        </w:trPr>
        <w:tc>
          <w:tcPr>
            <w:tcW w:w="1605" w:type="dxa"/>
            <w:tcBorders>
              <w:top w:val="single" w:sz="4" w:space="0" w:color="000000"/>
              <w:left w:val="single" w:sz="4" w:space="0" w:color="000000"/>
              <w:bottom w:val="single" w:sz="3" w:space="0" w:color="000000"/>
              <w:right w:val="single" w:sz="4" w:space="0" w:color="000000"/>
            </w:tcBorders>
          </w:tcPr>
          <w:p w14:paraId="1B49D78E"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ЕЛС</w:t>
            </w:r>
          </w:p>
        </w:tc>
        <w:tc>
          <w:tcPr>
            <w:tcW w:w="7751" w:type="dxa"/>
            <w:tcBorders>
              <w:top w:val="single" w:sz="4" w:space="0" w:color="000000"/>
              <w:left w:val="single" w:sz="4" w:space="0" w:color="000000"/>
              <w:bottom w:val="single" w:sz="3" w:space="0" w:color="000000"/>
              <w:right w:val="single" w:sz="4" w:space="0" w:color="000000"/>
            </w:tcBorders>
          </w:tcPr>
          <w:p w14:paraId="7ADF1BE7"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Единици</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локална</w:t>
            </w:r>
            <w:proofErr w:type="spellEnd"/>
            <w:r w:rsidRPr="00AE6DF7">
              <w:rPr>
                <w:rFonts w:ascii="StobiSerif Regular" w:hAnsi="StobiSerif Regular"/>
              </w:rPr>
              <w:t xml:space="preserve"> </w:t>
            </w:r>
            <w:proofErr w:type="spellStart"/>
            <w:r w:rsidRPr="00AE6DF7">
              <w:rPr>
                <w:rFonts w:ascii="StobiSerif Regular" w:hAnsi="StobiSerif Regular"/>
              </w:rPr>
              <w:t>самоуправа</w:t>
            </w:r>
            <w:proofErr w:type="spellEnd"/>
          </w:p>
        </w:tc>
      </w:tr>
      <w:tr w:rsidR="00337FBE" w:rsidRPr="00AE6DF7" w14:paraId="0157608C" w14:textId="77777777" w:rsidTr="00C44B00">
        <w:trPr>
          <w:trHeight w:val="277"/>
        </w:trPr>
        <w:tc>
          <w:tcPr>
            <w:tcW w:w="1605" w:type="dxa"/>
            <w:tcBorders>
              <w:top w:val="single" w:sz="3" w:space="0" w:color="000000"/>
              <w:left w:val="single" w:sz="4" w:space="0" w:color="000000"/>
              <w:bottom w:val="single" w:sz="4" w:space="0" w:color="000000"/>
              <w:right w:val="single" w:sz="4" w:space="0" w:color="000000"/>
            </w:tcBorders>
          </w:tcPr>
          <w:p w14:paraId="61AAF2E8"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 xml:space="preserve">ЗЕЛС </w:t>
            </w:r>
          </w:p>
        </w:tc>
        <w:tc>
          <w:tcPr>
            <w:tcW w:w="7751" w:type="dxa"/>
            <w:tcBorders>
              <w:top w:val="single" w:sz="3" w:space="0" w:color="000000"/>
              <w:left w:val="single" w:sz="4" w:space="0" w:color="000000"/>
              <w:bottom w:val="single" w:sz="4" w:space="0" w:color="000000"/>
              <w:right w:val="single" w:sz="4" w:space="0" w:color="000000"/>
            </w:tcBorders>
          </w:tcPr>
          <w:p w14:paraId="763599BA"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Заедница</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единиците</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локалната</w:t>
            </w:r>
            <w:proofErr w:type="spellEnd"/>
            <w:r w:rsidRPr="00AE6DF7">
              <w:rPr>
                <w:rFonts w:ascii="StobiSerif Regular" w:hAnsi="StobiSerif Regular"/>
              </w:rPr>
              <w:t xml:space="preserve"> </w:t>
            </w:r>
            <w:proofErr w:type="spellStart"/>
            <w:r w:rsidRPr="00AE6DF7">
              <w:rPr>
                <w:rFonts w:ascii="StobiSerif Regular" w:hAnsi="StobiSerif Regular"/>
              </w:rPr>
              <w:t>самоуправа</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Република</w:t>
            </w:r>
            <w:proofErr w:type="spellEnd"/>
            <w:r w:rsidRPr="00AE6DF7">
              <w:rPr>
                <w:rFonts w:ascii="StobiSerif Regular" w:hAnsi="StobiSerif Regular"/>
              </w:rPr>
              <w:t xml:space="preserve"> </w:t>
            </w:r>
            <w:proofErr w:type="spellStart"/>
            <w:r w:rsidRPr="00AE6DF7">
              <w:rPr>
                <w:rFonts w:ascii="StobiSerif Regular" w:hAnsi="StobiSerif Regular"/>
              </w:rPr>
              <w:t>Северна</w:t>
            </w:r>
            <w:proofErr w:type="spellEnd"/>
            <w:r w:rsidRPr="00AE6DF7">
              <w:rPr>
                <w:rFonts w:ascii="StobiSerif Regular" w:hAnsi="StobiSerif Regular"/>
              </w:rPr>
              <w:t xml:space="preserve"> </w:t>
            </w:r>
            <w:proofErr w:type="spellStart"/>
            <w:r w:rsidRPr="00AE6DF7">
              <w:rPr>
                <w:rFonts w:ascii="StobiSerif Regular" w:hAnsi="StobiSerif Regular"/>
              </w:rPr>
              <w:t>Македонија</w:t>
            </w:r>
            <w:proofErr w:type="spellEnd"/>
            <w:r w:rsidRPr="00AE6DF7">
              <w:rPr>
                <w:rFonts w:ascii="StobiSerif Regular" w:hAnsi="StobiSerif Regular"/>
              </w:rPr>
              <w:t xml:space="preserve"> </w:t>
            </w:r>
          </w:p>
        </w:tc>
      </w:tr>
      <w:tr w:rsidR="00337FBE" w:rsidRPr="00AE6DF7" w14:paraId="2B19121D"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101F8499"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БРО</w:t>
            </w:r>
          </w:p>
        </w:tc>
        <w:tc>
          <w:tcPr>
            <w:tcW w:w="7751" w:type="dxa"/>
            <w:tcBorders>
              <w:top w:val="single" w:sz="4" w:space="0" w:color="000000"/>
              <w:left w:val="single" w:sz="4" w:space="0" w:color="000000"/>
              <w:bottom w:val="single" w:sz="4" w:space="0" w:color="000000"/>
              <w:right w:val="single" w:sz="4" w:space="0" w:color="000000"/>
            </w:tcBorders>
          </w:tcPr>
          <w:p w14:paraId="242E9BBB"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Министерство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образование</w:t>
            </w:r>
            <w:proofErr w:type="spellEnd"/>
            <w:r w:rsidRPr="00AE6DF7">
              <w:rPr>
                <w:rFonts w:ascii="StobiSerif Regular" w:hAnsi="StobiSerif Regular"/>
              </w:rPr>
              <w:t xml:space="preserve"> и </w:t>
            </w:r>
            <w:proofErr w:type="spellStart"/>
            <w:r w:rsidRPr="00AE6DF7">
              <w:rPr>
                <w:rFonts w:ascii="StobiSerif Regular" w:hAnsi="StobiSerif Regular"/>
              </w:rPr>
              <w:t>наука</w:t>
            </w:r>
            <w:proofErr w:type="spellEnd"/>
            <w:r w:rsidRPr="00AE6DF7">
              <w:rPr>
                <w:rFonts w:ascii="StobiSerif Regular" w:hAnsi="StobiSerif Regular"/>
              </w:rPr>
              <w:t xml:space="preserve"> - </w:t>
            </w:r>
            <w:proofErr w:type="spellStart"/>
            <w:r w:rsidRPr="00AE6DF7">
              <w:rPr>
                <w:rFonts w:ascii="StobiSerif Regular" w:hAnsi="StobiSerif Regular"/>
              </w:rPr>
              <w:t>Биро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развој</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образование</w:t>
            </w:r>
            <w:proofErr w:type="spellEnd"/>
          </w:p>
        </w:tc>
      </w:tr>
      <w:tr w:rsidR="00337FBE" w:rsidRPr="00AE6DF7" w14:paraId="01E20007"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7BD8B511"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 xml:space="preserve">ЗСЗД </w:t>
            </w:r>
          </w:p>
        </w:tc>
        <w:tc>
          <w:tcPr>
            <w:tcW w:w="7751" w:type="dxa"/>
            <w:tcBorders>
              <w:top w:val="single" w:sz="4" w:space="0" w:color="000000"/>
              <w:left w:val="single" w:sz="4" w:space="0" w:color="000000"/>
              <w:bottom w:val="single" w:sz="4" w:space="0" w:color="000000"/>
              <w:right w:val="single" w:sz="4" w:space="0" w:color="000000"/>
            </w:tcBorders>
          </w:tcPr>
          <w:p w14:paraId="43A73D28"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Закон</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спречување</w:t>
            </w:r>
            <w:proofErr w:type="spellEnd"/>
            <w:r w:rsidRPr="00AE6DF7">
              <w:rPr>
                <w:rFonts w:ascii="StobiSerif Regular" w:hAnsi="StobiSerif Regular"/>
              </w:rPr>
              <w:t xml:space="preserve"> и </w:t>
            </w:r>
            <w:proofErr w:type="spellStart"/>
            <w:r w:rsidRPr="00AE6DF7">
              <w:rPr>
                <w:rFonts w:ascii="StobiSerif Regular" w:hAnsi="StobiSerif Regular"/>
              </w:rPr>
              <w:t>заштита</w:t>
            </w:r>
            <w:proofErr w:type="spellEnd"/>
            <w:r w:rsidRPr="00AE6DF7">
              <w:rPr>
                <w:rFonts w:ascii="StobiSerif Regular" w:hAnsi="StobiSerif Regular"/>
              </w:rPr>
              <w:t xml:space="preserve"> </w:t>
            </w:r>
            <w:proofErr w:type="spellStart"/>
            <w:r w:rsidRPr="00AE6DF7">
              <w:rPr>
                <w:rFonts w:ascii="StobiSerif Regular" w:hAnsi="StobiSerif Regular"/>
              </w:rPr>
              <w:t>од</w:t>
            </w:r>
            <w:proofErr w:type="spellEnd"/>
            <w:r w:rsidRPr="00AE6DF7">
              <w:rPr>
                <w:rFonts w:ascii="StobiSerif Regular" w:hAnsi="StobiSerif Regular"/>
              </w:rPr>
              <w:t xml:space="preserve"> </w:t>
            </w:r>
            <w:proofErr w:type="spellStart"/>
            <w:r w:rsidRPr="00AE6DF7">
              <w:rPr>
                <w:rFonts w:ascii="StobiSerif Regular" w:hAnsi="StobiSerif Regular"/>
              </w:rPr>
              <w:t>дискриминација</w:t>
            </w:r>
            <w:proofErr w:type="spellEnd"/>
            <w:r w:rsidRPr="00AE6DF7">
              <w:rPr>
                <w:rFonts w:ascii="StobiSerif Regular" w:hAnsi="StobiSerif Regular"/>
              </w:rPr>
              <w:t xml:space="preserve"> </w:t>
            </w:r>
          </w:p>
        </w:tc>
      </w:tr>
      <w:tr w:rsidR="00337FBE" w:rsidRPr="00AE6DF7" w14:paraId="4A98EDCF" w14:textId="77777777" w:rsidTr="00C44B00">
        <w:trPr>
          <w:trHeight w:val="281"/>
        </w:trPr>
        <w:tc>
          <w:tcPr>
            <w:tcW w:w="1605" w:type="dxa"/>
            <w:tcBorders>
              <w:top w:val="single" w:sz="4" w:space="0" w:color="000000"/>
              <w:left w:val="single" w:sz="4" w:space="0" w:color="000000"/>
              <w:bottom w:val="single" w:sz="4" w:space="0" w:color="000000"/>
              <w:right w:val="single" w:sz="4" w:space="0" w:color="000000"/>
            </w:tcBorders>
          </w:tcPr>
          <w:p w14:paraId="5627AD83"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 xml:space="preserve">КСЗД </w:t>
            </w:r>
          </w:p>
        </w:tc>
        <w:tc>
          <w:tcPr>
            <w:tcW w:w="7751" w:type="dxa"/>
            <w:tcBorders>
              <w:top w:val="single" w:sz="4" w:space="0" w:color="000000"/>
              <w:left w:val="single" w:sz="4" w:space="0" w:color="000000"/>
              <w:bottom w:val="single" w:sz="4" w:space="0" w:color="000000"/>
              <w:right w:val="single" w:sz="4" w:space="0" w:color="000000"/>
            </w:tcBorders>
          </w:tcPr>
          <w:p w14:paraId="4B38516F"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Комисија</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спречување</w:t>
            </w:r>
            <w:proofErr w:type="spellEnd"/>
            <w:r w:rsidRPr="00AE6DF7">
              <w:rPr>
                <w:rFonts w:ascii="StobiSerif Regular" w:hAnsi="StobiSerif Regular"/>
              </w:rPr>
              <w:t xml:space="preserve"> и </w:t>
            </w:r>
            <w:proofErr w:type="spellStart"/>
            <w:r w:rsidRPr="00AE6DF7">
              <w:rPr>
                <w:rFonts w:ascii="StobiSerif Regular" w:hAnsi="StobiSerif Regular"/>
              </w:rPr>
              <w:t>заштита</w:t>
            </w:r>
            <w:proofErr w:type="spellEnd"/>
            <w:r w:rsidRPr="00AE6DF7">
              <w:rPr>
                <w:rFonts w:ascii="StobiSerif Regular" w:hAnsi="StobiSerif Regular"/>
              </w:rPr>
              <w:t xml:space="preserve"> </w:t>
            </w:r>
            <w:proofErr w:type="spellStart"/>
            <w:r w:rsidRPr="00AE6DF7">
              <w:rPr>
                <w:rFonts w:ascii="StobiSerif Regular" w:hAnsi="StobiSerif Regular"/>
              </w:rPr>
              <w:t>од</w:t>
            </w:r>
            <w:proofErr w:type="spellEnd"/>
            <w:r w:rsidRPr="00AE6DF7">
              <w:rPr>
                <w:rFonts w:ascii="StobiSerif Regular" w:hAnsi="StobiSerif Regular"/>
              </w:rPr>
              <w:t xml:space="preserve"> </w:t>
            </w:r>
            <w:proofErr w:type="spellStart"/>
            <w:r w:rsidRPr="00AE6DF7">
              <w:rPr>
                <w:rFonts w:ascii="StobiSerif Regular" w:hAnsi="StobiSerif Regular"/>
              </w:rPr>
              <w:t>дискриминација</w:t>
            </w:r>
            <w:proofErr w:type="spellEnd"/>
            <w:r w:rsidRPr="00AE6DF7">
              <w:rPr>
                <w:rFonts w:ascii="StobiSerif Regular" w:hAnsi="StobiSerif Regular"/>
              </w:rPr>
              <w:t xml:space="preserve"> </w:t>
            </w:r>
          </w:p>
        </w:tc>
      </w:tr>
      <w:tr w:rsidR="00337FBE" w:rsidRPr="00AE6DF7" w14:paraId="336C05FE"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67E7F9E9"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ИС</w:t>
            </w:r>
          </w:p>
        </w:tc>
        <w:tc>
          <w:tcPr>
            <w:tcW w:w="7751" w:type="dxa"/>
            <w:tcBorders>
              <w:top w:val="single" w:sz="4" w:space="0" w:color="000000"/>
              <w:left w:val="single" w:sz="4" w:space="0" w:color="000000"/>
              <w:bottom w:val="single" w:sz="4" w:space="0" w:color="000000"/>
              <w:right w:val="single" w:sz="4" w:space="0" w:color="000000"/>
            </w:tcBorders>
          </w:tcPr>
          <w:p w14:paraId="496B4612"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Инспекциски</w:t>
            </w:r>
            <w:proofErr w:type="spellEnd"/>
            <w:r w:rsidRPr="00AE6DF7">
              <w:rPr>
                <w:rFonts w:ascii="StobiSerif Regular" w:hAnsi="StobiSerif Regular"/>
              </w:rPr>
              <w:t xml:space="preserve"> </w:t>
            </w:r>
            <w:proofErr w:type="spellStart"/>
            <w:r w:rsidRPr="00AE6DF7">
              <w:rPr>
                <w:rFonts w:ascii="StobiSerif Regular" w:hAnsi="StobiSerif Regular"/>
              </w:rPr>
              <w:t>совет</w:t>
            </w:r>
            <w:proofErr w:type="spellEnd"/>
          </w:p>
        </w:tc>
      </w:tr>
      <w:tr w:rsidR="00337FBE" w:rsidRPr="00AE6DF7" w14:paraId="1C0C76ED" w14:textId="77777777" w:rsidTr="00C44B00">
        <w:trPr>
          <w:trHeight w:val="276"/>
        </w:trPr>
        <w:tc>
          <w:tcPr>
            <w:tcW w:w="1605" w:type="dxa"/>
            <w:tcBorders>
              <w:top w:val="single" w:sz="4" w:space="0" w:color="000000"/>
              <w:left w:val="single" w:sz="4" w:space="0" w:color="000000"/>
              <w:bottom w:val="single" w:sz="4" w:space="0" w:color="000000"/>
              <w:right w:val="single" w:sz="4" w:space="0" w:color="000000"/>
            </w:tcBorders>
          </w:tcPr>
          <w:p w14:paraId="522EB8DD"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ИЧП</w:t>
            </w:r>
          </w:p>
        </w:tc>
        <w:tc>
          <w:tcPr>
            <w:tcW w:w="7751" w:type="dxa"/>
            <w:tcBorders>
              <w:top w:val="single" w:sz="4" w:space="0" w:color="000000"/>
              <w:left w:val="single" w:sz="4" w:space="0" w:color="000000"/>
              <w:bottom w:val="single" w:sz="4" w:space="0" w:color="000000"/>
              <w:right w:val="single" w:sz="4" w:space="0" w:color="000000"/>
            </w:tcBorders>
          </w:tcPr>
          <w:p w14:paraId="6576DD16"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Институт</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човекови</w:t>
            </w:r>
            <w:proofErr w:type="spellEnd"/>
            <w:r w:rsidRPr="00AE6DF7">
              <w:rPr>
                <w:rFonts w:ascii="StobiSerif Regular" w:hAnsi="StobiSerif Regular"/>
              </w:rPr>
              <w:t xml:space="preserve"> </w:t>
            </w:r>
            <w:proofErr w:type="spellStart"/>
            <w:r w:rsidRPr="00AE6DF7">
              <w:rPr>
                <w:rFonts w:ascii="StobiSerif Regular" w:hAnsi="StobiSerif Regular"/>
              </w:rPr>
              <w:t>права</w:t>
            </w:r>
            <w:proofErr w:type="spellEnd"/>
            <w:r w:rsidRPr="00AE6DF7">
              <w:rPr>
                <w:rFonts w:ascii="StobiSerif Regular" w:hAnsi="StobiSerif Regular"/>
              </w:rPr>
              <w:t xml:space="preserve"> </w:t>
            </w:r>
            <w:proofErr w:type="spellStart"/>
            <w:r w:rsidRPr="00AE6DF7">
              <w:rPr>
                <w:rFonts w:ascii="StobiSerif Regular" w:hAnsi="StobiSerif Regular"/>
              </w:rPr>
              <w:t>Скопје</w:t>
            </w:r>
            <w:proofErr w:type="spellEnd"/>
          </w:p>
        </w:tc>
      </w:tr>
      <w:tr w:rsidR="00337FBE" w:rsidRPr="00AE6DF7" w14:paraId="52C2A3A9"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253B2516"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Коалиција</w:t>
            </w:r>
            <w:proofErr w:type="spellEnd"/>
            <w:r w:rsidRPr="00AE6DF7">
              <w:rPr>
                <w:rFonts w:ascii="StobiSerif Regular" w:hAnsi="StobiSerif Regular"/>
              </w:rPr>
              <w:t xml:space="preserve"> </w:t>
            </w:r>
            <w:proofErr w:type="spellStart"/>
            <w:r w:rsidRPr="00AE6DF7">
              <w:rPr>
                <w:rFonts w:ascii="StobiSerif Regular" w:hAnsi="StobiSerif Regular"/>
              </w:rPr>
              <w:t>Маргини</w:t>
            </w:r>
            <w:proofErr w:type="spellEnd"/>
          </w:p>
        </w:tc>
        <w:tc>
          <w:tcPr>
            <w:tcW w:w="7751" w:type="dxa"/>
            <w:tcBorders>
              <w:top w:val="single" w:sz="4" w:space="0" w:color="000000"/>
              <w:left w:val="single" w:sz="4" w:space="0" w:color="000000"/>
              <w:bottom w:val="single" w:sz="4" w:space="0" w:color="000000"/>
              <w:right w:val="single" w:sz="4" w:space="0" w:color="000000"/>
            </w:tcBorders>
          </w:tcPr>
          <w:p w14:paraId="690A7F4D"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Коалиција</w:t>
            </w:r>
            <w:proofErr w:type="spellEnd"/>
            <w:r w:rsidRPr="00AE6DF7">
              <w:rPr>
                <w:rFonts w:ascii="StobiSerif Regular" w:hAnsi="StobiSerif Regular"/>
              </w:rPr>
              <w:t xml:space="preserve"> „</w:t>
            </w:r>
            <w:proofErr w:type="spellStart"/>
            <w:r w:rsidRPr="00AE6DF7">
              <w:rPr>
                <w:rFonts w:ascii="StobiSerif Regular" w:hAnsi="StobiSerif Regular"/>
              </w:rPr>
              <w:t>Сексуални</w:t>
            </w:r>
            <w:proofErr w:type="spellEnd"/>
            <w:r w:rsidRPr="00AE6DF7">
              <w:rPr>
                <w:rFonts w:ascii="StobiSerif Regular" w:hAnsi="StobiSerif Regular"/>
              </w:rPr>
              <w:t xml:space="preserve"> и </w:t>
            </w:r>
            <w:proofErr w:type="spellStart"/>
            <w:r w:rsidRPr="00AE6DF7">
              <w:rPr>
                <w:rFonts w:ascii="StobiSerif Regular" w:hAnsi="StobiSerif Regular"/>
              </w:rPr>
              <w:t>здравствени</w:t>
            </w:r>
            <w:proofErr w:type="spellEnd"/>
            <w:r w:rsidRPr="00AE6DF7">
              <w:rPr>
                <w:rFonts w:ascii="StobiSerif Regular" w:hAnsi="StobiSerif Regular"/>
              </w:rPr>
              <w:t xml:space="preserve"> </w:t>
            </w:r>
            <w:proofErr w:type="spellStart"/>
            <w:r w:rsidRPr="00AE6DF7">
              <w:rPr>
                <w:rFonts w:ascii="StobiSerif Regular" w:hAnsi="StobiSerif Regular"/>
              </w:rPr>
              <w:t>права</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маргинализирани</w:t>
            </w:r>
            <w:proofErr w:type="spellEnd"/>
            <w:r w:rsidRPr="00AE6DF7">
              <w:rPr>
                <w:rFonts w:ascii="StobiSerif Regular" w:hAnsi="StobiSerif Regular"/>
              </w:rPr>
              <w:t xml:space="preserve"> </w:t>
            </w:r>
            <w:proofErr w:type="spellStart"/>
            <w:proofErr w:type="gramStart"/>
            <w:r w:rsidRPr="00AE6DF7">
              <w:rPr>
                <w:rFonts w:ascii="StobiSerif Regular" w:hAnsi="StobiSerif Regular"/>
              </w:rPr>
              <w:t>заедници</w:t>
            </w:r>
            <w:proofErr w:type="spellEnd"/>
            <w:r w:rsidRPr="00AE6DF7">
              <w:rPr>
                <w:rFonts w:ascii="StobiSerif Regular" w:hAnsi="StobiSerif Regular"/>
              </w:rPr>
              <w:t xml:space="preserve">“ </w:t>
            </w:r>
            <w:proofErr w:type="spellStart"/>
            <w:r w:rsidRPr="00AE6DF7">
              <w:rPr>
                <w:rFonts w:ascii="StobiSerif Regular" w:hAnsi="StobiSerif Regular"/>
              </w:rPr>
              <w:t>Маргини</w:t>
            </w:r>
            <w:proofErr w:type="spellEnd"/>
            <w:proofErr w:type="gramEnd"/>
          </w:p>
        </w:tc>
      </w:tr>
      <w:tr w:rsidR="00337FBE" w:rsidRPr="00AE6DF7" w14:paraId="4080FBBA"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100D5972"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КСС</w:t>
            </w:r>
          </w:p>
        </w:tc>
        <w:tc>
          <w:tcPr>
            <w:tcW w:w="7751" w:type="dxa"/>
            <w:tcBorders>
              <w:top w:val="single" w:sz="4" w:space="0" w:color="000000"/>
              <w:left w:val="single" w:sz="4" w:space="0" w:color="000000"/>
              <w:bottom w:val="single" w:sz="4" w:space="0" w:color="000000"/>
              <w:right w:val="single" w:sz="4" w:space="0" w:color="000000"/>
            </w:tcBorders>
          </w:tcPr>
          <w:p w14:paraId="6B2D3617"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Конфедерација</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слободни</w:t>
            </w:r>
            <w:proofErr w:type="spellEnd"/>
            <w:r w:rsidRPr="00AE6DF7">
              <w:rPr>
                <w:rFonts w:ascii="StobiSerif Regular" w:hAnsi="StobiSerif Regular"/>
              </w:rPr>
              <w:t xml:space="preserve"> </w:t>
            </w:r>
            <w:proofErr w:type="spellStart"/>
            <w:r w:rsidRPr="00AE6DF7">
              <w:rPr>
                <w:rFonts w:ascii="StobiSerif Regular" w:hAnsi="StobiSerif Regular"/>
              </w:rPr>
              <w:t>синдикати</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Македонија</w:t>
            </w:r>
            <w:proofErr w:type="spellEnd"/>
          </w:p>
        </w:tc>
      </w:tr>
      <w:tr w:rsidR="00337FBE" w:rsidRPr="00AE6DF7" w14:paraId="20E697EB"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2F45F3A6"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АСЈО</w:t>
            </w:r>
          </w:p>
        </w:tc>
        <w:tc>
          <w:tcPr>
            <w:tcW w:w="7751" w:type="dxa"/>
            <w:tcBorders>
              <w:top w:val="single" w:sz="4" w:space="0" w:color="000000"/>
              <w:left w:val="single" w:sz="4" w:space="0" w:color="000000"/>
              <w:bottom w:val="single" w:sz="4" w:space="0" w:color="000000"/>
              <w:right w:val="single" w:sz="4" w:space="0" w:color="000000"/>
            </w:tcBorders>
          </w:tcPr>
          <w:p w14:paraId="29A1026B" w14:textId="77777777" w:rsidR="00337FBE" w:rsidRPr="00AE6DF7" w:rsidRDefault="00337FBE" w:rsidP="00C44B00">
            <w:pPr>
              <w:spacing w:line="259" w:lineRule="auto"/>
              <w:jc w:val="both"/>
              <w:rPr>
                <w:rFonts w:ascii="StobiSerif Regular" w:hAnsi="StobiSerif Regular" w:cs="Arial"/>
                <w:highlight w:val="yellow"/>
                <w:lang w:val="mk-MK"/>
              </w:rPr>
            </w:pPr>
            <w:proofErr w:type="spellStart"/>
            <w:r w:rsidRPr="00AE6DF7">
              <w:rPr>
                <w:rFonts w:ascii="StobiSerif Regular" w:hAnsi="StobiSerif Regular"/>
              </w:rPr>
              <w:t>Агенција</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судии</w:t>
            </w:r>
            <w:proofErr w:type="spellEnd"/>
            <w:r w:rsidRPr="00AE6DF7">
              <w:rPr>
                <w:rFonts w:ascii="StobiSerif Regular" w:hAnsi="StobiSerif Regular"/>
              </w:rPr>
              <w:t xml:space="preserve"> и </w:t>
            </w:r>
            <w:proofErr w:type="spellStart"/>
            <w:r w:rsidRPr="00AE6DF7">
              <w:rPr>
                <w:rFonts w:ascii="StobiSerif Regular" w:hAnsi="StobiSerif Regular"/>
              </w:rPr>
              <w:t>јавни</w:t>
            </w:r>
            <w:proofErr w:type="spellEnd"/>
            <w:r w:rsidRPr="00AE6DF7">
              <w:rPr>
                <w:rFonts w:ascii="StobiSerif Regular" w:hAnsi="StobiSerif Regular"/>
              </w:rPr>
              <w:t xml:space="preserve"> </w:t>
            </w:r>
            <w:proofErr w:type="spellStart"/>
            <w:r w:rsidRPr="00AE6DF7">
              <w:rPr>
                <w:rFonts w:ascii="StobiSerif Regular" w:hAnsi="StobiSerif Regular"/>
              </w:rPr>
              <w:t>обвинители</w:t>
            </w:r>
            <w:proofErr w:type="spellEnd"/>
          </w:p>
        </w:tc>
      </w:tr>
      <w:tr w:rsidR="00337FBE" w:rsidRPr="00AE6DF7" w14:paraId="040A6E2F"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495ECC11"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МОТ</w:t>
            </w:r>
          </w:p>
        </w:tc>
        <w:tc>
          <w:tcPr>
            <w:tcW w:w="7751" w:type="dxa"/>
            <w:tcBorders>
              <w:top w:val="single" w:sz="4" w:space="0" w:color="000000"/>
              <w:left w:val="single" w:sz="4" w:space="0" w:color="000000"/>
              <w:bottom w:val="single" w:sz="4" w:space="0" w:color="000000"/>
              <w:right w:val="single" w:sz="4" w:space="0" w:color="000000"/>
            </w:tcBorders>
          </w:tcPr>
          <w:p w14:paraId="54C77CC5"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Меѓународна</w:t>
            </w:r>
            <w:proofErr w:type="spellEnd"/>
            <w:r w:rsidRPr="00AE6DF7">
              <w:rPr>
                <w:rFonts w:ascii="StobiSerif Regular" w:hAnsi="StobiSerif Regular"/>
              </w:rPr>
              <w:t xml:space="preserve"> </w:t>
            </w:r>
            <w:proofErr w:type="spellStart"/>
            <w:r w:rsidRPr="00AE6DF7">
              <w:rPr>
                <w:rFonts w:ascii="StobiSerif Regular" w:hAnsi="StobiSerif Regular"/>
              </w:rPr>
              <w:t>организација</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трудот</w:t>
            </w:r>
            <w:proofErr w:type="spellEnd"/>
          </w:p>
        </w:tc>
      </w:tr>
      <w:tr w:rsidR="00337FBE" w:rsidRPr="00AE6DF7" w14:paraId="6F0A2C22" w14:textId="77777777" w:rsidTr="00C44B00">
        <w:trPr>
          <w:trHeight w:val="281"/>
        </w:trPr>
        <w:tc>
          <w:tcPr>
            <w:tcW w:w="1605" w:type="dxa"/>
            <w:tcBorders>
              <w:top w:val="single" w:sz="4" w:space="0" w:color="000000"/>
              <w:left w:val="single" w:sz="4" w:space="0" w:color="000000"/>
              <w:bottom w:val="single" w:sz="4" w:space="0" w:color="000000"/>
              <w:right w:val="single" w:sz="4" w:space="0" w:color="000000"/>
            </w:tcBorders>
          </w:tcPr>
          <w:p w14:paraId="1F31A1AC"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 xml:space="preserve">НАП </w:t>
            </w:r>
          </w:p>
        </w:tc>
        <w:tc>
          <w:tcPr>
            <w:tcW w:w="7751" w:type="dxa"/>
            <w:tcBorders>
              <w:top w:val="single" w:sz="4" w:space="0" w:color="000000"/>
              <w:left w:val="single" w:sz="4" w:space="0" w:color="000000"/>
              <w:bottom w:val="single" w:sz="4" w:space="0" w:color="000000"/>
              <w:right w:val="single" w:sz="4" w:space="0" w:color="000000"/>
            </w:tcBorders>
          </w:tcPr>
          <w:p w14:paraId="4E13F77C"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Национален</w:t>
            </w:r>
            <w:proofErr w:type="spellEnd"/>
            <w:r w:rsidRPr="00AE6DF7">
              <w:rPr>
                <w:rFonts w:ascii="StobiSerif Regular" w:hAnsi="StobiSerif Regular"/>
              </w:rPr>
              <w:t xml:space="preserve"> </w:t>
            </w:r>
            <w:proofErr w:type="spellStart"/>
            <w:r w:rsidRPr="00AE6DF7">
              <w:rPr>
                <w:rFonts w:ascii="StobiSerif Regular" w:hAnsi="StobiSerif Regular"/>
              </w:rPr>
              <w:t>акциски</w:t>
            </w:r>
            <w:proofErr w:type="spellEnd"/>
            <w:r w:rsidRPr="00AE6DF7">
              <w:rPr>
                <w:rFonts w:ascii="StobiSerif Regular" w:hAnsi="StobiSerif Regular"/>
              </w:rPr>
              <w:t xml:space="preserve"> </w:t>
            </w:r>
            <w:proofErr w:type="spellStart"/>
            <w:r w:rsidRPr="00AE6DF7">
              <w:rPr>
                <w:rFonts w:ascii="StobiSerif Regular" w:hAnsi="StobiSerif Regular"/>
              </w:rPr>
              <w:t>план</w:t>
            </w:r>
            <w:proofErr w:type="spellEnd"/>
            <w:r w:rsidRPr="00AE6DF7">
              <w:rPr>
                <w:rFonts w:ascii="StobiSerif Regular" w:hAnsi="StobiSerif Regular"/>
              </w:rPr>
              <w:t xml:space="preserve"> </w:t>
            </w:r>
          </w:p>
        </w:tc>
      </w:tr>
      <w:tr w:rsidR="00337FBE" w:rsidRPr="00AE6DF7" w14:paraId="7F23CB30" w14:textId="77777777" w:rsidTr="00C44B00">
        <w:trPr>
          <w:trHeight w:val="281"/>
        </w:trPr>
        <w:tc>
          <w:tcPr>
            <w:tcW w:w="1605" w:type="dxa"/>
            <w:tcBorders>
              <w:top w:val="single" w:sz="4" w:space="0" w:color="000000"/>
              <w:left w:val="single" w:sz="4" w:space="0" w:color="000000"/>
              <w:bottom w:val="single" w:sz="4" w:space="0" w:color="000000"/>
              <w:right w:val="single" w:sz="4" w:space="0" w:color="000000"/>
            </w:tcBorders>
          </w:tcPr>
          <w:p w14:paraId="744BF741"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НКТ</w:t>
            </w:r>
          </w:p>
        </w:tc>
        <w:tc>
          <w:tcPr>
            <w:tcW w:w="7751" w:type="dxa"/>
            <w:tcBorders>
              <w:top w:val="single" w:sz="4" w:space="0" w:color="000000"/>
              <w:left w:val="single" w:sz="4" w:space="0" w:color="000000"/>
              <w:bottom w:val="single" w:sz="4" w:space="0" w:color="000000"/>
              <w:right w:val="single" w:sz="4" w:space="0" w:color="000000"/>
            </w:tcBorders>
          </w:tcPr>
          <w:p w14:paraId="21596FD4" w14:textId="77777777" w:rsidR="00337FBE" w:rsidRPr="00AE6DF7" w:rsidRDefault="00337FBE" w:rsidP="00C44B00">
            <w:pPr>
              <w:rPr>
                <w:rFonts w:ascii="StobiSerif Regular" w:hAnsi="StobiSerif Regular" w:cs="Arial"/>
                <w:highlight w:val="yellow"/>
                <w:lang w:val="mk-MK"/>
              </w:rPr>
            </w:pPr>
            <w:proofErr w:type="spellStart"/>
            <w:r w:rsidRPr="00AE6DF7">
              <w:rPr>
                <w:rFonts w:ascii="StobiSerif Regular" w:hAnsi="StobiSerif Regular"/>
              </w:rPr>
              <w:t>Национално</w:t>
            </w:r>
            <w:proofErr w:type="spellEnd"/>
            <w:r w:rsidRPr="00AE6DF7">
              <w:rPr>
                <w:rFonts w:ascii="StobiSerif Regular" w:hAnsi="StobiSerif Regular"/>
              </w:rPr>
              <w:t xml:space="preserve"> </w:t>
            </w:r>
            <w:proofErr w:type="spellStart"/>
            <w:r w:rsidRPr="00AE6DF7">
              <w:rPr>
                <w:rFonts w:ascii="StobiSerif Regular" w:hAnsi="StobiSerif Regular"/>
              </w:rPr>
              <w:t>координативно</w:t>
            </w:r>
            <w:proofErr w:type="spellEnd"/>
            <w:r w:rsidRPr="00AE6DF7">
              <w:rPr>
                <w:rFonts w:ascii="StobiSerif Regular" w:hAnsi="StobiSerif Regular"/>
              </w:rPr>
              <w:t xml:space="preserve"> </w:t>
            </w:r>
            <w:proofErr w:type="spellStart"/>
            <w:r w:rsidRPr="00AE6DF7">
              <w:rPr>
                <w:rFonts w:ascii="StobiSerif Regular" w:hAnsi="StobiSerif Regular"/>
              </w:rPr>
              <w:t>тело</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следење</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состојбите</w:t>
            </w:r>
            <w:proofErr w:type="spellEnd"/>
            <w:r w:rsidRPr="00AE6DF7">
              <w:rPr>
                <w:rFonts w:ascii="StobiSerif Regular" w:hAnsi="StobiSerif Regular"/>
              </w:rPr>
              <w:t xml:space="preserve"> </w:t>
            </w:r>
            <w:proofErr w:type="spellStart"/>
            <w:r w:rsidRPr="00AE6DF7">
              <w:rPr>
                <w:rFonts w:ascii="StobiSerif Regular" w:hAnsi="StobiSerif Regular"/>
              </w:rPr>
              <w:t>со</w:t>
            </w:r>
            <w:proofErr w:type="spellEnd"/>
            <w:r w:rsidRPr="00AE6DF7">
              <w:rPr>
                <w:rFonts w:ascii="StobiSerif Regular" w:hAnsi="StobiSerif Regular"/>
              </w:rPr>
              <w:t xml:space="preserve"> </w:t>
            </w:r>
            <w:proofErr w:type="spellStart"/>
            <w:r w:rsidRPr="00AE6DF7">
              <w:rPr>
                <w:rFonts w:ascii="StobiSerif Regular" w:hAnsi="StobiSerif Regular"/>
              </w:rPr>
              <w:t>недискриминација</w:t>
            </w:r>
            <w:proofErr w:type="spellEnd"/>
            <w:r w:rsidRPr="00AE6DF7">
              <w:rPr>
                <w:rFonts w:ascii="StobiSerif Regular" w:hAnsi="StobiSerif Regular"/>
              </w:rPr>
              <w:t xml:space="preserve"> и </w:t>
            </w:r>
            <w:proofErr w:type="spellStart"/>
            <w:r w:rsidRPr="00AE6DF7">
              <w:rPr>
                <w:rFonts w:ascii="StobiSerif Regular" w:hAnsi="StobiSerif Regular"/>
              </w:rPr>
              <w:t>реализацијата</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законите</w:t>
            </w:r>
            <w:proofErr w:type="spellEnd"/>
            <w:r w:rsidRPr="00AE6DF7">
              <w:rPr>
                <w:rFonts w:ascii="StobiSerif Regular" w:hAnsi="StobiSerif Regular"/>
              </w:rPr>
              <w:t xml:space="preserve">, </w:t>
            </w:r>
            <w:proofErr w:type="spellStart"/>
            <w:r w:rsidRPr="00AE6DF7">
              <w:rPr>
                <w:rFonts w:ascii="StobiSerif Regular" w:hAnsi="StobiSerif Regular"/>
              </w:rPr>
              <w:t>подзаконските</w:t>
            </w:r>
            <w:proofErr w:type="spellEnd"/>
            <w:r w:rsidRPr="00AE6DF7">
              <w:rPr>
                <w:rFonts w:ascii="StobiSerif Regular" w:hAnsi="StobiSerif Regular"/>
              </w:rPr>
              <w:t xml:space="preserve"> </w:t>
            </w:r>
            <w:proofErr w:type="spellStart"/>
            <w:r w:rsidRPr="00AE6DF7">
              <w:rPr>
                <w:rFonts w:ascii="StobiSerif Regular" w:hAnsi="StobiSerif Regular"/>
              </w:rPr>
              <w:t>акти</w:t>
            </w:r>
            <w:proofErr w:type="spellEnd"/>
            <w:r w:rsidRPr="00AE6DF7">
              <w:rPr>
                <w:rFonts w:ascii="StobiSerif Regular" w:hAnsi="StobiSerif Regular"/>
              </w:rPr>
              <w:t xml:space="preserve"> и </w:t>
            </w:r>
            <w:proofErr w:type="spellStart"/>
            <w:r w:rsidRPr="00AE6DF7">
              <w:rPr>
                <w:rFonts w:ascii="StobiSerif Regular" w:hAnsi="StobiSerif Regular"/>
              </w:rPr>
              <w:t>стратешки</w:t>
            </w:r>
            <w:proofErr w:type="spellEnd"/>
            <w:r w:rsidRPr="00AE6DF7">
              <w:rPr>
                <w:rFonts w:ascii="StobiSerif Regular" w:hAnsi="StobiSerif Regular"/>
              </w:rPr>
              <w:t xml:space="preserve"> </w:t>
            </w:r>
            <w:proofErr w:type="spellStart"/>
            <w:r w:rsidRPr="00AE6DF7">
              <w:rPr>
                <w:rFonts w:ascii="StobiSerif Regular" w:hAnsi="StobiSerif Regular"/>
              </w:rPr>
              <w:t>документи</w:t>
            </w:r>
            <w:proofErr w:type="spellEnd"/>
            <w:r w:rsidRPr="00AE6DF7">
              <w:rPr>
                <w:rFonts w:ascii="StobiSerif Regular" w:hAnsi="StobiSerif Regular"/>
              </w:rPr>
              <w:t xml:space="preserve"> </w:t>
            </w:r>
            <w:proofErr w:type="spellStart"/>
            <w:r w:rsidRPr="00AE6DF7">
              <w:rPr>
                <w:rFonts w:ascii="StobiSerif Regular" w:hAnsi="StobiSerif Regular"/>
              </w:rPr>
              <w:t>во</w:t>
            </w:r>
            <w:proofErr w:type="spellEnd"/>
            <w:r w:rsidRPr="00AE6DF7">
              <w:rPr>
                <w:rFonts w:ascii="StobiSerif Regular" w:hAnsi="StobiSerif Regular"/>
              </w:rPr>
              <w:t xml:space="preserve"> </w:t>
            </w:r>
            <w:proofErr w:type="spellStart"/>
            <w:r w:rsidRPr="00AE6DF7">
              <w:rPr>
                <w:rFonts w:ascii="StobiSerif Regular" w:hAnsi="StobiSerif Regular"/>
              </w:rPr>
              <w:t>оваа</w:t>
            </w:r>
            <w:proofErr w:type="spellEnd"/>
            <w:r w:rsidRPr="00AE6DF7">
              <w:rPr>
                <w:rFonts w:ascii="StobiSerif Regular" w:hAnsi="StobiSerif Regular"/>
              </w:rPr>
              <w:t xml:space="preserve"> </w:t>
            </w:r>
            <w:proofErr w:type="spellStart"/>
            <w:r w:rsidRPr="00AE6DF7">
              <w:rPr>
                <w:rFonts w:ascii="StobiSerif Regular" w:hAnsi="StobiSerif Regular"/>
              </w:rPr>
              <w:t>област</w:t>
            </w:r>
            <w:proofErr w:type="spellEnd"/>
          </w:p>
        </w:tc>
      </w:tr>
      <w:tr w:rsidR="00337FBE" w:rsidRPr="00AE6DF7" w14:paraId="5C8923FD" w14:textId="77777777" w:rsidTr="00C44B00">
        <w:trPr>
          <w:trHeight w:val="281"/>
        </w:trPr>
        <w:tc>
          <w:tcPr>
            <w:tcW w:w="1605" w:type="dxa"/>
            <w:tcBorders>
              <w:top w:val="single" w:sz="4" w:space="0" w:color="000000"/>
              <w:left w:val="single" w:sz="4" w:space="0" w:color="000000"/>
              <w:bottom w:val="single" w:sz="4" w:space="0" w:color="000000"/>
              <w:right w:val="single" w:sz="4" w:space="0" w:color="000000"/>
            </w:tcBorders>
          </w:tcPr>
          <w:p w14:paraId="1B36F2F7"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НП</w:t>
            </w:r>
          </w:p>
        </w:tc>
        <w:tc>
          <w:tcPr>
            <w:tcW w:w="7751" w:type="dxa"/>
            <w:tcBorders>
              <w:top w:val="single" w:sz="4" w:space="0" w:color="000000"/>
              <w:left w:val="single" w:sz="4" w:space="0" w:color="000000"/>
              <w:bottom w:val="single" w:sz="4" w:space="0" w:color="000000"/>
              <w:right w:val="single" w:sz="4" w:space="0" w:color="000000"/>
            </w:tcBorders>
          </w:tcPr>
          <w:p w14:paraId="2613B165"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Народен</w:t>
            </w:r>
            <w:proofErr w:type="spellEnd"/>
            <w:r w:rsidRPr="00AE6DF7">
              <w:rPr>
                <w:rFonts w:ascii="StobiSerif Regular" w:hAnsi="StobiSerif Regular"/>
              </w:rPr>
              <w:t xml:space="preserve"> </w:t>
            </w:r>
            <w:proofErr w:type="spellStart"/>
            <w:r w:rsidRPr="00AE6DF7">
              <w:rPr>
                <w:rFonts w:ascii="StobiSerif Regular" w:hAnsi="StobiSerif Regular"/>
              </w:rPr>
              <w:t>правобранител</w:t>
            </w:r>
            <w:proofErr w:type="spellEnd"/>
          </w:p>
        </w:tc>
      </w:tr>
      <w:tr w:rsidR="00337FBE" w:rsidRPr="00AE6DF7" w14:paraId="6D0CF5AB"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143698E0"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lastRenderedPageBreak/>
              <w:t xml:space="preserve">ОБСЕ </w:t>
            </w:r>
          </w:p>
        </w:tc>
        <w:tc>
          <w:tcPr>
            <w:tcW w:w="7751" w:type="dxa"/>
            <w:tcBorders>
              <w:top w:val="single" w:sz="4" w:space="0" w:color="000000"/>
              <w:left w:val="single" w:sz="4" w:space="0" w:color="000000"/>
              <w:bottom w:val="single" w:sz="4" w:space="0" w:color="000000"/>
              <w:right w:val="single" w:sz="4" w:space="0" w:color="000000"/>
            </w:tcBorders>
          </w:tcPr>
          <w:p w14:paraId="0D937570"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Организација</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безбедност</w:t>
            </w:r>
            <w:proofErr w:type="spellEnd"/>
            <w:r w:rsidRPr="00AE6DF7">
              <w:rPr>
                <w:rFonts w:ascii="StobiSerif Regular" w:hAnsi="StobiSerif Regular"/>
              </w:rPr>
              <w:t xml:space="preserve"> и </w:t>
            </w:r>
            <w:proofErr w:type="spellStart"/>
            <w:r w:rsidRPr="00AE6DF7">
              <w:rPr>
                <w:rFonts w:ascii="StobiSerif Regular" w:hAnsi="StobiSerif Regular"/>
              </w:rPr>
              <w:t>соработка</w:t>
            </w:r>
            <w:proofErr w:type="spellEnd"/>
            <w:r w:rsidRPr="00AE6DF7">
              <w:rPr>
                <w:rFonts w:ascii="StobiSerif Regular" w:hAnsi="StobiSerif Regular"/>
              </w:rPr>
              <w:t xml:space="preserve"> </w:t>
            </w:r>
            <w:proofErr w:type="spellStart"/>
            <w:r w:rsidRPr="00AE6DF7">
              <w:rPr>
                <w:rFonts w:ascii="StobiSerif Regular" w:hAnsi="StobiSerif Regular"/>
              </w:rPr>
              <w:t>во</w:t>
            </w:r>
            <w:proofErr w:type="spellEnd"/>
            <w:r w:rsidRPr="00AE6DF7">
              <w:rPr>
                <w:rFonts w:ascii="StobiSerif Regular" w:hAnsi="StobiSerif Regular"/>
              </w:rPr>
              <w:t xml:space="preserve"> </w:t>
            </w:r>
            <w:proofErr w:type="spellStart"/>
            <w:r w:rsidRPr="00AE6DF7">
              <w:rPr>
                <w:rFonts w:ascii="StobiSerif Regular" w:hAnsi="StobiSerif Regular"/>
              </w:rPr>
              <w:t>Европа</w:t>
            </w:r>
            <w:proofErr w:type="spellEnd"/>
            <w:r w:rsidRPr="00AE6DF7">
              <w:rPr>
                <w:rFonts w:ascii="StobiSerif Regular" w:hAnsi="StobiSerif Regular"/>
              </w:rPr>
              <w:t xml:space="preserve"> </w:t>
            </w:r>
          </w:p>
        </w:tc>
      </w:tr>
      <w:tr w:rsidR="00337FBE" w:rsidRPr="00AE6DF7" w14:paraId="750B68E2"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253992DD"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ОРМ</w:t>
            </w:r>
          </w:p>
        </w:tc>
        <w:tc>
          <w:tcPr>
            <w:tcW w:w="7751" w:type="dxa"/>
            <w:tcBorders>
              <w:top w:val="single" w:sz="4" w:space="0" w:color="000000"/>
              <w:left w:val="single" w:sz="4" w:space="0" w:color="000000"/>
              <w:bottom w:val="single" w:sz="4" w:space="0" w:color="000000"/>
              <w:right w:val="single" w:sz="4" w:space="0" w:color="000000"/>
            </w:tcBorders>
          </w:tcPr>
          <w:p w14:paraId="2CC3F7EF"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Организација</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работодавачи</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Македонија</w:t>
            </w:r>
            <w:proofErr w:type="spellEnd"/>
            <w:r w:rsidRPr="00AE6DF7">
              <w:rPr>
                <w:rFonts w:ascii="StobiSerif Regular" w:hAnsi="StobiSerif Regular"/>
              </w:rPr>
              <w:t xml:space="preserve"> </w:t>
            </w:r>
          </w:p>
        </w:tc>
      </w:tr>
      <w:tr w:rsidR="00337FBE" w:rsidRPr="00AE6DF7" w14:paraId="57C56082"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51C396DE"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 xml:space="preserve">ОДУ </w:t>
            </w:r>
          </w:p>
        </w:tc>
        <w:tc>
          <w:tcPr>
            <w:tcW w:w="7751" w:type="dxa"/>
            <w:tcBorders>
              <w:top w:val="single" w:sz="4" w:space="0" w:color="000000"/>
              <w:left w:val="single" w:sz="4" w:space="0" w:color="000000"/>
              <w:bottom w:val="single" w:sz="4" w:space="0" w:color="000000"/>
              <w:right w:val="single" w:sz="4" w:space="0" w:color="000000"/>
            </w:tcBorders>
          </w:tcPr>
          <w:p w14:paraId="577FAAB9"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Органи</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државна</w:t>
            </w:r>
            <w:proofErr w:type="spellEnd"/>
            <w:r w:rsidRPr="00AE6DF7">
              <w:rPr>
                <w:rFonts w:ascii="StobiSerif Regular" w:hAnsi="StobiSerif Regular"/>
              </w:rPr>
              <w:t xml:space="preserve"> </w:t>
            </w:r>
            <w:proofErr w:type="spellStart"/>
            <w:r w:rsidRPr="00AE6DF7">
              <w:rPr>
                <w:rFonts w:ascii="StobiSerif Regular" w:hAnsi="StobiSerif Regular"/>
              </w:rPr>
              <w:t>управа</w:t>
            </w:r>
            <w:proofErr w:type="spellEnd"/>
            <w:r w:rsidRPr="00AE6DF7">
              <w:rPr>
                <w:rFonts w:ascii="StobiSerif Regular" w:hAnsi="StobiSerif Regular"/>
              </w:rPr>
              <w:t xml:space="preserve"> </w:t>
            </w:r>
          </w:p>
        </w:tc>
      </w:tr>
      <w:tr w:rsidR="00337FBE" w:rsidRPr="00AE6DF7" w14:paraId="58F933DB" w14:textId="77777777" w:rsidTr="00C44B00">
        <w:trPr>
          <w:trHeight w:val="276"/>
        </w:trPr>
        <w:tc>
          <w:tcPr>
            <w:tcW w:w="1605" w:type="dxa"/>
            <w:tcBorders>
              <w:top w:val="single" w:sz="4" w:space="0" w:color="000000"/>
              <w:left w:val="single" w:sz="4" w:space="0" w:color="000000"/>
              <w:bottom w:val="single" w:sz="4" w:space="0" w:color="000000"/>
              <w:right w:val="single" w:sz="4" w:space="0" w:color="000000"/>
            </w:tcBorders>
          </w:tcPr>
          <w:p w14:paraId="4A144B3E"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 xml:space="preserve">СП </w:t>
            </w:r>
          </w:p>
        </w:tc>
        <w:tc>
          <w:tcPr>
            <w:tcW w:w="7751" w:type="dxa"/>
            <w:tcBorders>
              <w:top w:val="single" w:sz="4" w:space="0" w:color="000000"/>
              <w:left w:val="single" w:sz="4" w:space="0" w:color="000000"/>
              <w:bottom w:val="single" w:sz="4" w:space="0" w:color="000000"/>
              <w:right w:val="single" w:sz="4" w:space="0" w:color="000000"/>
            </w:tcBorders>
          </w:tcPr>
          <w:p w14:paraId="07977892"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Социјални</w:t>
            </w:r>
            <w:proofErr w:type="spellEnd"/>
            <w:r w:rsidRPr="00AE6DF7">
              <w:rPr>
                <w:rFonts w:ascii="StobiSerif Regular" w:hAnsi="StobiSerif Regular"/>
              </w:rPr>
              <w:t xml:space="preserve"> </w:t>
            </w:r>
            <w:proofErr w:type="spellStart"/>
            <w:r w:rsidRPr="00AE6DF7">
              <w:rPr>
                <w:rFonts w:ascii="StobiSerif Regular" w:hAnsi="StobiSerif Regular"/>
              </w:rPr>
              <w:t>партнери</w:t>
            </w:r>
            <w:proofErr w:type="spellEnd"/>
            <w:r w:rsidRPr="00AE6DF7">
              <w:rPr>
                <w:rFonts w:ascii="StobiSerif Regular" w:hAnsi="StobiSerif Regular"/>
              </w:rPr>
              <w:t xml:space="preserve"> </w:t>
            </w:r>
          </w:p>
        </w:tc>
      </w:tr>
      <w:tr w:rsidR="00337FBE" w:rsidRPr="00AE6DF7" w14:paraId="61D4EE1F" w14:textId="77777777" w:rsidTr="00C44B00">
        <w:trPr>
          <w:trHeight w:val="276"/>
        </w:trPr>
        <w:tc>
          <w:tcPr>
            <w:tcW w:w="1605" w:type="dxa"/>
            <w:tcBorders>
              <w:top w:val="single" w:sz="4" w:space="0" w:color="000000"/>
              <w:left w:val="single" w:sz="4" w:space="0" w:color="000000"/>
              <w:bottom w:val="single" w:sz="4" w:space="0" w:color="000000"/>
              <w:right w:val="single" w:sz="4" w:space="0" w:color="000000"/>
            </w:tcBorders>
          </w:tcPr>
          <w:p w14:paraId="6B4748F3"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 xml:space="preserve">ССМ </w:t>
            </w:r>
          </w:p>
        </w:tc>
        <w:tc>
          <w:tcPr>
            <w:tcW w:w="7751" w:type="dxa"/>
            <w:tcBorders>
              <w:top w:val="single" w:sz="4" w:space="0" w:color="000000"/>
              <w:left w:val="single" w:sz="4" w:space="0" w:color="000000"/>
              <w:bottom w:val="single" w:sz="4" w:space="0" w:color="000000"/>
              <w:right w:val="single" w:sz="4" w:space="0" w:color="000000"/>
            </w:tcBorders>
          </w:tcPr>
          <w:p w14:paraId="28C67DCD"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Сојуз</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proofErr w:type="gramStart"/>
            <w:r w:rsidRPr="00AE6DF7">
              <w:rPr>
                <w:rFonts w:ascii="StobiSerif Regular" w:hAnsi="StobiSerif Regular"/>
              </w:rPr>
              <w:t>синдикати</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proofErr w:type="gramEnd"/>
            <w:r w:rsidRPr="00AE6DF7">
              <w:rPr>
                <w:rFonts w:ascii="StobiSerif Regular" w:hAnsi="StobiSerif Regular"/>
              </w:rPr>
              <w:t xml:space="preserve"> </w:t>
            </w:r>
            <w:proofErr w:type="spellStart"/>
            <w:r w:rsidRPr="00AE6DF7">
              <w:rPr>
                <w:rFonts w:ascii="StobiSerif Regular" w:hAnsi="StobiSerif Regular"/>
              </w:rPr>
              <w:t>Македонија</w:t>
            </w:r>
            <w:proofErr w:type="spellEnd"/>
          </w:p>
        </w:tc>
      </w:tr>
      <w:tr w:rsidR="00337FBE" w:rsidRPr="00AE6DF7" w14:paraId="4225807A" w14:textId="77777777" w:rsidTr="00C44B00">
        <w:trPr>
          <w:trHeight w:val="276"/>
        </w:trPr>
        <w:tc>
          <w:tcPr>
            <w:tcW w:w="1605" w:type="dxa"/>
            <w:tcBorders>
              <w:top w:val="single" w:sz="4" w:space="0" w:color="000000"/>
              <w:left w:val="single" w:sz="4" w:space="0" w:color="000000"/>
              <w:bottom w:val="single" w:sz="4" w:space="0" w:color="000000"/>
              <w:right w:val="single" w:sz="4" w:space="0" w:color="000000"/>
            </w:tcBorders>
          </w:tcPr>
          <w:p w14:paraId="40C0147F"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ЦОВ</w:t>
            </w:r>
          </w:p>
        </w:tc>
        <w:tc>
          <w:tcPr>
            <w:tcW w:w="7751" w:type="dxa"/>
            <w:tcBorders>
              <w:top w:val="single" w:sz="4" w:space="0" w:color="000000"/>
              <w:left w:val="single" w:sz="4" w:space="0" w:color="000000"/>
              <w:bottom w:val="single" w:sz="4" w:space="0" w:color="000000"/>
              <w:right w:val="single" w:sz="4" w:space="0" w:color="000000"/>
            </w:tcBorders>
          </w:tcPr>
          <w:p w14:paraId="23DF21EF"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Центар</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обука</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возрасни</w:t>
            </w:r>
            <w:proofErr w:type="spellEnd"/>
          </w:p>
        </w:tc>
      </w:tr>
      <w:tr w:rsidR="00337FBE" w:rsidRPr="00AE6DF7" w14:paraId="781C77DF"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33BE9A11"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ЦСОО</w:t>
            </w:r>
          </w:p>
        </w:tc>
        <w:tc>
          <w:tcPr>
            <w:tcW w:w="7751" w:type="dxa"/>
            <w:tcBorders>
              <w:top w:val="single" w:sz="4" w:space="0" w:color="000000"/>
              <w:left w:val="single" w:sz="4" w:space="0" w:color="000000"/>
              <w:bottom w:val="single" w:sz="4" w:space="0" w:color="000000"/>
              <w:right w:val="single" w:sz="4" w:space="0" w:color="000000"/>
            </w:tcBorders>
          </w:tcPr>
          <w:p w14:paraId="32295E89" w14:textId="77777777" w:rsidR="00337FBE" w:rsidRPr="00AE6DF7" w:rsidRDefault="00337FBE" w:rsidP="00C44B00">
            <w:pPr>
              <w:spacing w:line="259" w:lineRule="auto"/>
              <w:rPr>
                <w:rFonts w:ascii="StobiSerif Regular" w:hAnsi="StobiSerif Regular" w:cs="Arial"/>
                <w:highlight w:val="yellow"/>
                <w:lang w:val="mk-MK"/>
              </w:rPr>
            </w:pPr>
            <w:proofErr w:type="spellStart"/>
            <w:r w:rsidRPr="00AE6DF7">
              <w:rPr>
                <w:rFonts w:ascii="StobiSerif Regular" w:hAnsi="StobiSerif Regular"/>
              </w:rPr>
              <w:t>Центар</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стручно</w:t>
            </w:r>
            <w:proofErr w:type="spellEnd"/>
            <w:r w:rsidRPr="00AE6DF7">
              <w:rPr>
                <w:rFonts w:ascii="StobiSerif Regular" w:hAnsi="StobiSerif Regular"/>
              </w:rPr>
              <w:t xml:space="preserve"> </w:t>
            </w:r>
            <w:proofErr w:type="spellStart"/>
            <w:r w:rsidRPr="00AE6DF7">
              <w:rPr>
                <w:rFonts w:ascii="StobiSerif Regular" w:hAnsi="StobiSerif Regular"/>
              </w:rPr>
              <w:t>образование</w:t>
            </w:r>
            <w:proofErr w:type="spellEnd"/>
            <w:r w:rsidRPr="00AE6DF7">
              <w:rPr>
                <w:rFonts w:ascii="StobiSerif Regular" w:hAnsi="StobiSerif Regular"/>
              </w:rPr>
              <w:t xml:space="preserve"> и </w:t>
            </w:r>
            <w:proofErr w:type="spellStart"/>
            <w:r w:rsidRPr="00AE6DF7">
              <w:rPr>
                <w:rFonts w:ascii="StobiSerif Regular" w:hAnsi="StobiSerif Regular"/>
              </w:rPr>
              <w:t>обука</w:t>
            </w:r>
            <w:proofErr w:type="spellEnd"/>
          </w:p>
        </w:tc>
      </w:tr>
      <w:tr w:rsidR="00337FBE" w:rsidRPr="00AE6DF7" w14:paraId="59A7F724" w14:textId="77777777" w:rsidTr="00C44B00">
        <w:trPr>
          <w:trHeight w:val="278"/>
        </w:trPr>
        <w:tc>
          <w:tcPr>
            <w:tcW w:w="1605" w:type="dxa"/>
            <w:tcBorders>
              <w:top w:val="single" w:sz="4" w:space="0" w:color="000000"/>
              <w:left w:val="single" w:sz="4" w:space="0" w:color="000000"/>
              <w:bottom w:val="single" w:sz="4" w:space="0" w:color="000000"/>
              <w:right w:val="single" w:sz="4" w:space="0" w:color="000000"/>
            </w:tcBorders>
          </w:tcPr>
          <w:p w14:paraId="772F9880" w14:textId="77777777" w:rsidR="00337FBE" w:rsidRPr="00AE6DF7" w:rsidRDefault="00337FBE" w:rsidP="00C44B00">
            <w:pPr>
              <w:spacing w:line="259" w:lineRule="auto"/>
              <w:rPr>
                <w:rFonts w:ascii="StobiSerif Regular" w:hAnsi="StobiSerif Regular" w:cs="Arial"/>
                <w:highlight w:val="yellow"/>
                <w:lang w:val="mk-MK"/>
              </w:rPr>
            </w:pPr>
            <w:r w:rsidRPr="00AE6DF7">
              <w:rPr>
                <w:rFonts w:ascii="StobiSerif Regular" w:hAnsi="StobiSerif Regular"/>
              </w:rPr>
              <w:t>АОПЗ</w:t>
            </w:r>
          </w:p>
        </w:tc>
        <w:tc>
          <w:tcPr>
            <w:tcW w:w="7751" w:type="dxa"/>
            <w:tcBorders>
              <w:top w:val="single" w:sz="4" w:space="0" w:color="000000"/>
              <w:left w:val="single" w:sz="4" w:space="0" w:color="000000"/>
              <w:bottom w:val="single" w:sz="4" w:space="0" w:color="000000"/>
              <w:right w:val="single" w:sz="4" w:space="0" w:color="000000"/>
            </w:tcBorders>
          </w:tcPr>
          <w:p w14:paraId="77FA5551" w14:textId="77777777" w:rsidR="00337FBE" w:rsidRPr="00AE6DF7" w:rsidRDefault="00337FBE" w:rsidP="00C44B00">
            <w:pPr>
              <w:spacing w:line="259" w:lineRule="auto"/>
              <w:rPr>
                <w:rFonts w:ascii="StobiSerif Regular" w:hAnsi="StobiSerif Regular" w:cs="Arial"/>
                <w:lang w:val="mk-MK"/>
              </w:rPr>
            </w:pPr>
            <w:proofErr w:type="spellStart"/>
            <w:r w:rsidRPr="00AE6DF7">
              <w:rPr>
                <w:rFonts w:ascii="StobiSerif Regular" w:hAnsi="StobiSerif Regular"/>
              </w:rPr>
              <w:t>Агенција</w:t>
            </w:r>
            <w:proofErr w:type="spellEnd"/>
            <w:r w:rsidRPr="00AE6DF7">
              <w:rPr>
                <w:rFonts w:ascii="StobiSerif Regular" w:hAnsi="StobiSerif Regular"/>
              </w:rPr>
              <w:t xml:space="preserve"> </w:t>
            </w:r>
            <w:proofErr w:type="spellStart"/>
            <w:r w:rsidRPr="00AE6DF7">
              <w:rPr>
                <w:rFonts w:ascii="StobiSerif Regular" w:hAnsi="StobiSerif Regular"/>
              </w:rPr>
              <w:t>за</w:t>
            </w:r>
            <w:proofErr w:type="spellEnd"/>
            <w:r w:rsidRPr="00AE6DF7">
              <w:rPr>
                <w:rFonts w:ascii="StobiSerif Regular" w:hAnsi="StobiSerif Regular"/>
              </w:rPr>
              <w:t xml:space="preserve"> </w:t>
            </w:r>
            <w:proofErr w:type="spellStart"/>
            <w:r w:rsidRPr="00AE6DF7">
              <w:rPr>
                <w:rFonts w:ascii="StobiSerif Regular" w:hAnsi="StobiSerif Regular"/>
              </w:rPr>
              <w:t>остварување</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правата</w:t>
            </w:r>
            <w:proofErr w:type="spellEnd"/>
            <w:r w:rsidRPr="00AE6DF7">
              <w:rPr>
                <w:rFonts w:ascii="StobiSerif Regular" w:hAnsi="StobiSerif Regular"/>
              </w:rPr>
              <w:t xml:space="preserve"> </w:t>
            </w:r>
            <w:proofErr w:type="spellStart"/>
            <w:r w:rsidRPr="00AE6DF7">
              <w:rPr>
                <w:rFonts w:ascii="StobiSerif Regular" w:hAnsi="StobiSerif Regular"/>
              </w:rPr>
              <w:t>на</w:t>
            </w:r>
            <w:proofErr w:type="spellEnd"/>
            <w:r w:rsidRPr="00AE6DF7">
              <w:rPr>
                <w:rFonts w:ascii="StobiSerif Regular" w:hAnsi="StobiSerif Regular"/>
              </w:rPr>
              <w:t xml:space="preserve"> </w:t>
            </w:r>
            <w:proofErr w:type="spellStart"/>
            <w:r w:rsidRPr="00AE6DF7">
              <w:rPr>
                <w:rFonts w:ascii="StobiSerif Regular" w:hAnsi="StobiSerif Regular"/>
              </w:rPr>
              <w:t>заедниците</w:t>
            </w:r>
            <w:proofErr w:type="spellEnd"/>
          </w:p>
        </w:tc>
      </w:tr>
    </w:tbl>
    <w:p w14:paraId="1BC0FD84" w14:textId="77777777" w:rsidR="00337FBE" w:rsidRPr="000C4DBE" w:rsidRDefault="00337FBE" w:rsidP="00337FBE">
      <w:pPr>
        <w:tabs>
          <w:tab w:val="left" w:pos="1440"/>
        </w:tabs>
        <w:rPr>
          <w:rFonts w:ascii="StobiSerif Regular" w:eastAsia="Cambria" w:hAnsi="StobiSerif Regular" w:cs="Arial"/>
          <w:b/>
          <w:lang w:val="ru-RU"/>
        </w:rPr>
      </w:pPr>
    </w:p>
    <w:p w14:paraId="55CA77D6" w14:textId="77777777" w:rsidR="00337FBE" w:rsidRPr="000C4DBE" w:rsidRDefault="00337FBE" w:rsidP="00337FBE">
      <w:pPr>
        <w:rPr>
          <w:rFonts w:ascii="StobiSerif Regular" w:hAnsi="StobiSerif Regular" w:cs="Arial"/>
          <w:b/>
          <w:lang w:val="mk-MK"/>
        </w:rPr>
        <w:sectPr w:rsidR="00337FBE" w:rsidRPr="000C4DBE">
          <w:pgSz w:w="11900" w:h="16838"/>
          <w:pgMar w:top="1438" w:right="1426" w:bottom="896" w:left="1440" w:header="0" w:footer="0" w:gutter="0"/>
          <w:cols w:space="720" w:equalWidth="0">
            <w:col w:w="9040"/>
          </w:cols>
        </w:sectPr>
      </w:pPr>
    </w:p>
    <w:p w14:paraId="53642023" w14:textId="77777777" w:rsidR="00337FBE" w:rsidRPr="000C4DBE" w:rsidRDefault="00337FBE" w:rsidP="00337FBE">
      <w:pPr>
        <w:pStyle w:val="TOCHeading"/>
        <w:numPr>
          <w:ilvl w:val="0"/>
          <w:numId w:val="30"/>
        </w:numPr>
        <w:rPr>
          <w:rFonts w:ascii="StobiSerif Regular" w:eastAsia="Cambria" w:hAnsi="StobiSerif Regular"/>
          <w:sz w:val="22"/>
          <w:szCs w:val="22"/>
          <w:lang w:val="mk-MK"/>
        </w:rPr>
      </w:pPr>
      <w:bookmarkStart w:id="4" w:name="page4"/>
      <w:bookmarkStart w:id="5" w:name="_Toc150442226"/>
      <w:bookmarkEnd w:id="4"/>
      <w:r w:rsidRPr="000C4DBE">
        <w:rPr>
          <w:rFonts w:ascii="StobiSerif Regular" w:eastAsia="Cambria" w:hAnsi="StobiSerif Regular"/>
          <w:sz w:val="22"/>
          <w:szCs w:val="22"/>
          <w:lang w:val="mk-MK"/>
        </w:rPr>
        <w:lastRenderedPageBreak/>
        <w:t>РЕЗИМЕ НА ПОСТИГНАТИТЕ РЕЗУЛТАТИ ПО ПРИОРИТЕТ НА ОБЛАСТ</w:t>
      </w:r>
      <w:bookmarkEnd w:id="5"/>
    </w:p>
    <w:p w14:paraId="4331BEEC" w14:textId="77777777" w:rsidR="00337FBE" w:rsidRPr="000C4DBE" w:rsidRDefault="00337FBE" w:rsidP="00337FBE">
      <w:pPr>
        <w:spacing w:line="253" w:lineRule="auto"/>
        <w:jc w:val="both"/>
        <w:rPr>
          <w:rFonts w:ascii="StobiSerif Regular" w:eastAsia="Arial" w:hAnsi="StobiSerif Regular" w:cs="Arial"/>
          <w:b/>
          <w:bCs/>
          <w:i/>
          <w:lang w:val="mk-MK"/>
        </w:rPr>
      </w:pPr>
    </w:p>
    <w:p w14:paraId="66764643" w14:textId="77777777" w:rsidR="00337FBE" w:rsidRPr="000C4DBE" w:rsidRDefault="00337FBE" w:rsidP="00337FBE">
      <w:pPr>
        <w:spacing w:line="259" w:lineRule="auto"/>
        <w:ind w:left="-701" w:right="58"/>
        <w:jc w:val="both"/>
        <w:rPr>
          <w:rFonts w:ascii="StobiSerif Regular" w:hAnsi="StobiSerif Regular" w:cs="StobiSerif Regular"/>
          <w:lang w:val="mk-MK"/>
        </w:rPr>
      </w:pPr>
      <w:r w:rsidRPr="000C4DBE">
        <w:rPr>
          <w:rFonts w:ascii="StobiSerif Regular" w:eastAsia="Arial" w:hAnsi="StobiSerif Regular" w:cs="Arial"/>
          <w:iCs/>
          <w:lang w:val="mk-MK"/>
        </w:rPr>
        <w:t xml:space="preserve">Министерството за социјална политика, демографија и млади </w:t>
      </w:r>
      <w:r>
        <w:rPr>
          <w:rFonts w:ascii="StobiSerif Regular" w:eastAsia="Arial" w:hAnsi="StobiSerif Regular" w:cs="Arial"/>
          <w:iCs/>
          <w:lang w:val="mk-MK"/>
        </w:rPr>
        <w:t xml:space="preserve">заедно </w:t>
      </w:r>
      <w:r w:rsidRPr="000C4DBE">
        <w:rPr>
          <w:rFonts w:ascii="StobiSerif Regular" w:eastAsia="Arial" w:hAnsi="StobiSerif Regular" w:cs="Arial"/>
          <w:iCs/>
          <w:lang w:val="mk-MK"/>
        </w:rPr>
        <w:t xml:space="preserve">со членовите на </w:t>
      </w:r>
      <w:bookmarkStart w:id="6" w:name="_Hlk193186412"/>
      <w:r w:rsidRPr="000C4DBE">
        <w:rPr>
          <w:rFonts w:ascii="StobiSerif Regular" w:eastAsia="Arial" w:hAnsi="StobiSerif Regular" w:cs="Arial"/>
          <w:iCs/>
          <w:lang w:val="mk-MK"/>
        </w:rPr>
        <w:t>Националното координативно тело за следење на состојбите со недискриминација и реализацијата на законите, подзаконските акти и стратешки документи</w:t>
      </w:r>
      <w:bookmarkEnd w:id="6"/>
      <w:r w:rsidRPr="000C4DBE">
        <w:rPr>
          <w:rFonts w:ascii="StobiSerif Regular" w:eastAsia="Arial" w:hAnsi="StobiSerif Regular" w:cs="Arial"/>
          <w:iCs/>
          <w:lang w:val="mk-MK"/>
        </w:rPr>
        <w:t xml:space="preserve"> во оваа област </w:t>
      </w:r>
      <w:r>
        <w:rPr>
          <w:rFonts w:ascii="StobiSerif Regular" w:eastAsia="Arial" w:hAnsi="StobiSerif Regular" w:cs="Arial"/>
          <w:iCs/>
          <w:lang w:val="mk-MK"/>
        </w:rPr>
        <w:t xml:space="preserve"> (НКТ) </w:t>
      </w:r>
      <w:r w:rsidRPr="000C4DBE">
        <w:rPr>
          <w:rFonts w:ascii="StobiSerif Regular" w:eastAsia="Arial" w:hAnsi="StobiSerif Regular" w:cs="Arial"/>
          <w:iCs/>
          <w:lang w:val="mk-MK"/>
        </w:rPr>
        <w:t xml:space="preserve">во 2022 година изработи Националната стратегија за еднаквост и недискриминација 2022-2026 година и </w:t>
      </w:r>
      <w:r w:rsidRPr="000C4DBE">
        <w:rPr>
          <w:rFonts w:ascii="StobiSerif Regular" w:hAnsi="StobiSerif Regular" w:cs="StobiSerif Regular"/>
          <w:lang w:val="mk-MK"/>
        </w:rPr>
        <w:t>Акциски план 2022- 2024 година со проценка на трошоци за спроведување на Националната стратегија за еднаквост и недискриминација 2022-2026 година.</w:t>
      </w:r>
    </w:p>
    <w:p w14:paraId="62727312" w14:textId="77777777" w:rsidR="00337FBE" w:rsidRPr="000C4DBE" w:rsidRDefault="00337FBE" w:rsidP="00337FBE">
      <w:pPr>
        <w:spacing w:line="259" w:lineRule="auto"/>
        <w:ind w:left="-701" w:right="58"/>
        <w:jc w:val="both"/>
        <w:rPr>
          <w:rFonts w:ascii="StobiSerif Regular" w:hAnsi="StobiSerif Regular" w:cs="StobiSerif Regular"/>
          <w:lang w:val="mk-MK"/>
        </w:rPr>
      </w:pPr>
    </w:p>
    <w:p w14:paraId="5BB5679B" w14:textId="77777777" w:rsidR="00337FBE" w:rsidRPr="000C4DBE" w:rsidRDefault="00337FBE" w:rsidP="00337FBE">
      <w:pPr>
        <w:spacing w:line="259" w:lineRule="auto"/>
        <w:ind w:left="-701" w:right="58"/>
        <w:jc w:val="both"/>
        <w:rPr>
          <w:rFonts w:ascii="StobiSerif Regular" w:hAnsi="StobiSerif Regular" w:cs="StobiSerif Regular"/>
          <w:lang w:val="mk-MK"/>
        </w:rPr>
      </w:pPr>
      <w:r w:rsidRPr="000C4DBE">
        <w:rPr>
          <w:rFonts w:ascii="StobiSerif Regular" w:eastAsia="Arial" w:hAnsi="StobiSerif Regular" w:cs="Arial"/>
          <w:iCs/>
          <w:lang w:val="mk-MK"/>
        </w:rPr>
        <w:t xml:space="preserve">Активностите предвидени во Акцискиот план 2022-2024 година се конкретни задачи и активности на краток и среден рок за унапредување на целите и спроведувањето на мерките во кои се утврдени приоритети, начинот на спроведувањето, временската рамка, надлежните институции за спроведување и предвидениот буџет, очекуваните резултати, како и квалитативните и квантитативните индикатори за постигнатиот успех. </w:t>
      </w:r>
    </w:p>
    <w:p w14:paraId="59549EFE" w14:textId="77777777" w:rsidR="00337FBE" w:rsidRPr="000C4DBE" w:rsidRDefault="00337FBE" w:rsidP="00337FBE">
      <w:pPr>
        <w:spacing w:line="259" w:lineRule="auto"/>
        <w:ind w:left="-701" w:right="58"/>
        <w:jc w:val="both"/>
        <w:rPr>
          <w:rFonts w:ascii="StobiSerif Regular" w:hAnsi="StobiSerif Regular" w:cs="StobiSerif Regular"/>
          <w:lang w:val="mk-MK"/>
        </w:rPr>
      </w:pPr>
    </w:p>
    <w:p w14:paraId="1E644F84" w14:textId="77777777" w:rsidR="00337FBE" w:rsidRPr="000C4DBE" w:rsidRDefault="00337FBE" w:rsidP="00337FBE">
      <w:pPr>
        <w:spacing w:line="259" w:lineRule="auto"/>
        <w:ind w:left="-701" w:right="58"/>
        <w:jc w:val="both"/>
        <w:rPr>
          <w:rFonts w:ascii="StobiSerif Regular" w:hAnsi="StobiSerif Regular" w:cs="StobiSerif Regular"/>
          <w:lang w:val="mk-MK"/>
        </w:rPr>
      </w:pPr>
      <w:r w:rsidRPr="000C4DBE">
        <w:rPr>
          <w:rFonts w:ascii="StobiSerif Regular" w:eastAsia="Arial" w:hAnsi="StobiSerif Regular" w:cs="Arial"/>
          <w:iCs/>
          <w:lang w:val="mk-MK"/>
        </w:rPr>
        <w:t xml:space="preserve">Годишниот извештај за спроведени активности во текот на 2024 година се изработува </w:t>
      </w:r>
      <w:r>
        <w:rPr>
          <w:rFonts w:ascii="StobiSerif Regular" w:eastAsia="Arial" w:hAnsi="StobiSerif Regular" w:cs="Arial"/>
          <w:iCs/>
          <w:lang w:val="mk-MK"/>
        </w:rPr>
        <w:t xml:space="preserve">врз основа на </w:t>
      </w:r>
      <w:r w:rsidRPr="000C4DBE">
        <w:rPr>
          <w:rFonts w:ascii="StobiSerif Regular" w:eastAsia="Arial" w:hAnsi="StobiSerif Regular" w:cs="Arial"/>
          <w:iCs/>
          <w:lang w:val="mk-MK"/>
        </w:rPr>
        <w:t>Националната стратегија за еднаквост и недискриминација 2022-2026 година</w:t>
      </w:r>
      <w:r>
        <w:rPr>
          <w:rFonts w:ascii="StobiSerif Regular" w:eastAsia="Arial" w:hAnsi="StobiSerif Regular" w:cs="Arial"/>
          <w:iCs/>
          <w:lang w:val="mk-MK"/>
        </w:rPr>
        <w:t xml:space="preserve"> </w:t>
      </w:r>
      <w:r w:rsidRPr="000C4DBE">
        <w:rPr>
          <w:rFonts w:ascii="StobiSerif Regular" w:eastAsia="Arial" w:hAnsi="StobiSerif Regular" w:cs="Arial"/>
          <w:iCs/>
          <w:lang w:val="mk-MK"/>
        </w:rPr>
        <w:t>а во консултација со членовите на Н</w:t>
      </w:r>
      <w:r>
        <w:rPr>
          <w:rFonts w:ascii="StobiSerif Regular" w:eastAsia="Arial" w:hAnsi="StobiSerif Regular" w:cs="Arial"/>
          <w:iCs/>
          <w:lang w:val="mk-MK"/>
        </w:rPr>
        <w:t xml:space="preserve">КТ, истиот е предвиден и во </w:t>
      </w:r>
      <w:r w:rsidRPr="000C4DBE">
        <w:rPr>
          <w:rFonts w:ascii="StobiSerif Regular" w:eastAsia="Arial" w:hAnsi="StobiSerif Regular" w:cs="Arial"/>
          <w:iCs/>
          <w:lang w:val="mk-MK"/>
        </w:rPr>
        <w:t>Годишната програма за работа на Министерството за социјална политика, демографија и млади</w:t>
      </w:r>
      <w:r>
        <w:rPr>
          <w:rFonts w:ascii="StobiSerif Regular" w:eastAsia="Arial" w:hAnsi="StobiSerif Regular" w:cs="Arial"/>
          <w:iCs/>
          <w:lang w:val="mk-MK"/>
        </w:rPr>
        <w:t>, надлежно за административно техничка работа на  НКТ.</w:t>
      </w:r>
      <w:r w:rsidRPr="000C4DBE">
        <w:rPr>
          <w:rFonts w:ascii="StobiSerif Regular" w:eastAsia="Arial" w:hAnsi="StobiSerif Regular" w:cs="Arial"/>
          <w:iCs/>
          <w:lang w:val="mk-MK"/>
        </w:rPr>
        <w:t xml:space="preserve">  </w:t>
      </w:r>
    </w:p>
    <w:p w14:paraId="094B3B3F" w14:textId="77777777" w:rsidR="00337FBE" w:rsidRPr="000C4DBE" w:rsidRDefault="00337FBE" w:rsidP="00337FBE">
      <w:pPr>
        <w:spacing w:line="259" w:lineRule="auto"/>
        <w:ind w:left="-701" w:right="58"/>
        <w:jc w:val="both"/>
        <w:rPr>
          <w:rFonts w:ascii="StobiSerif Regular" w:hAnsi="StobiSerif Regular" w:cs="StobiSerif Regular"/>
          <w:lang w:val="mk-MK"/>
        </w:rPr>
      </w:pPr>
    </w:p>
    <w:p w14:paraId="262C8D85" w14:textId="77777777" w:rsidR="00337FBE" w:rsidRPr="008866B7" w:rsidRDefault="00337FBE" w:rsidP="00337FBE">
      <w:pPr>
        <w:spacing w:line="259" w:lineRule="auto"/>
        <w:ind w:left="-701" w:right="58"/>
        <w:jc w:val="both"/>
        <w:rPr>
          <w:rFonts w:ascii="StobiSerif Regular" w:hAnsi="StobiSerif Regular" w:cs="StobiSerif Regular"/>
          <w:lang w:val="mk-MK"/>
        </w:rPr>
      </w:pPr>
      <w:r w:rsidRPr="008866B7">
        <w:rPr>
          <w:rFonts w:ascii="StobiSerif Regular" w:hAnsi="StobiSerif Regular" w:cs="StobiSerif Regular"/>
          <w:lang w:val="mk-MK"/>
        </w:rPr>
        <w:t>Изработката на овој извештај се базира на достапни податоци добиени од членови на НКТ за спро</w:t>
      </w:r>
      <w:r w:rsidRPr="008866B7">
        <w:rPr>
          <w:rFonts w:ascii="StobiSerif Regular" w:hAnsi="StobiSerif Regular" w:cs="Calibri"/>
          <w:bCs/>
          <w:lang w:val="mk-MK"/>
        </w:rPr>
        <w:t>ведување на Акцискиот план за недискриминација и  податоци од Евалуацијата на Националниот акциски план за еднаквост и недискриминација 2022-2024 година</w:t>
      </w:r>
      <w:r>
        <w:rPr>
          <w:rFonts w:ascii="StobiSerif Regular" w:hAnsi="StobiSerif Regular" w:cs="Calibri"/>
          <w:bCs/>
          <w:lang w:val="mk-MK"/>
        </w:rPr>
        <w:t>, во согласност со Методологијата за начинот на подготвување, спроведување, следење, известување и оценување на секторските стратегии донесена од Владата на РСМ</w:t>
      </w:r>
      <w:r w:rsidRPr="008866B7">
        <w:rPr>
          <w:rFonts w:ascii="StobiSerif Regular" w:hAnsi="StobiSerif Regular" w:cs="Calibri"/>
          <w:bCs/>
          <w:lang w:val="mk-MK"/>
        </w:rPr>
        <w:t xml:space="preserve"> </w:t>
      </w:r>
      <w:r>
        <w:rPr>
          <w:rFonts w:ascii="StobiSerif Regular" w:hAnsi="StobiSerif Regular" w:cs="StobiSerif Regular"/>
          <w:lang w:val="mk-MK"/>
        </w:rPr>
        <w:t>(Образец бр. 7)</w:t>
      </w:r>
      <w:r w:rsidRPr="008866B7">
        <w:rPr>
          <w:rFonts w:ascii="StobiSerif Regular" w:hAnsi="StobiSerif Regular" w:cs="StobiSerif Regular"/>
          <w:lang w:val="mk-MK"/>
        </w:rPr>
        <w:t>.</w:t>
      </w:r>
    </w:p>
    <w:p w14:paraId="163DF28C" w14:textId="77777777" w:rsidR="00337FBE" w:rsidRDefault="00337FBE" w:rsidP="00337FBE">
      <w:pPr>
        <w:spacing w:line="259" w:lineRule="auto"/>
        <w:ind w:left="-701" w:right="58"/>
        <w:jc w:val="both"/>
        <w:rPr>
          <w:rFonts w:ascii="StobiSerif Regular" w:hAnsi="StobiSerif Regular" w:cs="StobiSerif Regular"/>
          <w:lang w:val="mk-MK"/>
        </w:rPr>
      </w:pPr>
    </w:p>
    <w:p w14:paraId="618EA66B" w14:textId="77777777" w:rsidR="00337FBE" w:rsidRPr="008866B7" w:rsidRDefault="00337FBE" w:rsidP="00337FBE">
      <w:pPr>
        <w:spacing w:line="259" w:lineRule="auto"/>
        <w:ind w:left="-701" w:right="58"/>
        <w:jc w:val="both"/>
        <w:rPr>
          <w:rFonts w:ascii="StobiSerif Regular" w:hAnsi="StobiSerif Regular" w:cs="StobiSerif Regular"/>
          <w:lang w:val="mk-MK"/>
        </w:rPr>
      </w:pPr>
      <w:r w:rsidRPr="008866B7">
        <w:rPr>
          <w:rFonts w:ascii="StobiSerif Regular" w:hAnsi="StobiSerif Regular" w:cs="StobiSerif Regular"/>
          <w:lang w:val="mk-MK"/>
        </w:rPr>
        <w:t>Со</w:t>
      </w:r>
      <w:r w:rsidRPr="008866B7">
        <w:rPr>
          <w:rFonts w:ascii="StobiSerif Regular" w:hAnsi="StobiSerif Regular" w:cs="Calibri"/>
          <w:bCs/>
          <w:lang w:val="mk-MK" w:eastAsia="mk-MK"/>
        </w:rPr>
        <w:t xml:space="preserve"> </w:t>
      </w:r>
      <w:proofErr w:type="spellStart"/>
      <w:r w:rsidRPr="008866B7">
        <w:rPr>
          <w:rFonts w:ascii="StobiSerif Regular" w:hAnsi="StobiSerif Regular" w:cs="Calibri"/>
          <w:bCs/>
          <w:lang w:eastAsia="mk-MK"/>
        </w:rPr>
        <w:t>Законот</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за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изменување</w:t>
      </w:r>
      <w:proofErr w:type="spellEnd"/>
      <w:r w:rsidRPr="008866B7">
        <w:rPr>
          <w:rFonts w:ascii="StobiSerif Regular" w:hAnsi="StobiSerif Regular" w:cs="Calibri"/>
          <w:bCs/>
          <w:lang w:eastAsia="mk-MK"/>
        </w:rPr>
        <w:t xml:space="preserve"> и </w:t>
      </w:r>
      <w:proofErr w:type="spellStart"/>
      <w:r w:rsidRPr="008866B7">
        <w:rPr>
          <w:rFonts w:ascii="StobiSerif Regular" w:hAnsi="StobiSerif Regular" w:cs="Calibri"/>
          <w:bCs/>
          <w:lang w:eastAsia="mk-MK"/>
        </w:rPr>
        <w:t>дополнување</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на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Законот</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за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организација</w:t>
      </w:r>
      <w:proofErr w:type="spellEnd"/>
      <w:r w:rsidRPr="008866B7">
        <w:rPr>
          <w:rFonts w:ascii="StobiSerif Regular" w:hAnsi="StobiSerif Regular" w:cs="Calibri"/>
          <w:bCs/>
          <w:lang w:eastAsia="mk-MK"/>
        </w:rPr>
        <w:t xml:space="preserve"> и </w:t>
      </w:r>
      <w:proofErr w:type="spellStart"/>
      <w:r w:rsidRPr="008866B7">
        <w:rPr>
          <w:rFonts w:ascii="StobiSerif Regular" w:hAnsi="StobiSerif Regular" w:cs="Calibri"/>
          <w:bCs/>
          <w:lang w:eastAsia="mk-MK"/>
        </w:rPr>
        <w:t>работа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на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органите</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на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државната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управа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Службен</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весник</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на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Република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Северна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Македонија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бр</w:t>
      </w:r>
      <w:proofErr w:type="spellEnd"/>
      <w:r w:rsidRPr="008866B7">
        <w:rPr>
          <w:rFonts w:ascii="StobiSerif Regular" w:hAnsi="StobiSerif Regular" w:cs="Calibri"/>
          <w:bCs/>
          <w:lang w:eastAsia="mk-MK"/>
        </w:rPr>
        <w:t xml:space="preserve">. 121/24), </w:t>
      </w:r>
      <w:proofErr w:type="spellStart"/>
      <w:r w:rsidRPr="008866B7">
        <w:rPr>
          <w:rFonts w:ascii="StobiSerif Regular" w:hAnsi="StobiSerif Regular" w:cs="Calibri"/>
          <w:bCs/>
          <w:lang w:eastAsia="mk-MK"/>
        </w:rPr>
        <w:t>Министерството</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за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труд</w:t>
      </w:r>
      <w:proofErr w:type="spellEnd"/>
      <w:r w:rsidRPr="008866B7">
        <w:rPr>
          <w:rFonts w:ascii="StobiSerif Regular" w:hAnsi="StobiSerif Regular" w:cs="Calibri"/>
          <w:bCs/>
          <w:lang w:eastAsia="mk-MK"/>
        </w:rPr>
        <w:t xml:space="preserve"> и </w:t>
      </w:r>
      <w:proofErr w:type="spellStart"/>
      <w:r w:rsidRPr="008866B7">
        <w:rPr>
          <w:rFonts w:ascii="StobiSerif Regular" w:hAnsi="StobiSerif Regular" w:cs="Calibri"/>
          <w:bCs/>
          <w:lang w:eastAsia="mk-MK"/>
        </w:rPr>
        <w:t>социјална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политика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се</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преименуваше</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во</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Министерство</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за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социјална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политика</w:t>
      </w:r>
      <w:proofErr w:type="spellEnd"/>
      <w:r w:rsidRPr="008866B7">
        <w:rPr>
          <w:rFonts w:ascii="StobiSerif Regular" w:hAnsi="StobiSerif Regular" w:cs="Calibri"/>
          <w:bCs/>
          <w:lang w:eastAsia="mk-MK"/>
        </w:rPr>
        <w:t xml:space="preserve">, </w:t>
      </w:r>
      <w:proofErr w:type="spellStart"/>
      <w:r w:rsidRPr="008866B7">
        <w:rPr>
          <w:rFonts w:ascii="StobiSerif Regular" w:hAnsi="StobiSerif Regular" w:cs="Calibri"/>
          <w:bCs/>
          <w:lang w:eastAsia="mk-MK"/>
        </w:rPr>
        <w:t>демографија</w:t>
      </w:r>
      <w:proofErr w:type="spellEnd"/>
      <w:r w:rsidRPr="008866B7">
        <w:rPr>
          <w:rFonts w:ascii="StobiSerif Regular" w:hAnsi="StobiSerif Regular" w:cs="Calibri"/>
          <w:bCs/>
          <w:lang w:eastAsia="mk-MK"/>
        </w:rPr>
        <w:t xml:space="preserve"> и </w:t>
      </w:r>
      <w:proofErr w:type="spellStart"/>
      <w:r w:rsidRPr="008866B7">
        <w:rPr>
          <w:rFonts w:ascii="StobiSerif Regular" w:hAnsi="StobiSerif Regular" w:cs="Calibri"/>
          <w:bCs/>
          <w:lang w:eastAsia="mk-MK"/>
        </w:rPr>
        <w:t>млади</w:t>
      </w:r>
      <w:proofErr w:type="spellEnd"/>
      <w:r w:rsidRPr="008866B7">
        <w:rPr>
          <w:rFonts w:ascii="StobiSerif Regular" w:hAnsi="StobiSerif Regular" w:cs="StobiSerif Regular"/>
        </w:rPr>
        <w:t xml:space="preserve">, </w:t>
      </w:r>
      <w:r w:rsidRPr="008866B7">
        <w:rPr>
          <w:rFonts w:ascii="StobiSerif Regular" w:hAnsi="StobiSerif Regular" w:cs="StobiSerif Regular"/>
          <w:lang w:val="mk-MK"/>
        </w:rPr>
        <w:t>што предизвика промена и на претседавачот</w:t>
      </w:r>
      <w:r>
        <w:rPr>
          <w:rFonts w:ascii="StobiSerif Regular" w:hAnsi="StobiSerif Regular" w:cs="StobiSerif Regular"/>
          <w:lang w:val="mk-MK"/>
        </w:rPr>
        <w:t xml:space="preserve"> како </w:t>
      </w:r>
      <w:r w:rsidRPr="008866B7">
        <w:rPr>
          <w:rFonts w:ascii="StobiSerif Regular" w:hAnsi="StobiSerif Regular" w:cs="StobiSerif Regular"/>
          <w:lang w:val="mk-MK"/>
        </w:rPr>
        <w:t>и членовите на НКТ</w:t>
      </w:r>
      <w:r>
        <w:rPr>
          <w:rFonts w:ascii="StobiSerif Regular" w:hAnsi="StobiSerif Regular" w:cs="StobiSerif Regular"/>
          <w:lang w:val="mk-MK"/>
        </w:rPr>
        <w:t xml:space="preserve">. </w:t>
      </w:r>
    </w:p>
    <w:p w14:paraId="3893549A" w14:textId="77777777" w:rsidR="00337FBE" w:rsidRPr="008866B7" w:rsidRDefault="00337FBE" w:rsidP="00337FBE">
      <w:pPr>
        <w:spacing w:line="259" w:lineRule="auto"/>
        <w:ind w:left="-701" w:right="58"/>
        <w:jc w:val="both"/>
        <w:rPr>
          <w:rFonts w:ascii="StobiSerif Regular" w:hAnsi="StobiSerif Regular" w:cs="StobiSerif Regular"/>
          <w:lang w:val="mk-MK"/>
        </w:rPr>
      </w:pPr>
    </w:p>
    <w:p w14:paraId="072169D9" w14:textId="77777777" w:rsidR="00337FBE" w:rsidRDefault="00337FBE" w:rsidP="00337FBE">
      <w:pPr>
        <w:spacing w:line="259" w:lineRule="auto"/>
        <w:ind w:left="-701" w:right="58"/>
        <w:jc w:val="both"/>
        <w:rPr>
          <w:rFonts w:ascii="StobiSerif Regular" w:eastAsia="Times New Roman" w:hAnsi="StobiSerif Regular" w:cs="Calibri"/>
        </w:rPr>
      </w:pPr>
      <w:bookmarkStart w:id="7" w:name="_Hlk193969230"/>
      <w:bookmarkStart w:id="8" w:name="_Hlk193969056"/>
      <w:r>
        <w:rPr>
          <w:rFonts w:ascii="StobiSerif Regular" w:hAnsi="StobiSerif Regular"/>
          <w:lang w:val="mk-MK"/>
        </w:rPr>
        <w:t>Во овој контекст, в</w:t>
      </w:r>
      <w:proofErr w:type="spellStart"/>
      <w:r w:rsidRPr="008866B7">
        <w:rPr>
          <w:rFonts w:ascii="StobiSerif Regular" w:hAnsi="StobiSerif Regular"/>
        </w:rPr>
        <w:t>рз</w:t>
      </w:r>
      <w:proofErr w:type="spellEnd"/>
      <w:r w:rsidRPr="008866B7">
        <w:rPr>
          <w:rFonts w:ascii="StobiSerif Regular" w:hAnsi="StobiSerif Regular"/>
        </w:rPr>
        <w:t xml:space="preserve"> </w:t>
      </w:r>
      <w:proofErr w:type="spellStart"/>
      <w:r w:rsidRPr="008866B7">
        <w:rPr>
          <w:rFonts w:ascii="StobiSerif Regular" w:hAnsi="StobiSerif Regular"/>
        </w:rPr>
        <w:t>основа</w:t>
      </w:r>
      <w:proofErr w:type="spellEnd"/>
      <w:r w:rsidRPr="008866B7">
        <w:rPr>
          <w:rFonts w:ascii="StobiSerif Regular" w:hAnsi="StobiSerif Regular"/>
        </w:rPr>
        <w:t xml:space="preserve"> </w:t>
      </w:r>
      <w:proofErr w:type="spellStart"/>
      <w:r w:rsidRPr="008866B7">
        <w:rPr>
          <w:rFonts w:ascii="StobiSerif Regular" w:hAnsi="StobiSerif Regular"/>
        </w:rPr>
        <w:t>на</w:t>
      </w:r>
      <w:proofErr w:type="spellEnd"/>
      <w:r w:rsidRPr="008866B7">
        <w:rPr>
          <w:rFonts w:ascii="StobiSerif Regular" w:hAnsi="StobiSerif Regular"/>
        </w:rPr>
        <w:t xml:space="preserve"> </w:t>
      </w:r>
      <w:proofErr w:type="spellStart"/>
      <w:r w:rsidRPr="008866B7">
        <w:rPr>
          <w:rFonts w:ascii="StobiSerif Regular" w:hAnsi="StobiSerif Regular"/>
        </w:rPr>
        <w:t>Стратегијата</w:t>
      </w:r>
      <w:proofErr w:type="spellEnd"/>
      <w:r w:rsidRPr="008866B7">
        <w:rPr>
          <w:rFonts w:ascii="StobiSerif Regular" w:hAnsi="StobiSerif Regular"/>
        </w:rPr>
        <w:t xml:space="preserve"> </w:t>
      </w:r>
      <w:proofErr w:type="spellStart"/>
      <w:r w:rsidRPr="008866B7">
        <w:rPr>
          <w:rFonts w:ascii="StobiSerif Regular" w:hAnsi="StobiSerif Regular"/>
        </w:rPr>
        <w:t>за</w:t>
      </w:r>
      <w:proofErr w:type="spellEnd"/>
      <w:r w:rsidRPr="008866B7">
        <w:rPr>
          <w:rFonts w:ascii="StobiSerif Regular" w:hAnsi="StobiSerif Regular"/>
        </w:rPr>
        <w:t xml:space="preserve"> </w:t>
      </w:r>
      <w:proofErr w:type="spellStart"/>
      <w:r w:rsidRPr="008866B7">
        <w:rPr>
          <w:rFonts w:ascii="StobiSerif Regular" w:hAnsi="StobiSerif Regular"/>
        </w:rPr>
        <w:t>еднаквост</w:t>
      </w:r>
      <w:proofErr w:type="spellEnd"/>
      <w:r w:rsidRPr="008866B7">
        <w:rPr>
          <w:rFonts w:ascii="StobiSerif Regular" w:hAnsi="StobiSerif Regular"/>
        </w:rPr>
        <w:t xml:space="preserve"> и </w:t>
      </w:r>
      <w:proofErr w:type="spellStart"/>
      <w:r w:rsidRPr="008866B7">
        <w:rPr>
          <w:rFonts w:ascii="StobiSerif Regular" w:hAnsi="StobiSerif Regular"/>
        </w:rPr>
        <w:t>недискриминација</w:t>
      </w:r>
      <w:proofErr w:type="spellEnd"/>
      <w:r w:rsidRPr="008866B7">
        <w:rPr>
          <w:rFonts w:ascii="StobiSerif Regular" w:hAnsi="StobiSerif Regular"/>
        </w:rPr>
        <w:t xml:space="preserve">,  </w:t>
      </w:r>
      <w:proofErr w:type="spellStart"/>
      <w:r w:rsidRPr="008866B7">
        <w:rPr>
          <w:rFonts w:ascii="StobiSerif Regular" w:eastAsia="Times New Roman" w:hAnsi="StobiSerif Regular" w:cs="Calibri"/>
        </w:rPr>
        <w:t>со</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Oдлука</w:t>
      </w:r>
      <w:proofErr w:type="spellEnd"/>
      <w:r w:rsidRPr="008866B7">
        <w:rPr>
          <w:rFonts w:ascii="StobiSerif Regular" w:eastAsia="Times New Roman" w:hAnsi="StobiSerif Regular" w:cs="Calibri"/>
        </w:rPr>
        <w:t xml:space="preserve"> бр.41-10534/6 </w:t>
      </w:r>
      <w:proofErr w:type="spellStart"/>
      <w:r w:rsidRPr="008866B7">
        <w:rPr>
          <w:rFonts w:ascii="StobiSerif Regular" w:eastAsia="Times New Roman" w:hAnsi="StobiSerif Regular" w:cs="Calibri"/>
        </w:rPr>
        <w:t>од</w:t>
      </w:r>
      <w:proofErr w:type="spellEnd"/>
      <w:r w:rsidRPr="008866B7">
        <w:rPr>
          <w:rFonts w:ascii="StobiSerif Regular" w:eastAsia="Times New Roman" w:hAnsi="StobiSerif Regular" w:cs="Calibri"/>
        </w:rPr>
        <w:t xml:space="preserve"> 31.12.2024 </w:t>
      </w:r>
      <w:proofErr w:type="spellStart"/>
      <w:r w:rsidRPr="008866B7">
        <w:rPr>
          <w:rFonts w:ascii="StobiSerif Regular" w:eastAsia="Times New Roman" w:hAnsi="StobiSerif Regular" w:cs="Calibri"/>
        </w:rPr>
        <w:t>година</w:t>
      </w:r>
      <w:proofErr w:type="spellEnd"/>
      <w:r w:rsidRPr="008866B7">
        <w:rPr>
          <w:rFonts w:ascii="StobiSerif Regular" w:eastAsia="Times New Roman" w:hAnsi="StobiSerif Regular" w:cs="Calibri"/>
        </w:rPr>
        <w:t xml:space="preserve"> и </w:t>
      </w:r>
      <w:proofErr w:type="spellStart"/>
      <w:r w:rsidRPr="008866B7">
        <w:rPr>
          <w:rFonts w:ascii="StobiSerif Regular" w:eastAsia="Times New Roman" w:hAnsi="StobiSerif Regular" w:cs="Calibri"/>
        </w:rPr>
        <w:t>Решение</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бр</w:t>
      </w:r>
      <w:proofErr w:type="spellEnd"/>
      <w:r w:rsidRPr="008866B7">
        <w:rPr>
          <w:rFonts w:ascii="StobiSerif Regular" w:eastAsia="Times New Roman" w:hAnsi="StobiSerif Regular" w:cs="Calibri"/>
        </w:rPr>
        <w:t xml:space="preserve">.  50-400/3 </w:t>
      </w:r>
      <w:proofErr w:type="spellStart"/>
      <w:r w:rsidRPr="008866B7">
        <w:rPr>
          <w:rFonts w:ascii="StobiSerif Regular" w:eastAsia="Times New Roman" w:hAnsi="StobiSerif Regular" w:cs="Calibri"/>
        </w:rPr>
        <w:t>од</w:t>
      </w:r>
      <w:proofErr w:type="spellEnd"/>
      <w:r w:rsidRPr="008866B7">
        <w:rPr>
          <w:rFonts w:ascii="StobiSerif Regular" w:eastAsia="Times New Roman" w:hAnsi="StobiSerif Regular" w:cs="Calibri"/>
        </w:rPr>
        <w:t xml:space="preserve"> 14.01.2025 </w:t>
      </w:r>
      <w:proofErr w:type="spellStart"/>
      <w:r w:rsidRPr="008866B7">
        <w:rPr>
          <w:rFonts w:ascii="StobiSerif Regular" w:eastAsia="Times New Roman" w:hAnsi="StobiSerif Regular" w:cs="Calibri"/>
        </w:rPr>
        <w:t>година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донесени</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од</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страна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на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Владата</w:t>
      </w:r>
      <w:bookmarkEnd w:id="7"/>
      <w:proofErr w:type="spellEnd"/>
      <w:r w:rsidRPr="008866B7">
        <w:rPr>
          <w:rFonts w:ascii="StobiSerif Regular" w:eastAsia="Times New Roman" w:hAnsi="StobiSerif Regular" w:cs="Calibri"/>
        </w:rPr>
        <w:t xml:space="preserve"> </w:t>
      </w:r>
      <w:bookmarkEnd w:id="8"/>
      <w:proofErr w:type="spellStart"/>
      <w:r w:rsidRPr="008866B7">
        <w:rPr>
          <w:rFonts w:ascii="StobiSerif Regular" w:eastAsia="Times New Roman" w:hAnsi="StobiSerif Regular" w:cs="Calibri"/>
        </w:rPr>
        <w:t>го</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формира</w:t>
      </w:r>
      <w:proofErr w:type="spellEnd"/>
      <w:r w:rsidRPr="008866B7">
        <w:rPr>
          <w:rFonts w:ascii="StobiSerif Regular" w:eastAsia="Times New Roman" w:hAnsi="StobiSerif Regular" w:cs="Calibri"/>
        </w:rPr>
        <w:t xml:space="preserve"> </w:t>
      </w:r>
      <w:bookmarkStart w:id="9" w:name="_Hlk193968900"/>
      <w:proofErr w:type="spellStart"/>
      <w:r w:rsidRPr="008866B7">
        <w:rPr>
          <w:rFonts w:ascii="StobiSerif Regular" w:eastAsia="Times New Roman" w:hAnsi="StobiSerif Regular" w:cs="Calibri"/>
        </w:rPr>
        <w:t>Националното</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координативно</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тело</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за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следење</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на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состојбите</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со</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недискриминација</w:t>
      </w:r>
      <w:proofErr w:type="spellEnd"/>
      <w:r w:rsidRPr="008866B7">
        <w:rPr>
          <w:rFonts w:ascii="StobiSerif Regular" w:eastAsia="Times New Roman" w:hAnsi="StobiSerif Regular" w:cs="Calibri"/>
        </w:rPr>
        <w:t xml:space="preserve"> и </w:t>
      </w:r>
      <w:proofErr w:type="spellStart"/>
      <w:r w:rsidRPr="008866B7">
        <w:rPr>
          <w:rFonts w:ascii="StobiSerif Regular" w:eastAsia="Times New Roman" w:hAnsi="StobiSerif Regular" w:cs="Calibri"/>
        </w:rPr>
        <w:t>реализацијата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на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законите</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подзаконските</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акти</w:t>
      </w:r>
      <w:proofErr w:type="spellEnd"/>
      <w:r w:rsidRPr="008866B7">
        <w:rPr>
          <w:rFonts w:ascii="StobiSerif Regular" w:eastAsia="Times New Roman" w:hAnsi="StobiSerif Regular" w:cs="Calibri"/>
        </w:rPr>
        <w:t xml:space="preserve"> и </w:t>
      </w:r>
      <w:proofErr w:type="spellStart"/>
      <w:r w:rsidRPr="008866B7">
        <w:rPr>
          <w:rFonts w:ascii="StobiSerif Regular" w:eastAsia="Times New Roman" w:hAnsi="StobiSerif Regular" w:cs="Calibri"/>
        </w:rPr>
        <w:t>стратешки</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документи</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од</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оваа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област</w:t>
      </w:r>
      <w:proofErr w:type="spellEnd"/>
      <w:r w:rsidRPr="008866B7">
        <w:rPr>
          <w:rFonts w:ascii="StobiSerif Regular" w:eastAsia="Times New Roman" w:hAnsi="StobiSerif Regular" w:cs="Calibri"/>
        </w:rPr>
        <w:t xml:space="preserve"> (НМТ). </w:t>
      </w:r>
    </w:p>
    <w:p w14:paraId="27E64B67" w14:textId="77777777" w:rsidR="00337FBE" w:rsidRDefault="00337FBE" w:rsidP="00337FBE">
      <w:pPr>
        <w:spacing w:line="259" w:lineRule="auto"/>
        <w:ind w:left="-701" w:right="58"/>
        <w:jc w:val="both"/>
        <w:rPr>
          <w:rFonts w:ascii="StobiSerif Regular" w:eastAsia="Times New Roman" w:hAnsi="StobiSerif Regular" w:cs="Calibri"/>
        </w:rPr>
      </w:pPr>
    </w:p>
    <w:p w14:paraId="48E77048" w14:textId="77777777" w:rsidR="00337FBE" w:rsidRPr="00C13AFD" w:rsidRDefault="00337FBE" w:rsidP="00337FBE">
      <w:pPr>
        <w:spacing w:line="259" w:lineRule="auto"/>
        <w:ind w:left="-701" w:right="58"/>
        <w:jc w:val="both"/>
        <w:rPr>
          <w:rFonts w:ascii="StobiSerif Regular" w:hAnsi="StobiSerif Regular" w:cs="StobiSerif Regular"/>
          <w:lang w:val="mk-MK"/>
        </w:rPr>
      </w:pPr>
      <w:proofErr w:type="spellStart"/>
      <w:r w:rsidRPr="008866B7">
        <w:rPr>
          <w:rFonts w:ascii="StobiSerif Regular" w:eastAsia="Times New Roman" w:hAnsi="StobiSerif Regular" w:cs="Calibri"/>
        </w:rPr>
        <w:lastRenderedPageBreak/>
        <w:t>Конститутивната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седница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на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ова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тело</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беше</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одржана</w:t>
      </w:r>
      <w:proofErr w:type="spellEnd"/>
      <w:r w:rsidRPr="008866B7">
        <w:rPr>
          <w:rFonts w:ascii="StobiSerif Regular" w:eastAsia="Times New Roman" w:hAnsi="StobiSerif Regular" w:cs="Calibri"/>
        </w:rPr>
        <w:t xml:space="preserve"> </w:t>
      </w:r>
      <w:proofErr w:type="spellStart"/>
      <w:r w:rsidRPr="008866B7">
        <w:rPr>
          <w:rFonts w:ascii="StobiSerif Regular" w:eastAsia="Times New Roman" w:hAnsi="StobiSerif Regular" w:cs="Calibri"/>
        </w:rPr>
        <w:t>на</w:t>
      </w:r>
      <w:proofErr w:type="spellEnd"/>
      <w:r w:rsidRPr="008866B7">
        <w:rPr>
          <w:rFonts w:ascii="StobiSerif Regular" w:eastAsia="Times New Roman" w:hAnsi="StobiSerif Regular" w:cs="Calibri"/>
        </w:rPr>
        <w:t xml:space="preserve"> 12.02.2023 </w:t>
      </w:r>
      <w:proofErr w:type="spellStart"/>
      <w:r w:rsidRPr="008866B7">
        <w:rPr>
          <w:rFonts w:ascii="StobiSerif Regular" w:eastAsia="Times New Roman" w:hAnsi="StobiSerif Regular" w:cs="Calibri"/>
        </w:rPr>
        <w:t>година</w:t>
      </w:r>
      <w:bookmarkEnd w:id="9"/>
      <w:proofErr w:type="spellEnd"/>
      <w:r>
        <w:rPr>
          <w:rFonts w:ascii="StobiSerif Regular" w:eastAsia="Times New Roman" w:hAnsi="StobiSerif Regular" w:cs="Calibri"/>
        </w:rPr>
        <w:t xml:space="preserve">, </w:t>
      </w:r>
      <w:r>
        <w:rPr>
          <w:rFonts w:ascii="StobiSerif Regular" w:eastAsia="Times New Roman" w:hAnsi="StobiSerif Regular" w:cs="Calibri"/>
          <w:lang w:val="mk-MK"/>
        </w:rPr>
        <w:t xml:space="preserve">по што започна процесот на подготовка на извештајот во кој се сумирани следниве резултати: </w:t>
      </w:r>
    </w:p>
    <w:p w14:paraId="71CB4708" w14:textId="77777777" w:rsidR="00337FBE" w:rsidRPr="000C4DBE" w:rsidRDefault="00337FBE" w:rsidP="00337FBE">
      <w:pPr>
        <w:spacing w:line="259" w:lineRule="auto"/>
        <w:ind w:left="-701" w:right="58"/>
        <w:jc w:val="both"/>
        <w:rPr>
          <w:rFonts w:ascii="StobiSerif Regular" w:hAnsi="StobiSerif Regular" w:cs="StobiSerif Regular"/>
          <w:lang w:val="mk-MK"/>
        </w:rPr>
      </w:pPr>
      <w:r>
        <w:rPr>
          <w:rFonts w:ascii="StobiSerif Regular" w:hAnsi="StobiSerif Regular" w:cs="StobiSerif Regular"/>
          <w:lang w:val="mk-MK"/>
        </w:rPr>
        <w:t xml:space="preserve"> </w:t>
      </w:r>
    </w:p>
    <w:p w14:paraId="1E70E5AF" w14:textId="77777777" w:rsidR="00337FBE" w:rsidRDefault="00337FBE" w:rsidP="00337FBE">
      <w:pPr>
        <w:spacing w:line="259" w:lineRule="auto"/>
        <w:ind w:left="-701" w:right="58"/>
        <w:jc w:val="both"/>
        <w:rPr>
          <w:rFonts w:ascii="StobiSerif Regular" w:hAnsi="StobiSerif Regular" w:cs="StobiSerif Regular"/>
          <w:lang w:val="mk-MK"/>
        </w:rPr>
      </w:pPr>
      <w:r w:rsidRPr="00420C8E">
        <w:rPr>
          <w:rFonts w:ascii="StobiSerif Regular" w:hAnsi="StobiSerif Regular" w:cs="StobiSerif Regular"/>
          <w:lang w:val="mk-MK"/>
        </w:rPr>
        <w:t xml:space="preserve">Во Приоритетната област 1: Унапредување на правната рамка за еднаквост и недискриминација  од вкупно 15 предвидени активности, </w:t>
      </w:r>
      <w:r>
        <w:rPr>
          <w:rFonts w:ascii="StobiSerif Regular" w:hAnsi="StobiSerif Regular" w:cs="StobiSerif Regular"/>
          <w:lang w:val="mk-MK"/>
        </w:rPr>
        <w:t>8</w:t>
      </w:r>
      <w:r w:rsidRPr="00420C8E">
        <w:rPr>
          <w:rFonts w:ascii="StobiSerif Regular" w:hAnsi="StobiSerif Regular" w:cs="StobiSerif Regular"/>
          <w:lang w:val="mk-MK"/>
        </w:rPr>
        <w:t xml:space="preserve"> активности се спроведени, </w:t>
      </w:r>
      <w:r>
        <w:rPr>
          <w:rFonts w:ascii="StobiSerif Regular" w:hAnsi="StobiSerif Regular" w:cs="StobiSerif Regular"/>
        </w:rPr>
        <w:t>5</w:t>
      </w:r>
      <w:r w:rsidRPr="00420C8E">
        <w:rPr>
          <w:rFonts w:ascii="StobiSerif Regular" w:hAnsi="StobiSerif Regular" w:cs="StobiSerif Regular"/>
          <w:lang w:val="mk-MK"/>
        </w:rPr>
        <w:t xml:space="preserve"> се во тек и </w:t>
      </w:r>
      <w:r>
        <w:rPr>
          <w:rFonts w:ascii="StobiSerif Regular" w:hAnsi="StobiSerif Regular" w:cs="StobiSerif Regular"/>
          <w:lang w:val="mk-MK"/>
        </w:rPr>
        <w:t>2</w:t>
      </w:r>
      <w:r w:rsidRPr="00420C8E">
        <w:rPr>
          <w:rFonts w:ascii="StobiSerif Regular" w:hAnsi="StobiSerif Regular" w:cs="StobiSerif Regular"/>
          <w:lang w:val="mk-MK"/>
        </w:rPr>
        <w:t xml:space="preserve"> не </w:t>
      </w:r>
      <w:r>
        <w:rPr>
          <w:rFonts w:ascii="StobiSerif Regular" w:hAnsi="StobiSerif Regular" w:cs="StobiSerif Regular"/>
          <w:lang w:val="mk-MK"/>
        </w:rPr>
        <w:t>с</w:t>
      </w:r>
      <w:r w:rsidRPr="00420C8E">
        <w:rPr>
          <w:rFonts w:ascii="StobiSerif Regular" w:hAnsi="StobiSerif Regular" w:cs="StobiSerif Regular"/>
          <w:lang w:val="mk-MK"/>
        </w:rPr>
        <w:t>е спроведен</w:t>
      </w:r>
      <w:r>
        <w:rPr>
          <w:rFonts w:ascii="StobiSerif Regular" w:hAnsi="StobiSerif Regular" w:cs="StobiSerif Regular"/>
          <w:lang w:val="mk-MK"/>
        </w:rPr>
        <w:t>и</w:t>
      </w:r>
      <w:r w:rsidRPr="00420C8E">
        <w:rPr>
          <w:rFonts w:ascii="StobiSerif Regular" w:hAnsi="StobiSerif Regular" w:cs="StobiSerif Regular"/>
          <w:lang w:val="mk-MK"/>
        </w:rPr>
        <w:t xml:space="preserve">. Аналогно на ова сметаат дека нивото на спроведување на Акцискиот план 2022-2024 година за спроведување на Националната стратегија за еднаквост и недискриминација 2022-2026 година во делот на приоритетната област 1 е делумно спроведена. </w:t>
      </w:r>
    </w:p>
    <w:p w14:paraId="6C283414" w14:textId="77777777" w:rsidR="00337FBE" w:rsidRPr="00420C8E" w:rsidRDefault="00337FBE" w:rsidP="00337FBE">
      <w:pPr>
        <w:spacing w:line="259" w:lineRule="auto"/>
        <w:ind w:left="-701" w:right="58"/>
        <w:jc w:val="both"/>
        <w:rPr>
          <w:rFonts w:ascii="StobiSerif Regular" w:hAnsi="StobiSerif Regular" w:cs="StobiSerif Regular"/>
          <w:lang w:val="mk-MK"/>
        </w:rPr>
      </w:pPr>
    </w:p>
    <w:p w14:paraId="5D62C45F" w14:textId="77777777" w:rsidR="00337FBE" w:rsidRDefault="00337FBE" w:rsidP="00337FBE">
      <w:pPr>
        <w:spacing w:line="259" w:lineRule="auto"/>
        <w:ind w:left="-701" w:right="58"/>
        <w:jc w:val="center"/>
        <w:rPr>
          <w:rFonts w:ascii="StobiSerif Regular" w:hAnsi="StobiSerif Regular" w:cs="StobiSerif Regular"/>
          <w:lang w:val="mk-MK"/>
        </w:rPr>
      </w:pPr>
      <w:r>
        <w:rPr>
          <w:noProof/>
        </w:rPr>
        <w:drawing>
          <wp:inline distT="0" distB="0" distL="0" distR="0" wp14:anchorId="42B88F5E" wp14:editId="3D60D9EC">
            <wp:extent cx="4572000" cy="2743200"/>
            <wp:effectExtent l="0" t="0" r="0" b="0"/>
            <wp:docPr id="9" name="Chart 9">
              <a:extLst xmlns:a="http://schemas.openxmlformats.org/drawingml/2006/main">
                <a:ext uri="{FF2B5EF4-FFF2-40B4-BE49-F238E27FC236}">
                  <a16:creationId xmlns:a16="http://schemas.microsoft.com/office/drawing/2014/main" id="{0D2CB08A-E235-46BC-BBD5-E703C781F3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1459F0" w14:textId="77777777" w:rsidR="00337FBE" w:rsidRDefault="00337FBE" w:rsidP="00337FBE">
      <w:pPr>
        <w:spacing w:line="259" w:lineRule="auto"/>
        <w:ind w:left="-701" w:right="58"/>
        <w:jc w:val="center"/>
        <w:rPr>
          <w:rFonts w:ascii="StobiSerif Regular" w:hAnsi="StobiSerif Regular" w:cs="StobiSerif Regular"/>
          <w:lang w:val="mk-MK"/>
        </w:rPr>
      </w:pPr>
      <w:r>
        <w:rPr>
          <w:rFonts w:ascii="StobiSerif Regular" w:hAnsi="StobiSerif Regular" w:cs="StobiSerif Regular"/>
          <w:lang w:val="mk-MK"/>
        </w:rPr>
        <w:t xml:space="preserve">Графикон бр.1 </w:t>
      </w:r>
    </w:p>
    <w:p w14:paraId="74CB1577" w14:textId="77777777" w:rsidR="00337FBE" w:rsidRPr="00420C8E" w:rsidRDefault="00337FBE" w:rsidP="00337FBE">
      <w:pPr>
        <w:spacing w:line="259" w:lineRule="auto"/>
        <w:ind w:left="-701" w:right="58"/>
        <w:jc w:val="center"/>
        <w:rPr>
          <w:rFonts w:ascii="StobiSerif Regular" w:hAnsi="StobiSerif Regular" w:cs="StobiSerif Regular"/>
          <w:lang w:val="mk-MK"/>
        </w:rPr>
      </w:pPr>
    </w:p>
    <w:p w14:paraId="2E0368CC" w14:textId="77777777" w:rsidR="00337FBE" w:rsidRPr="00420C8E" w:rsidRDefault="00337FBE" w:rsidP="00337FBE">
      <w:pPr>
        <w:spacing w:line="259" w:lineRule="auto"/>
        <w:ind w:left="-701" w:right="58"/>
        <w:jc w:val="both"/>
        <w:rPr>
          <w:rFonts w:ascii="StobiSerif Regular" w:hAnsi="StobiSerif Regular" w:cs="StobiSerif Regular"/>
          <w:lang w:val="mk-MK"/>
        </w:rPr>
      </w:pPr>
      <w:r w:rsidRPr="00420C8E">
        <w:rPr>
          <w:rFonts w:ascii="StobiSerif Regular" w:hAnsi="StobiSerif Regular" w:cs="StobiSerif Regular"/>
          <w:lang w:val="mk-MK"/>
        </w:rPr>
        <w:t xml:space="preserve">Во Приоритетната област 2: Зајакнување на капацитетите, унапредување на работата и координација на институционалните механизми за спречување и заштита од дискриминација и промовирање на еднаквите можности од вкупно 10 активности, </w:t>
      </w:r>
      <w:r>
        <w:rPr>
          <w:rFonts w:ascii="StobiSerif Regular" w:hAnsi="StobiSerif Regular" w:cs="StobiSerif Regular"/>
          <w:lang w:val="mk-MK"/>
        </w:rPr>
        <w:t>5</w:t>
      </w:r>
      <w:r w:rsidRPr="00420C8E">
        <w:rPr>
          <w:rFonts w:ascii="StobiSerif Regular" w:hAnsi="StobiSerif Regular" w:cs="StobiSerif Regular"/>
          <w:lang w:val="mk-MK"/>
        </w:rPr>
        <w:t xml:space="preserve"> се спроведени, </w:t>
      </w:r>
      <w:r>
        <w:rPr>
          <w:rFonts w:ascii="StobiSerif Regular" w:hAnsi="StobiSerif Regular" w:cs="StobiSerif Regular"/>
          <w:lang w:val="mk-MK"/>
        </w:rPr>
        <w:t>5</w:t>
      </w:r>
      <w:r w:rsidRPr="00420C8E">
        <w:rPr>
          <w:rFonts w:ascii="StobiSerif Regular" w:hAnsi="StobiSerif Regular" w:cs="StobiSerif Regular"/>
          <w:lang w:val="mk-MK"/>
        </w:rPr>
        <w:t xml:space="preserve"> се во те</w:t>
      </w:r>
      <w:r>
        <w:rPr>
          <w:rFonts w:ascii="StobiSerif Regular" w:hAnsi="StobiSerif Regular" w:cs="StobiSerif Regular"/>
          <w:lang w:val="mk-MK"/>
        </w:rPr>
        <w:t>к.</w:t>
      </w:r>
      <w:r w:rsidRPr="00420C8E">
        <w:rPr>
          <w:rFonts w:ascii="StobiSerif Regular" w:hAnsi="StobiSerif Regular" w:cs="StobiSerif Regular"/>
          <w:lang w:val="mk-MK"/>
        </w:rPr>
        <w:t xml:space="preserve"> Согласно изнесеното во приоритетната област 2 </w:t>
      </w:r>
      <w:r>
        <w:rPr>
          <w:rFonts w:ascii="StobiSerif Regular" w:hAnsi="StobiSerif Regular" w:cs="StobiSerif Regular"/>
          <w:lang w:val="mk-MK"/>
        </w:rPr>
        <w:t xml:space="preserve">половина </w:t>
      </w:r>
      <w:r w:rsidRPr="00420C8E">
        <w:rPr>
          <w:rFonts w:ascii="StobiSerif Regular" w:hAnsi="StobiSerif Regular" w:cs="StobiSerif Regular"/>
          <w:lang w:val="mk-MK"/>
        </w:rPr>
        <w:t xml:space="preserve">од активностите </w:t>
      </w:r>
      <w:r>
        <w:rPr>
          <w:rFonts w:ascii="StobiSerif Regular" w:hAnsi="StobiSerif Regular" w:cs="StobiSerif Regular"/>
          <w:lang w:val="mk-MK"/>
        </w:rPr>
        <w:t>с</w:t>
      </w:r>
      <w:r w:rsidRPr="00420C8E">
        <w:rPr>
          <w:rFonts w:ascii="StobiSerif Regular" w:hAnsi="StobiSerif Regular" w:cs="StobiSerif Regular"/>
          <w:lang w:val="mk-MK"/>
        </w:rPr>
        <w:t xml:space="preserve">е во тек односно се активности кои се реализираат во континуитет.   </w:t>
      </w:r>
    </w:p>
    <w:p w14:paraId="53D8299B" w14:textId="77777777" w:rsidR="00337FBE" w:rsidRDefault="00337FBE" w:rsidP="00337FBE">
      <w:pPr>
        <w:spacing w:line="259" w:lineRule="auto"/>
        <w:ind w:left="-701" w:right="58"/>
        <w:jc w:val="both"/>
        <w:rPr>
          <w:rFonts w:ascii="StobiSerif Regular" w:hAnsi="StobiSerif Regular" w:cs="StobiSerif Regular"/>
          <w:lang w:val="mk-MK"/>
        </w:rPr>
      </w:pPr>
    </w:p>
    <w:p w14:paraId="26C114CC" w14:textId="77777777" w:rsidR="00337FBE" w:rsidRDefault="00337FBE" w:rsidP="00337FBE">
      <w:pPr>
        <w:spacing w:line="259" w:lineRule="auto"/>
        <w:ind w:left="-701" w:right="58"/>
        <w:jc w:val="center"/>
        <w:rPr>
          <w:rFonts w:ascii="StobiSerif Regular" w:hAnsi="StobiSerif Regular" w:cs="StobiSerif Regular"/>
          <w:lang w:val="mk-MK"/>
        </w:rPr>
      </w:pPr>
      <w:r>
        <w:rPr>
          <w:noProof/>
        </w:rPr>
        <w:lastRenderedPageBreak/>
        <w:drawing>
          <wp:inline distT="0" distB="0" distL="0" distR="0" wp14:anchorId="4795053B" wp14:editId="3AF681C0">
            <wp:extent cx="4572000" cy="2743200"/>
            <wp:effectExtent l="0" t="0" r="0" b="0"/>
            <wp:docPr id="10" name="Chart 10">
              <a:extLst xmlns:a="http://schemas.openxmlformats.org/drawingml/2006/main">
                <a:ext uri="{FF2B5EF4-FFF2-40B4-BE49-F238E27FC236}">
                  <a16:creationId xmlns:a16="http://schemas.microsoft.com/office/drawing/2014/main" id="{8FCBF7A3-4201-44ED-8360-377F0BDA35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47A8C1" w14:textId="77777777" w:rsidR="00337FBE" w:rsidRDefault="00337FBE" w:rsidP="00337FBE">
      <w:pPr>
        <w:spacing w:line="259" w:lineRule="auto"/>
        <w:ind w:left="-701" w:right="58"/>
        <w:jc w:val="center"/>
        <w:rPr>
          <w:rFonts w:ascii="StobiSerif Regular" w:hAnsi="StobiSerif Regular" w:cs="StobiSerif Regular"/>
          <w:lang w:val="mk-MK"/>
        </w:rPr>
      </w:pPr>
      <w:r>
        <w:rPr>
          <w:rFonts w:ascii="StobiSerif Regular" w:hAnsi="StobiSerif Regular" w:cs="StobiSerif Regular"/>
          <w:lang w:val="mk-MK"/>
        </w:rPr>
        <w:t>Графикон бр.2</w:t>
      </w:r>
    </w:p>
    <w:p w14:paraId="5021DB5D" w14:textId="77777777" w:rsidR="00337FBE" w:rsidRPr="00420C8E" w:rsidRDefault="00337FBE" w:rsidP="00337FBE">
      <w:pPr>
        <w:spacing w:line="259" w:lineRule="auto"/>
        <w:ind w:left="-701" w:right="58"/>
        <w:jc w:val="center"/>
        <w:rPr>
          <w:rFonts w:ascii="StobiSerif Regular" w:hAnsi="StobiSerif Regular" w:cs="StobiSerif Regular"/>
          <w:lang w:val="mk-MK"/>
        </w:rPr>
      </w:pPr>
    </w:p>
    <w:p w14:paraId="3DE9642A" w14:textId="77777777" w:rsidR="00337FBE" w:rsidRDefault="00337FBE" w:rsidP="00337FBE">
      <w:pPr>
        <w:spacing w:line="259" w:lineRule="auto"/>
        <w:ind w:left="-701" w:right="58"/>
        <w:jc w:val="both"/>
        <w:rPr>
          <w:rFonts w:ascii="StobiSerif Regular" w:hAnsi="StobiSerif Regular" w:cs="StobiSerif Regular"/>
          <w:lang w:val="mk-MK"/>
        </w:rPr>
      </w:pPr>
      <w:r w:rsidRPr="00420C8E">
        <w:rPr>
          <w:rFonts w:ascii="StobiSerif Regular" w:hAnsi="StobiSerif Regular" w:cs="StobiSerif Regular"/>
          <w:lang w:val="mk-MK"/>
        </w:rPr>
        <w:t>Во Приоритетната област 3: Подигнување на јавната свест за препознавање на формите на дискриминација и промовирање на концептот на недискриминација и еднакви можности од вкупно 4 активности, 2 се спроведени, 1 е во тек, 1 не е спроведена односно приоритетната област 3 е делумно спроведена. Од одговорите се заклучува дека подигната јавната свест за препознавање на формите на дискриминација и промовирање на концептот на недискриминација и еднакви можности е целосно постигната во следниве области: работа и работни односи, социјална сигурност (социјална заштита, пензиско и инвалидско осигурување, здравствено осигурување и здравствена заштита), јавно информирање и медиуми како и пристап до добра и услуги. Делумно е постигната во следниве области: образование, наука и спорт, правосудство и управа, домување и сите други области, а не е постигнато во областа на културата.</w:t>
      </w:r>
    </w:p>
    <w:p w14:paraId="3DB46FE2" w14:textId="77777777" w:rsidR="00337FBE" w:rsidRDefault="00337FBE" w:rsidP="00337FBE">
      <w:pPr>
        <w:spacing w:line="259" w:lineRule="auto"/>
        <w:ind w:left="-701" w:right="58"/>
        <w:jc w:val="both"/>
        <w:rPr>
          <w:rFonts w:ascii="StobiSerif Regular" w:hAnsi="StobiSerif Regular" w:cs="StobiSerif Regular"/>
          <w:lang w:val="mk-MK"/>
        </w:rPr>
      </w:pPr>
    </w:p>
    <w:p w14:paraId="4E34F5A9" w14:textId="77777777" w:rsidR="00337FBE" w:rsidRDefault="00337FBE" w:rsidP="00337FBE">
      <w:pPr>
        <w:spacing w:line="259" w:lineRule="auto"/>
        <w:ind w:left="-701" w:right="58"/>
        <w:jc w:val="center"/>
        <w:rPr>
          <w:rFonts w:ascii="StobiSerif Regular" w:hAnsi="StobiSerif Regular" w:cs="StobiSerif Regular"/>
          <w:lang w:val="mk-MK"/>
        </w:rPr>
      </w:pPr>
      <w:r>
        <w:rPr>
          <w:noProof/>
        </w:rPr>
        <w:drawing>
          <wp:inline distT="0" distB="0" distL="0" distR="0" wp14:anchorId="1DDC6A02" wp14:editId="2BDB9E9A">
            <wp:extent cx="4572000" cy="2743200"/>
            <wp:effectExtent l="0" t="0" r="0" b="0"/>
            <wp:docPr id="4" name="Chart 4">
              <a:extLst xmlns:a="http://schemas.openxmlformats.org/drawingml/2006/main">
                <a:ext uri="{FF2B5EF4-FFF2-40B4-BE49-F238E27FC236}">
                  <a16:creationId xmlns:a16="http://schemas.microsoft.com/office/drawing/2014/main" id="{543EBBF0-3267-4C96-956F-067D17FD61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C135F3" w14:textId="77777777" w:rsidR="00337FBE" w:rsidRDefault="00337FBE" w:rsidP="00337FBE">
      <w:pPr>
        <w:spacing w:line="259" w:lineRule="auto"/>
        <w:ind w:left="-701" w:right="58"/>
        <w:jc w:val="center"/>
        <w:rPr>
          <w:rFonts w:ascii="StobiSerif Regular" w:hAnsi="StobiSerif Regular" w:cs="StobiSerif Regular"/>
          <w:lang w:val="mk-MK"/>
        </w:rPr>
      </w:pPr>
      <w:r>
        <w:rPr>
          <w:rFonts w:ascii="StobiSerif Regular" w:hAnsi="StobiSerif Regular" w:cs="StobiSerif Regular"/>
          <w:lang w:val="mk-MK"/>
        </w:rPr>
        <w:t>Графикон бр.3</w:t>
      </w:r>
    </w:p>
    <w:p w14:paraId="6F3F9825" w14:textId="77777777" w:rsidR="00337FBE" w:rsidRDefault="00337FBE" w:rsidP="00337FBE">
      <w:pPr>
        <w:spacing w:line="259" w:lineRule="auto"/>
        <w:ind w:left="-701" w:right="58"/>
        <w:jc w:val="both"/>
        <w:rPr>
          <w:rFonts w:ascii="StobiSerif Regular" w:hAnsi="StobiSerif Regular" w:cs="StobiSerif Regular"/>
          <w:lang w:val="mk-MK"/>
        </w:rPr>
      </w:pPr>
    </w:p>
    <w:p w14:paraId="75BCC0B8" w14:textId="77777777" w:rsidR="00337FBE" w:rsidRPr="000C4DBE" w:rsidRDefault="00337FBE" w:rsidP="00337FBE">
      <w:pPr>
        <w:spacing w:line="259" w:lineRule="auto"/>
        <w:ind w:left="-701" w:right="58"/>
        <w:jc w:val="both"/>
        <w:rPr>
          <w:rFonts w:ascii="StobiSerif Regular" w:hAnsi="StobiSerif Regular" w:cs="StobiSerif Regular"/>
          <w:lang w:val="mk-MK"/>
        </w:rPr>
      </w:pPr>
    </w:p>
    <w:p w14:paraId="653A47A8" w14:textId="77777777" w:rsidR="00337FBE" w:rsidRPr="008B5BC8" w:rsidRDefault="00337FBE" w:rsidP="00337FBE">
      <w:pPr>
        <w:pStyle w:val="Heading2"/>
        <w:numPr>
          <w:ilvl w:val="0"/>
          <w:numId w:val="30"/>
        </w:numPr>
        <w:rPr>
          <w:rFonts w:cs="StobiSerif Regular"/>
          <w:lang w:val="mk-MK"/>
        </w:rPr>
      </w:pPr>
      <w:bookmarkStart w:id="10" w:name="_Toc150442227"/>
      <w:r w:rsidRPr="008B5BC8">
        <w:rPr>
          <w:lang w:val="mk-MK"/>
        </w:rPr>
        <w:lastRenderedPageBreak/>
        <w:t>ПРЕГЛЕД НА ПОСТИГНАТИ РЕЗУЛТАТИ</w:t>
      </w:r>
      <w:bookmarkEnd w:id="10"/>
      <w:r w:rsidRPr="008B5BC8">
        <w:rPr>
          <w:lang w:val="mk-MK"/>
        </w:rPr>
        <w:t xml:space="preserve"> </w:t>
      </w:r>
    </w:p>
    <w:p w14:paraId="07DBD8C4" w14:textId="77777777" w:rsidR="00337FBE" w:rsidRDefault="00337FBE" w:rsidP="00337FBE">
      <w:pPr>
        <w:spacing w:line="259" w:lineRule="auto"/>
        <w:ind w:left="-701" w:right="58"/>
        <w:jc w:val="both"/>
        <w:rPr>
          <w:rFonts w:ascii="StobiSerif Regular" w:hAnsi="StobiSerif Regular" w:cs="StobiSerif Regular"/>
          <w:lang w:val="mk-MK"/>
        </w:rPr>
      </w:pPr>
    </w:p>
    <w:p w14:paraId="18179DCA" w14:textId="77777777" w:rsidR="00337FBE" w:rsidRDefault="00337FBE" w:rsidP="00337FBE">
      <w:pPr>
        <w:spacing w:line="259" w:lineRule="auto"/>
        <w:ind w:left="-701" w:right="58"/>
        <w:jc w:val="both"/>
        <w:rPr>
          <w:rFonts w:ascii="StobiSerif Regular" w:hAnsi="StobiSerif Regular" w:cs="StobiSerif Regular"/>
          <w:lang w:val="mk-MK"/>
        </w:rPr>
      </w:pPr>
    </w:p>
    <w:p w14:paraId="5D0D05E7" w14:textId="77777777" w:rsidR="00337FBE" w:rsidRDefault="00337FBE" w:rsidP="00337FBE">
      <w:pPr>
        <w:spacing w:line="259" w:lineRule="auto"/>
        <w:ind w:left="-701" w:right="58"/>
        <w:jc w:val="both"/>
        <w:rPr>
          <w:rFonts w:ascii="StobiSerif Regular" w:hAnsi="StobiSerif Regular" w:cs="Arial"/>
          <w:bCs/>
          <w:iCs/>
          <w:lang w:val="mk-MK"/>
        </w:rPr>
      </w:pPr>
      <w:r w:rsidRPr="00F73881">
        <w:rPr>
          <w:rFonts w:ascii="StobiSerif Regular" w:hAnsi="StobiSerif Regular" w:cs="Arial"/>
          <w:bCs/>
          <w:iCs/>
          <w:lang w:val="mk-MK"/>
        </w:rPr>
        <w:t xml:space="preserve">Министерството за социјална политика, демографија и млади </w:t>
      </w:r>
      <w:r>
        <w:rPr>
          <w:rFonts w:ascii="StobiSerif Regular" w:hAnsi="StobiSerif Regular" w:cs="Arial"/>
          <w:bCs/>
          <w:iCs/>
          <w:lang w:val="mk-MK"/>
        </w:rPr>
        <w:t xml:space="preserve">во тековниот период го води процесот на </w:t>
      </w:r>
      <w:r w:rsidRPr="00F73881">
        <w:rPr>
          <w:rFonts w:ascii="StobiSerif Regular" w:hAnsi="StobiSerif Regular" w:cs="Arial"/>
          <w:bCs/>
          <w:iCs/>
          <w:lang w:val="mk-MK"/>
        </w:rPr>
        <w:t>изработка на Акцискиот план 2025-2026 година за спроведување на Националната стратегија за еднаквост и недискриминација 2022-2026 година, во која треба да се даде важност на: усовршување на јавната администрација со препознавање на еднаквоста и дискриминацијата, доближување на должноста за промоција на еднаквоста до административните службеници</w:t>
      </w:r>
      <w:r>
        <w:rPr>
          <w:rFonts w:ascii="StobiSerif Regular" w:hAnsi="StobiSerif Regular" w:cs="Arial"/>
          <w:bCs/>
          <w:iCs/>
          <w:lang w:val="mk-MK"/>
        </w:rPr>
        <w:t>,</w:t>
      </w:r>
      <w:r w:rsidRPr="00F73881">
        <w:rPr>
          <w:rFonts w:ascii="StobiSerif Regular" w:hAnsi="StobiSerif Regular" w:cs="Arial"/>
          <w:bCs/>
          <w:iCs/>
          <w:lang w:val="mk-MK"/>
        </w:rPr>
        <w:t xml:space="preserve"> еднакво учество на сите граѓански организации во телата за креирање на политики, надминување на недостигот на финансиски средства, спроведување на обука, едукација и</w:t>
      </w:r>
      <w:r>
        <w:rPr>
          <w:rFonts w:ascii="StobiSerif Regular" w:hAnsi="StobiSerif Regular" w:cs="Arial"/>
          <w:bCs/>
          <w:iCs/>
          <w:lang w:val="mk-MK"/>
        </w:rPr>
        <w:t xml:space="preserve"> поголема</w:t>
      </w:r>
      <w:r w:rsidRPr="00F73881">
        <w:rPr>
          <w:rFonts w:ascii="StobiSerif Regular" w:hAnsi="StobiSerif Regular" w:cs="Arial"/>
          <w:bCs/>
          <w:iCs/>
          <w:lang w:val="mk-MK"/>
        </w:rPr>
        <w:t xml:space="preserve"> координација, поголема активност од страна на вклучените институции во спроведувањето на </w:t>
      </w:r>
      <w:r>
        <w:rPr>
          <w:rFonts w:ascii="StobiSerif Regular" w:hAnsi="StobiSerif Regular" w:cs="Arial"/>
          <w:bCs/>
          <w:iCs/>
          <w:lang w:val="mk-MK"/>
        </w:rPr>
        <w:t xml:space="preserve">Стратегијата и </w:t>
      </w:r>
      <w:r w:rsidRPr="00F73881">
        <w:rPr>
          <w:rFonts w:ascii="StobiSerif Regular" w:hAnsi="StobiSerif Regular" w:cs="Arial"/>
          <w:bCs/>
          <w:iCs/>
          <w:lang w:val="mk-MK"/>
        </w:rPr>
        <w:t>Акцискиот план</w:t>
      </w:r>
      <w:r>
        <w:rPr>
          <w:rFonts w:ascii="StobiSerif Regular" w:hAnsi="StobiSerif Regular" w:cs="Arial"/>
          <w:bCs/>
          <w:iCs/>
          <w:lang w:val="mk-MK"/>
        </w:rPr>
        <w:t xml:space="preserve"> за еднаквост и недискриминација, </w:t>
      </w:r>
      <w:r w:rsidRPr="00F73881">
        <w:rPr>
          <w:rFonts w:ascii="StobiSerif Regular" w:hAnsi="StobiSerif Regular" w:cs="Arial"/>
          <w:bCs/>
          <w:iCs/>
          <w:lang w:val="mk-MK"/>
        </w:rPr>
        <w:t xml:space="preserve"> спроведување на </w:t>
      </w:r>
      <w:proofErr w:type="spellStart"/>
      <w:r w:rsidRPr="00F73881">
        <w:rPr>
          <w:rFonts w:ascii="StobiSerif Regular" w:hAnsi="StobiSerif Regular" w:cs="Arial"/>
          <w:bCs/>
          <w:iCs/>
          <w:lang w:val="mk-MK"/>
        </w:rPr>
        <w:t>мултисекторкиот</w:t>
      </w:r>
      <w:proofErr w:type="spellEnd"/>
      <w:r w:rsidRPr="00F73881">
        <w:rPr>
          <w:rFonts w:ascii="StobiSerif Regular" w:hAnsi="StobiSerif Regular" w:cs="Arial"/>
          <w:bCs/>
          <w:iCs/>
          <w:lang w:val="mk-MK"/>
        </w:rPr>
        <w:t xml:space="preserve"> пристап во практика, појасно утврдување на надлежностите на различни институции за исполнување на акцискиот план, како и информирање за добри практики и постигнати резултати на планот на унапредување на недискриминацијата како основа за планирање на наредни активности.</w:t>
      </w:r>
      <w:bookmarkStart w:id="11" w:name="_Toc150442228"/>
    </w:p>
    <w:p w14:paraId="57A85F9C" w14:textId="77777777" w:rsidR="00337FBE" w:rsidRDefault="00337FBE" w:rsidP="00337FBE">
      <w:pPr>
        <w:spacing w:line="259" w:lineRule="auto"/>
        <w:ind w:left="-701" w:right="58"/>
        <w:jc w:val="both"/>
        <w:rPr>
          <w:rFonts w:ascii="StobiSerif Regular" w:hAnsi="StobiSerif Regular" w:cs="Arial"/>
          <w:bCs/>
          <w:iCs/>
          <w:lang w:val="mk-MK"/>
        </w:rPr>
      </w:pPr>
    </w:p>
    <w:p w14:paraId="7168C4B4" w14:textId="77777777" w:rsidR="00337FBE" w:rsidRDefault="00337FBE" w:rsidP="00337FBE">
      <w:pPr>
        <w:spacing w:line="259" w:lineRule="auto"/>
        <w:ind w:left="-701" w:right="58"/>
        <w:jc w:val="both"/>
        <w:rPr>
          <w:rFonts w:ascii="StobiSerif Regular" w:hAnsi="StobiSerif Regular" w:cs="Arial"/>
          <w:bCs/>
          <w:iCs/>
          <w:lang w:val="mk-MK"/>
        </w:rPr>
      </w:pPr>
      <w:r w:rsidRPr="0049055B">
        <w:rPr>
          <w:rFonts w:ascii="StobiSerif Regular" w:hAnsi="StobiSerif Regular" w:cs="Arial"/>
          <w:bCs/>
          <w:iCs/>
          <w:lang w:val="mk-MK"/>
        </w:rPr>
        <w:t xml:space="preserve">Согласно </w:t>
      </w:r>
      <w:r>
        <w:rPr>
          <w:rFonts w:ascii="StobiSerif Regular" w:hAnsi="StobiSerif Regular" w:cs="Arial"/>
          <w:bCs/>
          <w:iCs/>
          <w:lang w:val="mk-MK"/>
        </w:rPr>
        <w:t xml:space="preserve">добиените податоци за спроведените </w:t>
      </w:r>
      <w:r w:rsidRPr="0049055B">
        <w:rPr>
          <w:rFonts w:ascii="StobiSerif Regular" w:hAnsi="StobiSerif Regular" w:cs="Arial"/>
          <w:bCs/>
          <w:iCs/>
          <w:lang w:val="mk-MK"/>
        </w:rPr>
        <w:t xml:space="preserve"> активности од страна на НКТ за постигнатите резултати во спроведувањето на Акцискиот план 2022-2024 година за спроведување на Националната стратегија за еднаквост и недискриминација 2022-2026 година се констатира дека</w:t>
      </w:r>
      <w:r>
        <w:rPr>
          <w:rFonts w:ascii="StobiSerif Regular" w:hAnsi="StobiSerif Regular" w:cs="Arial"/>
          <w:bCs/>
          <w:iCs/>
          <w:lang w:val="mk-MK"/>
        </w:rPr>
        <w:t>:</w:t>
      </w:r>
    </w:p>
    <w:p w14:paraId="5B4F0FD8" w14:textId="77777777" w:rsidR="00337FBE" w:rsidRDefault="00337FBE" w:rsidP="00337FBE">
      <w:pPr>
        <w:spacing w:line="259" w:lineRule="auto"/>
        <w:ind w:left="-701" w:right="58"/>
        <w:jc w:val="both"/>
        <w:rPr>
          <w:rFonts w:ascii="StobiSerif Regular" w:hAnsi="StobiSerif Regular" w:cs="Arial"/>
          <w:bCs/>
          <w:iCs/>
          <w:lang w:val="mk-MK"/>
        </w:rPr>
      </w:pPr>
    </w:p>
    <w:p w14:paraId="031FC563" w14:textId="77777777" w:rsidR="00337FBE" w:rsidRPr="00377230" w:rsidRDefault="00337FBE" w:rsidP="00337FBE">
      <w:pPr>
        <w:pStyle w:val="ListParagraph"/>
        <w:numPr>
          <w:ilvl w:val="0"/>
          <w:numId w:val="35"/>
        </w:numPr>
        <w:spacing w:line="259" w:lineRule="auto"/>
        <w:ind w:right="58"/>
        <w:jc w:val="both"/>
        <w:rPr>
          <w:rFonts w:ascii="StobiSerif Regular" w:eastAsia="Cambria" w:hAnsi="StobiSerif Regular" w:cs="Arial"/>
          <w:color w:val="5B9BD5" w:themeColor="accent1"/>
          <w:lang w:val="mk-MK"/>
        </w:rPr>
      </w:pPr>
      <w:r w:rsidRPr="00377230">
        <w:rPr>
          <w:rFonts w:ascii="StobiSerif Regular" w:eastAsia="Cambria" w:hAnsi="StobiSerif Regular" w:cs="Arial"/>
          <w:color w:val="5B9BD5" w:themeColor="accent1"/>
          <w:lang w:val="mk-MK"/>
        </w:rPr>
        <w:t>Приоритетна област 1: Унапредување на правната рамка за еднаквост и недискриминација</w:t>
      </w:r>
      <w:bookmarkEnd w:id="11"/>
      <w:r w:rsidRPr="00377230">
        <w:rPr>
          <w:rFonts w:ascii="StobiSerif Regular" w:eastAsia="Cambria" w:hAnsi="StobiSerif Regular" w:cs="Arial"/>
          <w:color w:val="5B9BD5" w:themeColor="accent1"/>
          <w:lang w:val="mk-MK"/>
        </w:rPr>
        <w:t xml:space="preserve">  </w:t>
      </w:r>
    </w:p>
    <w:p w14:paraId="74E41A5D" w14:textId="77777777" w:rsidR="00337FBE" w:rsidRDefault="00337FBE" w:rsidP="00337FBE">
      <w:pPr>
        <w:spacing w:line="259" w:lineRule="auto"/>
        <w:ind w:left="-701" w:right="58"/>
        <w:jc w:val="both"/>
        <w:rPr>
          <w:rFonts w:ascii="StobiSerif Regular" w:eastAsia="Cambria" w:hAnsi="StobiSerif Regular" w:cs="Arial"/>
          <w:color w:val="5B9BD5" w:themeColor="accent1"/>
          <w:lang w:val="mk-MK"/>
        </w:rPr>
      </w:pPr>
    </w:p>
    <w:p w14:paraId="6DD452DA" w14:textId="77777777" w:rsidR="00337FBE" w:rsidRDefault="00337FBE" w:rsidP="00337FBE">
      <w:pPr>
        <w:spacing w:line="259" w:lineRule="auto"/>
        <w:ind w:left="-701" w:right="58"/>
        <w:jc w:val="both"/>
        <w:rPr>
          <w:rFonts w:ascii="StobiSerif Regular" w:hAnsi="StobiSerif Regular" w:cs="Arial"/>
          <w:bCs/>
          <w:iCs/>
          <w:lang w:val="mk-MK"/>
        </w:rPr>
      </w:pPr>
      <w:r>
        <w:rPr>
          <w:rFonts w:ascii="StobiSerif Regular" w:hAnsi="StobiSerif Regular" w:cs="Arial"/>
          <w:bCs/>
          <w:iCs/>
          <w:lang w:val="mk-MK"/>
        </w:rPr>
        <w:t>М</w:t>
      </w:r>
      <w:r w:rsidRPr="00336F05">
        <w:rPr>
          <w:rFonts w:ascii="StobiSerif Regular" w:hAnsi="StobiSerif Regular" w:cs="Arial"/>
          <w:bCs/>
          <w:iCs/>
          <w:lang w:val="mk-MK"/>
        </w:rPr>
        <w:t xml:space="preserve">оже да се заклучи дека преземените мерки и активности придонесуваат кон остварување на </w:t>
      </w:r>
      <w:r w:rsidRPr="00336F05">
        <w:rPr>
          <w:rFonts w:ascii="StobiSerif Regular" w:hAnsi="StobiSerif Regular" w:cs="Arial"/>
          <w:b/>
          <w:iCs/>
          <w:lang w:val="mk-MK"/>
        </w:rPr>
        <w:t>општата цел</w:t>
      </w:r>
      <w:r w:rsidRPr="00336F05">
        <w:rPr>
          <w:rFonts w:ascii="StobiSerif Regular" w:hAnsi="StobiSerif Regular" w:cs="Arial"/>
          <w:bCs/>
          <w:iCs/>
          <w:lang w:val="mk-MK"/>
        </w:rPr>
        <w:t xml:space="preserve">: </w:t>
      </w:r>
      <w:r w:rsidRPr="00336F05">
        <w:rPr>
          <w:rFonts w:ascii="StobiSerif Regular" w:hAnsi="StobiSerif Regular" w:cs="Arial"/>
          <w:bCs/>
          <w:i/>
          <w:lang w:val="mk-MK"/>
        </w:rPr>
        <w:t>Унапредување на правната рамка за еднаквост и недискриминација</w:t>
      </w:r>
      <w:r w:rsidRPr="00336F05">
        <w:rPr>
          <w:rFonts w:ascii="StobiSerif Regular" w:hAnsi="StobiSerif Regular" w:cs="Arial"/>
          <w:bCs/>
          <w:iCs/>
          <w:lang w:val="mk-MK"/>
        </w:rPr>
        <w:t xml:space="preserve">, со потврда на </w:t>
      </w:r>
      <w:r w:rsidRPr="00336F05">
        <w:rPr>
          <w:rFonts w:ascii="StobiSerif Regular" w:hAnsi="StobiSerif Regular" w:cs="Arial"/>
          <w:b/>
          <w:iCs/>
          <w:lang w:val="mk-MK"/>
        </w:rPr>
        <w:t>показател на ефект</w:t>
      </w:r>
      <w:r w:rsidRPr="00336F05">
        <w:rPr>
          <w:rFonts w:ascii="StobiSerif Regular" w:hAnsi="StobiSerif Regular" w:cs="Arial"/>
          <w:bCs/>
          <w:iCs/>
          <w:lang w:val="mk-MK"/>
        </w:rPr>
        <w:t xml:space="preserve">: </w:t>
      </w:r>
      <w:r w:rsidRPr="00336F05">
        <w:rPr>
          <w:rFonts w:ascii="StobiSerif Regular" w:hAnsi="StobiSerif Regular" w:cs="Arial"/>
          <w:bCs/>
          <w:i/>
          <w:lang w:val="mk-MK"/>
        </w:rPr>
        <w:t>Усогласена правна рамка со Законот за спречување и заштита од дискриминација (ЗСЗД</w:t>
      </w:r>
      <w:r w:rsidRPr="00C314C3">
        <w:rPr>
          <w:rFonts w:ascii="StobiSerif Regular" w:hAnsi="StobiSerif Regular" w:cs="Arial"/>
          <w:bCs/>
          <w:i/>
          <w:lang w:val="mk-MK"/>
        </w:rPr>
        <w:t>)</w:t>
      </w:r>
      <w:r w:rsidRPr="00C314C3">
        <w:rPr>
          <w:rFonts w:ascii="StobiSerif Regular" w:hAnsi="StobiSerif Regular" w:cs="Arial"/>
          <w:bCs/>
          <w:iCs/>
          <w:lang w:val="mk-MK"/>
        </w:rPr>
        <w:t>. Во текот на 2023 година,</w:t>
      </w:r>
      <w:r w:rsidRPr="00336F05">
        <w:rPr>
          <w:rFonts w:ascii="StobiSerif Regular" w:hAnsi="StobiSerif Regular" w:cs="Arial"/>
          <w:bCs/>
          <w:iCs/>
          <w:lang w:val="mk-MK"/>
        </w:rPr>
        <w:t xml:space="preserve"> беше потврден </w:t>
      </w:r>
      <w:r w:rsidRPr="00336F05">
        <w:rPr>
          <w:rFonts w:ascii="StobiSerif Regular" w:hAnsi="StobiSerif Regular" w:cs="Arial"/>
          <w:b/>
          <w:iCs/>
          <w:lang w:val="mk-MK"/>
        </w:rPr>
        <w:t>показателот на исход</w:t>
      </w:r>
      <w:r w:rsidRPr="00336F05">
        <w:rPr>
          <w:rFonts w:ascii="StobiSerif Regular" w:hAnsi="StobiSerif Regular" w:cs="Arial"/>
          <w:bCs/>
          <w:iCs/>
          <w:lang w:val="mk-MK"/>
        </w:rPr>
        <w:t xml:space="preserve">: </w:t>
      </w:r>
      <w:r w:rsidRPr="00336F05">
        <w:rPr>
          <w:rFonts w:ascii="StobiSerif Regular" w:hAnsi="StobiSerif Regular" w:cs="Arial"/>
          <w:bCs/>
          <w:i/>
          <w:lang w:val="mk-MK"/>
        </w:rPr>
        <w:t>Ратификација на меѓународни правни инструмент од областа на еднаквоста и недискриминацијата</w:t>
      </w:r>
      <w:r w:rsidRPr="00336F05">
        <w:rPr>
          <w:rFonts w:ascii="StobiSerif Regular" w:hAnsi="StobiSerif Regular" w:cs="Arial"/>
          <w:bCs/>
          <w:iCs/>
          <w:lang w:val="mk-MK"/>
        </w:rPr>
        <w:t xml:space="preserve"> како и </w:t>
      </w:r>
      <w:r w:rsidRPr="00336F05">
        <w:rPr>
          <w:rFonts w:ascii="StobiSerif Regular" w:hAnsi="StobiSerif Regular" w:cs="Arial"/>
          <w:bCs/>
          <w:i/>
          <w:lang w:val="mk-MK"/>
        </w:rPr>
        <w:t>Спроведување на должноста од старана на  јавниот сектор и сите кои имаат јавни овластувања и вршат дејности од јавен интерес, во согласност со обврската предвидена со ЗСЗД</w:t>
      </w:r>
      <w:r w:rsidRPr="00336F05">
        <w:rPr>
          <w:rFonts w:ascii="StobiSerif Regular" w:hAnsi="StobiSerif Regular" w:cs="Arial"/>
          <w:bCs/>
          <w:iCs/>
          <w:lang w:val="mk-MK"/>
        </w:rPr>
        <w:t xml:space="preserve">. Односно, потврден е </w:t>
      </w:r>
      <w:r w:rsidRPr="00336F05">
        <w:rPr>
          <w:rFonts w:ascii="StobiSerif Regular" w:hAnsi="StobiSerif Regular" w:cs="Arial"/>
          <w:b/>
          <w:iCs/>
          <w:lang w:val="mk-MK"/>
        </w:rPr>
        <w:t>показателот на резултат</w:t>
      </w:r>
      <w:r w:rsidRPr="00336F05">
        <w:rPr>
          <w:rFonts w:ascii="StobiSerif Regular" w:hAnsi="StobiSerif Regular" w:cs="Arial"/>
          <w:bCs/>
          <w:iCs/>
          <w:lang w:val="mk-MK"/>
        </w:rPr>
        <w:t xml:space="preserve">: </w:t>
      </w:r>
      <w:r w:rsidRPr="00336F05">
        <w:rPr>
          <w:rFonts w:ascii="StobiSerif Regular" w:hAnsi="StobiSerif Regular" w:cs="Arial"/>
          <w:bCs/>
          <w:i/>
          <w:lang w:val="mk-MK"/>
        </w:rPr>
        <w:t>Усвоен Закон за ратификација на Конвенцијата 190 на МОТ за спречување насилство и вознемирување во светот на работата</w:t>
      </w:r>
      <w:r w:rsidRPr="00336F05">
        <w:rPr>
          <w:rFonts w:ascii="StobiSerif Regular" w:hAnsi="StobiSerif Regular" w:cs="Arial"/>
          <w:bCs/>
          <w:iCs/>
          <w:lang w:val="mk-MK"/>
        </w:rPr>
        <w:t xml:space="preserve">. Вториот показател и во текот на 2024 година останува делумно остварен заради неодржувањето на состаноци на НКТ за нејзино усвојување: </w:t>
      </w:r>
      <w:r w:rsidRPr="00336F05">
        <w:rPr>
          <w:rFonts w:ascii="StobiSerif Regular" w:hAnsi="StobiSerif Regular" w:cs="Arial"/>
          <w:bCs/>
          <w:i/>
          <w:lang w:val="mk-MK"/>
        </w:rPr>
        <w:t>Усвоено и спроведено упатство за промоција и унапредување на еднаквоста и превенција од дискриминација од страна на јавниот сектор</w:t>
      </w:r>
      <w:r w:rsidRPr="00336F05">
        <w:rPr>
          <w:rFonts w:ascii="StobiSerif Regular" w:hAnsi="StobiSerif Regular" w:cs="Arial"/>
          <w:bCs/>
          <w:iCs/>
          <w:lang w:val="mk-MK"/>
        </w:rPr>
        <w:t xml:space="preserve">. </w:t>
      </w:r>
    </w:p>
    <w:p w14:paraId="057B69B6" w14:textId="77777777" w:rsidR="00337FBE" w:rsidRDefault="00337FBE" w:rsidP="00337FBE">
      <w:pPr>
        <w:spacing w:line="259" w:lineRule="auto"/>
        <w:ind w:left="-701" w:right="58"/>
        <w:jc w:val="both"/>
        <w:rPr>
          <w:rFonts w:ascii="StobiSerif Regular" w:hAnsi="StobiSerif Regular" w:cs="Arial"/>
          <w:bCs/>
          <w:iCs/>
          <w:lang w:val="mk-MK"/>
        </w:rPr>
      </w:pPr>
    </w:p>
    <w:p w14:paraId="6A932FF9" w14:textId="77777777" w:rsidR="00337FBE" w:rsidRPr="000C4DBE" w:rsidRDefault="00337FBE" w:rsidP="00337FBE">
      <w:pPr>
        <w:spacing w:line="259" w:lineRule="auto"/>
        <w:ind w:left="-701" w:right="58"/>
        <w:jc w:val="both"/>
        <w:rPr>
          <w:rFonts w:ascii="StobiSerif Regular" w:hAnsi="StobiSerif Regular" w:cs="Arial"/>
          <w:bCs/>
          <w:iCs/>
          <w:lang w:val="mk-MK"/>
        </w:rPr>
      </w:pPr>
      <w:r w:rsidRPr="00566C5A">
        <w:rPr>
          <w:rFonts w:ascii="StobiSerif Regular" w:hAnsi="StobiSerif Regular" w:cs="Arial"/>
          <w:bCs/>
          <w:iCs/>
          <w:lang w:val="mk-MK"/>
        </w:rPr>
        <w:t>Дополнително, четири посебни цели се предвидени и тоа:</w:t>
      </w:r>
      <w:r w:rsidRPr="000C4DBE">
        <w:rPr>
          <w:rFonts w:ascii="StobiSerif Regular" w:hAnsi="StobiSerif Regular" w:cs="Arial"/>
          <w:bCs/>
          <w:iCs/>
          <w:lang w:val="mk-MK"/>
        </w:rPr>
        <w:t xml:space="preserve"> </w:t>
      </w:r>
    </w:p>
    <w:p w14:paraId="2BA460E3" w14:textId="77777777" w:rsidR="00337FBE" w:rsidRPr="000C4DBE" w:rsidRDefault="00337FBE" w:rsidP="00337FBE">
      <w:pPr>
        <w:pStyle w:val="ListParagraph"/>
        <w:numPr>
          <w:ilvl w:val="0"/>
          <w:numId w:val="28"/>
        </w:numPr>
        <w:tabs>
          <w:tab w:val="left" w:pos="1116"/>
        </w:tabs>
        <w:jc w:val="both"/>
        <w:rPr>
          <w:rFonts w:ascii="StobiSerif Regular" w:hAnsi="StobiSerif Regular" w:cs="Arial"/>
          <w:bCs/>
          <w:iCs/>
          <w:lang w:val="ru-RU"/>
        </w:rPr>
      </w:pPr>
      <w:r w:rsidRPr="000C4DBE">
        <w:rPr>
          <w:rFonts w:ascii="StobiSerif Regular" w:hAnsi="StobiSerif Regular" w:cs="Arial"/>
          <w:bCs/>
          <w:i/>
          <w:lang w:val="mk-MK"/>
        </w:rPr>
        <w:t>Работа и работни односи</w:t>
      </w:r>
      <w:r w:rsidRPr="000C4DBE">
        <w:rPr>
          <w:rFonts w:ascii="StobiSerif Regular" w:hAnsi="StobiSerif Regular" w:cs="Arial"/>
          <w:bCs/>
          <w:iCs/>
          <w:lang w:val="mk-MK"/>
        </w:rPr>
        <w:t xml:space="preserve"> со една активност која е во тек (Измени и дополнувања на Законот за заштита од вознемирување на работно место); </w:t>
      </w:r>
    </w:p>
    <w:p w14:paraId="5C25C0DA" w14:textId="77777777" w:rsidR="00337FBE" w:rsidRPr="000C4DBE" w:rsidRDefault="00337FBE" w:rsidP="00337FBE">
      <w:pPr>
        <w:pStyle w:val="ListParagraph"/>
        <w:numPr>
          <w:ilvl w:val="0"/>
          <w:numId w:val="28"/>
        </w:numPr>
        <w:tabs>
          <w:tab w:val="left" w:pos="1116"/>
        </w:tabs>
        <w:jc w:val="both"/>
        <w:rPr>
          <w:rFonts w:ascii="StobiSerif Regular" w:hAnsi="StobiSerif Regular" w:cs="Arial"/>
          <w:bCs/>
          <w:iCs/>
          <w:lang w:val="mk-MK"/>
        </w:rPr>
      </w:pPr>
      <w:r w:rsidRPr="000C4DBE">
        <w:rPr>
          <w:rFonts w:ascii="StobiSerif Regular" w:hAnsi="StobiSerif Regular" w:cs="Arial"/>
          <w:bCs/>
          <w:i/>
          <w:lang w:val="mk-MK"/>
        </w:rPr>
        <w:lastRenderedPageBreak/>
        <w:t>Образование, наука, спорт и култура</w:t>
      </w:r>
      <w:r w:rsidRPr="000C4DBE">
        <w:rPr>
          <w:rFonts w:ascii="StobiSerif Regular" w:hAnsi="StobiSerif Regular" w:cs="Arial"/>
          <w:bCs/>
          <w:iCs/>
          <w:lang w:val="mk-MK"/>
        </w:rPr>
        <w:t xml:space="preserve"> со вкупно шест активности од кои </w:t>
      </w:r>
      <w:r>
        <w:rPr>
          <w:rFonts w:ascii="StobiSerif Regular" w:hAnsi="StobiSerif Regular" w:cs="Arial"/>
          <w:bCs/>
          <w:iCs/>
          <w:lang w:val="mk-MK"/>
        </w:rPr>
        <w:t>3</w:t>
      </w:r>
      <w:r w:rsidRPr="000C4DBE">
        <w:rPr>
          <w:rFonts w:ascii="StobiSerif Regular" w:hAnsi="StobiSerif Regular" w:cs="Arial"/>
          <w:bCs/>
          <w:iCs/>
          <w:lang w:val="mk-MK"/>
        </w:rPr>
        <w:t xml:space="preserve"> </w:t>
      </w:r>
      <w:r>
        <w:rPr>
          <w:rFonts w:ascii="StobiSerif Regular" w:hAnsi="StobiSerif Regular" w:cs="Arial"/>
          <w:bCs/>
          <w:iCs/>
          <w:lang w:val="mk-MK"/>
        </w:rPr>
        <w:t>с</w:t>
      </w:r>
      <w:r w:rsidRPr="000C4DBE">
        <w:rPr>
          <w:rFonts w:ascii="StobiSerif Regular" w:hAnsi="StobiSerif Regular" w:cs="Arial"/>
          <w:bCs/>
          <w:iCs/>
          <w:lang w:val="mk-MK"/>
        </w:rPr>
        <w:t>е спроведен</w:t>
      </w:r>
      <w:r>
        <w:rPr>
          <w:rFonts w:ascii="StobiSerif Regular" w:hAnsi="StobiSerif Regular" w:cs="Arial"/>
          <w:bCs/>
          <w:iCs/>
          <w:lang w:val="mk-MK"/>
        </w:rPr>
        <w:t>и</w:t>
      </w:r>
      <w:r w:rsidRPr="000C4DBE">
        <w:rPr>
          <w:rFonts w:ascii="StobiSerif Regular" w:hAnsi="StobiSerif Regular" w:cs="Arial"/>
          <w:bCs/>
          <w:iCs/>
          <w:lang w:val="mk-MK"/>
        </w:rPr>
        <w:t xml:space="preserve"> (</w:t>
      </w:r>
      <w:r w:rsidRPr="00566C5A">
        <w:rPr>
          <w:rFonts w:ascii="StobiSerif Regular" w:hAnsi="StobiSerif Regular" w:cs="Arial"/>
          <w:bCs/>
          <w:iCs/>
          <w:lang w:val="mk-MK"/>
        </w:rPr>
        <w:t xml:space="preserve">Изготвување  </w:t>
      </w:r>
      <w:r w:rsidRPr="000C4DBE">
        <w:rPr>
          <w:rFonts w:ascii="StobiSerif Regular" w:hAnsi="StobiSerif Regular" w:cs="Arial"/>
          <w:bCs/>
          <w:iCs/>
          <w:lang w:val="mk-MK"/>
        </w:rPr>
        <w:t>на Правилник за категоризација на децата со посебни потреби и негово усогласување со ЗСЗД</w:t>
      </w:r>
      <w:r>
        <w:rPr>
          <w:rFonts w:ascii="StobiSerif Regular" w:hAnsi="StobiSerif Regular" w:cs="Arial"/>
          <w:bCs/>
          <w:iCs/>
          <w:lang w:val="mk-MK"/>
        </w:rPr>
        <w:t xml:space="preserve">, </w:t>
      </w:r>
      <w:r w:rsidRPr="000C4DBE">
        <w:rPr>
          <w:rFonts w:ascii="StobiSerif Regular" w:hAnsi="StobiSerif Regular" w:cs="Arial"/>
          <w:bCs/>
          <w:iCs/>
          <w:lang w:val="mk-MK"/>
        </w:rPr>
        <w:t>Донесување на Уредба за правото на лицата со попреченост и други лица да бидат ослободени од партиципација за студирање</w:t>
      </w:r>
      <w:r>
        <w:rPr>
          <w:rFonts w:ascii="StobiSerif Regular" w:hAnsi="StobiSerif Regular" w:cs="Arial"/>
          <w:bCs/>
          <w:iCs/>
          <w:lang w:val="mk-MK"/>
        </w:rPr>
        <w:t xml:space="preserve"> која е донесена од страна на Националниот Совет за високо образование и научна истражувачка дејност и </w:t>
      </w:r>
      <w:r w:rsidRPr="000C4DBE">
        <w:rPr>
          <w:rFonts w:ascii="StobiSerif Regular" w:hAnsi="StobiSerif Regular" w:cs="Arial"/>
          <w:bCs/>
          <w:iCs/>
          <w:lang w:val="mk-MK"/>
        </w:rPr>
        <w:t xml:space="preserve">Измени и дополнувања на Закон за образование на возрасни), </w:t>
      </w:r>
      <w:r>
        <w:rPr>
          <w:rFonts w:ascii="StobiSerif Regular" w:hAnsi="StobiSerif Regular" w:cs="Arial"/>
          <w:bCs/>
          <w:iCs/>
          <w:lang w:val="mk-MK"/>
        </w:rPr>
        <w:t>две</w:t>
      </w:r>
      <w:r w:rsidRPr="000C4DBE">
        <w:rPr>
          <w:rFonts w:ascii="StobiSerif Regular" w:hAnsi="StobiSerif Regular" w:cs="Arial"/>
          <w:bCs/>
          <w:iCs/>
          <w:lang w:val="mk-MK"/>
        </w:rPr>
        <w:t xml:space="preserve"> се во тек (Измени и дополнувања на Законот за Педагошката служба</w:t>
      </w:r>
      <w:r>
        <w:rPr>
          <w:rFonts w:ascii="StobiSerif Regular" w:hAnsi="StobiSerif Regular" w:cs="Arial"/>
          <w:bCs/>
          <w:iCs/>
          <w:lang w:val="mk-MK"/>
        </w:rPr>
        <w:t xml:space="preserve"> и</w:t>
      </w:r>
      <w:r w:rsidRPr="000C4DBE">
        <w:rPr>
          <w:rFonts w:ascii="StobiSerif Regular" w:hAnsi="StobiSerif Regular" w:cs="Arial"/>
          <w:bCs/>
          <w:iCs/>
          <w:lang w:val="mk-MK"/>
        </w:rPr>
        <w:t xml:space="preserve"> Измени и дополнувања на Законот за спорт) а една е </w:t>
      </w:r>
      <w:proofErr w:type="spellStart"/>
      <w:r w:rsidRPr="000C4DBE">
        <w:rPr>
          <w:rFonts w:ascii="StobiSerif Regular" w:hAnsi="StobiSerif Regular" w:cs="Arial"/>
          <w:bCs/>
          <w:iCs/>
          <w:lang w:val="mk-MK"/>
        </w:rPr>
        <w:t>неспроведена</w:t>
      </w:r>
      <w:proofErr w:type="spellEnd"/>
      <w:r w:rsidRPr="000C4DBE">
        <w:rPr>
          <w:rFonts w:ascii="StobiSerif Regular" w:hAnsi="StobiSerif Regular" w:cs="Arial"/>
          <w:bCs/>
          <w:iCs/>
          <w:lang w:val="mk-MK"/>
        </w:rPr>
        <w:t xml:space="preserve"> (Усогласување на Законот за средно образование со ЗСЗД</w:t>
      </w:r>
      <w:r>
        <w:rPr>
          <w:rFonts w:ascii="StobiSerif Regular" w:hAnsi="StobiSerif Regular" w:cs="Arial"/>
          <w:bCs/>
          <w:iCs/>
          <w:lang w:val="mk-MK"/>
        </w:rPr>
        <w:t>)</w:t>
      </w:r>
      <w:r w:rsidRPr="000C4DBE">
        <w:rPr>
          <w:rFonts w:ascii="StobiSerif Regular" w:hAnsi="StobiSerif Regular" w:cs="Arial"/>
          <w:bCs/>
          <w:iCs/>
          <w:lang w:val="mk-MK"/>
        </w:rPr>
        <w:t xml:space="preserve">; </w:t>
      </w:r>
    </w:p>
    <w:p w14:paraId="2F64439D" w14:textId="77777777" w:rsidR="00337FBE" w:rsidRPr="000C4DBE" w:rsidRDefault="00337FBE" w:rsidP="00337FBE">
      <w:pPr>
        <w:pStyle w:val="ListParagraph"/>
        <w:numPr>
          <w:ilvl w:val="0"/>
          <w:numId w:val="28"/>
        </w:numPr>
        <w:tabs>
          <w:tab w:val="left" w:pos="1116"/>
        </w:tabs>
        <w:jc w:val="both"/>
        <w:rPr>
          <w:rFonts w:ascii="StobiSerif Regular" w:hAnsi="StobiSerif Regular" w:cs="Arial"/>
          <w:bCs/>
          <w:iCs/>
          <w:lang w:val="ru-RU"/>
        </w:rPr>
      </w:pPr>
      <w:r w:rsidRPr="00DB6665">
        <w:rPr>
          <w:rFonts w:ascii="StobiSerif Regular" w:hAnsi="StobiSerif Regular" w:cs="Arial"/>
          <w:bCs/>
          <w:i/>
          <w:lang w:val="mk-MK"/>
        </w:rPr>
        <w:t>Социјална сигурност (заштита, пензиско и инвалидско осигурување и здравство)</w:t>
      </w:r>
      <w:r w:rsidRPr="000C4DBE">
        <w:rPr>
          <w:rFonts w:ascii="StobiSerif Regular" w:hAnsi="StobiSerif Regular" w:cs="Arial"/>
          <w:bCs/>
          <w:iCs/>
          <w:lang w:val="mk-MK"/>
        </w:rPr>
        <w:t xml:space="preserve"> со три активности од кои една е спроведена (Подготовка на нов Закон за воведување на Единствениот регистар на осигуреници во задолжителното социјално осигурување - ЕЗРС) и две кои се во тек (Подготовка на нов Закон за вработување на лица со попреченост и воведување на нов систем на професионална рехабилитација и подготвување на правилници; и Изработка на предлог измени и дополнувања на Законот за пензиското и инвалидското осигурување во делот на бенефицираниот стаж и воведување на Регистар на професии коишто се изложени на определен степен на ризик);  </w:t>
      </w:r>
    </w:p>
    <w:p w14:paraId="34829E66" w14:textId="77777777" w:rsidR="00337FBE" w:rsidRPr="000C4DBE" w:rsidRDefault="00337FBE" w:rsidP="00337FBE">
      <w:pPr>
        <w:pStyle w:val="ListParagraph"/>
        <w:numPr>
          <w:ilvl w:val="0"/>
          <w:numId w:val="28"/>
        </w:numPr>
        <w:tabs>
          <w:tab w:val="left" w:pos="1116"/>
        </w:tabs>
        <w:jc w:val="both"/>
        <w:rPr>
          <w:rFonts w:ascii="StobiSerif Regular" w:hAnsi="StobiSerif Regular" w:cs="Arial"/>
          <w:bCs/>
          <w:iCs/>
          <w:lang w:val="mk-MK"/>
        </w:rPr>
      </w:pPr>
      <w:r w:rsidRPr="000C4DBE">
        <w:rPr>
          <w:rFonts w:ascii="StobiSerif Regular" w:hAnsi="StobiSerif Regular" w:cs="Arial"/>
          <w:bCs/>
          <w:i/>
          <w:lang w:val="mk-MK"/>
        </w:rPr>
        <w:t>Правосудство и управа</w:t>
      </w:r>
      <w:r w:rsidRPr="000C4DBE">
        <w:rPr>
          <w:rFonts w:ascii="StobiSerif Regular" w:hAnsi="StobiSerif Regular" w:cs="Arial"/>
          <w:bCs/>
          <w:iCs/>
          <w:lang w:val="mk-MK"/>
        </w:rPr>
        <w:t xml:space="preserve"> со две активности од кои една е спроведена (Измени и дополнувања на Кривичниот законик) и за другата активност (Изработка на Предлог Закон за измени и дополнувања на Законот за матична евиденција) во дел е спроведена (за лицата без документи) а во дел се уште не е спроведена (за </w:t>
      </w:r>
      <w:proofErr w:type="spellStart"/>
      <w:r w:rsidRPr="000C4DBE">
        <w:rPr>
          <w:rFonts w:ascii="StobiSerif Regular" w:hAnsi="StobiSerif Regular" w:cs="Arial"/>
          <w:bCs/>
          <w:iCs/>
          <w:lang w:val="mk-MK"/>
        </w:rPr>
        <w:t>трансродовите</w:t>
      </w:r>
      <w:proofErr w:type="spellEnd"/>
      <w:r w:rsidRPr="000C4DBE">
        <w:rPr>
          <w:rFonts w:ascii="StobiSerif Regular" w:hAnsi="StobiSerif Regular" w:cs="Arial"/>
          <w:bCs/>
          <w:iCs/>
          <w:lang w:val="mk-MK"/>
        </w:rPr>
        <w:t xml:space="preserve"> лица)</w:t>
      </w:r>
      <w:r w:rsidRPr="000C4DBE">
        <w:rPr>
          <w:rFonts w:ascii="StobiSerif Regular" w:hAnsi="StobiSerif Regular" w:cs="Arial"/>
          <w:bCs/>
          <w:iCs/>
          <w:lang w:val="ru-RU"/>
        </w:rPr>
        <w:t xml:space="preserve"> </w:t>
      </w:r>
      <w:r w:rsidRPr="000C4DBE">
        <w:rPr>
          <w:rFonts w:ascii="StobiSerif Regular" w:hAnsi="StobiSerif Regular" w:cs="Arial"/>
          <w:bCs/>
          <w:iCs/>
          <w:lang w:val="mk-MK"/>
        </w:rPr>
        <w:t>па затоа се наведува како активност која не е спроведена; и</w:t>
      </w:r>
    </w:p>
    <w:p w14:paraId="12038A05" w14:textId="77777777" w:rsidR="00337FBE" w:rsidRPr="00336F05" w:rsidRDefault="00337FBE" w:rsidP="00337FBE">
      <w:pPr>
        <w:pStyle w:val="ListParagraph"/>
        <w:numPr>
          <w:ilvl w:val="0"/>
          <w:numId w:val="28"/>
        </w:numPr>
        <w:tabs>
          <w:tab w:val="left" w:pos="1116"/>
        </w:tabs>
        <w:jc w:val="both"/>
        <w:rPr>
          <w:rFonts w:ascii="StobiSerif Regular" w:hAnsi="StobiSerif Regular" w:cs="Arial"/>
          <w:bCs/>
          <w:iCs/>
          <w:lang w:val="ru-RU"/>
        </w:rPr>
      </w:pPr>
      <w:r w:rsidRPr="000C4DBE">
        <w:rPr>
          <w:rFonts w:ascii="StobiSerif Regular" w:hAnsi="StobiSerif Regular" w:cs="Arial"/>
          <w:bCs/>
          <w:i/>
          <w:lang w:val="mk-MK"/>
        </w:rPr>
        <w:t>Пристап до добра и услуги</w:t>
      </w:r>
      <w:r w:rsidRPr="000C4DBE">
        <w:rPr>
          <w:rFonts w:ascii="StobiSerif Regular" w:hAnsi="StobiSerif Regular" w:cs="Arial"/>
          <w:bCs/>
          <w:iCs/>
          <w:lang w:val="mk-MK"/>
        </w:rPr>
        <w:t xml:space="preserve"> со една активност која е спроведена (Предлог за измени и дополнувања на Законот за локална самоуправа). </w:t>
      </w:r>
    </w:p>
    <w:p w14:paraId="2CD2A8ED" w14:textId="77777777" w:rsidR="00337FBE" w:rsidRDefault="00337FBE" w:rsidP="00337FBE">
      <w:pPr>
        <w:tabs>
          <w:tab w:val="left" w:pos="1116"/>
        </w:tabs>
        <w:jc w:val="both"/>
        <w:rPr>
          <w:rFonts w:ascii="StobiSerif Regular" w:hAnsi="StobiSerif Regular" w:cs="Arial"/>
          <w:bCs/>
          <w:iCs/>
          <w:lang w:val="mk-MK"/>
        </w:rPr>
      </w:pPr>
    </w:p>
    <w:p w14:paraId="28A74E09" w14:textId="77777777" w:rsidR="00337FBE" w:rsidRPr="00017B5D" w:rsidRDefault="00337FBE" w:rsidP="00337FBE">
      <w:pPr>
        <w:tabs>
          <w:tab w:val="left" w:pos="1116"/>
        </w:tabs>
        <w:jc w:val="both"/>
        <w:rPr>
          <w:rFonts w:ascii="StobiSerif Regular" w:hAnsi="StobiSerif Regular" w:cs="Arial"/>
          <w:b/>
          <w:iCs/>
          <w:lang w:val="ru-RU"/>
        </w:rPr>
      </w:pPr>
      <w:r w:rsidRPr="00017B5D">
        <w:rPr>
          <w:rFonts w:ascii="StobiSerif Regular" w:hAnsi="StobiSerif Regular" w:cs="Arial"/>
          <w:b/>
          <w:iCs/>
          <w:lang w:val="mk-MK"/>
        </w:rPr>
        <w:t xml:space="preserve">Од вкупно 15 активности предвидени во ова приоритетна област </w:t>
      </w:r>
      <w:r w:rsidRPr="00017B5D">
        <w:rPr>
          <w:rFonts w:ascii="StobiSerif Regular" w:hAnsi="StobiSerif Regular" w:cs="Arial"/>
          <w:b/>
          <w:iCs/>
        </w:rPr>
        <w:t>8</w:t>
      </w:r>
      <w:r w:rsidRPr="00017B5D">
        <w:rPr>
          <w:rFonts w:ascii="StobiSerif Regular" w:hAnsi="StobiSerif Regular" w:cs="Arial"/>
          <w:b/>
          <w:iCs/>
          <w:lang w:val="mk-MK"/>
        </w:rPr>
        <w:t xml:space="preserve"> се спроведени, </w:t>
      </w:r>
      <w:r w:rsidRPr="00017B5D">
        <w:rPr>
          <w:rFonts w:ascii="StobiSerif Regular" w:hAnsi="StobiSerif Regular" w:cs="Arial"/>
          <w:b/>
          <w:iCs/>
        </w:rPr>
        <w:t>5</w:t>
      </w:r>
      <w:r w:rsidRPr="00017B5D">
        <w:rPr>
          <w:rFonts w:ascii="StobiSerif Regular" w:hAnsi="StobiSerif Regular" w:cs="Arial"/>
          <w:b/>
          <w:iCs/>
          <w:lang w:val="mk-MK"/>
        </w:rPr>
        <w:t xml:space="preserve"> се во тек и </w:t>
      </w:r>
      <w:r w:rsidRPr="00017B5D">
        <w:rPr>
          <w:rFonts w:ascii="StobiSerif Regular" w:hAnsi="StobiSerif Regular" w:cs="Arial"/>
          <w:b/>
          <w:iCs/>
        </w:rPr>
        <w:t>2</w:t>
      </w:r>
      <w:r w:rsidRPr="00017B5D">
        <w:rPr>
          <w:rFonts w:ascii="StobiSerif Regular" w:hAnsi="StobiSerif Regular" w:cs="Arial"/>
          <w:b/>
          <w:iCs/>
          <w:lang w:val="mk-MK"/>
        </w:rPr>
        <w:t xml:space="preserve"> не се спроведени. </w:t>
      </w:r>
      <w:bookmarkStart w:id="12" w:name="_Toc150442229"/>
    </w:p>
    <w:p w14:paraId="3569831E" w14:textId="77777777" w:rsidR="00337FBE" w:rsidRDefault="00337FBE" w:rsidP="00337FBE">
      <w:pPr>
        <w:tabs>
          <w:tab w:val="left" w:pos="1116"/>
        </w:tabs>
        <w:jc w:val="both"/>
        <w:rPr>
          <w:rFonts w:ascii="StobiSerif Regular" w:hAnsi="StobiSerif Regular" w:cs="Arial"/>
          <w:bCs/>
          <w:iCs/>
          <w:lang w:val="ru-RU"/>
        </w:rPr>
      </w:pPr>
    </w:p>
    <w:p w14:paraId="2BD7D331" w14:textId="77777777" w:rsidR="00337FBE" w:rsidRDefault="00337FBE" w:rsidP="00337FBE">
      <w:pPr>
        <w:tabs>
          <w:tab w:val="left" w:pos="1116"/>
        </w:tabs>
        <w:jc w:val="both"/>
        <w:rPr>
          <w:rFonts w:ascii="StobiSerif Regular" w:hAnsi="StobiSerif Regular" w:cs="Arial"/>
          <w:bCs/>
          <w:iCs/>
          <w:lang w:val="ru-RU"/>
        </w:rPr>
      </w:pPr>
    </w:p>
    <w:p w14:paraId="11CDC89C" w14:textId="77777777" w:rsidR="00337FBE" w:rsidRDefault="00337FBE" w:rsidP="00337FBE">
      <w:pPr>
        <w:tabs>
          <w:tab w:val="left" w:pos="1116"/>
        </w:tabs>
        <w:jc w:val="both"/>
        <w:rPr>
          <w:rFonts w:ascii="StobiSerif Regular" w:hAnsi="StobiSerif Regular" w:cs="Arial"/>
          <w:bCs/>
          <w:iCs/>
          <w:lang w:val="ru-RU"/>
        </w:rPr>
      </w:pPr>
    </w:p>
    <w:p w14:paraId="1E95B8EE" w14:textId="77777777" w:rsidR="00337FBE" w:rsidRDefault="00337FBE" w:rsidP="00337FBE">
      <w:pPr>
        <w:tabs>
          <w:tab w:val="left" w:pos="1116"/>
        </w:tabs>
        <w:jc w:val="both"/>
        <w:rPr>
          <w:rFonts w:ascii="StobiSerif Regular" w:hAnsi="StobiSerif Regular" w:cs="Arial"/>
          <w:bCs/>
          <w:iCs/>
          <w:lang w:val="ru-RU"/>
        </w:rPr>
      </w:pPr>
    </w:p>
    <w:p w14:paraId="70E43509" w14:textId="77777777" w:rsidR="00337FBE" w:rsidRDefault="00337FBE" w:rsidP="00337FBE">
      <w:pPr>
        <w:tabs>
          <w:tab w:val="left" w:pos="1116"/>
        </w:tabs>
        <w:jc w:val="both"/>
        <w:rPr>
          <w:rFonts w:ascii="StobiSerif Regular" w:hAnsi="StobiSerif Regular" w:cs="Arial"/>
          <w:bCs/>
          <w:iCs/>
          <w:lang w:val="ru-RU"/>
        </w:rPr>
      </w:pPr>
    </w:p>
    <w:p w14:paraId="7DD38B68" w14:textId="77777777" w:rsidR="00337FBE" w:rsidRDefault="00337FBE" w:rsidP="00337FBE">
      <w:pPr>
        <w:tabs>
          <w:tab w:val="left" w:pos="1116"/>
        </w:tabs>
        <w:jc w:val="both"/>
        <w:rPr>
          <w:rFonts w:ascii="StobiSerif Regular" w:hAnsi="StobiSerif Regular" w:cs="Arial"/>
          <w:bCs/>
          <w:iCs/>
          <w:lang w:val="ru-RU"/>
        </w:rPr>
      </w:pPr>
    </w:p>
    <w:p w14:paraId="37981FC6" w14:textId="77777777" w:rsidR="00337FBE" w:rsidRDefault="00337FBE" w:rsidP="00337FBE">
      <w:pPr>
        <w:tabs>
          <w:tab w:val="left" w:pos="1116"/>
        </w:tabs>
        <w:jc w:val="both"/>
        <w:rPr>
          <w:rFonts w:ascii="StobiSerif Regular" w:hAnsi="StobiSerif Regular" w:cs="Arial"/>
          <w:bCs/>
          <w:iCs/>
          <w:lang w:val="ru-RU"/>
        </w:rPr>
      </w:pPr>
    </w:p>
    <w:p w14:paraId="6207C6AB" w14:textId="77777777" w:rsidR="00337FBE" w:rsidRDefault="00337FBE" w:rsidP="00337FBE">
      <w:pPr>
        <w:tabs>
          <w:tab w:val="left" w:pos="1116"/>
        </w:tabs>
        <w:jc w:val="both"/>
        <w:rPr>
          <w:rFonts w:ascii="StobiSerif Regular" w:hAnsi="StobiSerif Regular" w:cs="Arial"/>
          <w:bCs/>
          <w:iCs/>
          <w:lang w:val="ru-RU"/>
        </w:rPr>
      </w:pPr>
    </w:p>
    <w:p w14:paraId="5F5D82DC" w14:textId="77777777" w:rsidR="00337FBE" w:rsidRDefault="00337FBE" w:rsidP="00337FBE">
      <w:pPr>
        <w:tabs>
          <w:tab w:val="left" w:pos="1116"/>
        </w:tabs>
        <w:jc w:val="both"/>
        <w:rPr>
          <w:rFonts w:ascii="StobiSerif Regular" w:hAnsi="StobiSerif Regular" w:cs="Arial"/>
          <w:bCs/>
          <w:iCs/>
          <w:lang w:val="ru-RU"/>
        </w:rPr>
      </w:pPr>
    </w:p>
    <w:p w14:paraId="21720B9D" w14:textId="77777777" w:rsidR="00337FBE" w:rsidRDefault="00337FBE" w:rsidP="00337FBE">
      <w:pPr>
        <w:tabs>
          <w:tab w:val="left" w:pos="1116"/>
        </w:tabs>
        <w:jc w:val="both"/>
        <w:rPr>
          <w:rFonts w:ascii="StobiSerif Regular" w:hAnsi="StobiSerif Regular" w:cs="Arial"/>
          <w:bCs/>
          <w:iCs/>
          <w:lang w:val="ru-RU"/>
        </w:rPr>
      </w:pPr>
    </w:p>
    <w:p w14:paraId="2F3449C6" w14:textId="77777777" w:rsidR="00337FBE" w:rsidRDefault="00337FBE" w:rsidP="00337FBE">
      <w:pPr>
        <w:tabs>
          <w:tab w:val="left" w:pos="1116"/>
        </w:tabs>
        <w:jc w:val="both"/>
        <w:rPr>
          <w:rFonts w:ascii="StobiSerif Regular" w:hAnsi="StobiSerif Regular" w:cs="Arial"/>
          <w:bCs/>
          <w:iCs/>
          <w:lang w:val="ru-RU"/>
        </w:rPr>
      </w:pPr>
    </w:p>
    <w:p w14:paraId="03FEEC34" w14:textId="77777777" w:rsidR="00337FBE" w:rsidRDefault="00337FBE" w:rsidP="00337FBE">
      <w:pPr>
        <w:tabs>
          <w:tab w:val="left" w:pos="1116"/>
        </w:tabs>
        <w:jc w:val="both"/>
        <w:rPr>
          <w:rFonts w:ascii="StobiSerif Regular" w:hAnsi="StobiSerif Regular" w:cs="Arial"/>
          <w:bCs/>
          <w:iCs/>
          <w:lang w:val="ru-RU"/>
        </w:rPr>
      </w:pPr>
    </w:p>
    <w:p w14:paraId="65B82E00" w14:textId="77777777" w:rsidR="00337FBE" w:rsidRDefault="00337FBE" w:rsidP="00337FBE">
      <w:pPr>
        <w:tabs>
          <w:tab w:val="left" w:pos="1116"/>
        </w:tabs>
        <w:jc w:val="both"/>
        <w:rPr>
          <w:rFonts w:ascii="StobiSerif Regular" w:hAnsi="StobiSerif Regular" w:cs="Arial"/>
          <w:bCs/>
          <w:iCs/>
          <w:lang w:val="ru-RU"/>
        </w:rPr>
      </w:pPr>
    </w:p>
    <w:p w14:paraId="65C9AF28" w14:textId="77777777" w:rsidR="00337FBE" w:rsidRDefault="00337FBE" w:rsidP="00337FBE">
      <w:pPr>
        <w:tabs>
          <w:tab w:val="left" w:pos="1116"/>
        </w:tabs>
        <w:jc w:val="both"/>
        <w:rPr>
          <w:rFonts w:ascii="StobiSerif Regular" w:hAnsi="StobiSerif Regular" w:cs="Arial"/>
          <w:bCs/>
          <w:iCs/>
          <w:lang w:val="ru-RU"/>
        </w:rPr>
      </w:pPr>
    </w:p>
    <w:p w14:paraId="055186B9" w14:textId="77777777" w:rsidR="00337FBE" w:rsidRDefault="00337FBE" w:rsidP="00337FBE">
      <w:pPr>
        <w:tabs>
          <w:tab w:val="left" w:pos="1116"/>
        </w:tabs>
        <w:jc w:val="both"/>
        <w:rPr>
          <w:rFonts w:ascii="StobiSerif Regular" w:hAnsi="StobiSerif Regular" w:cs="Arial"/>
          <w:bCs/>
          <w:iCs/>
          <w:lang w:val="ru-RU"/>
        </w:rPr>
      </w:pPr>
    </w:p>
    <w:p w14:paraId="23AA1DFB" w14:textId="77777777" w:rsidR="00337FBE" w:rsidRDefault="00337FBE" w:rsidP="00337FBE">
      <w:pPr>
        <w:tabs>
          <w:tab w:val="left" w:pos="1116"/>
        </w:tabs>
        <w:jc w:val="both"/>
        <w:rPr>
          <w:rFonts w:ascii="StobiSerif Regular" w:hAnsi="StobiSerif Regular" w:cs="Arial"/>
          <w:bCs/>
          <w:iCs/>
          <w:lang w:val="ru-RU"/>
        </w:rPr>
      </w:pPr>
    </w:p>
    <w:p w14:paraId="504CF78E" w14:textId="77777777" w:rsidR="00337FBE" w:rsidRDefault="00337FBE" w:rsidP="00337FBE">
      <w:pPr>
        <w:tabs>
          <w:tab w:val="left" w:pos="1116"/>
        </w:tabs>
        <w:jc w:val="both"/>
        <w:rPr>
          <w:rFonts w:ascii="StobiSerif Regular" w:hAnsi="StobiSerif Regular" w:cs="Arial"/>
          <w:bCs/>
          <w:iCs/>
          <w:lang w:val="ru-RU"/>
        </w:rPr>
      </w:pPr>
    </w:p>
    <w:p w14:paraId="33C1E677" w14:textId="77777777" w:rsidR="00337FBE" w:rsidRDefault="00337FBE" w:rsidP="00337FBE">
      <w:pPr>
        <w:tabs>
          <w:tab w:val="left" w:pos="1116"/>
        </w:tabs>
        <w:jc w:val="both"/>
        <w:rPr>
          <w:rFonts w:ascii="StobiSerif Regular" w:hAnsi="StobiSerif Regular" w:cs="Arial"/>
          <w:bCs/>
          <w:iCs/>
          <w:lang w:val="ru-RU"/>
        </w:rPr>
      </w:pPr>
    </w:p>
    <w:p w14:paraId="30B341F1" w14:textId="77777777" w:rsidR="00337FBE" w:rsidRDefault="00337FBE" w:rsidP="00337FBE">
      <w:pPr>
        <w:tabs>
          <w:tab w:val="left" w:pos="1116"/>
        </w:tabs>
        <w:jc w:val="center"/>
        <w:rPr>
          <w:rFonts w:ascii="StobiSerif Regular" w:hAnsi="StobiSerif Regular" w:cs="Arial"/>
          <w:bCs/>
          <w:iCs/>
          <w:lang w:val="ru-RU"/>
        </w:rPr>
      </w:pPr>
      <w:r>
        <w:rPr>
          <w:noProof/>
        </w:rPr>
        <w:drawing>
          <wp:inline distT="0" distB="0" distL="0" distR="0" wp14:anchorId="2360458D" wp14:editId="3F58F043">
            <wp:extent cx="4572000" cy="2743200"/>
            <wp:effectExtent l="0" t="0" r="0" b="0"/>
            <wp:docPr id="11" name="Chart 11">
              <a:extLst xmlns:a="http://schemas.openxmlformats.org/drawingml/2006/main">
                <a:ext uri="{FF2B5EF4-FFF2-40B4-BE49-F238E27FC236}">
                  <a16:creationId xmlns:a16="http://schemas.microsoft.com/office/drawing/2014/main" id="{ABD51B43-CDFB-4355-9E8E-D01DE897C3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F584CD" w14:textId="77777777" w:rsidR="00337FBE" w:rsidRDefault="00337FBE" w:rsidP="00337FBE">
      <w:pPr>
        <w:tabs>
          <w:tab w:val="left" w:pos="1116"/>
        </w:tabs>
        <w:jc w:val="center"/>
        <w:rPr>
          <w:rFonts w:ascii="StobiSerif Regular" w:hAnsi="StobiSerif Regular" w:cs="Arial"/>
          <w:bCs/>
          <w:iCs/>
          <w:lang w:val="ru-RU"/>
        </w:rPr>
      </w:pPr>
      <w:r>
        <w:rPr>
          <w:rFonts w:ascii="StobiSerif Regular" w:hAnsi="StobiSerif Regular" w:cs="Arial"/>
          <w:bCs/>
          <w:iCs/>
          <w:lang w:val="ru-RU"/>
        </w:rPr>
        <w:t>Графикон бр. 4</w:t>
      </w:r>
    </w:p>
    <w:p w14:paraId="50F4ACE6" w14:textId="77777777" w:rsidR="00337FBE" w:rsidRDefault="00337FBE" w:rsidP="00337FBE">
      <w:pPr>
        <w:tabs>
          <w:tab w:val="left" w:pos="1116"/>
        </w:tabs>
        <w:jc w:val="both"/>
        <w:rPr>
          <w:rFonts w:ascii="StobiSerif Regular" w:hAnsi="StobiSerif Regular" w:cs="Arial"/>
          <w:bCs/>
          <w:iCs/>
          <w:lang w:val="ru-RU"/>
        </w:rPr>
      </w:pPr>
    </w:p>
    <w:p w14:paraId="5599DA21" w14:textId="77777777" w:rsidR="00337FBE" w:rsidRDefault="00337FBE" w:rsidP="00337FBE">
      <w:pPr>
        <w:tabs>
          <w:tab w:val="left" w:pos="1116"/>
        </w:tabs>
        <w:jc w:val="both"/>
        <w:rPr>
          <w:rFonts w:ascii="StobiSerif Regular" w:hAnsi="StobiSerif Regular" w:cs="Arial"/>
          <w:bCs/>
          <w:iCs/>
          <w:lang w:val="ru-RU"/>
        </w:rPr>
      </w:pPr>
    </w:p>
    <w:p w14:paraId="0A521762" w14:textId="77777777" w:rsidR="00337FBE" w:rsidRDefault="00337FBE" w:rsidP="00337FBE">
      <w:pPr>
        <w:tabs>
          <w:tab w:val="left" w:pos="1116"/>
        </w:tabs>
        <w:jc w:val="both"/>
        <w:rPr>
          <w:rFonts w:ascii="StobiSerif Regular" w:hAnsi="StobiSerif Regular" w:cs="Arial"/>
          <w:bCs/>
          <w:iCs/>
          <w:lang w:val="ru-RU"/>
        </w:rPr>
      </w:pPr>
    </w:p>
    <w:p w14:paraId="0A57B397" w14:textId="77777777" w:rsidR="00337FBE" w:rsidRPr="00377230" w:rsidRDefault="00337FBE" w:rsidP="00337FBE">
      <w:pPr>
        <w:pStyle w:val="ListParagraph"/>
        <w:numPr>
          <w:ilvl w:val="0"/>
          <w:numId w:val="35"/>
        </w:numPr>
        <w:tabs>
          <w:tab w:val="left" w:pos="1116"/>
        </w:tabs>
        <w:jc w:val="both"/>
        <w:rPr>
          <w:rFonts w:ascii="StobiSerif Regular" w:hAnsi="StobiSerif Regular" w:cs="Arial"/>
          <w:bCs/>
          <w:iCs/>
          <w:lang w:val="ru-RU"/>
        </w:rPr>
      </w:pPr>
      <w:r w:rsidRPr="00377230">
        <w:rPr>
          <w:rFonts w:ascii="StobiSerif Regular" w:eastAsia="Cambria" w:hAnsi="StobiSerif Regular" w:cs="Arial"/>
          <w:color w:val="5B9BD5" w:themeColor="accent1"/>
          <w:lang w:val="mk-MK"/>
        </w:rPr>
        <w:t>Приоритетна област 2: Зајакнување на капацитетите, унапредување на работата и координација на институционалните механизми за спречување и заштита од дискриминација и промовирање на еднаквите можности</w:t>
      </w:r>
      <w:bookmarkEnd w:id="12"/>
      <w:r w:rsidRPr="00377230">
        <w:rPr>
          <w:rFonts w:ascii="StobiSerif Regular" w:eastAsia="Cambria" w:hAnsi="StobiSerif Regular" w:cs="Arial"/>
          <w:color w:val="5B9BD5" w:themeColor="accent1"/>
          <w:lang w:val="mk-MK"/>
        </w:rPr>
        <w:t xml:space="preserve"> </w:t>
      </w:r>
    </w:p>
    <w:p w14:paraId="6191690B" w14:textId="77777777" w:rsidR="00337FBE" w:rsidRDefault="00337FBE" w:rsidP="00337FBE">
      <w:pPr>
        <w:pStyle w:val="ListParagraph"/>
        <w:tabs>
          <w:tab w:val="left" w:pos="1116"/>
        </w:tabs>
        <w:ind w:left="-341"/>
        <w:jc w:val="both"/>
        <w:rPr>
          <w:rFonts w:ascii="StobiSerif Regular" w:hAnsi="StobiSerif Regular" w:cs="Arial"/>
          <w:bCs/>
          <w:iCs/>
          <w:lang w:val="mk-MK"/>
        </w:rPr>
      </w:pPr>
    </w:p>
    <w:p w14:paraId="2277A5E3" w14:textId="77777777" w:rsidR="00337FBE" w:rsidRDefault="00337FBE" w:rsidP="00337FBE">
      <w:pPr>
        <w:pStyle w:val="ListParagraph"/>
        <w:tabs>
          <w:tab w:val="left" w:pos="1116"/>
        </w:tabs>
        <w:ind w:left="-341"/>
        <w:jc w:val="both"/>
        <w:rPr>
          <w:rFonts w:ascii="StobiSerif Regular" w:hAnsi="StobiSerif Regular" w:cs="Arial"/>
          <w:bCs/>
          <w:iCs/>
          <w:lang w:val="mk-MK"/>
        </w:rPr>
      </w:pPr>
      <w:r w:rsidRPr="00377230">
        <w:rPr>
          <w:rFonts w:ascii="StobiSerif Regular" w:hAnsi="StobiSerif Regular" w:cs="Arial"/>
          <w:bCs/>
          <w:iCs/>
          <w:lang w:val="mk-MK"/>
        </w:rPr>
        <w:t xml:space="preserve">Во делот на приоритетната област 2 - Зајакнување на капацитетите, унапредување на работата и координација на институционалните механизми за спречување и заштита од дискриминација и промовирање на еднаквите можности, е </w:t>
      </w:r>
      <w:r w:rsidRPr="00377230">
        <w:rPr>
          <w:rFonts w:ascii="StobiSerif Regular" w:hAnsi="StobiSerif Regular" w:cs="Arial"/>
          <w:bCs/>
          <w:iCs/>
          <w:u w:val="single"/>
          <w:lang w:val="mk-MK"/>
        </w:rPr>
        <w:t>делумно спроведена</w:t>
      </w:r>
      <w:r w:rsidRPr="00377230">
        <w:rPr>
          <w:rFonts w:ascii="StobiSerif Regular" w:hAnsi="StobiSerif Regular" w:cs="Arial"/>
          <w:bCs/>
          <w:iCs/>
          <w:lang w:val="mk-MK"/>
        </w:rPr>
        <w:t xml:space="preserve"> </w:t>
      </w:r>
    </w:p>
    <w:p w14:paraId="6323B59A" w14:textId="77777777" w:rsidR="00337FBE" w:rsidRDefault="00337FBE" w:rsidP="00337FBE">
      <w:pPr>
        <w:pStyle w:val="ListParagraph"/>
        <w:tabs>
          <w:tab w:val="left" w:pos="1116"/>
        </w:tabs>
        <w:ind w:left="-341"/>
        <w:jc w:val="both"/>
        <w:rPr>
          <w:rFonts w:ascii="StobiSerif Regular" w:hAnsi="StobiSerif Regular" w:cs="Arial"/>
          <w:bCs/>
          <w:iCs/>
          <w:lang w:val="mk-MK"/>
        </w:rPr>
      </w:pPr>
    </w:p>
    <w:p w14:paraId="6BFAC15D" w14:textId="77777777" w:rsidR="00337FBE" w:rsidRDefault="00337FBE" w:rsidP="00337FBE">
      <w:pPr>
        <w:pStyle w:val="ListParagraph"/>
        <w:tabs>
          <w:tab w:val="left" w:pos="1116"/>
        </w:tabs>
        <w:ind w:left="-341"/>
        <w:jc w:val="both"/>
        <w:rPr>
          <w:rFonts w:ascii="StobiSerif Regular" w:hAnsi="StobiSerif Regular" w:cs="Arial"/>
          <w:bCs/>
          <w:iCs/>
          <w:lang w:val="mk-MK"/>
        </w:rPr>
      </w:pPr>
      <w:r w:rsidRPr="000C4DBE">
        <w:rPr>
          <w:rFonts w:ascii="StobiSerif Regular" w:hAnsi="StobiSerif Regular" w:cs="Arial"/>
          <w:bCs/>
          <w:iCs/>
          <w:lang w:val="mk-MK"/>
        </w:rPr>
        <w:t xml:space="preserve">Од анализа на сработеното може да се заклучи дека преземените мерки и активности придонесуваат кон остварување на </w:t>
      </w:r>
      <w:r w:rsidRPr="000C4DBE">
        <w:rPr>
          <w:rFonts w:ascii="StobiSerif Regular" w:hAnsi="StobiSerif Regular" w:cs="Arial"/>
          <w:b/>
          <w:iCs/>
          <w:lang w:val="mk-MK"/>
        </w:rPr>
        <w:t>општата цел</w:t>
      </w:r>
      <w:r w:rsidRPr="000C4DBE">
        <w:rPr>
          <w:rFonts w:ascii="StobiSerif Regular" w:hAnsi="StobiSerif Regular" w:cs="Arial"/>
          <w:bCs/>
          <w:iCs/>
          <w:lang w:val="mk-MK"/>
        </w:rPr>
        <w:t xml:space="preserve">: </w:t>
      </w:r>
      <w:r w:rsidRPr="000C4DBE">
        <w:rPr>
          <w:rFonts w:ascii="StobiSerif Regular" w:hAnsi="StobiSerif Regular" w:cs="Arial"/>
          <w:bCs/>
          <w:i/>
          <w:lang w:val="mk-MK"/>
        </w:rPr>
        <w:t>Зајакнување на капацитетите, унапредување на работата и координација на институционалните механизми за спречување и заштита од дискриминација и промовирање на еднаквите можности</w:t>
      </w:r>
      <w:r w:rsidRPr="000C4DBE">
        <w:rPr>
          <w:rFonts w:ascii="StobiSerif Regular" w:hAnsi="StobiSerif Regular" w:cs="Arial"/>
          <w:bCs/>
          <w:iCs/>
          <w:lang w:val="mk-MK"/>
        </w:rPr>
        <w:t xml:space="preserve">, која е повеќегодишна со потврда на </w:t>
      </w:r>
      <w:r w:rsidRPr="000C4DBE">
        <w:rPr>
          <w:rFonts w:ascii="StobiSerif Regular" w:hAnsi="StobiSerif Regular" w:cs="Arial"/>
          <w:b/>
          <w:iCs/>
          <w:lang w:val="mk-MK"/>
        </w:rPr>
        <w:t>показател на ефект</w:t>
      </w:r>
      <w:r w:rsidRPr="000C4DBE">
        <w:rPr>
          <w:rFonts w:ascii="StobiSerif Regular" w:hAnsi="StobiSerif Regular" w:cs="Arial"/>
          <w:bCs/>
          <w:iCs/>
          <w:lang w:val="mk-MK"/>
        </w:rPr>
        <w:t xml:space="preserve">: </w:t>
      </w:r>
      <w:r w:rsidRPr="000C4DBE">
        <w:rPr>
          <w:rFonts w:ascii="StobiSerif Regular" w:hAnsi="StobiSerif Regular" w:cs="Arial"/>
          <w:bCs/>
          <w:i/>
          <w:lang w:val="mk-MK"/>
        </w:rPr>
        <w:t>зајакнати капацитетите, унапредена координација и зголемена промоција</w:t>
      </w:r>
      <w:r w:rsidRPr="000C4DBE">
        <w:rPr>
          <w:rFonts w:ascii="StobiSerif Regular" w:hAnsi="StobiSerif Regular" w:cs="Arial"/>
          <w:bCs/>
          <w:iCs/>
          <w:lang w:val="mk-MK"/>
        </w:rPr>
        <w:t>. Во текот на 202</w:t>
      </w:r>
      <w:r>
        <w:rPr>
          <w:rFonts w:ascii="StobiSerif Regular" w:hAnsi="StobiSerif Regular" w:cs="Arial"/>
          <w:bCs/>
          <w:iCs/>
          <w:lang w:val="mk-MK"/>
        </w:rPr>
        <w:t>4</w:t>
      </w:r>
      <w:r w:rsidRPr="000C4DBE">
        <w:rPr>
          <w:rFonts w:ascii="StobiSerif Regular" w:hAnsi="StobiSerif Regular" w:cs="Arial"/>
          <w:bCs/>
          <w:iCs/>
          <w:lang w:val="mk-MK"/>
        </w:rPr>
        <w:t xml:space="preserve"> година, се потврдени </w:t>
      </w:r>
      <w:r w:rsidRPr="000C4DBE">
        <w:rPr>
          <w:rFonts w:ascii="StobiSerif Regular" w:hAnsi="StobiSerif Regular" w:cs="Arial"/>
          <w:b/>
          <w:iCs/>
          <w:lang w:val="mk-MK"/>
        </w:rPr>
        <w:t>показателите на исход</w:t>
      </w:r>
      <w:r>
        <w:rPr>
          <w:rFonts w:ascii="StobiSerif Regular" w:hAnsi="StobiSerif Regular" w:cs="Arial"/>
          <w:bCs/>
          <w:iCs/>
          <w:lang w:val="mk-MK"/>
        </w:rPr>
        <w:t xml:space="preserve">: на крајот на 2024 </w:t>
      </w:r>
      <w:proofErr w:type="spellStart"/>
      <w:r>
        <w:rPr>
          <w:rFonts w:ascii="StobiSerif Regular" w:hAnsi="StobiSerif Regular" w:cs="Arial"/>
          <w:bCs/>
          <w:iCs/>
          <w:lang w:val="mk-MK"/>
        </w:rPr>
        <w:t>годима</w:t>
      </w:r>
      <w:proofErr w:type="spellEnd"/>
      <w:r>
        <w:rPr>
          <w:rFonts w:ascii="StobiSerif Regular" w:hAnsi="StobiSerif Regular" w:cs="Arial"/>
          <w:bCs/>
          <w:iCs/>
          <w:lang w:val="mk-MK"/>
        </w:rPr>
        <w:t xml:space="preserve"> поднесена е Информација за </w:t>
      </w:r>
      <w:r w:rsidRPr="000C4DBE">
        <w:rPr>
          <w:rFonts w:ascii="StobiSerif Regular" w:hAnsi="StobiSerif Regular" w:cs="Arial"/>
          <w:bCs/>
          <w:i/>
          <w:lang w:val="mk-MK"/>
        </w:rPr>
        <w:t>Формира</w:t>
      </w:r>
      <w:r>
        <w:rPr>
          <w:rFonts w:ascii="StobiSerif Regular" w:hAnsi="StobiSerif Regular" w:cs="Arial"/>
          <w:bCs/>
          <w:i/>
          <w:lang w:val="mk-MK"/>
        </w:rPr>
        <w:t>ње на</w:t>
      </w:r>
      <w:r w:rsidRPr="000C4DBE">
        <w:rPr>
          <w:rFonts w:ascii="StobiSerif Regular" w:hAnsi="StobiSerif Regular" w:cs="Arial"/>
          <w:bCs/>
          <w:i/>
          <w:lang w:val="mk-MK"/>
        </w:rPr>
        <w:t xml:space="preserve"> НКТ</w:t>
      </w:r>
      <w:r>
        <w:rPr>
          <w:rFonts w:ascii="StobiSerif Regular" w:hAnsi="StobiSerif Regular" w:cs="Arial"/>
          <w:bCs/>
          <w:i/>
          <w:lang w:val="mk-MK"/>
        </w:rPr>
        <w:t xml:space="preserve"> ( </w:t>
      </w:r>
      <w:proofErr w:type="spellStart"/>
      <w:r>
        <w:rPr>
          <w:rFonts w:ascii="StobiSerif Regular" w:hAnsi="StobiSerif Regular" w:cs="Arial"/>
          <w:bCs/>
          <w:i/>
          <w:lang w:val="mk-MK"/>
        </w:rPr>
        <w:t>фомирана</w:t>
      </w:r>
      <w:proofErr w:type="spellEnd"/>
      <w:r>
        <w:rPr>
          <w:rFonts w:ascii="StobiSerif Regular" w:hAnsi="StobiSerif Regular" w:cs="Arial"/>
          <w:bCs/>
          <w:i/>
          <w:lang w:val="mk-MK"/>
        </w:rPr>
        <w:t xml:space="preserve"> е во </w:t>
      </w:r>
      <w:proofErr w:type="spellStart"/>
      <w:r>
        <w:rPr>
          <w:rFonts w:ascii="StobiSerif Regular" w:hAnsi="StobiSerif Regular" w:cs="Arial"/>
          <w:bCs/>
          <w:i/>
          <w:lang w:val="mk-MK"/>
        </w:rPr>
        <w:t>Јануар</w:t>
      </w:r>
      <w:proofErr w:type="spellEnd"/>
      <w:r>
        <w:rPr>
          <w:rFonts w:ascii="StobiSerif Regular" w:hAnsi="StobiSerif Regular" w:cs="Arial"/>
          <w:bCs/>
          <w:i/>
          <w:lang w:val="mk-MK"/>
        </w:rPr>
        <w:t xml:space="preserve"> 2025 година согласно Одлуката на Владата на РСМ)</w:t>
      </w:r>
      <w:r w:rsidRPr="000C4DBE">
        <w:rPr>
          <w:rFonts w:ascii="StobiSerif Regular" w:hAnsi="StobiSerif Regular" w:cs="Arial"/>
          <w:bCs/>
          <w:iCs/>
          <w:lang w:val="mk-MK"/>
        </w:rPr>
        <w:t>,</w:t>
      </w:r>
      <w:r w:rsidRPr="000C4DBE">
        <w:rPr>
          <w:rFonts w:ascii="StobiSerif Regular" w:hAnsi="StobiSerif Regular" w:cs="Arial"/>
          <w:bCs/>
          <w:i/>
          <w:lang w:val="mk-MK"/>
        </w:rPr>
        <w:t xml:space="preserve"> </w:t>
      </w:r>
      <w:r>
        <w:rPr>
          <w:rFonts w:ascii="StobiSerif Regular" w:hAnsi="StobiSerif Regular" w:cs="Arial"/>
          <w:bCs/>
          <w:i/>
        </w:rPr>
        <w:t xml:space="preserve"> </w:t>
      </w:r>
      <w:r w:rsidRPr="000C4DBE">
        <w:rPr>
          <w:rFonts w:ascii="StobiSerif Regular" w:hAnsi="StobiSerif Regular" w:cs="Arial"/>
          <w:bCs/>
          <w:i/>
          <w:lang w:val="mk-MK"/>
        </w:rPr>
        <w:t>Потпишани се Меморандуми за соработка помеѓу државни институции и</w:t>
      </w:r>
      <w:r>
        <w:rPr>
          <w:rFonts w:ascii="StobiSerif Regular" w:hAnsi="StobiSerif Regular" w:cs="Arial"/>
          <w:bCs/>
          <w:i/>
        </w:rPr>
        <w:t xml:space="preserve">  </w:t>
      </w:r>
      <w:r w:rsidRPr="000C4DBE">
        <w:rPr>
          <w:rFonts w:ascii="StobiSerif Regular" w:hAnsi="StobiSerif Regular" w:cs="Arial"/>
          <w:bCs/>
          <w:i/>
          <w:lang w:val="mk-MK"/>
        </w:rPr>
        <w:t xml:space="preserve"> </w:t>
      </w:r>
      <w:r w:rsidRPr="000C4DBE">
        <w:rPr>
          <w:rFonts w:ascii="StobiSerif Regular" w:hAnsi="StobiSerif Regular" w:cs="Arial"/>
          <w:bCs/>
          <w:iCs/>
          <w:lang w:val="mk-MK"/>
        </w:rPr>
        <w:t xml:space="preserve">ГО, </w:t>
      </w:r>
      <w:r>
        <w:rPr>
          <w:rFonts w:ascii="StobiSerif Regular" w:hAnsi="StobiSerif Regular" w:cs="Arial"/>
          <w:bCs/>
          <w:iCs/>
          <w:lang w:val="mk-MK"/>
        </w:rPr>
        <w:t xml:space="preserve">Изработен </w:t>
      </w:r>
      <w:r w:rsidRPr="000C4DBE">
        <w:rPr>
          <w:rFonts w:ascii="StobiSerif Regular" w:hAnsi="StobiSerif Regular" w:cs="Arial"/>
          <w:bCs/>
          <w:iCs/>
          <w:lang w:val="mk-MK"/>
        </w:rPr>
        <w:t>Годишен</w:t>
      </w:r>
      <w:r w:rsidRPr="000C4DBE">
        <w:rPr>
          <w:rFonts w:ascii="StobiSerif Regular" w:hAnsi="StobiSerif Regular" w:cs="Arial"/>
          <w:bCs/>
          <w:i/>
          <w:lang w:val="mk-MK"/>
        </w:rPr>
        <w:t xml:space="preserve"> извештај за </w:t>
      </w:r>
      <w:r>
        <w:rPr>
          <w:rFonts w:ascii="StobiSerif Regular" w:hAnsi="StobiSerif Regular" w:cs="Arial"/>
          <w:bCs/>
          <w:i/>
          <w:lang w:val="mk-MK"/>
        </w:rPr>
        <w:t>реализираните активности на Акцискиот план за еднаквост и дискриминација 2022-2024 за 2023 година кој треба да се усвои од НКТ</w:t>
      </w:r>
      <w:r w:rsidRPr="000C4DBE">
        <w:rPr>
          <w:rFonts w:ascii="StobiSerif Regular" w:hAnsi="StobiSerif Regular" w:cs="Arial"/>
          <w:bCs/>
          <w:iCs/>
          <w:lang w:val="mk-MK"/>
        </w:rPr>
        <w:t>, Годишен</w:t>
      </w:r>
      <w:r w:rsidRPr="000C4DBE">
        <w:rPr>
          <w:rFonts w:ascii="StobiSerif Regular" w:hAnsi="StobiSerif Regular" w:cs="Arial"/>
          <w:bCs/>
          <w:i/>
          <w:lang w:val="mk-MK"/>
        </w:rPr>
        <w:t xml:space="preserve"> и квартални извештаи од КСЗД</w:t>
      </w:r>
      <w:r w:rsidRPr="000C4DBE">
        <w:rPr>
          <w:rFonts w:ascii="StobiSerif Regular" w:hAnsi="StobiSerif Regular" w:cs="Arial"/>
          <w:bCs/>
          <w:iCs/>
          <w:lang w:val="mk-MK"/>
        </w:rPr>
        <w:t>,</w:t>
      </w:r>
      <w:r w:rsidRPr="000C4DBE">
        <w:rPr>
          <w:rFonts w:ascii="StobiSerif Regular" w:hAnsi="StobiSerif Regular" w:cs="Arial"/>
          <w:bCs/>
          <w:i/>
          <w:lang w:val="mk-MK"/>
        </w:rPr>
        <w:t xml:space="preserve"> </w:t>
      </w:r>
      <w:r w:rsidRPr="00BC6932">
        <w:rPr>
          <w:rFonts w:ascii="StobiSerif Regular" w:hAnsi="StobiSerif Regular" w:cs="Arial"/>
          <w:bCs/>
          <w:i/>
          <w:lang w:val="mk-MK"/>
        </w:rPr>
        <w:t>обучени се 18 обучувачи за спречување на дискриминација и унапредување на еднаквоста</w:t>
      </w:r>
      <w:r w:rsidRPr="00BC6932">
        <w:rPr>
          <w:rFonts w:ascii="StobiSerif Regular" w:hAnsi="StobiSerif Regular" w:cs="Arial"/>
          <w:bCs/>
          <w:iCs/>
          <w:lang w:val="mk-MK"/>
        </w:rPr>
        <w:t>,</w:t>
      </w:r>
      <w:r w:rsidRPr="00BC6932">
        <w:rPr>
          <w:rFonts w:ascii="StobiSerif Regular" w:hAnsi="StobiSerif Regular" w:cs="Arial"/>
          <w:bCs/>
          <w:i/>
          <w:lang w:val="mk-MK"/>
        </w:rPr>
        <w:t xml:space="preserve"> Зајакнати капацитети на вкупно 123 учесници од кои 90 жени и 33 мажи со учесници од општините во регионот во однос на дискриминација и еднаквост </w:t>
      </w:r>
      <w:r w:rsidRPr="00BC6932">
        <w:rPr>
          <w:rFonts w:ascii="StobiSerif Regular" w:hAnsi="StobiSerif Regular" w:cs="Arial"/>
          <w:bCs/>
          <w:iCs/>
          <w:lang w:val="mk-MK"/>
        </w:rPr>
        <w:t>како</w:t>
      </w:r>
      <w:r w:rsidRPr="000C4DBE">
        <w:rPr>
          <w:rFonts w:ascii="StobiSerif Regular" w:hAnsi="StobiSerif Regular" w:cs="Arial"/>
          <w:bCs/>
          <w:iCs/>
          <w:lang w:val="mk-MK"/>
        </w:rPr>
        <w:t xml:space="preserve"> и </w:t>
      </w:r>
      <w:r w:rsidRPr="000C4DBE">
        <w:rPr>
          <w:rFonts w:ascii="StobiSerif Regular" w:hAnsi="StobiSerif Regular" w:cs="Arial"/>
          <w:bCs/>
          <w:i/>
          <w:lang w:val="mk-MK"/>
        </w:rPr>
        <w:t>Воспоставена е база на податоци за обуки, обучени лица, обучувачи/</w:t>
      </w:r>
      <w:proofErr w:type="spellStart"/>
      <w:r w:rsidRPr="000C4DBE">
        <w:rPr>
          <w:rFonts w:ascii="StobiSerif Regular" w:hAnsi="StobiSerif Regular" w:cs="Arial"/>
          <w:bCs/>
          <w:i/>
          <w:lang w:val="mk-MK"/>
        </w:rPr>
        <w:t>ки</w:t>
      </w:r>
      <w:proofErr w:type="spellEnd"/>
      <w:r w:rsidRPr="000C4DBE">
        <w:rPr>
          <w:rFonts w:ascii="StobiSerif Regular" w:hAnsi="StobiSerif Regular" w:cs="Arial"/>
          <w:bCs/>
          <w:i/>
          <w:lang w:val="mk-MK"/>
        </w:rPr>
        <w:t xml:space="preserve"> за еднаквост и недискриминација</w:t>
      </w:r>
      <w:r>
        <w:rPr>
          <w:rFonts w:ascii="StobiSerif Regular" w:hAnsi="StobiSerif Regular" w:cs="Arial"/>
          <w:bCs/>
          <w:iCs/>
          <w:lang w:val="mk-MK"/>
        </w:rPr>
        <w:t xml:space="preserve">, во Рамки на </w:t>
      </w:r>
      <w:proofErr w:type="spellStart"/>
      <w:r>
        <w:rPr>
          <w:rFonts w:ascii="StobiSerif Regular" w:hAnsi="StobiSerif Regular" w:cs="Arial"/>
          <w:bCs/>
          <w:iCs/>
          <w:lang w:val="mk-MK"/>
        </w:rPr>
        <w:t>Ресурсниот</w:t>
      </w:r>
      <w:proofErr w:type="spellEnd"/>
      <w:r>
        <w:rPr>
          <w:rFonts w:ascii="StobiSerif Regular" w:hAnsi="StobiSerif Regular" w:cs="Arial"/>
          <w:bCs/>
          <w:iCs/>
          <w:lang w:val="mk-MK"/>
        </w:rPr>
        <w:t xml:space="preserve"> центар за креирање на родово одговорни политики и буџети на </w:t>
      </w:r>
      <w:r>
        <w:rPr>
          <w:rFonts w:ascii="StobiSerif Regular" w:hAnsi="StobiSerif Regular" w:cs="Arial"/>
          <w:bCs/>
          <w:iCs/>
          <w:lang w:val="mk-MK"/>
        </w:rPr>
        <w:lastRenderedPageBreak/>
        <w:t xml:space="preserve">Министерството за социјална политика, демографија и млади. </w:t>
      </w:r>
      <w:r w:rsidRPr="000C4DBE">
        <w:rPr>
          <w:rFonts w:ascii="StobiSerif Regular" w:hAnsi="StobiSerif Regular" w:cs="Arial"/>
          <w:bCs/>
          <w:iCs/>
          <w:lang w:val="mk-MK"/>
        </w:rPr>
        <w:t xml:space="preserve"> Останува да се исполни уште и показателот на исход: </w:t>
      </w:r>
      <w:r w:rsidRPr="000C4DBE">
        <w:rPr>
          <w:rFonts w:ascii="StobiSerif Regular" w:hAnsi="StobiSerif Regular" w:cs="Arial"/>
          <w:bCs/>
          <w:i/>
          <w:lang w:val="mk-MK"/>
        </w:rPr>
        <w:t>Изработен Акциски план за еднаквост и недискриминација 2024-2026</w:t>
      </w:r>
      <w:r>
        <w:rPr>
          <w:rFonts w:ascii="StobiSerif Regular" w:hAnsi="StobiSerif Regular" w:cs="Arial"/>
          <w:bCs/>
          <w:i/>
          <w:lang w:val="mk-MK"/>
        </w:rPr>
        <w:t xml:space="preserve"> кој во моментот на изработка на Извештајот е во тек на изработка</w:t>
      </w:r>
      <w:r w:rsidRPr="000C4DBE">
        <w:rPr>
          <w:rFonts w:ascii="StobiSerif Regular" w:hAnsi="StobiSerif Regular" w:cs="Arial"/>
          <w:bCs/>
          <w:iCs/>
          <w:lang w:val="mk-MK"/>
        </w:rPr>
        <w:t xml:space="preserve">. </w:t>
      </w:r>
    </w:p>
    <w:p w14:paraId="0DD9069F" w14:textId="77777777" w:rsidR="00337FBE" w:rsidRDefault="00337FBE" w:rsidP="00337FBE">
      <w:pPr>
        <w:pStyle w:val="ListParagraph"/>
        <w:tabs>
          <w:tab w:val="left" w:pos="1116"/>
        </w:tabs>
        <w:ind w:left="-341"/>
        <w:jc w:val="both"/>
        <w:rPr>
          <w:rFonts w:ascii="StobiSerif Regular" w:hAnsi="StobiSerif Regular" w:cs="Arial"/>
          <w:bCs/>
          <w:iCs/>
          <w:lang w:val="mk-MK"/>
        </w:rPr>
      </w:pPr>
    </w:p>
    <w:p w14:paraId="59DFC2B9" w14:textId="77777777" w:rsidR="00337FBE" w:rsidRDefault="00337FBE" w:rsidP="00337FBE">
      <w:pPr>
        <w:pStyle w:val="ListParagraph"/>
        <w:tabs>
          <w:tab w:val="left" w:pos="1116"/>
        </w:tabs>
        <w:ind w:left="-341"/>
        <w:jc w:val="both"/>
        <w:rPr>
          <w:rFonts w:ascii="StobiSerif Regular" w:hAnsi="StobiSerif Regular" w:cs="Arial"/>
          <w:bCs/>
          <w:iCs/>
          <w:lang w:val="mk-MK"/>
        </w:rPr>
      </w:pPr>
      <w:r w:rsidRPr="00B65245">
        <w:rPr>
          <w:rFonts w:ascii="StobiSerif Regular" w:hAnsi="StobiSerif Regular" w:cs="Arial"/>
          <w:bCs/>
          <w:iCs/>
          <w:lang w:val="mk-MK"/>
        </w:rPr>
        <w:t>Имено, со формирањето на НКТ ќе се усвојат Годишниот извештај за 2023 година за реализираните активности на НАП 2022-2024 година, Упатството за државните органи за промоција и унапредување на еднаквоста и превенција од дискриминација</w:t>
      </w:r>
      <w:r>
        <w:rPr>
          <w:rFonts w:ascii="StobiSerif Regular" w:hAnsi="StobiSerif Regular" w:cs="Arial"/>
          <w:bCs/>
          <w:iCs/>
          <w:lang w:val="mk-MK"/>
        </w:rPr>
        <w:t xml:space="preserve">, кои стојат како делумно изработени, а </w:t>
      </w:r>
      <w:r w:rsidRPr="00B65245">
        <w:rPr>
          <w:rFonts w:ascii="StobiSerif Regular" w:hAnsi="StobiSerif Regular" w:cs="Arial"/>
          <w:bCs/>
          <w:iCs/>
          <w:lang w:val="mk-MK"/>
        </w:rPr>
        <w:t xml:space="preserve">ќе се продолжува континуирано на </w:t>
      </w:r>
      <w:r>
        <w:rPr>
          <w:rFonts w:ascii="StobiSerif Regular" w:hAnsi="StobiSerif Regular" w:cs="Arial"/>
          <w:bCs/>
          <w:iCs/>
          <w:lang w:val="mk-MK"/>
        </w:rPr>
        <w:t xml:space="preserve">активностите за </w:t>
      </w:r>
      <w:r w:rsidRPr="00B65245">
        <w:rPr>
          <w:rFonts w:ascii="StobiSerif Regular" w:hAnsi="StobiSerif Regular" w:cs="Arial"/>
          <w:bCs/>
          <w:i/>
          <w:lang w:val="mk-MK"/>
        </w:rPr>
        <w:t xml:space="preserve">Воспоставен систем за следење и стандарден образец за известување и одобрување на годишните оперативни програми за имплементација на Стратегијата; Подготвени периодични и годишни извештаи од КСЗД; Спроведени обуки </w:t>
      </w:r>
      <w:r w:rsidRPr="00B65245">
        <w:rPr>
          <w:rFonts w:ascii="StobiSerif Regular" w:hAnsi="StobiSerif Regular" w:cs="Arial"/>
          <w:bCs/>
          <w:iCs/>
          <w:lang w:val="mk-MK"/>
        </w:rPr>
        <w:t xml:space="preserve">и </w:t>
      </w:r>
      <w:r w:rsidRPr="00B65245">
        <w:rPr>
          <w:rFonts w:ascii="StobiSerif Regular" w:hAnsi="StobiSerif Regular" w:cs="Arial"/>
          <w:bCs/>
          <w:i/>
          <w:lang w:val="mk-MK"/>
        </w:rPr>
        <w:t>База на податоци за спроведени обуки, обучени лица, обучувачи и материјали за обука, и нејзино редовно ажурирање и достапна на веб страна.</w:t>
      </w:r>
      <w:r w:rsidRPr="00B65245">
        <w:rPr>
          <w:rFonts w:ascii="StobiSerif Regular" w:hAnsi="StobiSerif Regular" w:cs="Arial"/>
          <w:bCs/>
          <w:iCs/>
          <w:lang w:val="mk-MK"/>
        </w:rPr>
        <w:t xml:space="preserve"> </w:t>
      </w:r>
    </w:p>
    <w:p w14:paraId="783E1F8D" w14:textId="77777777" w:rsidR="00337FBE" w:rsidRDefault="00337FBE" w:rsidP="00337FBE">
      <w:pPr>
        <w:pStyle w:val="ListParagraph"/>
        <w:tabs>
          <w:tab w:val="left" w:pos="1116"/>
        </w:tabs>
        <w:ind w:left="-341"/>
        <w:jc w:val="both"/>
        <w:rPr>
          <w:rFonts w:ascii="StobiSerif Regular" w:hAnsi="StobiSerif Regular" w:cs="Arial"/>
          <w:bCs/>
          <w:iCs/>
          <w:lang w:val="mk-MK"/>
        </w:rPr>
      </w:pPr>
    </w:p>
    <w:p w14:paraId="024D5718" w14:textId="77777777" w:rsidR="00337FBE" w:rsidRDefault="00337FBE" w:rsidP="00337FBE">
      <w:pPr>
        <w:pStyle w:val="ListParagraph"/>
        <w:tabs>
          <w:tab w:val="left" w:pos="1116"/>
        </w:tabs>
        <w:ind w:left="-341"/>
        <w:jc w:val="both"/>
        <w:rPr>
          <w:rFonts w:ascii="StobiSerif Regular" w:hAnsi="StobiSerif Regular" w:cs="Arial"/>
          <w:bCs/>
          <w:iCs/>
          <w:lang w:val="mk-MK"/>
        </w:rPr>
      </w:pPr>
      <w:r w:rsidRPr="000C4DBE">
        <w:rPr>
          <w:rFonts w:ascii="StobiSerif Regular" w:hAnsi="StobiSerif Regular" w:cs="Arial"/>
          <w:bCs/>
          <w:iCs/>
          <w:lang w:val="mk-MK"/>
        </w:rPr>
        <w:t xml:space="preserve">Дополнително, покрај општите мерки и две посебни цели се предвидени и тоа: </w:t>
      </w:r>
    </w:p>
    <w:p w14:paraId="6C12D25D" w14:textId="77777777" w:rsidR="00337FBE" w:rsidRDefault="00337FBE" w:rsidP="00337FBE">
      <w:pPr>
        <w:pStyle w:val="ListParagraph"/>
        <w:tabs>
          <w:tab w:val="left" w:pos="1116"/>
        </w:tabs>
        <w:ind w:left="-341"/>
        <w:jc w:val="both"/>
        <w:rPr>
          <w:rFonts w:ascii="StobiSerif Regular" w:hAnsi="StobiSerif Regular" w:cs="Arial"/>
          <w:bCs/>
          <w:iCs/>
          <w:lang w:val="mk-MK"/>
        </w:rPr>
      </w:pPr>
    </w:p>
    <w:p w14:paraId="291D1ECB" w14:textId="77777777" w:rsidR="00337FBE" w:rsidRDefault="00337FBE" w:rsidP="00337FBE">
      <w:pPr>
        <w:pStyle w:val="ListParagraph"/>
        <w:tabs>
          <w:tab w:val="left" w:pos="1116"/>
        </w:tabs>
        <w:ind w:left="-341"/>
        <w:jc w:val="both"/>
        <w:rPr>
          <w:rFonts w:ascii="StobiSerif Regular" w:hAnsi="StobiSerif Regular" w:cs="Arial"/>
          <w:bCs/>
          <w:iCs/>
          <w:lang w:val="mk-MK"/>
        </w:rPr>
      </w:pPr>
      <w:r w:rsidRPr="000C4DBE">
        <w:rPr>
          <w:rFonts w:ascii="StobiSerif Regular" w:hAnsi="StobiSerif Regular" w:cs="Arial"/>
          <w:bCs/>
          <w:i/>
          <w:lang w:val="mk-MK"/>
        </w:rPr>
        <w:t xml:space="preserve">Општи мерки </w:t>
      </w:r>
      <w:r w:rsidRPr="000C4DBE">
        <w:rPr>
          <w:rFonts w:ascii="StobiSerif Regular" w:hAnsi="StobiSerif Regular" w:cs="Arial"/>
          <w:bCs/>
          <w:iCs/>
          <w:lang w:val="mk-MK"/>
        </w:rPr>
        <w:t xml:space="preserve">со седум активности од кои две се спроведени (Воспоставување и развивање на мулти-секторски  координиран пристап за спречување  и заштита од дискриминација и Изработен е Акцискиот план за 2022-2024), и пет се во тек (Јакнење на механизмите за спречување и заштита од дискриминација со цел следење на имплементацијата на програмите и мерките кои промовираат еднаквост и недискриминација; Унапредување на соработка со ГО и користење на ресурсите на ГО за спроведување на Стратегијата; Следење на спроведувањето  на </w:t>
      </w:r>
      <w:proofErr w:type="spellStart"/>
      <w:r w:rsidRPr="000C4DBE">
        <w:rPr>
          <w:rFonts w:ascii="StobiSerif Regular" w:hAnsi="StobiSerif Regular" w:cs="Arial"/>
          <w:bCs/>
          <w:iCs/>
          <w:lang w:val="mk-MK"/>
        </w:rPr>
        <w:t>постоечката</w:t>
      </w:r>
      <w:proofErr w:type="spellEnd"/>
      <w:r w:rsidRPr="000C4DBE">
        <w:rPr>
          <w:rFonts w:ascii="StobiSerif Regular" w:hAnsi="StobiSerif Regular" w:cs="Arial"/>
          <w:bCs/>
          <w:iCs/>
          <w:lang w:val="mk-MK"/>
        </w:rPr>
        <w:t xml:space="preserve"> законска рамка; Градење на капацитетите на вработените во институциите и организациите  на централно и локално ниво за недискриминација; и Формирање на база за податоци за број на обучени лица, обучувачи, материјали за обука</w:t>
      </w:r>
      <w:r>
        <w:rPr>
          <w:rFonts w:ascii="StobiSerif Regular" w:hAnsi="StobiSerif Regular" w:cs="Arial"/>
          <w:bCs/>
          <w:iCs/>
          <w:lang w:val="mk-MK"/>
        </w:rPr>
        <w:t xml:space="preserve">. Имено </w:t>
      </w:r>
      <w:r w:rsidRPr="00BC6932">
        <w:rPr>
          <w:rFonts w:ascii="StobiSerif Regular" w:hAnsi="StobiSerif Regular" w:cs="Arial"/>
          <w:bCs/>
          <w:iCs/>
          <w:lang w:val="mk-MK"/>
        </w:rPr>
        <w:t>в</w:t>
      </w:r>
      <w:r w:rsidRPr="00BC6932">
        <w:rPr>
          <w:rFonts w:ascii="StobiSerif Regular" w:hAnsi="StobiSerif Regular"/>
          <w:iCs/>
          <w:lang w:val="mk-MK"/>
        </w:rPr>
        <w:t xml:space="preserve">о 2023, </w:t>
      </w:r>
      <w:r>
        <w:rPr>
          <w:rFonts w:ascii="StobiSerif Regular" w:hAnsi="StobiSerif Regular"/>
          <w:iCs/>
          <w:lang w:val="mk-MK"/>
        </w:rPr>
        <w:t>Секторот за еднакво можности</w:t>
      </w:r>
      <w:r w:rsidRPr="00BC6932">
        <w:rPr>
          <w:rFonts w:ascii="StobiSerif Regular" w:hAnsi="StobiSerif Regular"/>
          <w:iCs/>
          <w:lang w:val="mk-MK"/>
        </w:rPr>
        <w:t xml:space="preserve"> во соработка со ЦУП а со поддршка на ОБСЕ изработ</w:t>
      </w:r>
      <w:r>
        <w:rPr>
          <w:rFonts w:ascii="StobiSerif Regular" w:hAnsi="StobiSerif Regular"/>
          <w:iCs/>
          <w:lang w:val="mk-MK"/>
        </w:rPr>
        <w:t>и</w:t>
      </w:r>
      <w:r w:rsidRPr="00BC6932">
        <w:rPr>
          <w:rFonts w:ascii="StobiSerif Regular" w:hAnsi="StobiSerif Regular"/>
          <w:iCs/>
          <w:lang w:val="mk-MK"/>
        </w:rPr>
        <w:t xml:space="preserve"> Прирачник со модули за обука за недискриминација и промоција на еднаквоста достапни во </w:t>
      </w:r>
      <w:proofErr w:type="spellStart"/>
      <w:r w:rsidRPr="00BC6932">
        <w:rPr>
          <w:rFonts w:ascii="StobiSerif Regular" w:hAnsi="StobiSerif Regular"/>
          <w:iCs/>
          <w:lang w:val="mk-MK"/>
        </w:rPr>
        <w:t>Ресурсниот</w:t>
      </w:r>
      <w:proofErr w:type="spellEnd"/>
      <w:r w:rsidRPr="00BC6932">
        <w:rPr>
          <w:rFonts w:ascii="StobiSerif Regular" w:hAnsi="StobiSerif Regular"/>
          <w:iCs/>
          <w:lang w:val="mk-MK"/>
        </w:rPr>
        <w:t xml:space="preserve"> центар</w:t>
      </w:r>
      <w:r>
        <w:rPr>
          <w:rFonts w:ascii="StobiSerif Regular" w:hAnsi="StobiSerif Regular"/>
          <w:iCs/>
          <w:lang w:val="mk-MK"/>
        </w:rPr>
        <w:t xml:space="preserve"> на </w:t>
      </w:r>
      <w:r w:rsidRPr="00BC6932">
        <w:rPr>
          <w:rFonts w:ascii="StobiSerif Regular" w:hAnsi="StobiSerif Regular"/>
          <w:iCs/>
          <w:lang w:val="mk-MK"/>
        </w:rPr>
        <w:t>МСП</w:t>
      </w:r>
      <w:r>
        <w:rPr>
          <w:rFonts w:ascii="StobiSerif Regular" w:hAnsi="StobiSerif Regular"/>
          <w:iCs/>
          <w:lang w:val="mk-MK"/>
        </w:rPr>
        <w:t>ДМ. МСПДМ</w:t>
      </w:r>
      <w:r w:rsidRPr="00BC6932">
        <w:rPr>
          <w:rFonts w:ascii="StobiSerif Regular" w:hAnsi="StobiSerif Regular"/>
          <w:iCs/>
          <w:lang w:val="mk-MK"/>
        </w:rPr>
        <w:t xml:space="preserve"> има листа на лица кои поминале обука за обучувачи и кои може да се користат за идни активности за градење на капацитетите</w:t>
      </w:r>
      <w:r w:rsidRPr="00BC6932">
        <w:rPr>
          <w:rFonts w:ascii="StobiSerif Regular" w:hAnsi="StobiSerif Regular" w:cs="Arial"/>
          <w:bCs/>
          <w:iCs/>
          <w:lang w:val="mk-MK"/>
        </w:rPr>
        <w:t xml:space="preserve">);  </w:t>
      </w:r>
    </w:p>
    <w:p w14:paraId="5D33169B" w14:textId="77777777" w:rsidR="00337FBE" w:rsidRDefault="00337FBE" w:rsidP="00337FBE">
      <w:pPr>
        <w:pStyle w:val="ListParagraph"/>
        <w:numPr>
          <w:ilvl w:val="0"/>
          <w:numId w:val="36"/>
        </w:numPr>
        <w:tabs>
          <w:tab w:val="left" w:pos="1116"/>
        </w:tabs>
        <w:jc w:val="both"/>
        <w:rPr>
          <w:rFonts w:ascii="StobiSerif Regular" w:hAnsi="StobiSerif Regular" w:cs="Arial"/>
          <w:bCs/>
          <w:iCs/>
          <w:lang w:val="mk-MK"/>
        </w:rPr>
      </w:pPr>
      <w:r w:rsidRPr="00017B5D">
        <w:rPr>
          <w:rFonts w:ascii="StobiSerif Regular" w:hAnsi="StobiSerif Regular" w:cs="Arial"/>
          <w:bCs/>
          <w:i/>
          <w:lang w:val="mk-MK"/>
        </w:rPr>
        <w:t>Образование, наука, спорт и култура</w:t>
      </w:r>
      <w:r w:rsidRPr="00017B5D">
        <w:rPr>
          <w:rFonts w:ascii="StobiSerif Regular" w:hAnsi="StobiSerif Regular" w:cs="Arial"/>
          <w:bCs/>
          <w:iCs/>
          <w:lang w:val="mk-MK"/>
        </w:rPr>
        <w:t xml:space="preserve"> со вкупно две активности од кои една е во тек на спроведување (Сукцесивно воведување на нови наставни програми и наставни материјали согласно Новата концепција за основно образование) односно </w:t>
      </w:r>
      <w:r w:rsidRPr="00017B5D">
        <w:rPr>
          <w:rFonts w:ascii="StobiSerif Regular" w:hAnsi="StobiSerif Regular"/>
          <w:iCs/>
          <w:lang w:val="mk-MK"/>
        </w:rPr>
        <w:t xml:space="preserve">изработени се наставни програми по сите наставни предмети од прво до седмо одделение кои се базираат на Националните стандарди за постигањата на учениците на крајот од основното образование и Концепцијата за основно образование. Во новите наставни програми особен акцент е ставен на инклузивноста, родовата рамноправност/сензитивност и </w:t>
      </w:r>
      <w:proofErr w:type="spellStart"/>
      <w:r w:rsidRPr="00017B5D">
        <w:rPr>
          <w:rFonts w:ascii="StobiSerif Regular" w:hAnsi="StobiSerif Regular"/>
          <w:iCs/>
          <w:lang w:val="mk-MK"/>
        </w:rPr>
        <w:t>интеркултурност</w:t>
      </w:r>
      <w:proofErr w:type="spellEnd"/>
      <w:r w:rsidRPr="00017B5D">
        <w:rPr>
          <w:rFonts w:ascii="StobiSerif Regular" w:hAnsi="StobiSerif Regular"/>
          <w:iCs/>
          <w:lang w:val="mk-MK"/>
        </w:rPr>
        <w:t xml:space="preserve"> за што се дадени конкретни насоки во самите наставни програми</w:t>
      </w:r>
      <w:r w:rsidRPr="00017B5D">
        <w:rPr>
          <w:rFonts w:ascii="StobiSerif Regular" w:hAnsi="StobiSerif Regular" w:cs="Arial"/>
          <w:bCs/>
          <w:iCs/>
          <w:lang w:val="mk-MK"/>
        </w:rPr>
        <w:t>, а е спроведена активноста (Едукација на образовниот кадар, преку обезбедување на креирање специфични модули за наставниците за разбирање на концептот, а во насока на превенција на дискриминаторски практики во образовниот процес и промоција на еднаквост и недискриминација) односно в</w:t>
      </w:r>
      <w:r w:rsidRPr="00017B5D">
        <w:rPr>
          <w:rFonts w:ascii="StobiSerif Regular" w:hAnsi="StobiSerif Regular"/>
          <w:lang w:val="mk-MK"/>
        </w:rPr>
        <w:t xml:space="preserve">о периодот од 2022 до 2024 година реализирани се обуки со наставници од основните училишта преку </w:t>
      </w:r>
      <w:r w:rsidRPr="00017B5D">
        <w:rPr>
          <w:rFonts w:ascii="StobiSerif Regular" w:hAnsi="StobiSerif Regular"/>
          <w:lang w:val="mk-MK"/>
        </w:rPr>
        <w:lastRenderedPageBreak/>
        <w:t xml:space="preserve">акредитирани програми за обуки на следните  теми: Мултикултурализам во </w:t>
      </w:r>
      <w:proofErr w:type="spellStart"/>
      <w:r w:rsidRPr="00017B5D">
        <w:rPr>
          <w:rFonts w:ascii="StobiSerif Regular" w:hAnsi="StobiSerif Regular"/>
          <w:lang w:val="mk-MK"/>
        </w:rPr>
        <w:t>еднојазични</w:t>
      </w:r>
      <w:proofErr w:type="spellEnd"/>
      <w:r w:rsidRPr="00017B5D">
        <w:rPr>
          <w:rFonts w:ascii="StobiSerif Regular" w:hAnsi="StobiSerif Regular"/>
          <w:lang w:val="mk-MK"/>
        </w:rPr>
        <w:t xml:space="preserve"> и повеќејазични училишта, Родова еднаквост и родова сензитивност во училиште, Инклузија и пристапи  во подучувањето на ученици со посебни образовни потреби/попреченост, Справување со </w:t>
      </w:r>
      <w:proofErr w:type="spellStart"/>
      <w:r w:rsidRPr="00017B5D">
        <w:rPr>
          <w:rFonts w:ascii="StobiSerif Regular" w:hAnsi="StobiSerif Regular"/>
          <w:lang w:val="mk-MK"/>
        </w:rPr>
        <w:t>врсничко</w:t>
      </w:r>
      <w:proofErr w:type="spellEnd"/>
      <w:r w:rsidRPr="00017B5D">
        <w:rPr>
          <w:rFonts w:ascii="StobiSerif Regular" w:hAnsi="StobiSerif Regular"/>
          <w:lang w:val="mk-MK"/>
        </w:rPr>
        <w:t xml:space="preserve"> насилство и </w:t>
      </w:r>
      <w:proofErr w:type="spellStart"/>
      <w:r w:rsidRPr="00017B5D">
        <w:rPr>
          <w:rFonts w:ascii="StobiSerif Regular" w:hAnsi="StobiSerif Regular"/>
          <w:lang w:val="mk-MK"/>
        </w:rPr>
        <w:t>кибернасилство</w:t>
      </w:r>
      <w:proofErr w:type="spellEnd"/>
      <w:r w:rsidRPr="00017B5D">
        <w:rPr>
          <w:rFonts w:ascii="StobiSerif Regular" w:hAnsi="StobiSerif Regular"/>
          <w:lang w:val="mk-MK"/>
        </w:rPr>
        <w:t xml:space="preserve">, Разрешување конфликти со ученици и меѓу учениците и при тоа обучени се над 10 000 наставници. Исто така реализирани се акредитирани програми за обука со стручните соработници на следните теми:  Соработка помеѓу семејство и училиште во спречување на </w:t>
      </w:r>
      <w:proofErr w:type="spellStart"/>
      <w:r w:rsidRPr="00017B5D">
        <w:rPr>
          <w:rFonts w:ascii="StobiSerif Regular" w:hAnsi="StobiSerif Regular"/>
          <w:lang w:val="mk-MK"/>
        </w:rPr>
        <w:t>врсничко</w:t>
      </w:r>
      <w:proofErr w:type="spellEnd"/>
      <w:r w:rsidRPr="00017B5D">
        <w:rPr>
          <w:rFonts w:ascii="StobiSerif Regular" w:hAnsi="StobiSerif Regular"/>
          <w:lang w:val="mk-MK"/>
        </w:rPr>
        <w:t xml:space="preserve"> насилство, </w:t>
      </w:r>
      <w:proofErr w:type="spellStart"/>
      <w:r w:rsidRPr="00017B5D">
        <w:rPr>
          <w:rFonts w:ascii="StobiSerif Regular" w:hAnsi="StobiSerif Regular"/>
          <w:lang w:val="mk-MK"/>
        </w:rPr>
        <w:t>кибернасилство</w:t>
      </w:r>
      <w:proofErr w:type="spellEnd"/>
      <w:r w:rsidRPr="00017B5D">
        <w:rPr>
          <w:rFonts w:ascii="StobiSerif Regular" w:hAnsi="StobiSerif Regular"/>
          <w:lang w:val="mk-MK"/>
        </w:rPr>
        <w:t xml:space="preserve"> и слично и Инклузивно образование во пракса, при што обучени се над 1000 стручни соработници;</w:t>
      </w:r>
      <w:r w:rsidRPr="00017B5D">
        <w:rPr>
          <w:rFonts w:ascii="StobiSerif Regular" w:hAnsi="StobiSerif Regular" w:cs="Arial"/>
          <w:bCs/>
          <w:iCs/>
          <w:lang w:val="mk-MK"/>
        </w:rPr>
        <w:t xml:space="preserve"> и </w:t>
      </w:r>
    </w:p>
    <w:p w14:paraId="0BF70F61" w14:textId="77777777" w:rsidR="00337FBE" w:rsidRDefault="00337FBE" w:rsidP="00337FBE">
      <w:pPr>
        <w:pStyle w:val="ListParagraph"/>
        <w:numPr>
          <w:ilvl w:val="0"/>
          <w:numId w:val="36"/>
        </w:numPr>
        <w:tabs>
          <w:tab w:val="left" w:pos="1116"/>
        </w:tabs>
        <w:jc w:val="both"/>
        <w:rPr>
          <w:rFonts w:ascii="StobiSerif Regular" w:hAnsi="StobiSerif Regular" w:cs="Arial"/>
          <w:bCs/>
          <w:iCs/>
          <w:lang w:val="mk-MK"/>
        </w:rPr>
      </w:pPr>
      <w:r w:rsidRPr="00017B5D">
        <w:rPr>
          <w:rFonts w:ascii="StobiSerif Regular" w:hAnsi="StobiSerif Regular" w:cs="Arial"/>
          <w:bCs/>
          <w:i/>
          <w:lang w:val="mk-MK"/>
        </w:rPr>
        <w:t>Правосудство и управа</w:t>
      </w:r>
      <w:r w:rsidRPr="00017B5D">
        <w:rPr>
          <w:rFonts w:ascii="StobiSerif Regular" w:hAnsi="StobiSerif Regular" w:cs="Arial"/>
          <w:bCs/>
          <w:iCs/>
          <w:lang w:val="mk-MK"/>
        </w:rPr>
        <w:t xml:space="preserve"> со една активност (Сензибилизација на полициските службеници за недискриминација и расно профилирање) која е реализирана преку одржувани шест обуки.</w:t>
      </w:r>
    </w:p>
    <w:p w14:paraId="2015B244" w14:textId="77777777" w:rsidR="00337FBE" w:rsidRDefault="00337FBE" w:rsidP="00337FBE">
      <w:pPr>
        <w:pStyle w:val="ListParagraph"/>
        <w:tabs>
          <w:tab w:val="left" w:pos="1116"/>
        </w:tabs>
        <w:ind w:left="-341"/>
        <w:jc w:val="both"/>
        <w:rPr>
          <w:rFonts w:ascii="StobiSerif Regular" w:hAnsi="StobiSerif Regular" w:cs="Arial"/>
          <w:bCs/>
          <w:iCs/>
          <w:lang w:val="mk-MK"/>
        </w:rPr>
      </w:pPr>
    </w:p>
    <w:p w14:paraId="7B648CC0" w14:textId="77777777" w:rsidR="00337FBE" w:rsidRPr="00017B5D" w:rsidRDefault="00337FBE" w:rsidP="00337FBE">
      <w:pPr>
        <w:pStyle w:val="ListParagraph"/>
        <w:tabs>
          <w:tab w:val="left" w:pos="1116"/>
        </w:tabs>
        <w:ind w:left="-341"/>
        <w:jc w:val="both"/>
        <w:rPr>
          <w:rFonts w:ascii="StobiSerif Regular" w:hAnsi="StobiSerif Regular" w:cs="Arial"/>
          <w:b/>
          <w:iCs/>
          <w:lang w:val="ru-RU"/>
        </w:rPr>
      </w:pPr>
      <w:r w:rsidRPr="00017B5D">
        <w:rPr>
          <w:rFonts w:ascii="StobiSerif Regular" w:hAnsi="StobiSerif Regular" w:cs="Arial"/>
          <w:b/>
          <w:iCs/>
          <w:lang w:val="mk-MK"/>
        </w:rPr>
        <w:t xml:space="preserve">Од вкупно 10 активности предвидени во ова приоритетна област 5 се спроведени и 5 се во тек. </w:t>
      </w:r>
    </w:p>
    <w:p w14:paraId="5B78AED7" w14:textId="77777777" w:rsidR="00337FBE" w:rsidRDefault="00337FBE" w:rsidP="00337FBE">
      <w:pPr>
        <w:tabs>
          <w:tab w:val="left" w:pos="1116"/>
        </w:tabs>
        <w:jc w:val="both"/>
        <w:rPr>
          <w:rFonts w:ascii="StobiSerif Regular" w:hAnsi="StobiSerif Regular" w:cs="Arial"/>
          <w:bCs/>
          <w:iCs/>
          <w:lang w:val="mk-MK"/>
        </w:rPr>
      </w:pPr>
    </w:p>
    <w:p w14:paraId="3FD84925" w14:textId="77777777" w:rsidR="00337FBE" w:rsidRDefault="00337FBE" w:rsidP="00337FBE">
      <w:pPr>
        <w:tabs>
          <w:tab w:val="left" w:pos="1116"/>
        </w:tabs>
        <w:jc w:val="both"/>
        <w:rPr>
          <w:rFonts w:ascii="StobiSerif Regular" w:hAnsi="StobiSerif Regular" w:cs="Arial"/>
          <w:bCs/>
          <w:iCs/>
          <w:lang w:val="mk-MK"/>
        </w:rPr>
      </w:pPr>
    </w:p>
    <w:p w14:paraId="677ADE84" w14:textId="77777777" w:rsidR="00337FBE" w:rsidRDefault="00337FBE" w:rsidP="00337FBE">
      <w:pPr>
        <w:tabs>
          <w:tab w:val="left" w:pos="1116"/>
        </w:tabs>
        <w:jc w:val="both"/>
        <w:rPr>
          <w:rFonts w:ascii="StobiSerif Regular" w:hAnsi="StobiSerif Regular" w:cs="Arial"/>
          <w:bCs/>
          <w:iCs/>
          <w:lang w:val="mk-MK"/>
        </w:rPr>
      </w:pPr>
    </w:p>
    <w:p w14:paraId="6FB75221" w14:textId="77777777" w:rsidR="00337FBE" w:rsidRDefault="00337FBE" w:rsidP="00337FBE">
      <w:pPr>
        <w:spacing w:line="259" w:lineRule="auto"/>
        <w:ind w:left="-701" w:right="58"/>
        <w:jc w:val="center"/>
        <w:rPr>
          <w:rFonts w:ascii="StobiSerif Regular" w:hAnsi="StobiSerif Regular" w:cs="StobiSerif Regular"/>
          <w:lang w:val="mk-MK"/>
        </w:rPr>
      </w:pPr>
      <w:r>
        <w:rPr>
          <w:noProof/>
        </w:rPr>
        <w:drawing>
          <wp:inline distT="0" distB="0" distL="0" distR="0" wp14:anchorId="52062377" wp14:editId="508B6000">
            <wp:extent cx="4572000" cy="2743200"/>
            <wp:effectExtent l="0" t="0" r="0" b="0"/>
            <wp:docPr id="12" name="Chart 12">
              <a:extLst xmlns:a="http://schemas.openxmlformats.org/drawingml/2006/main">
                <a:ext uri="{FF2B5EF4-FFF2-40B4-BE49-F238E27FC236}">
                  <a16:creationId xmlns:a16="http://schemas.microsoft.com/office/drawing/2014/main" id="{EA24DE29-4301-4E02-BF41-DAB240BA16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D6B692" w14:textId="77777777" w:rsidR="00337FBE" w:rsidRDefault="00337FBE" w:rsidP="00337FBE">
      <w:pPr>
        <w:spacing w:line="259" w:lineRule="auto"/>
        <w:ind w:left="-701" w:right="58"/>
        <w:jc w:val="center"/>
        <w:rPr>
          <w:rFonts w:ascii="StobiSerif Regular" w:hAnsi="StobiSerif Regular" w:cs="StobiSerif Regular"/>
          <w:lang w:val="mk-MK"/>
        </w:rPr>
      </w:pPr>
    </w:p>
    <w:p w14:paraId="5626DF2C" w14:textId="77777777" w:rsidR="00337FBE" w:rsidRDefault="00337FBE" w:rsidP="00337FBE">
      <w:pPr>
        <w:spacing w:line="259" w:lineRule="auto"/>
        <w:ind w:left="-701" w:right="58"/>
        <w:jc w:val="center"/>
        <w:rPr>
          <w:rFonts w:ascii="StobiSerif Regular" w:hAnsi="StobiSerif Regular" w:cs="StobiSerif Regular"/>
          <w:lang w:val="mk-MK"/>
        </w:rPr>
      </w:pPr>
      <w:r>
        <w:rPr>
          <w:rFonts w:ascii="StobiSerif Regular" w:hAnsi="StobiSerif Regular" w:cs="StobiSerif Regular"/>
          <w:lang w:val="mk-MK"/>
        </w:rPr>
        <w:t>Графикон бр.5</w:t>
      </w:r>
      <w:bookmarkStart w:id="13" w:name="_Toc150442230"/>
    </w:p>
    <w:p w14:paraId="2C4C768C" w14:textId="77777777" w:rsidR="00337FBE" w:rsidRDefault="00337FBE" w:rsidP="00337FBE">
      <w:pPr>
        <w:spacing w:line="259" w:lineRule="auto"/>
        <w:ind w:left="-701" w:right="58"/>
        <w:jc w:val="center"/>
        <w:rPr>
          <w:rFonts w:ascii="StobiSerif Regular" w:hAnsi="StobiSerif Regular" w:cs="StobiSerif Regular"/>
          <w:lang w:val="mk-MK"/>
        </w:rPr>
      </w:pPr>
    </w:p>
    <w:p w14:paraId="0C6CB15A" w14:textId="77777777" w:rsidR="00337FBE" w:rsidRDefault="00337FBE" w:rsidP="00337FBE">
      <w:pPr>
        <w:spacing w:line="259" w:lineRule="auto"/>
        <w:ind w:left="-701" w:right="58"/>
        <w:jc w:val="center"/>
        <w:rPr>
          <w:rFonts w:ascii="StobiSerif Regular" w:hAnsi="StobiSerif Regular" w:cs="StobiSerif Regular"/>
          <w:lang w:val="mk-MK"/>
        </w:rPr>
      </w:pPr>
    </w:p>
    <w:p w14:paraId="40DC9107" w14:textId="77777777" w:rsidR="00337FBE" w:rsidRPr="00377230" w:rsidRDefault="00337FBE" w:rsidP="00337FBE">
      <w:pPr>
        <w:pStyle w:val="ListParagraph"/>
        <w:numPr>
          <w:ilvl w:val="0"/>
          <w:numId w:val="35"/>
        </w:numPr>
        <w:spacing w:line="259" w:lineRule="auto"/>
        <w:ind w:right="58"/>
        <w:jc w:val="both"/>
        <w:rPr>
          <w:rFonts w:ascii="StobiSerif Regular" w:hAnsi="StobiSerif Regular" w:cs="StobiSerif Regular"/>
          <w:color w:val="5B9BD5" w:themeColor="accent1"/>
          <w:sz w:val="20"/>
          <w:szCs w:val="20"/>
          <w:lang w:val="mk-MK"/>
        </w:rPr>
      </w:pPr>
      <w:r w:rsidRPr="00377230">
        <w:rPr>
          <w:rFonts w:ascii="StobiSerif Regular" w:eastAsia="Cambria" w:hAnsi="StobiSerif Regular" w:cs="Arial"/>
          <w:color w:val="5B9BD5" w:themeColor="accent1"/>
          <w:sz w:val="20"/>
          <w:szCs w:val="20"/>
          <w:lang w:val="mk-MK"/>
        </w:rPr>
        <w:t>Приоритетна област 3: Подигнување на јавната свест за препознавање на формите на дискриминација и промовирање на концептот на недискриминација и еднакви можности</w:t>
      </w:r>
      <w:bookmarkEnd w:id="13"/>
      <w:r w:rsidRPr="00377230">
        <w:rPr>
          <w:rFonts w:ascii="StobiSerif Regular" w:eastAsia="Cambria" w:hAnsi="StobiSerif Regular" w:cs="Arial"/>
          <w:color w:val="5B9BD5" w:themeColor="accent1"/>
          <w:sz w:val="20"/>
          <w:szCs w:val="20"/>
          <w:lang w:val="mk-MK"/>
        </w:rPr>
        <w:t xml:space="preserve">   </w:t>
      </w:r>
    </w:p>
    <w:p w14:paraId="68B49062" w14:textId="77777777" w:rsidR="00337FBE" w:rsidRDefault="00337FBE" w:rsidP="00337FBE">
      <w:pPr>
        <w:tabs>
          <w:tab w:val="left" w:pos="1116"/>
        </w:tabs>
        <w:jc w:val="both"/>
        <w:rPr>
          <w:rFonts w:ascii="StobiSerif Regular" w:hAnsi="StobiSerif Regular" w:cs="Arial"/>
          <w:bCs/>
          <w:iCs/>
          <w:lang w:val="mk-MK"/>
        </w:rPr>
      </w:pPr>
    </w:p>
    <w:p w14:paraId="7213ED72" w14:textId="77777777" w:rsidR="00337FBE" w:rsidRPr="000C4DBE" w:rsidRDefault="00337FBE" w:rsidP="00337FBE">
      <w:pPr>
        <w:tabs>
          <w:tab w:val="left" w:pos="1116"/>
        </w:tabs>
        <w:jc w:val="both"/>
        <w:rPr>
          <w:rFonts w:ascii="StobiSerif Regular" w:hAnsi="StobiSerif Regular" w:cs="Arial"/>
          <w:bCs/>
          <w:iCs/>
          <w:lang w:val="mk-MK"/>
        </w:rPr>
      </w:pPr>
      <w:r>
        <w:rPr>
          <w:rFonts w:ascii="StobiSerif Regular" w:hAnsi="StobiSerif Regular" w:cs="Arial"/>
          <w:bCs/>
          <w:iCs/>
          <w:lang w:val="mk-MK"/>
        </w:rPr>
        <w:t>В</w:t>
      </w:r>
      <w:r w:rsidRPr="000C4DBE">
        <w:rPr>
          <w:rFonts w:ascii="StobiSerif Regular" w:hAnsi="StobiSerif Regular" w:cs="Arial"/>
          <w:bCs/>
          <w:iCs/>
          <w:lang w:val="mk-MK"/>
        </w:rPr>
        <w:t xml:space="preserve">о делот на приоритетната област 3 - Подигнување на јавната свест за препознавање на формите на дискриминација и промовирање на концептот на недискриминација и еднакви можности, е </w:t>
      </w:r>
      <w:r w:rsidRPr="000C4DBE">
        <w:rPr>
          <w:rFonts w:ascii="StobiSerif Regular" w:hAnsi="StobiSerif Regular" w:cs="Arial"/>
          <w:bCs/>
          <w:iCs/>
          <w:u w:val="single"/>
          <w:lang w:val="mk-MK"/>
        </w:rPr>
        <w:t>делумно спроведена</w:t>
      </w:r>
      <w:r w:rsidRPr="000C4DBE">
        <w:rPr>
          <w:rFonts w:ascii="StobiSerif Regular" w:hAnsi="StobiSerif Regular" w:cs="Arial"/>
          <w:bCs/>
          <w:iCs/>
          <w:lang w:val="mk-MK"/>
        </w:rPr>
        <w:t xml:space="preserve"> </w:t>
      </w:r>
      <w:r>
        <w:rPr>
          <w:rFonts w:ascii="StobiSerif Regular" w:hAnsi="StobiSerif Regular" w:cs="Arial"/>
          <w:bCs/>
          <w:iCs/>
          <w:lang w:val="mk-MK"/>
        </w:rPr>
        <w:t>.</w:t>
      </w:r>
    </w:p>
    <w:p w14:paraId="01891332" w14:textId="77777777" w:rsidR="00337FBE" w:rsidRPr="000C4DBE" w:rsidRDefault="00337FBE" w:rsidP="00337FBE">
      <w:pPr>
        <w:tabs>
          <w:tab w:val="left" w:pos="1116"/>
        </w:tabs>
        <w:jc w:val="both"/>
        <w:rPr>
          <w:rFonts w:ascii="StobiSerif Regular" w:hAnsi="StobiSerif Regular" w:cs="Arial"/>
          <w:bCs/>
          <w:iCs/>
          <w:lang w:val="mk-MK"/>
        </w:rPr>
      </w:pPr>
    </w:p>
    <w:p w14:paraId="02B2247C" w14:textId="77777777" w:rsidR="00337FBE" w:rsidRPr="000C4DBE" w:rsidRDefault="00337FBE" w:rsidP="00337FBE">
      <w:pPr>
        <w:tabs>
          <w:tab w:val="left" w:pos="1116"/>
        </w:tabs>
        <w:jc w:val="both"/>
        <w:rPr>
          <w:rFonts w:ascii="StobiSerif Regular" w:hAnsi="StobiSerif Regular" w:cs="Arial"/>
          <w:bCs/>
          <w:iCs/>
          <w:lang w:val="mk-MK"/>
        </w:rPr>
      </w:pPr>
      <w:r>
        <w:rPr>
          <w:rFonts w:ascii="StobiSerif Regular" w:hAnsi="StobiSerif Regular" w:cs="Arial"/>
          <w:bCs/>
          <w:iCs/>
          <w:lang w:val="mk-MK"/>
        </w:rPr>
        <w:t>Ј</w:t>
      </w:r>
      <w:r w:rsidRPr="000C4DBE">
        <w:rPr>
          <w:rFonts w:ascii="StobiSerif Regular" w:hAnsi="StobiSerif Regular" w:cs="Arial"/>
          <w:bCs/>
          <w:iCs/>
          <w:lang w:val="mk-MK"/>
        </w:rPr>
        <w:t xml:space="preserve">авната свест за препознавање на формите на дискриминација и промовирање на концептот на недискриминација и еднакви можности е </w:t>
      </w:r>
      <w:r w:rsidRPr="000C4DBE">
        <w:rPr>
          <w:rFonts w:ascii="StobiSerif Regular" w:hAnsi="StobiSerif Regular" w:cs="Arial"/>
          <w:bCs/>
          <w:i/>
          <w:lang w:val="mk-MK"/>
        </w:rPr>
        <w:t>постигната</w:t>
      </w:r>
      <w:r w:rsidRPr="000C4DBE">
        <w:rPr>
          <w:rFonts w:ascii="StobiSerif Regular" w:hAnsi="StobiSerif Regular" w:cs="Arial"/>
          <w:bCs/>
          <w:iCs/>
          <w:lang w:val="mk-MK"/>
        </w:rPr>
        <w:t xml:space="preserve"> </w:t>
      </w:r>
      <w:r>
        <w:rPr>
          <w:rFonts w:ascii="StobiSerif Regular" w:hAnsi="StobiSerif Regular" w:cs="Arial"/>
          <w:bCs/>
          <w:iCs/>
          <w:lang w:val="mk-MK"/>
        </w:rPr>
        <w:t xml:space="preserve">во 2024 година </w:t>
      </w:r>
      <w:r w:rsidRPr="000C4DBE">
        <w:rPr>
          <w:rFonts w:ascii="StobiSerif Regular" w:hAnsi="StobiSerif Regular" w:cs="Arial"/>
          <w:bCs/>
          <w:iCs/>
          <w:lang w:val="mk-MK"/>
        </w:rPr>
        <w:lastRenderedPageBreak/>
        <w:t xml:space="preserve">во следниве области: работа и работни односи, социјална сигурност (социјална заштита, пензиско и инвалидско осигурување, здравствено осигурување и здравствена заштита), јавно информирање и медиуми како и пристап до добра и услуги. </w:t>
      </w:r>
      <w:r w:rsidRPr="000C4DBE">
        <w:rPr>
          <w:rFonts w:ascii="StobiSerif Regular" w:hAnsi="StobiSerif Regular" w:cs="Arial"/>
          <w:bCs/>
          <w:i/>
          <w:lang w:val="mk-MK"/>
        </w:rPr>
        <w:t>Делумно е постигната</w:t>
      </w:r>
      <w:r w:rsidRPr="000C4DBE">
        <w:rPr>
          <w:rFonts w:ascii="StobiSerif Regular" w:hAnsi="StobiSerif Regular" w:cs="Arial"/>
          <w:bCs/>
          <w:iCs/>
          <w:lang w:val="mk-MK"/>
        </w:rPr>
        <w:t xml:space="preserve"> во следниве области: образование, наука и спорт, правосудство и управа, домување и сите други области</w:t>
      </w:r>
      <w:r>
        <w:rPr>
          <w:rFonts w:ascii="StobiSerif Regular" w:hAnsi="StobiSerif Regular" w:cs="Arial"/>
          <w:bCs/>
          <w:iCs/>
          <w:lang w:val="mk-MK"/>
        </w:rPr>
        <w:t>.</w:t>
      </w:r>
    </w:p>
    <w:p w14:paraId="072E48D2" w14:textId="77777777" w:rsidR="00337FBE" w:rsidRPr="000C4DBE" w:rsidRDefault="00337FBE" w:rsidP="00337FBE">
      <w:pPr>
        <w:tabs>
          <w:tab w:val="left" w:pos="1116"/>
        </w:tabs>
        <w:jc w:val="both"/>
        <w:rPr>
          <w:rFonts w:ascii="StobiSerif Regular" w:hAnsi="StobiSerif Regular" w:cs="Arial"/>
          <w:bCs/>
          <w:iCs/>
          <w:lang w:val="mk-MK"/>
        </w:rPr>
      </w:pPr>
    </w:p>
    <w:p w14:paraId="15AC5FDE" w14:textId="77777777" w:rsidR="00337FBE" w:rsidRPr="000C4DBE" w:rsidRDefault="00337FBE" w:rsidP="00337FBE">
      <w:pPr>
        <w:tabs>
          <w:tab w:val="left" w:pos="1116"/>
        </w:tabs>
        <w:jc w:val="both"/>
        <w:rPr>
          <w:rFonts w:ascii="StobiSerif Regular" w:hAnsi="StobiSerif Regular" w:cs="Arial"/>
          <w:bCs/>
          <w:iCs/>
          <w:lang w:val="mk-MK"/>
        </w:rPr>
      </w:pPr>
      <w:r w:rsidRPr="000C4DBE">
        <w:rPr>
          <w:rFonts w:ascii="StobiSerif Regular" w:hAnsi="StobiSerif Regular" w:cs="Arial"/>
          <w:bCs/>
          <w:iCs/>
          <w:lang w:val="mk-MK"/>
        </w:rPr>
        <w:t xml:space="preserve">Дополнително, покрај општите мерки и една посебна цел е предвидена и тоа: </w:t>
      </w:r>
    </w:p>
    <w:p w14:paraId="10E67C00" w14:textId="77777777" w:rsidR="00337FBE" w:rsidRPr="000C4DBE" w:rsidRDefault="00337FBE" w:rsidP="00337FBE">
      <w:pPr>
        <w:pStyle w:val="ListParagraph"/>
        <w:numPr>
          <w:ilvl w:val="0"/>
          <w:numId w:val="28"/>
        </w:numPr>
        <w:tabs>
          <w:tab w:val="left" w:pos="1116"/>
        </w:tabs>
        <w:jc w:val="both"/>
        <w:rPr>
          <w:rFonts w:ascii="StobiSerif Regular" w:hAnsi="StobiSerif Regular" w:cs="Arial"/>
          <w:bCs/>
          <w:iCs/>
          <w:lang w:val="mk-MK"/>
        </w:rPr>
      </w:pPr>
      <w:r w:rsidRPr="000C4DBE">
        <w:rPr>
          <w:rFonts w:ascii="StobiSerif Regular" w:hAnsi="StobiSerif Regular" w:cs="Arial"/>
          <w:bCs/>
          <w:i/>
          <w:lang w:val="mk-MK"/>
        </w:rPr>
        <w:t xml:space="preserve">Општи мерки </w:t>
      </w:r>
      <w:r w:rsidRPr="000C4DBE">
        <w:rPr>
          <w:rFonts w:ascii="StobiSerif Regular" w:hAnsi="StobiSerif Regular" w:cs="Arial"/>
          <w:bCs/>
          <w:iCs/>
          <w:lang w:val="mk-MK"/>
        </w:rPr>
        <w:t xml:space="preserve">со три активности од кои две се </w:t>
      </w:r>
      <w:r>
        <w:rPr>
          <w:rFonts w:ascii="StobiSerif Regular" w:hAnsi="StobiSerif Regular" w:cs="Arial"/>
          <w:bCs/>
          <w:iCs/>
          <w:lang w:val="mk-MK"/>
        </w:rPr>
        <w:t xml:space="preserve">веќе </w:t>
      </w:r>
      <w:r w:rsidRPr="000C4DBE">
        <w:rPr>
          <w:rFonts w:ascii="StobiSerif Regular" w:hAnsi="StobiSerif Regular" w:cs="Arial"/>
          <w:bCs/>
          <w:iCs/>
          <w:lang w:val="mk-MK"/>
        </w:rPr>
        <w:t>спроведени</w:t>
      </w:r>
      <w:r>
        <w:rPr>
          <w:rFonts w:ascii="StobiSerif Regular" w:hAnsi="StobiSerif Regular" w:cs="Arial"/>
          <w:bCs/>
          <w:iCs/>
          <w:lang w:val="mk-MK"/>
        </w:rPr>
        <w:t xml:space="preserve"> во 2023 година</w:t>
      </w:r>
      <w:r w:rsidRPr="000C4DBE">
        <w:rPr>
          <w:rFonts w:ascii="StobiSerif Regular" w:hAnsi="StobiSerif Regular" w:cs="Arial"/>
          <w:bCs/>
          <w:iCs/>
          <w:lang w:val="mk-MK"/>
        </w:rPr>
        <w:t xml:space="preserve"> (Спроведување на континуирани активности за подигнување на јавната свест за препознавање на формите на дискриминација како и јакнење на свеста за промовирање на концептот на недискриминација; и Изработка на Анкета Евробарометар за еднакви можности), и една не е спроведена (Спроведување мерки за превенција од говор на омраза и насилство како и други видови дискриминација  врз основа на/насочена кон лица од  етички заедница, ЛГБТИ, лица со попреченост);   </w:t>
      </w:r>
    </w:p>
    <w:p w14:paraId="752FB6C8" w14:textId="77777777" w:rsidR="00337FBE" w:rsidRPr="000C4DBE" w:rsidRDefault="00337FBE" w:rsidP="00337FBE">
      <w:pPr>
        <w:pStyle w:val="ListParagraph"/>
        <w:numPr>
          <w:ilvl w:val="0"/>
          <w:numId w:val="28"/>
        </w:numPr>
        <w:tabs>
          <w:tab w:val="left" w:pos="1116"/>
        </w:tabs>
        <w:jc w:val="both"/>
        <w:rPr>
          <w:rFonts w:ascii="StobiSerif Regular" w:hAnsi="StobiSerif Regular" w:cs="Arial"/>
          <w:bCs/>
          <w:iCs/>
          <w:lang w:val="mk-MK"/>
        </w:rPr>
      </w:pPr>
      <w:r w:rsidRPr="000C4DBE">
        <w:rPr>
          <w:rFonts w:ascii="StobiSerif Regular" w:hAnsi="StobiSerif Regular" w:cs="Arial"/>
          <w:bCs/>
          <w:i/>
          <w:lang w:val="mk-MK"/>
        </w:rPr>
        <w:t>Образование, наука, спорт и култура</w:t>
      </w:r>
      <w:r w:rsidRPr="000C4DBE">
        <w:rPr>
          <w:rFonts w:ascii="StobiSerif Regular" w:hAnsi="StobiSerif Regular" w:cs="Arial"/>
          <w:bCs/>
          <w:iCs/>
          <w:lang w:val="mk-MK"/>
        </w:rPr>
        <w:t xml:space="preserve"> со една активност која е </w:t>
      </w:r>
      <w:r>
        <w:rPr>
          <w:rFonts w:ascii="StobiSerif Regular" w:hAnsi="StobiSerif Regular" w:cs="Arial"/>
          <w:bCs/>
          <w:iCs/>
          <w:lang w:val="mk-MK"/>
        </w:rPr>
        <w:t xml:space="preserve">континуирана </w:t>
      </w:r>
      <w:r w:rsidRPr="000C4DBE">
        <w:rPr>
          <w:rFonts w:ascii="StobiSerif Regular" w:hAnsi="StobiSerif Regular" w:cs="Arial"/>
          <w:bCs/>
          <w:iCs/>
          <w:lang w:val="mk-MK"/>
        </w:rPr>
        <w:t xml:space="preserve"> (Подигнување на јавната свест кај родителите и наставниот кадар за инклузивно образование на децата со попреченост).</w:t>
      </w:r>
    </w:p>
    <w:p w14:paraId="42840BFE" w14:textId="77777777" w:rsidR="00337FBE" w:rsidRPr="000C4DBE" w:rsidRDefault="00337FBE" w:rsidP="00337FBE">
      <w:pPr>
        <w:pStyle w:val="ListParagraph"/>
        <w:tabs>
          <w:tab w:val="left" w:pos="1116"/>
        </w:tabs>
        <w:jc w:val="both"/>
        <w:rPr>
          <w:rFonts w:ascii="StobiSerif Regular" w:hAnsi="StobiSerif Regular" w:cs="Arial"/>
          <w:bCs/>
          <w:iCs/>
          <w:lang w:val="mk-MK"/>
        </w:rPr>
      </w:pPr>
    </w:p>
    <w:p w14:paraId="5ECCFA7F" w14:textId="77777777" w:rsidR="00337FBE" w:rsidRPr="000C4DBE" w:rsidRDefault="00337FBE" w:rsidP="00337FBE">
      <w:pPr>
        <w:tabs>
          <w:tab w:val="left" w:pos="1116"/>
        </w:tabs>
        <w:jc w:val="both"/>
        <w:rPr>
          <w:rFonts w:ascii="StobiSerif Regular" w:hAnsi="StobiSerif Regular" w:cs="Arial"/>
          <w:bCs/>
          <w:iCs/>
          <w:lang w:val="mk-MK"/>
        </w:rPr>
      </w:pPr>
      <w:r w:rsidRPr="003F5653">
        <w:rPr>
          <w:rFonts w:ascii="StobiSerif Regular" w:hAnsi="StobiSerif Regular" w:cs="Arial"/>
          <w:b/>
          <w:iCs/>
          <w:lang w:val="mk-MK"/>
        </w:rPr>
        <w:t>Од вкупно 4 активности предвидени во ова приоритетна област 2 се спроведени, 1 е во тек, 1 не е спроведена</w:t>
      </w:r>
      <w:r w:rsidRPr="000C4DBE">
        <w:rPr>
          <w:rFonts w:ascii="StobiSerif Regular" w:hAnsi="StobiSerif Regular" w:cs="Arial"/>
          <w:bCs/>
          <w:iCs/>
          <w:lang w:val="mk-MK"/>
        </w:rPr>
        <w:t xml:space="preserve">. </w:t>
      </w:r>
    </w:p>
    <w:p w14:paraId="78B2B133" w14:textId="77777777" w:rsidR="00337FBE" w:rsidRDefault="00337FBE" w:rsidP="00337FBE">
      <w:pPr>
        <w:tabs>
          <w:tab w:val="left" w:pos="1116"/>
        </w:tabs>
        <w:jc w:val="both"/>
        <w:rPr>
          <w:rFonts w:ascii="StobiSerif Regular" w:hAnsi="StobiSerif Regular" w:cs="Arial"/>
          <w:bCs/>
          <w:iCs/>
          <w:lang w:val="mk-MK"/>
        </w:rPr>
      </w:pPr>
    </w:p>
    <w:p w14:paraId="7A44F446" w14:textId="77777777" w:rsidR="00337FBE" w:rsidRDefault="00337FBE" w:rsidP="00337FBE">
      <w:pPr>
        <w:tabs>
          <w:tab w:val="left" w:pos="1116"/>
        </w:tabs>
        <w:jc w:val="center"/>
        <w:rPr>
          <w:rFonts w:ascii="StobiSerif Regular" w:hAnsi="StobiSerif Regular" w:cs="Arial"/>
          <w:bCs/>
          <w:iCs/>
          <w:lang w:val="mk-MK"/>
        </w:rPr>
      </w:pPr>
      <w:r>
        <w:rPr>
          <w:noProof/>
        </w:rPr>
        <w:drawing>
          <wp:inline distT="0" distB="0" distL="0" distR="0" wp14:anchorId="0DEEBCB1" wp14:editId="1AC979DE">
            <wp:extent cx="4572000" cy="2743200"/>
            <wp:effectExtent l="0" t="0" r="0" b="0"/>
            <wp:docPr id="13" name="Chart 13">
              <a:extLst xmlns:a="http://schemas.openxmlformats.org/drawingml/2006/main">
                <a:ext uri="{FF2B5EF4-FFF2-40B4-BE49-F238E27FC236}">
                  <a16:creationId xmlns:a16="http://schemas.microsoft.com/office/drawing/2014/main" id="{EA24DE29-4301-4E02-BF41-DAB240BA16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25C2049" w14:textId="77777777" w:rsidR="00337FBE" w:rsidRDefault="00337FBE" w:rsidP="00337FBE">
      <w:pPr>
        <w:tabs>
          <w:tab w:val="left" w:pos="1116"/>
        </w:tabs>
        <w:jc w:val="center"/>
        <w:rPr>
          <w:rFonts w:ascii="StobiSerif Regular" w:hAnsi="StobiSerif Regular" w:cs="Arial"/>
          <w:bCs/>
          <w:iCs/>
          <w:lang w:val="mk-MK"/>
        </w:rPr>
      </w:pPr>
      <w:r>
        <w:rPr>
          <w:rFonts w:ascii="StobiSerif Regular" w:hAnsi="StobiSerif Regular" w:cs="Arial"/>
          <w:bCs/>
          <w:iCs/>
          <w:lang w:val="mk-MK"/>
        </w:rPr>
        <w:t>Графикон бр. 6</w:t>
      </w:r>
    </w:p>
    <w:p w14:paraId="634F57ED" w14:textId="77777777" w:rsidR="00337FBE" w:rsidRDefault="00337FBE" w:rsidP="00337FBE">
      <w:pPr>
        <w:tabs>
          <w:tab w:val="left" w:pos="1116"/>
        </w:tabs>
        <w:jc w:val="center"/>
        <w:rPr>
          <w:rFonts w:ascii="StobiSerif Regular" w:hAnsi="StobiSerif Regular" w:cs="Arial"/>
          <w:bCs/>
          <w:iCs/>
          <w:lang w:val="mk-MK"/>
        </w:rPr>
      </w:pPr>
    </w:p>
    <w:p w14:paraId="75ECFCE8" w14:textId="77777777" w:rsidR="00337FBE" w:rsidRDefault="00337FBE" w:rsidP="00337FBE">
      <w:pPr>
        <w:tabs>
          <w:tab w:val="left" w:pos="1116"/>
        </w:tabs>
        <w:jc w:val="center"/>
        <w:rPr>
          <w:rFonts w:ascii="StobiSerif Regular" w:hAnsi="StobiSerif Regular" w:cs="Arial"/>
          <w:bCs/>
          <w:iCs/>
          <w:lang w:val="mk-MK"/>
        </w:rPr>
      </w:pPr>
    </w:p>
    <w:p w14:paraId="1FAF3A02" w14:textId="77777777" w:rsidR="00337FBE" w:rsidRDefault="00337FBE" w:rsidP="00337FBE">
      <w:pPr>
        <w:tabs>
          <w:tab w:val="left" w:pos="1116"/>
        </w:tabs>
        <w:jc w:val="center"/>
        <w:rPr>
          <w:rFonts w:ascii="StobiSerif Regular" w:hAnsi="StobiSerif Regular" w:cs="Arial"/>
          <w:bCs/>
          <w:iCs/>
          <w:lang w:val="mk-MK"/>
        </w:rPr>
      </w:pPr>
    </w:p>
    <w:p w14:paraId="20511D98" w14:textId="77777777" w:rsidR="00337FBE" w:rsidRDefault="00337FBE" w:rsidP="00337FBE">
      <w:pPr>
        <w:tabs>
          <w:tab w:val="left" w:pos="1116"/>
        </w:tabs>
        <w:jc w:val="center"/>
        <w:rPr>
          <w:rFonts w:ascii="StobiSerif Regular" w:hAnsi="StobiSerif Regular" w:cs="Arial"/>
          <w:bCs/>
          <w:iCs/>
          <w:lang w:val="mk-MK"/>
        </w:rPr>
      </w:pPr>
    </w:p>
    <w:p w14:paraId="62E912E7" w14:textId="77777777" w:rsidR="00337FBE" w:rsidRDefault="00337FBE" w:rsidP="00337FBE">
      <w:pPr>
        <w:tabs>
          <w:tab w:val="left" w:pos="1116"/>
        </w:tabs>
        <w:jc w:val="center"/>
        <w:rPr>
          <w:rFonts w:ascii="StobiSerif Regular" w:hAnsi="StobiSerif Regular" w:cs="Arial"/>
          <w:bCs/>
          <w:iCs/>
          <w:lang w:val="mk-MK"/>
        </w:rPr>
      </w:pPr>
    </w:p>
    <w:p w14:paraId="22871B16" w14:textId="77777777" w:rsidR="00337FBE" w:rsidRDefault="00337FBE" w:rsidP="00337FBE">
      <w:pPr>
        <w:tabs>
          <w:tab w:val="left" w:pos="1116"/>
        </w:tabs>
        <w:jc w:val="center"/>
        <w:rPr>
          <w:rFonts w:ascii="StobiSerif Regular" w:hAnsi="StobiSerif Regular" w:cs="Arial"/>
          <w:bCs/>
          <w:iCs/>
          <w:lang w:val="mk-MK"/>
        </w:rPr>
      </w:pPr>
    </w:p>
    <w:p w14:paraId="3426D570" w14:textId="77777777" w:rsidR="00337FBE" w:rsidRDefault="00337FBE" w:rsidP="00337FBE">
      <w:pPr>
        <w:tabs>
          <w:tab w:val="left" w:pos="1116"/>
        </w:tabs>
        <w:jc w:val="center"/>
        <w:rPr>
          <w:rFonts w:ascii="StobiSerif Regular" w:hAnsi="StobiSerif Regular" w:cs="Arial"/>
          <w:bCs/>
          <w:iCs/>
          <w:lang w:val="mk-MK"/>
        </w:rPr>
      </w:pPr>
    </w:p>
    <w:p w14:paraId="50D6F73D" w14:textId="77777777" w:rsidR="00337FBE" w:rsidRDefault="00337FBE" w:rsidP="00337FBE">
      <w:pPr>
        <w:tabs>
          <w:tab w:val="left" w:pos="1116"/>
        </w:tabs>
        <w:jc w:val="center"/>
        <w:rPr>
          <w:rFonts w:ascii="StobiSerif Regular" w:hAnsi="StobiSerif Regular" w:cs="Arial"/>
          <w:bCs/>
          <w:iCs/>
          <w:lang w:val="mk-MK"/>
        </w:rPr>
      </w:pPr>
    </w:p>
    <w:p w14:paraId="61D7B8EC" w14:textId="77777777" w:rsidR="00337FBE" w:rsidRPr="000C4DBE" w:rsidRDefault="00337FBE" w:rsidP="00337FBE">
      <w:pPr>
        <w:tabs>
          <w:tab w:val="left" w:pos="1116"/>
        </w:tabs>
        <w:jc w:val="center"/>
        <w:rPr>
          <w:rFonts w:ascii="StobiSerif Regular" w:hAnsi="StobiSerif Regular" w:cs="Arial"/>
          <w:bCs/>
          <w:iCs/>
          <w:lang w:val="mk-MK"/>
        </w:rPr>
      </w:pPr>
    </w:p>
    <w:p w14:paraId="2BDE26CD" w14:textId="77777777" w:rsidR="00337FBE" w:rsidRPr="00BD71D2" w:rsidRDefault="00337FBE" w:rsidP="00337FBE">
      <w:pPr>
        <w:pStyle w:val="Heading1"/>
        <w:numPr>
          <w:ilvl w:val="0"/>
          <w:numId w:val="30"/>
        </w:numPr>
        <w:jc w:val="both"/>
        <w:rPr>
          <w:rFonts w:ascii="StobiSerif Regular" w:eastAsia="Cambria" w:hAnsi="StobiSerif Regular" w:cs="Arial"/>
          <w:color w:val="5B9BD5" w:themeColor="accent1"/>
          <w:sz w:val="22"/>
          <w:szCs w:val="22"/>
          <w:lang w:val="mk-MK"/>
        </w:rPr>
      </w:pPr>
      <w:bookmarkStart w:id="14" w:name="page15"/>
      <w:bookmarkStart w:id="15" w:name="_Toc150442231"/>
      <w:bookmarkEnd w:id="14"/>
      <w:r w:rsidRPr="00BD71D2">
        <w:rPr>
          <w:rFonts w:ascii="StobiSerif Regular" w:eastAsia="Cambria" w:hAnsi="StobiSerif Regular" w:cs="Arial"/>
          <w:color w:val="5B9BD5" w:themeColor="accent1"/>
          <w:sz w:val="22"/>
          <w:szCs w:val="22"/>
          <w:lang w:val="mk-MK"/>
        </w:rPr>
        <w:lastRenderedPageBreak/>
        <w:t>ПРЕДИЗВИЦИ И РИЗИЦИ ВО ТЕКОТ НА СПРОВЕДУВАЊЕ НА АКЦИСКИОТ ПЛАН НА СТРАТЕГИЈАТА СО ПРЕПОРАКИ</w:t>
      </w:r>
      <w:bookmarkEnd w:id="15"/>
      <w:r w:rsidRPr="00BD71D2">
        <w:rPr>
          <w:rFonts w:ascii="StobiSerif Regular" w:eastAsia="Cambria" w:hAnsi="StobiSerif Regular" w:cs="Arial"/>
          <w:color w:val="5B9BD5" w:themeColor="accent1"/>
          <w:sz w:val="22"/>
          <w:szCs w:val="22"/>
          <w:lang w:val="mk-MK"/>
        </w:rPr>
        <w:t xml:space="preserve"> </w:t>
      </w:r>
    </w:p>
    <w:p w14:paraId="048363FD" w14:textId="77777777" w:rsidR="00337FBE" w:rsidRPr="000C4DBE" w:rsidRDefault="00337FBE" w:rsidP="00337FBE">
      <w:pPr>
        <w:tabs>
          <w:tab w:val="left" w:pos="1116"/>
        </w:tabs>
        <w:jc w:val="both"/>
        <w:rPr>
          <w:rFonts w:ascii="StobiSerif Regular" w:hAnsi="StobiSerif Regular" w:cs="Arial"/>
          <w:bCs/>
          <w:iCs/>
          <w:lang w:val="mk-MK"/>
        </w:rPr>
      </w:pPr>
      <w:r w:rsidRPr="000C4DBE">
        <w:rPr>
          <w:rFonts w:ascii="StobiSerif Regular" w:hAnsi="StobiSerif Regular" w:cs="Arial"/>
          <w:b/>
          <w:i/>
          <w:lang w:val="mk-MK"/>
        </w:rPr>
        <w:tab/>
      </w:r>
    </w:p>
    <w:p w14:paraId="3F9F8866" w14:textId="77777777" w:rsidR="00337FBE" w:rsidRPr="000C4DBE" w:rsidRDefault="00337FBE" w:rsidP="00337FBE">
      <w:pPr>
        <w:jc w:val="both"/>
        <w:rPr>
          <w:rFonts w:ascii="StobiSerif Regular" w:hAnsi="StobiSerif Regular" w:cs="Arial"/>
          <w:bCs/>
          <w:iCs/>
          <w:lang w:val="mk-MK"/>
        </w:rPr>
      </w:pPr>
      <w:r w:rsidRPr="000C4DBE">
        <w:rPr>
          <w:rFonts w:ascii="StobiSerif Regular" w:hAnsi="StobiSerif Regular" w:cs="Arial"/>
          <w:bCs/>
          <w:iCs/>
          <w:lang w:val="mk-MK"/>
        </w:rPr>
        <w:t>Акцискиот план во 202</w:t>
      </w:r>
      <w:r>
        <w:rPr>
          <w:rFonts w:ascii="StobiSerif Regular" w:hAnsi="StobiSerif Regular" w:cs="Arial"/>
          <w:bCs/>
          <w:iCs/>
          <w:lang w:val="mk-MK"/>
        </w:rPr>
        <w:t>4</w:t>
      </w:r>
      <w:r w:rsidRPr="000C4DBE">
        <w:rPr>
          <w:rFonts w:ascii="StobiSerif Regular" w:hAnsi="StobiSerif Regular" w:cs="Arial"/>
          <w:bCs/>
          <w:iCs/>
          <w:lang w:val="mk-MK"/>
        </w:rPr>
        <w:t xml:space="preserve"> година</w:t>
      </w:r>
      <w:r>
        <w:rPr>
          <w:rFonts w:ascii="StobiSerif Regular" w:hAnsi="StobiSerif Regular" w:cs="Arial"/>
          <w:bCs/>
          <w:iCs/>
          <w:lang w:val="mk-MK"/>
        </w:rPr>
        <w:t xml:space="preserve"> може да се констатира дека </w:t>
      </w:r>
      <w:r w:rsidRPr="000C4DBE">
        <w:rPr>
          <w:rFonts w:ascii="StobiSerif Regular" w:hAnsi="StobiSerif Regular" w:cs="Arial"/>
          <w:bCs/>
          <w:iCs/>
          <w:lang w:val="mk-MK"/>
        </w:rPr>
        <w:t xml:space="preserve"> </w:t>
      </w:r>
      <w:r>
        <w:rPr>
          <w:rFonts w:ascii="StobiSerif Regular" w:hAnsi="StobiSerif Regular" w:cs="Arial"/>
          <w:bCs/>
          <w:iCs/>
          <w:lang w:val="mk-MK"/>
        </w:rPr>
        <w:t>е делумно реализиран ако се има во предвид добиените податоци од р</w:t>
      </w:r>
      <w:r w:rsidRPr="000C4DBE">
        <w:rPr>
          <w:rFonts w:ascii="StobiSerif Regular" w:hAnsi="StobiSerif Regular" w:cs="Arial"/>
          <w:bCs/>
          <w:iCs/>
          <w:lang w:val="mk-MK"/>
        </w:rPr>
        <w:t>аботата на институциите, граѓанските организации, меѓународни организации, медиуми и други актери кои се вклучени во</w:t>
      </w:r>
      <w:r>
        <w:rPr>
          <w:rFonts w:ascii="StobiSerif Regular" w:hAnsi="StobiSerif Regular" w:cs="Arial"/>
          <w:bCs/>
          <w:iCs/>
          <w:lang w:val="mk-MK"/>
        </w:rPr>
        <w:t xml:space="preserve"> неговото</w:t>
      </w:r>
      <w:r w:rsidRPr="000C4DBE">
        <w:rPr>
          <w:rFonts w:ascii="StobiSerif Regular" w:hAnsi="StobiSerif Regular" w:cs="Arial"/>
          <w:bCs/>
          <w:iCs/>
          <w:lang w:val="mk-MK"/>
        </w:rPr>
        <w:t xml:space="preserve"> спроведување</w:t>
      </w:r>
      <w:r>
        <w:rPr>
          <w:rFonts w:ascii="StobiSerif Regular" w:hAnsi="StobiSerif Regular" w:cs="Arial"/>
          <w:bCs/>
          <w:iCs/>
          <w:lang w:val="mk-MK"/>
        </w:rPr>
        <w:t xml:space="preserve">, дадени во Евалуација на Акцискиот план за еднаквост и недискриминација 2022-2024 година од независен консултант со поддршка на Совет на Европа  </w:t>
      </w:r>
    </w:p>
    <w:p w14:paraId="66408054" w14:textId="77777777" w:rsidR="00337FBE" w:rsidRPr="000C4DBE" w:rsidRDefault="00337FBE" w:rsidP="00337FBE">
      <w:pPr>
        <w:autoSpaceDE w:val="0"/>
        <w:autoSpaceDN w:val="0"/>
        <w:adjustRightInd w:val="0"/>
        <w:jc w:val="both"/>
        <w:rPr>
          <w:rFonts w:ascii="StobiSerif Regular" w:hAnsi="StobiSerif Regular" w:cs="Calibri"/>
          <w:lang w:val="mk-MK"/>
        </w:rPr>
      </w:pPr>
    </w:p>
    <w:p w14:paraId="5387F719" w14:textId="77777777" w:rsidR="00337FBE" w:rsidRPr="000C4DBE" w:rsidRDefault="00337FBE" w:rsidP="00337FBE">
      <w:pPr>
        <w:spacing w:line="253" w:lineRule="auto"/>
        <w:jc w:val="both"/>
        <w:rPr>
          <w:rStyle w:val="apple-converted-space"/>
          <w:rFonts w:ascii="StobiSerif Regular" w:hAnsi="StobiSerif Regular" w:cs="Arial"/>
          <w:lang w:val="mk-MK"/>
        </w:rPr>
      </w:pPr>
      <w:r>
        <w:rPr>
          <w:rFonts w:ascii="StobiSerif Regular" w:eastAsia="Arial" w:hAnsi="StobiSerif Regular" w:cs="Arial"/>
          <w:lang w:val="mk-MK"/>
        </w:rPr>
        <w:t xml:space="preserve">Во спроведувањето на </w:t>
      </w:r>
      <w:r w:rsidRPr="00377230">
        <w:rPr>
          <w:rFonts w:ascii="StobiSerif Regular" w:eastAsia="Arial" w:hAnsi="StobiSerif Regular" w:cs="Arial"/>
          <w:lang w:val="mk-MK"/>
        </w:rPr>
        <w:t>активности</w:t>
      </w:r>
      <w:r>
        <w:rPr>
          <w:rFonts w:ascii="StobiSerif Regular" w:eastAsia="Arial" w:hAnsi="StobiSerif Regular" w:cs="Arial"/>
          <w:lang w:val="mk-MK"/>
        </w:rPr>
        <w:t>те</w:t>
      </w:r>
      <w:r w:rsidRPr="00377230">
        <w:rPr>
          <w:rFonts w:ascii="StobiSerif Regular" w:eastAsia="Arial" w:hAnsi="StobiSerif Regular" w:cs="Arial"/>
          <w:lang w:val="mk-MK"/>
        </w:rPr>
        <w:t xml:space="preserve"> </w:t>
      </w:r>
      <w:r>
        <w:rPr>
          <w:rFonts w:ascii="StobiSerif Regular" w:eastAsia="Arial" w:hAnsi="StobiSerif Regular" w:cs="Arial"/>
          <w:lang w:val="mk-MK"/>
        </w:rPr>
        <w:t xml:space="preserve">од </w:t>
      </w:r>
      <w:r w:rsidRPr="00377230">
        <w:rPr>
          <w:rFonts w:ascii="StobiSerif Regular" w:eastAsia="Arial" w:hAnsi="StobiSerif Regular" w:cs="Arial"/>
          <w:lang w:val="mk-MK"/>
        </w:rPr>
        <w:t>Акцискиот план за 202</w:t>
      </w:r>
      <w:r>
        <w:rPr>
          <w:rFonts w:ascii="StobiSerif Regular" w:eastAsia="Arial" w:hAnsi="StobiSerif Regular" w:cs="Arial"/>
          <w:lang w:val="mk-MK"/>
        </w:rPr>
        <w:t>2</w:t>
      </w:r>
      <w:r w:rsidRPr="00377230">
        <w:rPr>
          <w:rFonts w:ascii="StobiSerif Regular" w:eastAsia="Arial" w:hAnsi="StobiSerif Regular" w:cs="Arial"/>
          <w:lang w:val="mk-MK"/>
        </w:rPr>
        <w:t>-202</w:t>
      </w:r>
      <w:r>
        <w:rPr>
          <w:rFonts w:ascii="StobiSerif Regular" w:eastAsia="Arial" w:hAnsi="StobiSerif Regular" w:cs="Arial"/>
          <w:lang w:val="mk-MK"/>
        </w:rPr>
        <w:t>4</w:t>
      </w:r>
      <w:r w:rsidRPr="00377230">
        <w:rPr>
          <w:rFonts w:ascii="StobiSerif Regular" w:eastAsia="Arial" w:hAnsi="StobiSerif Regular" w:cs="Arial"/>
          <w:lang w:val="mk-MK"/>
        </w:rPr>
        <w:t xml:space="preserve"> година за подобрување на состојбата со еднаквоста и недискриминацијата во Република Северна Македонија,</w:t>
      </w:r>
      <w:r>
        <w:rPr>
          <w:rFonts w:ascii="StobiSerif Regular" w:eastAsia="Arial" w:hAnsi="StobiSerif Regular" w:cs="Arial"/>
          <w:lang w:val="mk-MK"/>
        </w:rPr>
        <w:t xml:space="preserve"> и во 2024 година останува главен предизвик обезбедување доволно </w:t>
      </w:r>
      <w:r w:rsidRPr="00377230">
        <w:rPr>
          <w:rFonts w:ascii="StobiSerif Regular" w:eastAsia="Arial" w:hAnsi="StobiSerif Regular" w:cs="Arial"/>
          <w:lang w:val="mk-MK"/>
        </w:rPr>
        <w:t>финанси</w:t>
      </w:r>
      <w:r>
        <w:rPr>
          <w:rFonts w:ascii="StobiSerif Regular" w:eastAsia="Arial" w:hAnsi="StobiSerif Regular" w:cs="Arial"/>
          <w:lang w:val="mk-MK"/>
        </w:rPr>
        <w:t xml:space="preserve">ски средства од страна на институциите. Генерално активностите се финансираат од проекти преку меѓународни организации и во соработка за здруженијата на граѓани.  </w:t>
      </w:r>
      <w:r>
        <w:rPr>
          <w:rFonts w:ascii="StobiSerif Regular" w:hAnsi="StobiSerif Regular" w:cs="Arial"/>
          <w:highlight w:val="yellow"/>
          <w:lang w:val="mk-MK"/>
        </w:rPr>
        <w:t xml:space="preserve"> </w:t>
      </w:r>
    </w:p>
    <w:p w14:paraId="221F5918" w14:textId="77777777" w:rsidR="00337FBE" w:rsidRDefault="00337FBE" w:rsidP="00337FBE">
      <w:pPr>
        <w:spacing w:line="253" w:lineRule="auto"/>
        <w:jc w:val="both"/>
        <w:rPr>
          <w:rFonts w:ascii="StobiSerif Regular" w:eastAsia="Arial" w:hAnsi="StobiSerif Regular" w:cs="Arial"/>
          <w:lang w:val="mk-MK"/>
        </w:rPr>
      </w:pPr>
    </w:p>
    <w:p w14:paraId="27A9AD7C" w14:textId="77777777" w:rsidR="00337FBE" w:rsidRDefault="00337FBE" w:rsidP="00337FBE">
      <w:pPr>
        <w:spacing w:line="253" w:lineRule="auto"/>
        <w:jc w:val="both"/>
        <w:rPr>
          <w:rFonts w:ascii="StobiSerif Regular" w:eastAsia="Arial" w:hAnsi="StobiSerif Regular" w:cs="Arial"/>
          <w:lang w:val="mk-MK"/>
        </w:rPr>
      </w:pPr>
      <w:r>
        <w:rPr>
          <w:rFonts w:ascii="StobiSerif Regular" w:eastAsia="Arial" w:hAnsi="StobiSerif Regular" w:cs="Arial"/>
          <w:lang w:val="mk-MK"/>
        </w:rPr>
        <w:t xml:space="preserve"> Ризикот на недоволна посветеност на </w:t>
      </w:r>
      <w:r w:rsidRPr="00377230">
        <w:rPr>
          <w:rFonts w:ascii="StobiSerif Regular" w:eastAsia="Arial" w:hAnsi="StobiSerif Regular" w:cs="Arial"/>
          <w:lang w:val="mk-MK"/>
        </w:rPr>
        <w:t>у</w:t>
      </w:r>
      <w:r>
        <w:rPr>
          <w:rFonts w:ascii="StobiSerif Regular" w:eastAsia="Arial" w:hAnsi="StobiSerif Regular" w:cs="Arial"/>
          <w:lang w:val="mk-MK"/>
        </w:rPr>
        <w:t xml:space="preserve">напредување на </w:t>
      </w:r>
      <w:r w:rsidRPr="00377230">
        <w:rPr>
          <w:rFonts w:ascii="StobiSerif Regular" w:eastAsia="Arial" w:hAnsi="StobiSerif Regular" w:cs="Arial"/>
          <w:lang w:val="mk-MK"/>
        </w:rPr>
        <w:t>јавната администрација со</w:t>
      </w:r>
      <w:r>
        <w:rPr>
          <w:rFonts w:ascii="StobiSerif Regular" w:eastAsia="Arial" w:hAnsi="StobiSerif Regular" w:cs="Arial"/>
          <w:lang w:val="mk-MK"/>
        </w:rPr>
        <w:t xml:space="preserve"> цел</w:t>
      </w:r>
      <w:r w:rsidRPr="00377230">
        <w:rPr>
          <w:rFonts w:ascii="StobiSerif Regular" w:eastAsia="Arial" w:hAnsi="StobiSerif Regular" w:cs="Arial"/>
          <w:lang w:val="mk-MK"/>
        </w:rPr>
        <w:t xml:space="preserve"> препознавање на дискриминацијата </w:t>
      </w:r>
      <w:r>
        <w:rPr>
          <w:rFonts w:ascii="StobiSerif Regular" w:eastAsia="Arial" w:hAnsi="StobiSerif Regular" w:cs="Arial"/>
          <w:lang w:val="mk-MK"/>
        </w:rPr>
        <w:t xml:space="preserve">и постапување со должно внимание останува имајќи во предвид дека Упатството за промоција и унапредување на еднаквоста и превенција од дискриминација кое е наменето за јавната администрација како и Прирачник за државните органи за промоција и унапредување на еднаквост и превенција од дискриминација се подготвени но сеуште не се усвоени од страна на НКТ. </w:t>
      </w:r>
    </w:p>
    <w:p w14:paraId="337137A1" w14:textId="77777777" w:rsidR="00337FBE" w:rsidRDefault="00337FBE" w:rsidP="00337FBE">
      <w:pPr>
        <w:spacing w:line="253" w:lineRule="auto"/>
        <w:jc w:val="both"/>
        <w:rPr>
          <w:rFonts w:ascii="StobiSerif Regular" w:eastAsia="Arial" w:hAnsi="StobiSerif Regular" w:cs="Arial"/>
          <w:lang w:val="mk-MK"/>
        </w:rPr>
      </w:pPr>
      <w:r>
        <w:rPr>
          <w:rFonts w:ascii="StobiSerif Regular" w:eastAsia="Arial" w:hAnsi="StobiSerif Regular" w:cs="Arial"/>
          <w:lang w:val="mk-MK"/>
        </w:rPr>
        <w:t xml:space="preserve">Во насока на надминување на предизвикот на промена на претседавачот и ризикот од  неодржувањето на редовните средби на НКТ, треба да се ревидира Деловникот за работа на НКТ со цел непречено да се одржуваат редовни координативни состаноци кои би ги водел овластен заменик на претседавачот. </w:t>
      </w:r>
    </w:p>
    <w:p w14:paraId="196FDD34" w14:textId="77777777" w:rsidR="00337FBE" w:rsidRDefault="00337FBE" w:rsidP="00337FBE">
      <w:pPr>
        <w:spacing w:line="253" w:lineRule="auto"/>
        <w:jc w:val="both"/>
        <w:rPr>
          <w:rFonts w:ascii="StobiSerif Regular" w:eastAsia="Arial" w:hAnsi="StobiSerif Regular" w:cs="Arial"/>
          <w:lang w:val="mk-MK"/>
        </w:rPr>
      </w:pPr>
    </w:p>
    <w:p w14:paraId="7385D2D4" w14:textId="77777777" w:rsidR="00337FBE" w:rsidRPr="00377230" w:rsidRDefault="00337FBE" w:rsidP="00337FBE">
      <w:pPr>
        <w:spacing w:line="253" w:lineRule="auto"/>
        <w:jc w:val="both"/>
        <w:rPr>
          <w:rFonts w:ascii="StobiSerif Regular" w:eastAsia="Arial" w:hAnsi="StobiSerif Regular" w:cs="Arial"/>
          <w:lang w:val="mk-MK"/>
        </w:rPr>
      </w:pPr>
      <w:r>
        <w:rPr>
          <w:rFonts w:ascii="StobiSerif Regular" w:eastAsia="Arial" w:hAnsi="StobiSerif Regular" w:cs="Arial"/>
          <w:lang w:val="mk-MK"/>
        </w:rPr>
        <w:t>Потребна е поголема посветеност на сите надлежни носители на Националната с</w:t>
      </w:r>
      <w:r w:rsidRPr="00377230">
        <w:rPr>
          <w:rFonts w:ascii="StobiSerif Regular" w:eastAsia="Arial" w:hAnsi="StobiSerif Regular" w:cs="Arial"/>
          <w:lang w:val="mk-MK"/>
        </w:rPr>
        <w:t>тратегија</w:t>
      </w:r>
      <w:r>
        <w:rPr>
          <w:rFonts w:ascii="StobiSerif Regular" w:eastAsia="Arial" w:hAnsi="StobiSerif Regular" w:cs="Arial"/>
          <w:lang w:val="mk-MK"/>
        </w:rPr>
        <w:t xml:space="preserve"> за еднаквост и недискриминација 2022-2026  и нивно вклучување во подготовка и спроведување на Акциски план за 2025-2026 година, </w:t>
      </w:r>
      <w:r w:rsidRPr="00377230">
        <w:rPr>
          <w:rFonts w:ascii="StobiSerif Regular" w:eastAsia="Arial" w:hAnsi="StobiSerif Regular" w:cs="Arial"/>
          <w:lang w:val="mk-MK"/>
        </w:rPr>
        <w:t xml:space="preserve">поголема координираност на сите вклучени државни органи, организации, институции и креирање и реализирање на заеднички активности </w:t>
      </w:r>
      <w:r>
        <w:rPr>
          <w:rFonts w:ascii="StobiSerif Regular" w:eastAsia="Arial" w:hAnsi="StobiSerif Regular" w:cs="Arial"/>
          <w:lang w:val="mk-MK"/>
        </w:rPr>
        <w:t xml:space="preserve">од овој план. </w:t>
      </w:r>
    </w:p>
    <w:p w14:paraId="6FF5FF08" w14:textId="77777777" w:rsidR="00337FBE" w:rsidRDefault="00337FBE" w:rsidP="00337FBE">
      <w:pPr>
        <w:spacing w:line="253" w:lineRule="auto"/>
        <w:jc w:val="both"/>
        <w:rPr>
          <w:rFonts w:ascii="StobiSerif Regular" w:hAnsi="StobiSerif Regular" w:cs="Arial"/>
          <w:highlight w:val="yellow"/>
          <w:lang w:val="mk-MK"/>
        </w:rPr>
      </w:pPr>
    </w:p>
    <w:p w14:paraId="4B45C506" w14:textId="77777777" w:rsidR="00337FBE" w:rsidRDefault="00337FBE" w:rsidP="00337FBE">
      <w:pPr>
        <w:jc w:val="both"/>
        <w:rPr>
          <w:rFonts w:ascii="StobiSerif Regular" w:hAnsi="StobiSerif Regular" w:cs="Arial"/>
          <w:lang w:val="mk-MK"/>
        </w:rPr>
      </w:pPr>
    </w:p>
    <w:p w14:paraId="4EA45F68" w14:textId="77777777" w:rsidR="00337FBE" w:rsidRDefault="00337FBE" w:rsidP="00337FBE">
      <w:pPr>
        <w:jc w:val="both"/>
        <w:rPr>
          <w:rFonts w:ascii="StobiSerif Regular" w:hAnsi="StobiSerif Regular" w:cs="Arial"/>
          <w:lang w:val="mk-MK"/>
        </w:rPr>
      </w:pPr>
    </w:p>
    <w:p w14:paraId="12ECE5A9" w14:textId="77777777" w:rsidR="00337FBE" w:rsidRDefault="00337FBE" w:rsidP="00337FBE">
      <w:pPr>
        <w:jc w:val="both"/>
        <w:rPr>
          <w:rFonts w:ascii="StobiSerif Regular" w:hAnsi="StobiSerif Regular" w:cs="Arial"/>
          <w:lang w:val="mk-MK"/>
        </w:rPr>
      </w:pPr>
    </w:p>
    <w:p w14:paraId="253345CF" w14:textId="77777777" w:rsidR="00337FBE" w:rsidRDefault="00337FBE" w:rsidP="00337FBE">
      <w:pPr>
        <w:jc w:val="both"/>
        <w:rPr>
          <w:rFonts w:ascii="StobiSerif Regular" w:hAnsi="StobiSerif Regular" w:cs="Arial"/>
          <w:lang w:val="mk-MK"/>
        </w:rPr>
      </w:pPr>
    </w:p>
    <w:p w14:paraId="3B09DFA1" w14:textId="77777777" w:rsidR="00337FBE" w:rsidRDefault="00337FBE" w:rsidP="00337FBE">
      <w:pPr>
        <w:jc w:val="both"/>
        <w:rPr>
          <w:rFonts w:ascii="StobiSerif Regular" w:hAnsi="StobiSerif Regular" w:cs="Arial"/>
          <w:lang w:val="mk-MK"/>
        </w:rPr>
      </w:pPr>
    </w:p>
    <w:p w14:paraId="04D4FDA2" w14:textId="77777777" w:rsidR="00337FBE" w:rsidRDefault="00337FBE" w:rsidP="00337FBE">
      <w:pPr>
        <w:jc w:val="both"/>
        <w:rPr>
          <w:rFonts w:ascii="StobiSerif Regular" w:hAnsi="StobiSerif Regular" w:cs="Arial"/>
          <w:lang w:val="mk-MK"/>
        </w:rPr>
      </w:pPr>
    </w:p>
    <w:p w14:paraId="7A12D0AB" w14:textId="77777777" w:rsidR="00337FBE" w:rsidRDefault="00337FBE" w:rsidP="00337FBE">
      <w:pPr>
        <w:jc w:val="both"/>
        <w:rPr>
          <w:rFonts w:ascii="StobiSerif Regular" w:hAnsi="StobiSerif Regular" w:cs="Arial"/>
          <w:lang w:val="mk-MK"/>
        </w:rPr>
      </w:pPr>
    </w:p>
    <w:p w14:paraId="3EDC1F64" w14:textId="77777777" w:rsidR="00337FBE" w:rsidRDefault="00337FBE" w:rsidP="00337FBE">
      <w:pPr>
        <w:jc w:val="both"/>
        <w:rPr>
          <w:rFonts w:ascii="StobiSerif Regular" w:hAnsi="StobiSerif Regular" w:cs="Arial"/>
          <w:lang w:val="mk-MK"/>
        </w:rPr>
      </w:pPr>
    </w:p>
    <w:p w14:paraId="1DAD0F21" w14:textId="77777777" w:rsidR="00337FBE" w:rsidRDefault="00337FBE" w:rsidP="00337FBE">
      <w:pPr>
        <w:jc w:val="both"/>
        <w:rPr>
          <w:rFonts w:ascii="StobiSerif Regular" w:hAnsi="StobiSerif Regular" w:cs="Arial"/>
          <w:lang w:val="mk-MK"/>
        </w:rPr>
      </w:pPr>
    </w:p>
    <w:p w14:paraId="132A29A0" w14:textId="77777777" w:rsidR="00337FBE" w:rsidRDefault="00337FBE" w:rsidP="00337FBE">
      <w:pPr>
        <w:jc w:val="both"/>
        <w:rPr>
          <w:rFonts w:ascii="StobiSerif Regular" w:hAnsi="StobiSerif Regular" w:cs="Arial"/>
          <w:lang w:val="mk-MK"/>
        </w:rPr>
      </w:pPr>
    </w:p>
    <w:p w14:paraId="538BA149" w14:textId="77777777" w:rsidR="00337FBE" w:rsidRDefault="00337FBE" w:rsidP="00337FBE">
      <w:pPr>
        <w:jc w:val="both"/>
        <w:rPr>
          <w:rFonts w:ascii="StobiSerif Regular" w:hAnsi="StobiSerif Regular" w:cs="Arial"/>
          <w:lang w:val="mk-MK"/>
        </w:rPr>
      </w:pPr>
    </w:p>
    <w:p w14:paraId="2EB75645" w14:textId="77777777" w:rsidR="00337FBE" w:rsidRPr="000C4DBE" w:rsidRDefault="00337FBE" w:rsidP="00337FBE">
      <w:pPr>
        <w:jc w:val="both"/>
        <w:rPr>
          <w:rFonts w:ascii="StobiSerif Regular" w:hAnsi="StobiSerif Regular" w:cs="Arial"/>
          <w:lang w:val="mk-MK"/>
        </w:rPr>
      </w:pPr>
    </w:p>
    <w:p w14:paraId="4A756C5C" w14:textId="77777777" w:rsidR="00337FBE" w:rsidRPr="000C4DBE" w:rsidRDefault="00337FBE" w:rsidP="00337FBE">
      <w:pPr>
        <w:pStyle w:val="Heading1"/>
        <w:numPr>
          <w:ilvl w:val="0"/>
          <w:numId w:val="30"/>
        </w:numPr>
        <w:rPr>
          <w:rFonts w:ascii="StobiSerif Regular" w:eastAsia="Cambria" w:hAnsi="StobiSerif Regular" w:cs="Arial"/>
          <w:sz w:val="22"/>
          <w:szCs w:val="22"/>
          <w:lang w:val="mk-MK"/>
        </w:rPr>
      </w:pPr>
      <w:bookmarkStart w:id="16" w:name="_Toc150442232"/>
      <w:r w:rsidRPr="000C4DBE">
        <w:rPr>
          <w:rFonts w:ascii="StobiSerif Regular" w:eastAsia="Cambria" w:hAnsi="StobiSerif Regular" w:cs="Arial"/>
          <w:sz w:val="22"/>
          <w:szCs w:val="22"/>
          <w:lang w:val="mk-MK"/>
        </w:rPr>
        <w:t>ПРЕГЛЕД НА СПРОВЕДЕНИТЕ МЕРКИ И АКТИВНОСТИ</w:t>
      </w:r>
      <w:bookmarkEnd w:id="16"/>
      <w:r w:rsidRPr="000C4DBE">
        <w:rPr>
          <w:rFonts w:ascii="StobiSerif Regular" w:eastAsia="Cambria" w:hAnsi="StobiSerif Regular" w:cs="Arial"/>
          <w:sz w:val="22"/>
          <w:szCs w:val="22"/>
          <w:lang w:val="mk-MK"/>
        </w:rPr>
        <w:t xml:space="preserve">  </w:t>
      </w:r>
    </w:p>
    <w:p w14:paraId="15CAD05A" w14:textId="77777777" w:rsidR="00337FBE" w:rsidRPr="000C4DBE" w:rsidRDefault="00337FBE" w:rsidP="00337FBE">
      <w:pPr>
        <w:rPr>
          <w:rFonts w:ascii="StobiSerif Regular" w:hAnsi="StobiSerif Regular" w:cs="Arial"/>
          <w:b/>
          <w:lang w:val="mk-MK"/>
        </w:rPr>
      </w:pPr>
    </w:p>
    <w:p w14:paraId="20A7D8C0" w14:textId="77777777" w:rsidR="00337FBE" w:rsidRPr="000C4DBE" w:rsidRDefault="00337FBE" w:rsidP="00337FBE">
      <w:pPr>
        <w:jc w:val="both"/>
        <w:rPr>
          <w:rFonts w:ascii="StobiSerif Regular" w:hAnsi="StobiSerif Regular" w:cs="Arial"/>
          <w:bCs/>
          <w:iCs/>
          <w:lang w:val="mk-MK"/>
        </w:rPr>
      </w:pPr>
      <w:r w:rsidRPr="000C4DBE">
        <w:rPr>
          <w:rFonts w:ascii="StobiSerif Regular" w:hAnsi="StobiSerif Regular" w:cs="Arial"/>
          <w:bCs/>
          <w:iCs/>
          <w:lang w:val="mk-MK"/>
        </w:rPr>
        <w:t xml:space="preserve">Табеларен преглед со оценка на степенот на спроведување на мерките и активностите е даден во Прилог 1 кон извештајот. </w:t>
      </w:r>
    </w:p>
    <w:p w14:paraId="6232FF3C" w14:textId="77777777" w:rsidR="00337FBE" w:rsidRPr="000C4DBE" w:rsidRDefault="00337FBE" w:rsidP="00337FBE">
      <w:pPr>
        <w:jc w:val="both"/>
        <w:rPr>
          <w:rFonts w:ascii="StobiSerif Regular" w:eastAsiaTheme="minorHAnsi" w:hAnsi="StobiSerif Regular" w:cs="Arial"/>
          <w:b/>
          <w:bCs/>
          <w:lang w:val="ru-RU"/>
        </w:rPr>
      </w:pPr>
    </w:p>
    <w:p w14:paraId="5976978F" w14:textId="77777777" w:rsidR="00337FBE" w:rsidRPr="000C4DBE" w:rsidRDefault="00337FBE" w:rsidP="00337FBE">
      <w:pPr>
        <w:jc w:val="both"/>
        <w:rPr>
          <w:rFonts w:ascii="StobiSerif Regular" w:hAnsi="StobiSerif Regular" w:cs="Arial"/>
          <w:bCs/>
          <w:iCs/>
          <w:lang w:val="mk-MK"/>
        </w:rPr>
      </w:pPr>
    </w:p>
    <w:p w14:paraId="35A11EF8" w14:textId="77777777" w:rsidR="00337FBE" w:rsidRPr="000C4DBE" w:rsidRDefault="00337FBE" w:rsidP="00337FBE">
      <w:pPr>
        <w:jc w:val="both"/>
        <w:rPr>
          <w:rFonts w:ascii="StobiSerif Regular" w:hAnsi="StobiSerif Regular" w:cs="Arial"/>
          <w:lang w:val="mk-MK"/>
        </w:rPr>
      </w:pPr>
      <w:r w:rsidRPr="000C4DBE">
        <w:rPr>
          <w:rFonts w:ascii="StobiSerif Regular" w:hAnsi="StobiSerif Regular" w:cs="Arial"/>
          <w:lang w:val="mk-MK"/>
        </w:rPr>
        <w:t>Прилог 1: Пополнет образец за прибирање на податоци и следење на спроведувањето на Акцискиот план 2022- 2024 година за спроведување на Националната стратегија за еднаквост и недискриминација 2022-2026 година</w:t>
      </w:r>
    </w:p>
    <w:p w14:paraId="012DD7A8" w14:textId="77777777" w:rsidR="00337FBE" w:rsidRPr="000C4DBE" w:rsidRDefault="00337FBE" w:rsidP="00337FBE">
      <w:pPr>
        <w:jc w:val="both"/>
        <w:rPr>
          <w:rFonts w:ascii="StobiSerif Regular" w:hAnsi="StobiSerif Regular" w:cs="Arial"/>
          <w:lang w:val="mk-MK"/>
        </w:rPr>
      </w:pPr>
    </w:p>
    <w:p w14:paraId="56B6E70D" w14:textId="77777777" w:rsidR="00337FBE" w:rsidRPr="000C4DBE" w:rsidRDefault="00337FBE" w:rsidP="00337FBE">
      <w:pPr>
        <w:jc w:val="both"/>
        <w:rPr>
          <w:rFonts w:ascii="StobiSerif Regular" w:hAnsi="StobiSerif Regular" w:cs="Arial"/>
          <w:lang w:val="mk-MK"/>
        </w:rPr>
      </w:pPr>
    </w:p>
    <w:p w14:paraId="41CABF35" w14:textId="77777777" w:rsidR="00337FBE" w:rsidRPr="000C4DBE" w:rsidRDefault="00337FBE" w:rsidP="00337FBE">
      <w:pPr>
        <w:ind w:left="8800"/>
        <w:rPr>
          <w:rFonts w:ascii="StobiSerif Regular" w:hAnsi="StobiSerif Regular" w:cs="Arial"/>
          <w:b/>
          <w:lang w:val="mk-MK"/>
        </w:rPr>
      </w:pPr>
    </w:p>
    <w:p w14:paraId="06BD92C8" w14:textId="31B4AD37" w:rsidR="00727D81" w:rsidRDefault="00727D81" w:rsidP="00E84F91">
      <w:pPr>
        <w:jc w:val="both"/>
        <w:rPr>
          <w:rFonts w:ascii="StobiSerif Regular" w:hAnsi="StobiSerif Regular" w:cs="Arial"/>
          <w:lang w:val="mk-MK"/>
        </w:rPr>
      </w:pPr>
    </w:p>
    <w:p w14:paraId="7B65F769" w14:textId="11D16E95" w:rsidR="00727D81" w:rsidRDefault="00727D81" w:rsidP="00E84F91">
      <w:pPr>
        <w:jc w:val="both"/>
        <w:rPr>
          <w:rFonts w:ascii="StobiSerif Regular" w:hAnsi="StobiSerif Regular" w:cs="Arial"/>
          <w:lang w:val="mk-MK"/>
        </w:rPr>
      </w:pPr>
    </w:p>
    <w:p w14:paraId="2A8C1249" w14:textId="5AA65149" w:rsidR="00727D81" w:rsidRDefault="00727D81" w:rsidP="00E84F91">
      <w:pPr>
        <w:jc w:val="both"/>
        <w:rPr>
          <w:rFonts w:ascii="StobiSerif Regular" w:hAnsi="StobiSerif Regular" w:cs="Arial"/>
          <w:lang w:val="mk-MK"/>
        </w:rPr>
      </w:pPr>
    </w:p>
    <w:p w14:paraId="39894466" w14:textId="6211BF97" w:rsidR="00727D81" w:rsidRDefault="00727D81" w:rsidP="00E84F91">
      <w:pPr>
        <w:jc w:val="both"/>
        <w:rPr>
          <w:rFonts w:ascii="StobiSerif Regular" w:hAnsi="StobiSerif Regular" w:cs="Arial"/>
          <w:lang w:val="mk-MK"/>
        </w:rPr>
      </w:pPr>
    </w:p>
    <w:p w14:paraId="5DEFE915" w14:textId="57CDB3AD" w:rsidR="00727D81" w:rsidRDefault="00727D81" w:rsidP="00E84F91">
      <w:pPr>
        <w:jc w:val="both"/>
        <w:rPr>
          <w:rFonts w:ascii="StobiSerif Regular" w:hAnsi="StobiSerif Regular" w:cs="Arial"/>
          <w:lang w:val="mk-MK"/>
        </w:rPr>
      </w:pPr>
    </w:p>
    <w:p w14:paraId="0972E704" w14:textId="18153EE6" w:rsidR="00727D81" w:rsidRDefault="00727D81" w:rsidP="00E84F91">
      <w:pPr>
        <w:jc w:val="both"/>
        <w:rPr>
          <w:rFonts w:ascii="StobiSerif Regular" w:hAnsi="StobiSerif Regular" w:cs="Arial"/>
          <w:lang w:val="mk-MK"/>
        </w:rPr>
      </w:pPr>
    </w:p>
    <w:p w14:paraId="021ACB1C" w14:textId="58EEA492" w:rsidR="00727D81" w:rsidRDefault="00727D81" w:rsidP="00E84F91">
      <w:pPr>
        <w:jc w:val="both"/>
        <w:rPr>
          <w:rFonts w:ascii="StobiSerif Regular" w:hAnsi="StobiSerif Regular" w:cs="Arial"/>
          <w:lang w:val="mk-MK"/>
        </w:rPr>
      </w:pPr>
    </w:p>
    <w:p w14:paraId="562C661B" w14:textId="00560E54" w:rsidR="00727D81" w:rsidRDefault="00727D81" w:rsidP="00E84F91">
      <w:pPr>
        <w:jc w:val="both"/>
        <w:rPr>
          <w:rFonts w:ascii="StobiSerif Regular" w:hAnsi="StobiSerif Regular" w:cs="Arial"/>
          <w:lang w:val="mk-MK"/>
        </w:rPr>
      </w:pPr>
    </w:p>
    <w:p w14:paraId="00704AF1" w14:textId="6EF7A949" w:rsidR="00727D81" w:rsidRDefault="00727D81" w:rsidP="00E84F91">
      <w:pPr>
        <w:jc w:val="both"/>
        <w:rPr>
          <w:rFonts w:ascii="StobiSerif Regular" w:hAnsi="StobiSerif Regular" w:cs="Arial"/>
          <w:lang w:val="mk-MK"/>
        </w:rPr>
      </w:pPr>
    </w:p>
    <w:p w14:paraId="2E264467" w14:textId="0D1AEB6D" w:rsidR="00727D81" w:rsidRDefault="00727D81" w:rsidP="00E84F91">
      <w:pPr>
        <w:jc w:val="both"/>
        <w:rPr>
          <w:rFonts w:ascii="StobiSerif Regular" w:hAnsi="StobiSerif Regular" w:cs="Arial"/>
          <w:lang w:val="mk-MK"/>
        </w:rPr>
      </w:pPr>
    </w:p>
    <w:p w14:paraId="5CC67D6D" w14:textId="45C6ADB7" w:rsidR="00727D81" w:rsidRDefault="00727D81" w:rsidP="00E84F91">
      <w:pPr>
        <w:jc w:val="both"/>
        <w:rPr>
          <w:rFonts w:ascii="StobiSerif Regular" w:hAnsi="StobiSerif Regular" w:cs="Arial"/>
          <w:lang w:val="mk-MK"/>
        </w:rPr>
      </w:pPr>
    </w:p>
    <w:p w14:paraId="72032DA1" w14:textId="7EFA65C2" w:rsidR="00727D81" w:rsidRDefault="00727D81" w:rsidP="00E84F91">
      <w:pPr>
        <w:jc w:val="both"/>
        <w:rPr>
          <w:rFonts w:ascii="StobiSerif Regular" w:hAnsi="StobiSerif Regular" w:cs="Arial"/>
          <w:lang w:val="mk-MK"/>
        </w:rPr>
      </w:pPr>
    </w:p>
    <w:p w14:paraId="671EAF72" w14:textId="1F3D9EE1" w:rsidR="00727D81" w:rsidRDefault="00727D81" w:rsidP="00E84F91">
      <w:pPr>
        <w:jc w:val="both"/>
        <w:rPr>
          <w:rFonts w:ascii="StobiSerif Regular" w:hAnsi="StobiSerif Regular" w:cs="Arial"/>
          <w:lang w:val="mk-MK"/>
        </w:rPr>
      </w:pPr>
    </w:p>
    <w:p w14:paraId="1A04D7E3" w14:textId="46DAD124" w:rsidR="00727D81" w:rsidRDefault="00727D81" w:rsidP="00E84F91">
      <w:pPr>
        <w:jc w:val="both"/>
        <w:rPr>
          <w:rFonts w:ascii="StobiSerif Regular" w:hAnsi="StobiSerif Regular" w:cs="Arial"/>
          <w:lang w:val="mk-MK"/>
        </w:rPr>
      </w:pPr>
    </w:p>
    <w:p w14:paraId="53963C53" w14:textId="45952BB8" w:rsidR="00727D81" w:rsidRDefault="00727D81" w:rsidP="00E84F91">
      <w:pPr>
        <w:jc w:val="both"/>
        <w:rPr>
          <w:rFonts w:ascii="StobiSerif Regular" w:hAnsi="StobiSerif Regular" w:cs="Arial"/>
          <w:lang w:val="mk-MK"/>
        </w:rPr>
      </w:pPr>
    </w:p>
    <w:p w14:paraId="06BB1D72" w14:textId="53654B98" w:rsidR="00727D81" w:rsidRDefault="00727D81" w:rsidP="00E84F91">
      <w:pPr>
        <w:jc w:val="both"/>
        <w:rPr>
          <w:rFonts w:ascii="StobiSerif Regular" w:hAnsi="StobiSerif Regular" w:cs="Arial"/>
          <w:lang w:val="mk-MK"/>
        </w:rPr>
      </w:pPr>
    </w:p>
    <w:p w14:paraId="7011F45C" w14:textId="7BD86E12" w:rsidR="00727D81" w:rsidRDefault="00727D81" w:rsidP="00E84F91">
      <w:pPr>
        <w:jc w:val="both"/>
        <w:rPr>
          <w:rFonts w:ascii="StobiSerif Regular" w:hAnsi="StobiSerif Regular" w:cs="Arial"/>
          <w:lang w:val="mk-MK"/>
        </w:rPr>
      </w:pPr>
    </w:p>
    <w:p w14:paraId="3903A419" w14:textId="5BBB1AC9" w:rsidR="00727D81" w:rsidRDefault="00727D81" w:rsidP="00E84F91">
      <w:pPr>
        <w:jc w:val="both"/>
        <w:rPr>
          <w:rFonts w:ascii="StobiSerif Regular" w:hAnsi="StobiSerif Regular" w:cs="Arial"/>
          <w:lang w:val="mk-MK"/>
        </w:rPr>
      </w:pPr>
    </w:p>
    <w:p w14:paraId="33FF8AB4" w14:textId="6D78F4A1" w:rsidR="00727D81" w:rsidRDefault="00727D81" w:rsidP="00E84F91">
      <w:pPr>
        <w:jc w:val="both"/>
        <w:rPr>
          <w:rFonts w:ascii="StobiSerif Regular" w:hAnsi="StobiSerif Regular" w:cs="Arial"/>
          <w:lang w:val="mk-MK"/>
        </w:rPr>
      </w:pPr>
    </w:p>
    <w:p w14:paraId="544DAB24" w14:textId="42AB5839" w:rsidR="00727D81" w:rsidRDefault="00727D81" w:rsidP="00E84F91">
      <w:pPr>
        <w:jc w:val="both"/>
        <w:rPr>
          <w:rFonts w:ascii="StobiSerif Regular" w:hAnsi="StobiSerif Regular" w:cs="Arial"/>
          <w:lang w:val="mk-MK"/>
        </w:rPr>
      </w:pPr>
    </w:p>
    <w:p w14:paraId="42645BDF" w14:textId="1F2559B3" w:rsidR="00727D81" w:rsidRDefault="00727D81" w:rsidP="00E84F91">
      <w:pPr>
        <w:jc w:val="both"/>
        <w:rPr>
          <w:rFonts w:ascii="StobiSerif Regular" w:hAnsi="StobiSerif Regular" w:cs="Arial"/>
          <w:lang w:val="mk-MK"/>
        </w:rPr>
      </w:pPr>
    </w:p>
    <w:p w14:paraId="76EED9C7" w14:textId="44259882" w:rsidR="00727D81" w:rsidRDefault="00727D81" w:rsidP="00E84F91">
      <w:pPr>
        <w:jc w:val="both"/>
        <w:rPr>
          <w:rFonts w:ascii="StobiSerif Regular" w:hAnsi="StobiSerif Regular" w:cs="Arial"/>
          <w:lang w:val="mk-MK"/>
        </w:rPr>
      </w:pPr>
    </w:p>
    <w:p w14:paraId="71589EBF" w14:textId="6FCEF853" w:rsidR="00727D81" w:rsidRDefault="00727D81" w:rsidP="00E84F91">
      <w:pPr>
        <w:jc w:val="both"/>
        <w:rPr>
          <w:rFonts w:ascii="StobiSerif Regular" w:hAnsi="StobiSerif Regular" w:cs="Arial"/>
          <w:lang w:val="mk-MK"/>
        </w:rPr>
      </w:pPr>
    </w:p>
    <w:p w14:paraId="72197A91" w14:textId="567FF49A" w:rsidR="00727D81" w:rsidRDefault="00727D81" w:rsidP="00E84F91">
      <w:pPr>
        <w:jc w:val="both"/>
        <w:rPr>
          <w:rFonts w:ascii="StobiSerif Regular" w:hAnsi="StobiSerif Regular" w:cs="Arial"/>
          <w:lang w:val="mk-MK"/>
        </w:rPr>
      </w:pPr>
    </w:p>
    <w:p w14:paraId="05D78F64" w14:textId="39A4A1D5" w:rsidR="00727D81" w:rsidRDefault="00727D81" w:rsidP="00E84F91">
      <w:pPr>
        <w:jc w:val="both"/>
        <w:rPr>
          <w:rFonts w:ascii="StobiSerif Regular" w:hAnsi="StobiSerif Regular" w:cs="Arial"/>
          <w:lang w:val="mk-MK"/>
        </w:rPr>
      </w:pPr>
    </w:p>
    <w:p w14:paraId="7BE12C30" w14:textId="0869160B" w:rsidR="00727D81" w:rsidRDefault="00727D81" w:rsidP="00E84F91">
      <w:pPr>
        <w:jc w:val="both"/>
        <w:rPr>
          <w:rFonts w:ascii="StobiSerif Regular" w:hAnsi="StobiSerif Regular" w:cs="Arial"/>
          <w:lang w:val="mk-MK"/>
        </w:rPr>
      </w:pPr>
    </w:p>
    <w:p w14:paraId="427F46FD" w14:textId="27D32B15" w:rsidR="00727D81" w:rsidRDefault="00727D81" w:rsidP="00E84F91">
      <w:pPr>
        <w:jc w:val="both"/>
        <w:rPr>
          <w:rFonts w:ascii="StobiSerif Regular" w:hAnsi="StobiSerif Regular" w:cs="Arial"/>
          <w:lang w:val="mk-MK"/>
        </w:rPr>
      </w:pPr>
    </w:p>
    <w:p w14:paraId="176F67CD" w14:textId="77777777" w:rsidR="00727D81" w:rsidRDefault="00727D81" w:rsidP="00E84F91">
      <w:pPr>
        <w:jc w:val="both"/>
        <w:rPr>
          <w:rFonts w:ascii="StobiSerif Regular" w:hAnsi="StobiSerif Regular" w:cs="Arial"/>
          <w:lang w:val="mk-MK"/>
        </w:rPr>
        <w:sectPr w:rsidR="00727D81" w:rsidSect="003D5A6F">
          <w:footerReference w:type="default" r:id="rId18"/>
          <w:pgSz w:w="11900" w:h="16838"/>
          <w:pgMar w:top="1440" w:right="1426" w:bottom="896" w:left="1440" w:header="0" w:footer="0" w:gutter="0"/>
          <w:cols w:space="720" w:equalWidth="0">
            <w:col w:w="9040"/>
          </w:cols>
          <w:docGrid w:linePitch="360"/>
        </w:sectPr>
      </w:pPr>
    </w:p>
    <w:p w14:paraId="7E07F4B2" w14:textId="2C1AB86D" w:rsidR="00727D81" w:rsidRDefault="00727D81" w:rsidP="00727D81">
      <w:pPr>
        <w:jc w:val="both"/>
        <w:rPr>
          <w:rFonts w:ascii="Times New Roman" w:hAnsi="Times New Roman"/>
          <w:b/>
          <w:sz w:val="24"/>
          <w:szCs w:val="24"/>
          <w:lang w:val="mk-MK"/>
        </w:rPr>
      </w:pPr>
      <w:r>
        <w:rPr>
          <w:rFonts w:ascii="Times New Roman" w:hAnsi="Times New Roman"/>
          <w:b/>
          <w:sz w:val="24"/>
          <w:szCs w:val="24"/>
          <w:lang w:val="mk-MK"/>
        </w:rPr>
        <w:lastRenderedPageBreak/>
        <w:t>Прилог 1: Пополнет о</w:t>
      </w:r>
      <w:r w:rsidRPr="00F54675">
        <w:rPr>
          <w:rFonts w:ascii="Times New Roman" w:hAnsi="Times New Roman"/>
          <w:b/>
          <w:sz w:val="24"/>
          <w:szCs w:val="24"/>
          <w:lang w:val="mk-MK"/>
        </w:rPr>
        <w:t>бразец за прибирање на податоци и следење на спроведувањето на Акцискиот план 2022- 2024 година за спроведување на Националната стратегија за еднаквост и недискриминација 2022-2026 година</w:t>
      </w:r>
      <w:r>
        <w:rPr>
          <w:rFonts w:ascii="Times New Roman" w:hAnsi="Times New Roman"/>
          <w:b/>
          <w:sz w:val="24"/>
          <w:szCs w:val="24"/>
          <w:lang w:val="mk-MK"/>
        </w:rPr>
        <w:t xml:space="preserve"> за 2024</w:t>
      </w:r>
    </w:p>
    <w:p w14:paraId="1821F5C2" w14:textId="77777777" w:rsidR="00727D81" w:rsidRDefault="00727D81" w:rsidP="00727D81">
      <w:pPr>
        <w:jc w:val="both"/>
        <w:rPr>
          <w:rFonts w:ascii="Times New Roman" w:hAnsi="Times New Roman"/>
          <w:b/>
          <w:sz w:val="24"/>
          <w:szCs w:val="24"/>
          <w:lang w:val="mk-MK"/>
        </w:rPr>
      </w:pPr>
    </w:p>
    <w:tbl>
      <w:tblPr>
        <w:tblStyle w:val="TableGrid"/>
        <w:tblW w:w="0" w:type="auto"/>
        <w:tblLook w:val="04A0" w:firstRow="1" w:lastRow="0" w:firstColumn="1" w:lastColumn="0" w:noHBand="0" w:noVBand="1"/>
      </w:tblPr>
      <w:tblGrid>
        <w:gridCol w:w="1711"/>
        <w:gridCol w:w="1469"/>
        <w:gridCol w:w="1000"/>
        <w:gridCol w:w="1192"/>
        <w:gridCol w:w="1371"/>
        <w:gridCol w:w="1530"/>
        <w:gridCol w:w="1327"/>
        <w:gridCol w:w="1539"/>
        <w:gridCol w:w="1389"/>
        <w:gridCol w:w="1420"/>
      </w:tblGrid>
      <w:tr w:rsidR="00727D81" w:rsidRPr="00242C7C" w14:paraId="3DB2AD41" w14:textId="77777777" w:rsidTr="001F4C01">
        <w:tc>
          <w:tcPr>
            <w:tcW w:w="13948" w:type="dxa"/>
            <w:gridSpan w:val="10"/>
          </w:tcPr>
          <w:p w14:paraId="12435F7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Назив: </w:t>
            </w:r>
            <w:r w:rsidRPr="00F934B3">
              <w:rPr>
                <w:rFonts w:ascii="Times New Roman" w:hAnsi="Times New Roman" w:cs="Times New Roman"/>
                <w:b/>
                <w:lang w:val="mk-MK"/>
              </w:rPr>
              <w:t>Акцискиот план 2022- 2024 година за спроведување на Националната стратегија за еднаквост и недискриминација 2022-2026 година</w:t>
            </w:r>
          </w:p>
        </w:tc>
      </w:tr>
      <w:tr w:rsidR="00727D81" w:rsidRPr="00F934B3" w14:paraId="3D1B8006" w14:textId="77777777" w:rsidTr="001F4C01">
        <w:tc>
          <w:tcPr>
            <w:tcW w:w="13948" w:type="dxa"/>
            <w:gridSpan w:val="10"/>
          </w:tcPr>
          <w:p w14:paraId="0AAD599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Поврзаност на стратегијата со развојната насока(и), со општите и посебните цели од Стратегијата за национален развој на Република Северна Македонија:</w:t>
            </w:r>
          </w:p>
          <w:p w14:paraId="37532B42" w14:textId="77777777" w:rsidR="00727D81" w:rsidRPr="00F934B3" w:rsidRDefault="00727D81" w:rsidP="001F4C01">
            <w:pPr>
              <w:jc w:val="both"/>
              <w:rPr>
                <w:rFonts w:ascii="Times New Roman" w:hAnsi="Times New Roman" w:cs="Times New Roman"/>
                <w:b/>
                <w:lang w:val="mk-MK"/>
              </w:rPr>
            </w:pPr>
            <w:r w:rsidRPr="00F934B3">
              <w:rPr>
                <w:rFonts w:ascii="Times New Roman" w:hAnsi="Times New Roman" w:cs="Times New Roman"/>
                <w:b/>
                <w:lang w:val="mk-MK"/>
              </w:rPr>
              <w:t>Тематска област(и) од Стратегијата за национален развој: 12. Социјална политика; 16. Владеење на правото и борба против корупција; 20. Образование; и 21. Јавни институции</w:t>
            </w:r>
          </w:p>
          <w:p w14:paraId="0CAF534E" w14:textId="77777777" w:rsidR="00727D81" w:rsidRPr="00F934B3" w:rsidRDefault="00727D81" w:rsidP="001F4C01">
            <w:pPr>
              <w:jc w:val="both"/>
              <w:rPr>
                <w:rFonts w:ascii="Times New Roman" w:hAnsi="Times New Roman" w:cs="Times New Roman"/>
                <w:lang w:val="mk-MK"/>
              </w:rPr>
            </w:pPr>
          </w:p>
        </w:tc>
      </w:tr>
      <w:tr w:rsidR="00727D81" w:rsidRPr="00F934B3" w14:paraId="3F8489EE" w14:textId="77777777" w:rsidTr="001F4C01">
        <w:tc>
          <w:tcPr>
            <w:tcW w:w="13948" w:type="dxa"/>
            <w:gridSpan w:val="10"/>
          </w:tcPr>
          <w:p w14:paraId="630B31DB" w14:textId="77777777" w:rsidR="00727D81" w:rsidRPr="00445F20" w:rsidRDefault="00727D81" w:rsidP="001F4C01">
            <w:pPr>
              <w:jc w:val="both"/>
              <w:rPr>
                <w:rFonts w:ascii="Times New Roman" w:hAnsi="Times New Roman" w:cs="Times New Roman"/>
                <w:b/>
                <w:lang w:val="mk-MK"/>
              </w:rPr>
            </w:pPr>
            <w:r w:rsidRPr="00445F20">
              <w:rPr>
                <w:rFonts w:ascii="Times New Roman" w:hAnsi="Times New Roman" w:cs="Times New Roman"/>
                <w:b/>
                <w:lang w:val="mk-MK"/>
              </w:rPr>
              <w:t>ПРИОРИТЕТНА ОБЛАСТ: 1</w:t>
            </w:r>
          </w:p>
        </w:tc>
      </w:tr>
      <w:tr w:rsidR="00727D81" w:rsidRPr="00F934B3" w14:paraId="63C0DA1C" w14:textId="77777777" w:rsidTr="001F4C01">
        <w:tc>
          <w:tcPr>
            <w:tcW w:w="4329" w:type="dxa"/>
            <w:gridSpan w:val="3"/>
          </w:tcPr>
          <w:p w14:paraId="5AAC5477" w14:textId="77777777" w:rsidR="00727D81" w:rsidRPr="00445F20" w:rsidRDefault="00727D81" w:rsidP="001F4C01">
            <w:pPr>
              <w:jc w:val="both"/>
              <w:rPr>
                <w:rFonts w:ascii="Times New Roman" w:hAnsi="Times New Roman" w:cs="Times New Roman"/>
                <w:b/>
                <w:lang w:val="mk-MK"/>
              </w:rPr>
            </w:pPr>
            <w:r w:rsidRPr="00445F20">
              <w:rPr>
                <w:rFonts w:ascii="Times New Roman" w:hAnsi="Times New Roman" w:cs="Times New Roman"/>
                <w:b/>
                <w:lang w:val="mk-MK"/>
              </w:rPr>
              <w:t>Општа цел: Унапредување на правната рамка за еднаквост и недискр</w:t>
            </w:r>
            <w:r>
              <w:rPr>
                <w:rFonts w:ascii="Times New Roman" w:hAnsi="Times New Roman" w:cs="Times New Roman"/>
                <w:b/>
                <w:lang w:val="mk-MK"/>
              </w:rPr>
              <w:t>и</w:t>
            </w:r>
            <w:r w:rsidRPr="00445F20">
              <w:rPr>
                <w:rFonts w:ascii="Times New Roman" w:hAnsi="Times New Roman" w:cs="Times New Roman"/>
                <w:b/>
                <w:lang w:val="mk-MK"/>
              </w:rPr>
              <w:t xml:space="preserve">минација   </w:t>
            </w:r>
          </w:p>
        </w:tc>
        <w:tc>
          <w:tcPr>
            <w:tcW w:w="4559" w:type="dxa"/>
            <w:gridSpan w:val="3"/>
          </w:tcPr>
          <w:p w14:paraId="20312D61" w14:textId="77777777" w:rsidR="00727D81" w:rsidRDefault="00727D81" w:rsidP="001F4C01">
            <w:pPr>
              <w:jc w:val="both"/>
              <w:rPr>
                <w:rFonts w:ascii="Times New Roman" w:hAnsi="Times New Roman" w:cs="Times New Roman"/>
                <w:lang w:val="mk-MK"/>
              </w:rPr>
            </w:pPr>
            <w:r w:rsidRPr="00445F20">
              <w:rPr>
                <w:rFonts w:ascii="Times New Roman" w:hAnsi="Times New Roman" w:cs="Times New Roman"/>
                <w:i/>
                <w:lang w:val="mk-MK"/>
              </w:rPr>
              <w:t>Показател на ефект:</w:t>
            </w:r>
            <w:r w:rsidRPr="00F934B3">
              <w:rPr>
                <w:rFonts w:ascii="Times New Roman" w:hAnsi="Times New Roman" w:cs="Times New Roman"/>
                <w:lang w:val="mk-MK"/>
              </w:rPr>
              <w:t xml:space="preserve"> </w:t>
            </w:r>
          </w:p>
          <w:p w14:paraId="19A6950B"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Усогласена правна рамка со Законот за спречување и заштита од дискриминација</w:t>
            </w:r>
            <w:r>
              <w:rPr>
                <w:rFonts w:ascii="Times New Roman" w:hAnsi="Times New Roman" w:cs="Times New Roman"/>
                <w:lang w:val="mk-MK"/>
              </w:rPr>
              <w:t xml:space="preserve"> (ЗСЗД)</w:t>
            </w:r>
          </w:p>
          <w:p w14:paraId="26B08051" w14:textId="77777777" w:rsidR="00727D81" w:rsidRPr="00445F20" w:rsidRDefault="00727D81" w:rsidP="001F4C01">
            <w:pPr>
              <w:rPr>
                <w:rFonts w:ascii="Times New Roman" w:hAnsi="Times New Roman" w:cs="Times New Roman"/>
                <w:lang w:val="mk-MK"/>
              </w:rPr>
            </w:pPr>
          </w:p>
          <w:p w14:paraId="5C377B8A" w14:textId="77777777" w:rsidR="00727D81" w:rsidRDefault="00727D81" w:rsidP="001F4C01">
            <w:pPr>
              <w:rPr>
                <w:rFonts w:ascii="Times New Roman" w:hAnsi="Times New Roman" w:cs="Times New Roman"/>
                <w:lang w:val="mk-MK"/>
              </w:rPr>
            </w:pPr>
          </w:p>
          <w:p w14:paraId="578B4E59" w14:textId="77777777" w:rsidR="00727D81" w:rsidRPr="00445F20" w:rsidRDefault="00727D81" w:rsidP="001F4C01">
            <w:pPr>
              <w:rPr>
                <w:rFonts w:ascii="Times New Roman" w:hAnsi="Times New Roman" w:cs="Times New Roman"/>
                <w:lang w:val="mk-MK"/>
              </w:rPr>
            </w:pPr>
          </w:p>
        </w:tc>
        <w:tc>
          <w:tcPr>
            <w:tcW w:w="2969" w:type="dxa"/>
            <w:gridSpan w:val="2"/>
          </w:tcPr>
          <w:p w14:paraId="164997C8" w14:textId="77777777" w:rsidR="00727D81" w:rsidRPr="00445F20" w:rsidRDefault="00727D81" w:rsidP="001F4C01">
            <w:pPr>
              <w:jc w:val="both"/>
              <w:rPr>
                <w:rFonts w:ascii="Times New Roman" w:hAnsi="Times New Roman" w:cs="Times New Roman"/>
                <w:i/>
                <w:lang w:val="mk-MK"/>
              </w:rPr>
            </w:pPr>
            <w:r w:rsidRPr="00445F20">
              <w:rPr>
                <w:rFonts w:ascii="Times New Roman" w:hAnsi="Times New Roman" w:cs="Times New Roman"/>
                <w:i/>
                <w:lang w:val="mk-MK"/>
              </w:rPr>
              <w:t>Појдовна вредност на показателот:</w:t>
            </w:r>
          </w:p>
          <w:p w14:paraId="2050994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Податоците од спроведената евалуација на НСЕН 2016-2020 покажуваат дека законската регулатива од областа на еднаквоста и недискриминацијата не е целосно усогласена со </w:t>
            </w:r>
            <w:r>
              <w:rPr>
                <w:rFonts w:ascii="Times New Roman" w:hAnsi="Times New Roman" w:cs="Times New Roman"/>
                <w:lang w:val="mk-MK"/>
              </w:rPr>
              <w:t>ЗСЗД</w:t>
            </w:r>
            <w:r w:rsidRPr="00F934B3">
              <w:rPr>
                <w:rFonts w:ascii="Times New Roman" w:hAnsi="Times New Roman" w:cs="Times New Roman"/>
                <w:lang w:val="mk-MK"/>
              </w:rPr>
              <w:t xml:space="preserve"> (2021 година)</w:t>
            </w:r>
          </w:p>
        </w:tc>
        <w:tc>
          <w:tcPr>
            <w:tcW w:w="2091" w:type="dxa"/>
            <w:gridSpan w:val="2"/>
          </w:tcPr>
          <w:p w14:paraId="4F1495BA" w14:textId="77777777" w:rsidR="00727D81" w:rsidRPr="00445F20" w:rsidRDefault="00727D81" w:rsidP="001F4C01">
            <w:pPr>
              <w:jc w:val="both"/>
              <w:rPr>
                <w:rFonts w:ascii="Times New Roman" w:hAnsi="Times New Roman" w:cs="Times New Roman"/>
                <w:i/>
                <w:lang w:val="mk-MK"/>
              </w:rPr>
            </w:pPr>
            <w:r w:rsidRPr="00445F20">
              <w:rPr>
                <w:rFonts w:ascii="Times New Roman" w:hAnsi="Times New Roman" w:cs="Times New Roman"/>
                <w:i/>
                <w:lang w:val="mk-MK"/>
              </w:rPr>
              <w:t>Преодна вредност:</w:t>
            </w:r>
          </w:p>
        </w:tc>
      </w:tr>
      <w:tr w:rsidR="00727D81" w:rsidRPr="00F934B3" w14:paraId="6F10642C" w14:textId="77777777" w:rsidTr="001F4C01">
        <w:tc>
          <w:tcPr>
            <w:tcW w:w="4329" w:type="dxa"/>
            <w:gridSpan w:val="3"/>
          </w:tcPr>
          <w:p w14:paraId="787C4055" w14:textId="77777777" w:rsidR="00727D81" w:rsidRPr="00445F20" w:rsidRDefault="00727D81" w:rsidP="001F4C01">
            <w:pPr>
              <w:jc w:val="both"/>
              <w:rPr>
                <w:rFonts w:ascii="Times New Roman" w:hAnsi="Times New Roman" w:cs="Times New Roman"/>
                <w:b/>
                <w:lang w:val="mk-MK"/>
              </w:rPr>
            </w:pPr>
            <w:r w:rsidRPr="00445F20">
              <w:rPr>
                <w:rFonts w:ascii="Times New Roman" w:hAnsi="Times New Roman" w:cs="Times New Roman"/>
                <w:b/>
                <w:lang w:val="mk-MK"/>
              </w:rPr>
              <w:t xml:space="preserve">Посебна цел: </w:t>
            </w:r>
          </w:p>
        </w:tc>
        <w:tc>
          <w:tcPr>
            <w:tcW w:w="4559" w:type="dxa"/>
            <w:gridSpan w:val="3"/>
          </w:tcPr>
          <w:p w14:paraId="51BCE6C0" w14:textId="77777777" w:rsidR="00727D81" w:rsidRPr="00445F20" w:rsidRDefault="00727D81" w:rsidP="001F4C01">
            <w:pPr>
              <w:jc w:val="both"/>
              <w:rPr>
                <w:rFonts w:ascii="Times New Roman" w:hAnsi="Times New Roman" w:cs="Times New Roman"/>
                <w:i/>
                <w:lang w:val="mk-MK"/>
              </w:rPr>
            </w:pPr>
            <w:r w:rsidRPr="00445F20">
              <w:rPr>
                <w:rFonts w:ascii="Times New Roman" w:hAnsi="Times New Roman" w:cs="Times New Roman"/>
                <w:i/>
                <w:lang w:val="mk-MK"/>
              </w:rPr>
              <w:t xml:space="preserve">Показател на исход: </w:t>
            </w:r>
          </w:p>
          <w:p w14:paraId="56ED46E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Ратификација на меѓународни правни инструмент од областа на еднаквоста и недискриминацијата.</w:t>
            </w:r>
          </w:p>
          <w:p w14:paraId="67C65FD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Спроведување на должноста од старана на  јавниот сектор и сите кои имаат јавни овластувања и вршат дејности од јавен интерес, во согласност со обврската предвидена со новиот </w:t>
            </w:r>
            <w:r>
              <w:rPr>
                <w:rFonts w:ascii="Times New Roman" w:hAnsi="Times New Roman" w:cs="Times New Roman"/>
                <w:lang w:val="mk-MK"/>
              </w:rPr>
              <w:t>ЗСЗД</w:t>
            </w:r>
          </w:p>
        </w:tc>
        <w:tc>
          <w:tcPr>
            <w:tcW w:w="2969" w:type="dxa"/>
            <w:gridSpan w:val="2"/>
          </w:tcPr>
          <w:p w14:paraId="4056A27A" w14:textId="77777777" w:rsidR="00727D81" w:rsidRDefault="00727D81" w:rsidP="001F4C01">
            <w:pPr>
              <w:jc w:val="both"/>
              <w:rPr>
                <w:rFonts w:ascii="Times New Roman" w:hAnsi="Times New Roman" w:cs="Times New Roman"/>
                <w:i/>
                <w:lang w:val="mk-MK"/>
              </w:rPr>
            </w:pPr>
            <w:r w:rsidRPr="00445F20">
              <w:rPr>
                <w:rFonts w:ascii="Times New Roman" w:hAnsi="Times New Roman" w:cs="Times New Roman"/>
                <w:i/>
                <w:lang w:val="mk-MK"/>
              </w:rPr>
              <w:t>Појдовна вредност на показателот:</w:t>
            </w:r>
          </w:p>
          <w:p w14:paraId="56A3FC15" w14:textId="77777777" w:rsidR="00727D81" w:rsidRPr="00417D6B" w:rsidRDefault="00727D81" w:rsidP="001F4C01">
            <w:pPr>
              <w:jc w:val="both"/>
              <w:rPr>
                <w:rFonts w:ascii="Times New Roman" w:hAnsi="Times New Roman" w:cs="Times New Roman"/>
                <w:lang w:val="mk-MK"/>
              </w:rPr>
            </w:pPr>
            <w:proofErr w:type="spellStart"/>
            <w:r>
              <w:rPr>
                <w:rFonts w:ascii="Times New Roman" w:hAnsi="Times New Roman" w:cs="Times New Roman"/>
                <w:lang w:val="mk-MK"/>
              </w:rPr>
              <w:t>Нератификувани</w:t>
            </w:r>
            <w:proofErr w:type="spellEnd"/>
            <w:r>
              <w:rPr>
                <w:rFonts w:ascii="Times New Roman" w:hAnsi="Times New Roman" w:cs="Times New Roman"/>
                <w:lang w:val="mk-MK"/>
              </w:rPr>
              <w:t xml:space="preserve"> меѓународни правни инструменти од МОТ и недостаток од Упатство </w:t>
            </w:r>
            <w:r w:rsidRPr="00F934B3">
              <w:rPr>
                <w:rFonts w:ascii="Times New Roman" w:hAnsi="Times New Roman" w:cs="Times New Roman"/>
                <w:bCs/>
                <w:lang w:val="mk-MK"/>
              </w:rPr>
              <w:t xml:space="preserve">за промоција и унапредување на еднаквоста и превенција од дискриминација </w:t>
            </w:r>
            <w:r>
              <w:rPr>
                <w:rFonts w:ascii="Times New Roman" w:hAnsi="Times New Roman" w:cs="Times New Roman"/>
                <w:lang w:val="mk-MK"/>
              </w:rPr>
              <w:t xml:space="preserve">од страна на јавниот сектор (2021/22 година) </w:t>
            </w:r>
          </w:p>
        </w:tc>
        <w:tc>
          <w:tcPr>
            <w:tcW w:w="2091" w:type="dxa"/>
            <w:gridSpan w:val="2"/>
          </w:tcPr>
          <w:p w14:paraId="6C0AA2B1" w14:textId="77777777" w:rsidR="00727D81" w:rsidRPr="00445F20" w:rsidRDefault="00727D81" w:rsidP="001F4C01">
            <w:pPr>
              <w:jc w:val="both"/>
              <w:rPr>
                <w:rFonts w:ascii="Times New Roman" w:hAnsi="Times New Roman" w:cs="Times New Roman"/>
                <w:i/>
                <w:lang w:val="mk-MK"/>
              </w:rPr>
            </w:pPr>
            <w:r w:rsidRPr="00445F20">
              <w:rPr>
                <w:rFonts w:ascii="Times New Roman" w:hAnsi="Times New Roman" w:cs="Times New Roman"/>
                <w:i/>
                <w:lang w:val="mk-MK"/>
              </w:rPr>
              <w:t>Преодна вредност:</w:t>
            </w:r>
          </w:p>
        </w:tc>
      </w:tr>
      <w:tr w:rsidR="00727D81" w:rsidRPr="00F934B3" w14:paraId="781D45C5" w14:textId="77777777" w:rsidTr="001F4C01">
        <w:tc>
          <w:tcPr>
            <w:tcW w:w="4329" w:type="dxa"/>
            <w:gridSpan w:val="3"/>
          </w:tcPr>
          <w:p w14:paraId="62DFE032" w14:textId="77777777" w:rsidR="00727D81" w:rsidRPr="00445F20" w:rsidRDefault="00727D81" w:rsidP="001F4C01">
            <w:pPr>
              <w:jc w:val="both"/>
              <w:rPr>
                <w:rFonts w:ascii="Times New Roman" w:hAnsi="Times New Roman" w:cs="Times New Roman"/>
                <w:b/>
                <w:lang w:val="mk-MK"/>
              </w:rPr>
            </w:pPr>
            <w:r w:rsidRPr="00445F20">
              <w:rPr>
                <w:rFonts w:ascii="Times New Roman" w:hAnsi="Times New Roman" w:cs="Times New Roman"/>
                <w:b/>
                <w:lang w:val="mk-MK"/>
              </w:rPr>
              <w:t xml:space="preserve">Мерка: </w:t>
            </w:r>
          </w:p>
        </w:tc>
        <w:tc>
          <w:tcPr>
            <w:tcW w:w="4559" w:type="dxa"/>
            <w:gridSpan w:val="3"/>
          </w:tcPr>
          <w:p w14:paraId="41A8D3E0" w14:textId="77777777" w:rsidR="00727D81" w:rsidRPr="00445F20" w:rsidRDefault="00727D81" w:rsidP="001F4C01">
            <w:pPr>
              <w:jc w:val="both"/>
              <w:rPr>
                <w:rFonts w:ascii="Times New Roman" w:hAnsi="Times New Roman" w:cs="Times New Roman"/>
                <w:i/>
                <w:lang w:val="mk-MK"/>
              </w:rPr>
            </w:pPr>
            <w:r w:rsidRPr="00445F20">
              <w:rPr>
                <w:rFonts w:ascii="Times New Roman" w:hAnsi="Times New Roman" w:cs="Times New Roman"/>
                <w:i/>
                <w:lang w:val="mk-MK"/>
              </w:rPr>
              <w:t xml:space="preserve">Показател на резултат: </w:t>
            </w:r>
          </w:p>
          <w:p w14:paraId="04D51FEE" w14:textId="77777777" w:rsidR="00727D81" w:rsidRPr="00F934B3" w:rsidRDefault="00727D81" w:rsidP="001F4C01">
            <w:pPr>
              <w:jc w:val="both"/>
              <w:rPr>
                <w:rFonts w:ascii="Times New Roman" w:hAnsi="Times New Roman" w:cs="Times New Roman"/>
                <w:bCs/>
                <w:lang w:val="mk-MK"/>
              </w:rPr>
            </w:pPr>
            <w:r w:rsidRPr="00F934B3">
              <w:rPr>
                <w:rFonts w:ascii="Times New Roman" w:hAnsi="Times New Roman" w:cs="Times New Roman"/>
                <w:bCs/>
                <w:lang w:val="mk-MK"/>
              </w:rPr>
              <w:t xml:space="preserve">Усвоен Закон за ратификација на Конвенцијата 190 на МОТ за спречување </w:t>
            </w:r>
            <w:r w:rsidRPr="00F934B3">
              <w:rPr>
                <w:rFonts w:ascii="Times New Roman" w:hAnsi="Times New Roman" w:cs="Times New Roman"/>
                <w:bCs/>
                <w:lang w:val="mk-MK"/>
              </w:rPr>
              <w:lastRenderedPageBreak/>
              <w:t>насилство и вознемирување во светот на работата.</w:t>
            </w:r>
          </w:p>
          <w:p w14:paraId="7F36A1FB"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t>Усвоено и спроведено уп</w:t>
            </w:r>
            <w:r w:rsidRPr="00F934B3">
              <w:rPr>
                <w:rFonts w:ascii="Times New Roman" w:hAnsi="Times New Roman" w:cs="Times New Roman"/>
                <w:lang w:val="mk-MK"/>
              </w:rPr>
              <w:t>атс</w:t>
            </w:r>
            <w:r>
              <w:rPr>
                <w:rFonts w:ascii="Times New Roman" w:hAnsi="Times New Roman" w:cs="Times New Roman"/>
                <w:lang w:val="mk-MK"/>
              </w:rPr>
              <w:t>т</w:t>
            </w:r>
            <w:r w:rsidRPr="00F934B3">
              <w:rPr>
                <w:rFonts w:ascii="Times New Roman" w:hAnsi="Times New Roman" w:cs="Times New Roman"/>
                <w:lang w:val="mk-MK"/>
              </w:rPr>
              <w:t>во</w:t>
            </w:r>
            <w:r>
              <w:rPr>
                <w:rFonts w:ascii="Times New Roman" w:hAnsi="Times New Roman" w:cs="Times New Roman"/>
                <w:lang w:val="mk-MK"/>
              </w:rPr>
              <w:t xml:space="preserve"> за </w:t>
            </w:r>
            <w:r w:rsidRPr="00F934B3">
              <w:rPr>
                <w:rFonts w:ascii="Times New Roman" w:hAnsi="Times New Roman" w:cs="Times New Roman"/>
                <w:bCs/>
                <w:lang w:val="mk-MK"/>
              </w:rPr>
              <w:t xml:space="preserve">промоција и унапредување на еднаквоста и превенција од дискриминација </w:t>
            </w:r>
            <w:r>
              <w:rPr>
                <w:rFonts w:ascii="Times New Roman" w:hAnsi="Times New Roman" w:cs="Times New Roman"/>
                <w:bCs/>
                <w:lang w:val="mk-MK"/>
              </w:rPr>
              <w:t xml:space="preserve">од </w:t>
            </w:r>
            <w:r>
              <w:rPr>
                <w:rFonts w:ascii="Times New Roman" w:hAnsi="Times New Roman" w:cs="Times New Roman"/>
                <w:lang w:val="mk-MK"/>
              </w:rPr>
              <w:t>страна на јавниот сектор</w:t>
            </w:r>
            <w:r w:rsidRPr="00F934B3">
              <w:rPr>
                <w:rFonts w:ascii="Times New Roman" w:hAnsi="Times New Roman" w:cs="Times New Roman"/>
                <w:lang w:val="mk-MK"/>
              </w:rPr>
              <w:t>.</w:t>
            </w:r>
          </w:p>
          <w:p w14:paraId="6DF1270C" w14:textId="77777777" w:rsidR="00727D81" w:rsidRPr="00F934B3" w:rsidRDefault="00727D81" w:rsidP="001F4C01">
            <w:pPr>
              <w:jc w:val="both"/>
              <w:rPr>
                <w:rFonts w:ascii="Times New Roman" w:hAnsi="Times New Roman" w:cs="Times New Roman"/>
                <w:lang w:val="mk-MK"/>
              </w:rPr>
            </w:pPr>
          </w:p>
        </w:tc>
        <w:tc>
          <w:tcPr>
            <w:tcW w:w="2969" w:type="dxa"/>
            <w:gridSpan w:val="2"/>
          </w:tcPr>
          <w:p w14:paraId="5773E3C8" w14:textId="77777777" w:rsidR="00727D81" w:rsidRDefault="00727D81" w:rsidP="001F4C01">
            <w:pPr>
              <w:jc w:val="both"/>
              <w:rPr>
                <w:rFonts w:ascii="Times New Roman" w:hAnsi="Times New Roman" w:cs="Times New Roman"/>
                <w:i/>
                <w:lang w:val="mk-MK"/>
              </w:rPr>
            </w:pPr>
            <w:r w:rsidRPr="00445F20">
              <w:rPr>
                <w:rFonts w:ascii="Times New Roman" w:hAnsi="Times New Roman" w:cs="Times New Roman"/>
                <w:i/>
                <w:lang w:val="mk-MK"/>
              </w:rPr>
              <w:lastRenderedPageBreak/>
              <w:t>Појдовна вредност на показателот:</w:t>
            </w:r>
          </w:p>
          <w:p w14:paraId="13F64334" w14:textId="77777777" w:rsidR="00727D81" w:rsidRPr="008B60CA" w:rsidRDefault="00727D81" w:rsidP="001F4C01">
            <w:pPr>
              <w:jc w:val="both"/>
              <w:rPr>
                <w:rFonts w:ascii="Times New Roman" w:hAnsi="Times New Roman" w:cs="Times New Roman"/>
                <w:lang w:val="mk-MK"/>
              </w:rPr>
            </w:pPr>
            <w:proofErr w:type="spellStart"/>
            <w:r>
              <w:rPr>
                <w:rFonts w:ascii="Times New Roman" w:hAnsi="Times New Roman" w:cs="Times New Roman"/>
                <w:lang w:val="mk-MK"/>
              </w:rPr>
              <w:lastRenderedPageBreak/>
              <w:t>Нератификувана</w:t>
            </w:r>
            <w:proofErr w:type="spellEnd"/>
            <w:r>
              <w:rPr>
                <w:rFonts w:ascii="Times New Roman" w:hAnsi="Times New Roman" w:cs="Times New Roman"/>
                <w:lang w:val="mk-MK"/>
              </w:rPr>
              <w:t xml:space="preserve"> Конвенција 190 на МОТ и недостаток од упатство </w:t>
            </w:r>
            <w:r w:rsidRPr="00F934B3">
              <w:rPr>
                <w:rFonts w:ascii="Times New Roman" w:hAnsi="Times New Roman" w:cs="Times New Roman"/>
                <w:bCs/>
                <w:lang w:val="mk-MK"/>
              </w:rPr>
              <w:t xml:space="preserve">за промоција и унапредување на еднаквоста и превенција од дискриминација </w:t>
            </w:r>
            <w:r>
              <w:rPr>
                <w:rFonts w:ascii="Times New Roman" w:hAnsi="Times New Roman" w:cs="Times New Roman"/>
                <w:lang w:val="mk-MK"/>
              </w:rPr>
              <w:t>од страна на јавниот сектор (2021/22 година)</w:t>
            </w:r>
          </w:p>
        </w:tc>
        <w:tc>
          <w:tcPr>
            <w:tcW w:w="2091" w:type="dxa"/>
            <w:gridSpan w:val="2"/>
          </w:tcPr>
          <w:p w14:paraId="697CE9AB" w14:textId="77777777" w:rsidR="00727D81" w:rsidRPr="00445F20" w:rsidRDefault="00727D81" w:rsidP="001F4C01">
            <w:pPr>
              <w:jc w:val="both"/>
              <w:rPr>
                <w:rFonts w:ascii="Times New Roman" w:hAnsi="Times New Roman" w:cs="Times New Roman"/>
                <w:i/>
                <w:lang w:val="mk-MK"/>
              </w:rPr>
            </w:pPr>
            <w:r w:rsidRPr="00445F20">
              <w:rPr>
                <w:rFonts w:ascii="Times New Roman" w:hAnsi="Times New Roman" w:cs="Times New Roman"/>
                <w:i/>
                <w:lang w:val="mk-MK"/>
              </w:rPr>
              <w:lastRenderedPageBreak/>
              <w:t>Преодна вредност:</w:t>
            </w:r>
          </w:p>
        </w:tc>
      </w:tr>
      <w:tr w:rsidR="00727D81" w:rsidRPr="00242C7C" w14:paraId="6B7F1223" w14:textId="77777777" w:rsidTr="001F4C01">
        <w:tc>
          <w:tcPr>
            <w:tcW w:w="1774" w:type="dxa"/>
          </w:tcPr>
          <w:p w14:paraId="160A920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Активност:</w:t>
            </w:r>
          </w:p>
          <w:p w14:paraId="2E91BD6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Ратификација на Конвенцијата 190 на МОТ за спречување насилство и вознемирување во светот на работата</w:t>
            </w:r>
          </w:p>
        </w:tc>
        <w:tc>
          <w:tcPr>
            <w:tcW w:w="1522" w:type="dxa"/>
          </w:tcPr>
          <w:p w14:paraId="281B4F7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3AC358AD" w14:textId="77777777" w:rsidR="00727D81" w:rsidRPr="00F934B3" w:rsidRDefault="00727D81" w:rsidP="001F4C01">
            <w:pPr>
              <w:jc w:val="both"/>
              <w:rPr>
                <w:rFonts w:ascii="Times New Roman" w:hAnsi="Times New Roman" w:cs="Times New Roman"/>
                <w:lang w:val="mk-MK"/>
              </w:rPr>
            </w:pPr>
          </w:p>
          <w:p w14:paraId="732DA84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МНР, МТСП</w:t>
            </w:r>
          </w:p>
        </w:tc>
        <w:tc>
          <w:tcPr>
            <w:tcW w:w="1033" w:type="dxa"/>
          </w:tcPr>
          <w:p w14:paraId="399DBE4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739987D3" w14:textId="77777777" w:rsidR="00727D81" w:rsidRPr="00F934B3" w:rsidRDefault="00727D81" w:rsidP="001F4C01">
            <w:pPr>
              <w:jc w:val="both"/>
              <w:rPr>
                <w:rFonts w:ascii="Times New Roman" w:hAnsi="Times New Roman" w:cs="Times New Roman"/>
                <w:lang w:val="mk-MK"/>
              </w:rPr>
            </w:pPr>
          </w:p>
          <w:p w14:paraId="63FCA84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2023</w:t>
            </w:r>
          </w:p>
        </w:tc>
        <w:tc>
          <w:tcPr>
            <w:tcW w:w="1233" w:type="dxa"/>
          </w:tcPr>
          <w:p w14:paraId="6ED0AB1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5640A8DC" w14:textId="77777777" w:rsidR="00727D81" w:rsidRPr="00F934B3" w:rsidRDefault="00727D81" w:rsidP="001F4C01">
            <w:pPr>
              <w:jc w:val="both"/>
              <w:rPr>
                <w:rFonts w:ascii="Times New Roman" w:hAnsi="Times New Roman" w:cs="Times New Roman"/>
                <w:lang w:val="mk-MK"/>
              </w:rPr>
            </w:pPr>
          </w:p>
          <w:p w14:paraId="099AE48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2023</w:t>
            </w:r>
          </w:p>
        </w:tc>
        <w:tc>
          <w:tcPr>
            <w:tcW w:w="1374" w:type="dxa"/>
          </w:tcPr>
          <w:p w14:paraId="163ECCE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02470E3D" w14:textId="77777777" w:rsidR="00727D81" w:rsidRPr="00F934B3" w:rsidRDefault="00727D81" w:rsidP="001F4C01">
            <w:pPr>
              <w:jc w:val="both"/>
              <w:rPr>
                <w:rFonts w:ascii="Times New Roman" w:hAnsi="Times New Roman" w:cs="Times New Roman"/>
                <w:lang w:val="mk-MK"/>
              </w:rPr>
            </w:pPr>
          </w:p>
          <w:p w14:paraId="7AF9F19B" w14:textId="77777777" w:rsidR="00727D81" w:rsidRDefault="00727D81" w:rsidP="001F4C01">
            <w:pPr>
              <w:jc w:val="both"/>
              <w:rPr>
                <w:rFonts w:ascii="Times New Roman" w:hAnsi="Times New Roman" w:cs="Times New Roman"/>
                <w:i/>
                <w:highlight w:val="green"/>
                <w:lang w:val="mk-MK"/>
              </w:rPr>
            </w:pPr>
          </w:p>
          <w:p w14:paraId="61B6B108" w14:textId="77777777" w:rsidR="00727D81" w:rsidRPr="00F934B3" w:rsidRDefault="00727D81" w:rsidP="001F4C01">
            <w:pPr>
              <w:jc w:val="both"/>
              <w:rPr>
                <w:rFonts w:ascii="Times New Roman" w:hAnsi="Times New Roman" w:cs="Times New Roman"/>
                <w:i/>
                <w:lang w:val="mk-MK"/>
              </w:rPr>
            </w:pPr>
            <w:r w:rsidRPr="002E3CF5">
              <w:rPr>
                <w:rFonts w:ascii="Times New Roman" w:hAnsi="Times New Roman" w:cs="Times New Roman"/>
                <w:i/>
                <w:highlight w:val="green"/>
                <w:lang w:val="mk-MK"/>
              </w:rPr>
              <w:t>спроведена</w:t>
            </w:r>
          </w:p>
          <w:p w14:paraId="38B27C10" w14:textId="77777777" w:rsidR="00727D81" w:rsidRPr="00F934B3" w:rsidRDefault="00727D81" w:rsidP="001F4C01">
            <w:pPr>
              <w:jc w:val="both"/>
              <w:rPr>
                <w:rFonts w:ascii="Times New Roman" w:hAnsi="Times New Roman" w:cs="Times New Roman"/>
                <w:lang w:val="mk-MK"/>
              </w:rPr>
            </w:pPr>
          </w:p>
        </w:tc>
        <w:tc>
          <w:tcPr>
            <w:tcW w:w="1952" w:type="dxa"/>
          </w:tcPr>
          <w:p w14:paraId="324E4AD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009978C4" w14:textId="77777777" w:rsidR="00727D81" w:rsidRPr="00F934B3" w:rsidRDefault="00727D81" w:rsidP="001F4C01">
            <w:pPr>
              <w:jc w:val="both"/>
              <w:rPr>
                <w:rFonts w:ascii="Times New Roman" w:hAnsi="Times New Roman" w:cs="Times New Roman"/>
                <w:lang w:val="mk-MK"/>
              </w:rPr>
            </w:pPr>
          </w:p>
          <w:p w14:paraId="1ABAB133" w14:textId="77777777" w:rsidR="00727D81" w:rsidRDefault="00727D81" w:rsidP="001F4C01">
            <w:pPr>
              <w:jc w:val="both"/>
              <w:rPr>
                <w:rFonts w:ascii="Times New Roman" w:hAnsi="Times New Roman" w:cs="Times New Roman"/>
                <w:i/>
                <w:highlight w:val="green"/>
                <w:lang w:val="mk-MK"/>
              </w:rPr>
            </w:pPr>
          </w:p>
          <w:p w14:paraId="072CBBA3" w14:textId="77777777" w:rsidR="00727D81" w:rsidRPr="00F934B3" w:rsidRDefault="00727D81" w:rsidP="001F4C01">
            <w:pPr>
              <w:jc w:val="both"/>
              <w:rPr>
                <w:rFonts w:ascii="Times New Roman" w:hAnsi="Times New Roman" w:cs="Times New Roman"/>
                <w:i/>
                <w:lang w:val="mk-MK"/>
              </w:rPr>
            </w:pPr>
            <w:r w:rsidRPr="002E3CF5">
              <w:rPr>
                <w:rFonts w:ascii="Times New Roman" w:hAnsi="Times New Roman" w:cs="Times New Roman"/>
                <w:i/>
                <w:highlight w:val="green"/>
                <w:lang w:val="mk-MK"/>
              </w:rPr>
              <w:t>спроведена</w:t>
            </w:r>
          </w:p>
          <w:p w14:paraId="5A270D7B" w14:textId="77777777" w:rsidR="00727D81" w:rsidRPr="00F934B3" w:rsidRDefault="00727D81" w:rsidP="001F4C01">
            <w:pPr>
              <w:jc w:val="both"/>
              <w:rPr>
                <w:rFonts w:ascii="Times New Roman" w:hAnsi="Times New Roman" w:cs="Times New Roman"/>
                <w:i/>
                <w:lang w:val="mk-MK"/>
              </w:rPr>
            </w:pPr>
          </w:p>
        </w:tc>
        <w:tc>
          <w:tcPr>
            <w:tcW w:w="1374" w:type="dxa"/>
          </w:tcPr>
          <w:p w14:paraId="273CFEC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tc>
        <w:tc>
          <w:tcPr>
            <w:tcW w:w="1595" w:type="dxa"/>
          </w:tcPr>
          <w:p w14:paraId="6A07581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36CC0403" w14:textId="77777777" w:rsidR="00727D81" w:rsidRPr="00F934B3" w:rsidRDefault="00727D81" w:rsidP="001F4C01">
            <w:pPr>
              <w:jc w:val="both"/>
              <w:rPr>
                <w:rFonts w:ascii="Times New Roman" w:hAnsi="Times New Roman" w:cs="Times New Roman"/>
                <w:lang w:val="mk-MK"/>
              </w:rPr>
            </w:pPr>
          </w:p>
          <w:p w14:paraId="4BC2B8C3" w14:textId="77777777" w:rsidR="00727D81" w:rsidRPr="00F934B3" w:rsidRDefault="00727D81" w:rsidP="001F4C01">
            <w:pPr>
              <w:jc w:val="both"/>
              <w:rPr>
                <w:rFonts w:ascii="Times New Roman" w:hAnsi="Times New Roman" w:cs="Times New Roman"/>
                <w:i/>
                <w:lang w:val="mk-MK"/>
              </w:rPr>
            </w:pPr>
          </w:p>
        </w:tc>
        <w:tc>
          <w:tcPr>
            <w:tcW w:w="1393" w:type="dxa"/>
          </w:tcPr>
          <w:p w14:paraId="0836EA3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tc>
        <w:tc>
          <w:tcPr>
            <w:tcW w:w="698" w:type="dxa"/>
          </w:tcPr>
          <w:p w14:paraId="3DC4A7A9" w14:textId="77777777" w:rsidR="00727D81" w:rsidRDefault="00727D81" w:rsidP="001F4C01">
            <w:pPr>
              <w:jc w:val="both"/>
              <w:rPr>
                <w:rFonts w:ascii="Times New Roman" w:hAnsi="Times New Roman" w:cs="Times New Roman"/>
                <w:lang w:val="mk-MK"/>
              </w:rPr>
            </w:pPr>
            <w:r w:rsidRPr="00263829">
              <w:rPr>
                <w:rFonts w:ascii="Times New Roman" w:hAnsi="Times New Roman" w:cs="Times New Roman"/>
                <w:lang w:val="mk-MK"/>
              </w:rPr>
              <w:t>Буџет</w:t>
            </w:r>
          </w:p>
          <w:p w14:paraId="3C60CA26" w14:textId="77777777" w:rsidR="00727D81" w:rsidRDefault="00727D81" w:rsidP="001F4C01">
            <w:pPr>
              <w:jc w:val="both"/>
              <w:rPr>
                <w:rFonts w:ascii="Times New Roman" w:hAnsi="Times New Roman" w:cs="Times New Roman"/>
                <w:lang w:val="mk-MK"/>
              </w:rPr>
            </w:pPr>
          </w:p>
          <w:p w14:paraId="6837DFC8" w14:textId="77777777" w:rsidR="00727D81" w:rsidRDefault="00727D81" w:rsidP="001F4C01">
            <w:pPr>
              <w:jc w:val="both"/>
              <w:rPr>
                <w:rFonts w:ascii="Times New Roman" w:hAnsi="Times New Roman" w:cs="Times New Roman"/>
                <w:i/>
                <w:iCs/>
                <w:lang w:val="mk-MK"/>
              </w:rPr>
            </w:pPr>
          </w:p>
          <w:p w14:paraId="4290DC8A" w14:textId="77777777" w:rsidR="00727D81" w:rsidRDefault="00727D81" w:rsidP="001F4C01">
            <w:pPr>
              <w:jc w:val="both"/>
              <w:rPr>
                <w:rFonts w:ascii="Times New Roman" w:hAnsi="Times New Roman" w:cs="Times New Roman"/>
                <w:i/>
                <w:iCs/>
                <w:lang w:val="mk-MK"/>
              </w:rPr>
            </w:pPr>
          </w:p>
          <w:p w14:paraId="4A696EA7"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буџетот на МТСП</w:t>
            </w:r>
          </w:p>
          <w:p w14:paraId="49C6D250" w14:textId="77777777" w:rsidR="00727D81" w:rsidRPr="00263829" w:rsidRDefault="00727D81" w:rsidP="001F4C01">
            <w:pPr>
              <w:jc w:val="both"/>
              <w:rPr>
                <w:rFonts w:ascii="Times New Roman" w:hAnsi="Times New Roman" w:cs="Times New Roman"/>
                <w:i/>
                <w:iCs/>
                <w:lang w:val="mk-MK"/>
              </w:rPr>
            </w:pPr>
          </w:p>
        </w:tc>
      </w:tr>
      <w:tr w:rsidR="00727D81" w:rsidRPr="00242C7C" w14:paraId="7D6AA386" w14:textId="77777777" w:rsidTr="001F4C01">
        <w:tc>
          <w:tcPr>
            <w:tcW w:w="1774" w:type="dxa"/>
          </w:tcPr>
          <w:p w14:paraId="04E7C912" w14:textId="77777777" w:rsidR="00727D81" w:rsidRPr="00F934B3" w:rsidRDefault="00727D81" w:rsidP="001F4C01">
            <w:pPr>
              <w:spacing w:after="160" w:line="259" w:lineRule="auto"/>
              <w:rPr>
                <w:rFonts w:ascii="Times New Roman" w:hAnsi="Times New Roman" w:cs="Times New Roman"/>
                <w:lang w:val="mk-MK"/>
              </w:rPr>
            </w:pPr>
            <w:r w:rsidRPr="00F934B3">
              <w:rPr>
                <w:rFonts w:ascii="Times New Roman" w:hAnsi="Times New Roman" w:cs="Times New Roman"/>
                <w:lang w:val="mk-MK"/>
              </w:rPr>
              <w:t xml:space="preserve">Активност: </w:t>
            </w:r>
            <w:r w:rsidRPr="00F934B3">
              <w:rPr>
                <w:rFonts w:ascii="Times New Roman" w:hAnsi="Times New Roman" w:cs="Times New Roman"/>
                <w:bCs/>
                <w:lang w:val="mk-MK"/>
              </w:rPr>
              <w:t>Усвојување на Упатс</w:t>
            </w:r>
            <w:r>
              <w:rPr>
                <w:rFonts w:ascii="Times New Roman" w:hAnsi="Times New Roman" w:cs="Times New Roman"/>
                <w:bCs/>
                <w:lang w:val="mk-MK"/>
              </w:rPr>
              <w:t>т</w:t>
            </w:r>
            <w:r w:rsidRPr="00F934B3">
              <w:rPr>
                <w:rFonts w:ascii="Times New Roman" w:hAnsi="Times New Roman" w:cs="Times New Roman"/>
                <w:bCs/>
                <w:lang w:val="mk-MK"/>
              </w:rPr>
              <w:t>во за промоција и унапредување на еднаквоста и превенција од дискриминација кое е наменето за јавната администрација</w:t>
            </w:r>
          </w:p>
        </w:tc>
        <w:tc>
          <w:tcPr>
            <w:tcW w:w="1522" w:type="dxa"/>
          </w:tcPr>
          <w:p w14:paraId="4B1970D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2A0B800A" w14:textId="77777777" w:rsidR="00727D81" w:rsidRPr="00F934B3" w:rsidRDefault="00727D81" w:rsidP="001F4C01">
            <w:pPr>
              <w:jc w:val="both"/>
              <w:rPr>
                <w:rFonts w:ascii="Times New Roman" w:hAnsi="Times New Roman" w:cs="Times New Roman"/>
                <w:lang w:val="mk-MK"/>
              </w:rPr>
            </w:pPr>
          </w:p>
          <w:p w14:paraId="163BCA7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ГС, МТСП, НКТН</w:t>
            </w:r>
          </w:p>
        </w:tc>
        <w:tc>
          <w:tcPr>
            <w:tcW w:w="1033" w:type="dxa"/>
          </w:tcPr>
          <w:p w14:paraId="0ED3E27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r>
              <w:rPr>
                <w:rFonts w:ascii="Times New Roman" w:hAnsi="Times New Roman" w:cs="Times New Roman"/>
                <w:lang w:val="mk-MK"/>
              </w:rPr>
              <w:t>:</w:t>
            </w:r>
          </w:p>
          <w:p w14:paraId="71A4E7BE" w14:textId="77777777" w:rsidR="00727D81" w:rsidRPr="00F934B3" w:rsidRDefault="00727D81" w:rsidP="001F4C01">
            <w:pPr>
              <w:jc w:val="both"/>
              <w:rPr>
                <w:rFonts w:ascii="Times New Roman" w:hAnsi="Times New Roman" w:cs="Times New Roman"/>
                <w:lang w:val="mk-MK"/>
              </w:rPr>
            </w:pPr>
          </w:p>
          <w:p w14:paraId="5E5B5A6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2023</w:t>
            </w:r>
          </w:p>
        </w:tc>
        <w:tc>
          <w:tcPr>
            <w:tcW w:w="1233" w:type="dxa"/>
          </w:tcPr>
          <w:p w14:paraId="71A847A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r>
              <w:rPr>
                <w:rFonts w:ascii="Times New Roman" w:hAnsi="Times New Roman" w:cs="Times New Roman"/>
                <w:lang w:val="mk-MK"/>
              </w:rPr>
              <w:t>:</w:t>
            </w:r>
          </w:p>
          <w:p w14:paraId="5FD2E0BC" w14:textId="77777777" w:rsidR="00727D81" w:rsidRPr="00F934B3" w:rsidRDefault="00727D81" w:rsidP="001F4C01">
            <w:pPr>
              <w:jc w:val="both"/>
              <w:rPr>
                <w:rFonts w:ascii="Times New Roman" w:hAnsi="Times New Roman" w:cs="Times New Roman"/>
                <w:lang w:val="mk-MK"/>
              </w:rPr>
            </w:pPr>
          </w:p>
          <w:p w14:paraId="3804765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2023</w:t>
            </w:r>
          </w:p>
        </w:tc>
        <w:tc>
          <w:tcPr>
            <w:tcW w:w="1374" w:type="dxa"/>
          </w:tcPr>
          <w:p w14:paraId="1E3C027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7F36EDBC" w14:textId="77777777" w:rsidR="00727D81" w:rsidRDefault="00727D81" w:rsidP="001F4C01">
            <w:pPr>
              <w:jc w:val="both"/>
              <w:rPr>
                <w:rFonts w:ascii="Times New Roman" w:hAnsi="Times New Roman" w:cs="Times New Roman"/>
                <w:i/>
                <w:highlight w:val="yellow"/>
                <w:lang w:val="mk-MK"/>
              </w:rPr>
            </w:pPr>
          </w:p>
          <w:p w14:paraId="794B3E14" w14:textId="77777777" w:rsidR="00727D81" w:rsidRDefault="00727D81" w:rsidP="001F4C01">
            <w:pPr>
              <w:jc w:val="both"/>
              <w:rPr>
                <w:rFonts w:ascii="Times New Roman" w:hAnsi="Times New Roman" w:cs="Times New Roman"/>
                <w:i/>
                <w:highlight w:val="yellow"/>
                <w:lang w:val="mk-MK"/>
              </w:rPr>
            </w:pPr>
          </w:p>
          <w:p w14:paraId="56997DF9" w14:textId="77777777" w:rsidR="00727D81" w:rsidRPr="00946D0A" w:rsidRDefault="00727D81" w:rsidP="001F4C01">
            <w:pPr>
              <w:jc w:val="both"/>
              <w:rPr>
                <w:rFonts w:ascii="Times New Roman" w:hAnsi="Times New Roman" w:cs="Times New Roman"/>
                <w:i/>
                <w:lang w:val="mk-MK"/>
              </w:rPr>
            </w:pPr>
            <w:r w:rsidRPr="00C63EA9">
              <w:rPr>
                <w:rFonts w:ascii="Times New Roman" w:hAnsi="Times New Roman" w:cs="Times New Roman"/>
                <w:i/>
                <w:highlight w:val="yellow"/>
                <w:lang w:val="mk-MK"/>
              </w:rPr>
              <w:t>во тек</w:t>
            </w:r>
          </w:p>
          <w:p w14:paraId="5982AB46" w14:textId="77777777" w:rsidR="00727D81" w:rsidRPr="00F934B3" w:rsidRDefault="00727D81" w:rsidP="001F4C01">
            <w:pPr>
              <w:jc w:val="both"/>
              <w:rPr>
                <w:rFonts w:ascii="Times New Roman" w:hAnsi="Times New Roman" w:cs="Times New Roman"/>
                <w:lang w:val="mk-MK"/>
              </w:rPr>
            </w:pPr>
          </w:p>
        </w:tc>
        <w:tc>
          <w:tcPr>
            <w:tcW w:w="1952" w:type="dxa"/>
          </w:tcPr>
          <w:p w14:paraId="04F172E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3DD1AC8F" w14:textId="77777777" w:rsidR="00727D81" w:rsidRDefault="00727D81" w:rsidP="001F4C01">
            <w:pPr>
              <w:jc w:val="both"/>
              <w:rPr>
                <w:rFonts w:ascii="Times New Roman" w:hAnsi="Times New Roman" w:cs="Times New Roman"/>
                <w:lang w:val="mk-MK"/>
              </w:rPr>
            </w:pPr>
          </w:p>
          <w:p w14:paraId="2FD5BCF9" w14:textId="77777777" w:rsidR="00727D81" w:rsidRPr="00F934B3" w:rsidRDefault="00727D81" w:rsidP="001F4C01">
            <w:pPr>
              <w:jc w:val="both"/>
              <w:rPr>
                <w:rFonts w:ascii="Times New Roman" w:hAnsi="Times New Roman" w:cs="Times New Roman"/>
                <w:lang w:val="mk-MK"/>
              </w:rPr>
            </w:pPr>
          </w:p>
          <w:p w14:paraId="35BF59D3" w14:textId="77777777" w:rsidR="00727D81" w:rsidRPr="00946D0A" w:rsidRDefault="00727D81" w:rsidP="001F4C01">
            <w:pPr>
              <w:jc w:val="both"/>
              <w:rPr>
                <w:rFonts w:ascii="Times New Roman" w:hAnsi="Times New Roman" w:cs="Times New Roman"/>
                <w:i/>
                <w:lang w:val="mk-MK"/>
              </w:rPr>
            </w:pPr>
            <w:r w:rsidRPr="00C63EA9">
              <w:rPr>
                <w:rFonts w:ascii="Times New Roman" w:hAnsi="Times New Roman" w:cs="Times New Roman"/>
                <w:i/>
                <w:highlight w:val="yellow"/>
                <w:lang w:val="mk-MK"/>
              </w:rPr>
              <w:t>во тек</w:t>
            </w:r>
          </w:p>
          <w:p w14:paraId="08E5C46E" w14:textId="77777777" w:rsidR="00727D81" w:rsidRDefault="00727D81" w:rsidP="001F4C01">
            <w:pPr>
              <w:jc w:val="both"/>
              <w:rPr>
                <w:rFonts w:ascii="Times New Roman" w:hAnsi="Times New Roman" w:cs="Times New Roman"/>
                <w:lang w:val="mk-MK"/>
              </w:rPr>
            </w:pPr>
          </w:p>
          <w:p w14:paraId="71AD5C17" w14:textId="77777777" w:rsidR="00727D81" w:rsidRPr="00C63EA9" w:rsidRDefault="00727D81" w:rsidP="001F4C01">
            <w:pPr>
              <w:jc w:val="both"/>
              <w:rPr>
                <w:rFonts w:ascii="Times New Roman" w:hAnsi="Times New Roman" w:cs="Times New Roman"/>
                <w:i/>
                <w:iCs/>
                <w:lang w:val="mk-MK"/>
              </w:rPr>
            </w:pPr>
            <w:r w:rsidRPr="00C63EA9">
              <w:rPr>
                <w:rFonts w:ascii="Times New Roman" w:hAnsi="Times New Roman" w:cs="Times New Roman"/>
                <w:i/>
                <w:iCs/>
                <w:lang w:val="mk-MK"/>
              </w:rPr>
              <w:t>Упатството е изработено и се чека на усвојување.</w:t>
            </w:r>
          </w:p>
          <w:p w14:paraId="22B2DE09" w14:textId="77777777" w:rsidR="00727D81" w:rsidRPr="00946D0A" w:rsidRDefault="00727D81" w:rsidP="001F4C01">
            <w:pPr>
              <w:rPr>
                <w:rFonts w:ascii="Times New Roman" w:hAnsi="Times New Roman" w:cs="Times New Roman"/>
                <w:lang w:val="mk-MK"/>
              </w:rPr>
            </w:pPr>
          </w:p>
        </w:tc>
        <w:tc>
          <w:tcPr>
            <w:tcW w:w="1374" w:type="dxa"/>
          </w:tcPr>
          <w:p w14:paraId="42FCC687"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7658F8EA" w14:textId="77777777" w:rsidR="00727D81" w:rsidRDefault="00727D81" w:rsidP="001F4C01">
            <w:pPr>
              <w:jc w:val="both"/>
              <w:rPr>
                <w:rFonts w:ascii="Times New Roman" w:hAnsi="Times New Roman" w:cs="Times New Roman"/>
                <w:lang w:val="mk-MK"/>
              </w:rPr>
            </w:pPr>
          </w:p>
          <w:p w14:paraId="4E521AF9" w14:textId="77777777" w:rsidR="00727D81" w:rsidRPr="00C63EA9" w:rsidRDefault="00727D81" w:rsidP="001F4C01">
            <w:pPr>
              <w:jc w:val="both"/>
              <w:rPr>
                <w:rFonts w:ascii="Times New Roman" w:hAnsi="Times New Roman" w:cs="Times New Roman"/>
                <w:i/>
                <w:iCs/>
                <w:lang w:val="mk-MK"/>
              </w:rPr>
            </w:pPr>
            <w:r w:rsidRPr="00C63EA9">
              <w:rPr>
                <w:rFonts w:ascii="Times New Roman" w:hAnsi="Times New Roman" w:cs="Times New Roman"/>
                <w:i/>
                <w:iCs/>
                <w:lang w:val="mk-MK"/>
              </w:rPr>
              <w:t>Не се очекуваат</w:t>
            </w:r>
          </w:p>
        </w:tc>
        <w:tc>
          <w:tcPr>
            <w:tcW w:w="1595" w:type="dxa"/>
          </w:tcPr>
          <w:p w14:paraId="3EE1A6F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71CE0EEA" w14:textId="77777777" w:rsidR="00727D81" w:rsidRPr="00F934B3" w:rsidRDefault="00727D81" w:rsidP="001F4C01">
            <w:pPr>
              <w:jc w:val="both"/>
              <w:rPr>
                <w:rFonts w:ascii="Times New Roman" w:hAnsi="Times New Roman" w:cs="Times New Roman"/>
                <w:lang w:val="mk-MK"/>
              </w:rPr>
            </w:pPr>
          </w:p>
          <w:p w14:paraId="091F1D06" w14:textId="77777777" w:rsidR="00727D81" w:rsidRDefault="00727D81" w:rsidP="001F4C01">
            <w:pPr>
              <w:jc w:val="both"/>
              <w:rPr>
                <w:rFonts w:ascii="Times New Roman" w:hAnsi="Times New Roman" w:cs="Times New Roman"/>
                <w:lang w:val="mk-MK"/>
              </w:rPr>
            </w:pPr>
          </w:p>
          <w:p w14:paraId="09A925F5" w14:textId="77777777" w:rsidR="00727D81" w:rsidRDefault="00727D81" w:rsidP="001F4C01">
            <w:pPr>
              <w:jc w:val="both"/>
              <w:rPr>
                <w:rFonts w:ascii="Times New Roman" w:hAnsi="Times New Roman" w:cs="Times New Roman"/>
                <w:lang w:val="mk-MK"/>
              </w:rPr>
            </w:pPr>
          </w:p>
          <w:p w14:paraId="3921D303" w14:textId="77777777" w:rsidR="00727D81" w:rsidRPr="00C63EA9" w:rsidRDefault="00727D81" w:rsidP="001F4C01">
            <w:pPr>
              <w:jc w:val="both"/>
              <w:rPr>
                <w:rFonts w:ascii="Times New Roman" w:hAnsi="Times New Roman" w:cs="Times New Roman"/>
                <w:i/>
                <w:iCs/>
                <w:lang w:val="mk-MK"/>
              </w:rPr>
            </w:pPr>
            <w:r w:rsidRPr="00C63EA9">
              <w:rPr>
                <w:rFonts w:ascii="Times New Roman" w:hAnsi="Times New Roman" w:cs="Times New Roman"/>
                <w:i/>
                <w:iCs/>
                <w:lang w:val="mk-MK"/>
              </w:rPr>
              <w:t>Усвојување на Упатството од страна на Владата</w:t>
            </w:r>
          </w:p>
        </w:tc>
        <w:tc>
          <w:tcPr>
            <w:tcW w:w="1393" w:type="dxa"/>
          </w:tcPr>
          <w:p w14:paraId="61A8FDF8"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2B23F1CE" w14:textId="77777777" w:rsidR="00727D81" w:rsidRDefault="00727D81" w:rsidP="001F4C01">
            <w:pPr>
              <w:jc w:val="both"/>
              <w:rPr>
                <w:rFonts w:ascii="Times New Roman" w:hAnsi="Times New Roman" w:cs="Times New Roman"/>
                <w:lang w:val="mk-MK"/>
              </w:rPr>
            </w:pPr>
          </w:p>
          <w:p w14:paraId="1D003618" w14:textId="77777777" w:rsidR="00727D81" w:rsidRDefault="00727D81" w:rsidP="001F4C01">
            <w:pPr>
              <w:jc w:val="both"/>
              <w:rPr>
                <w:rFonts w:ascii="Times New Roman" w:hAnsi="Times New Roman" w:cs="Times New Roman"/>
                <w:i/>
                <w:iCs/>
                <w:lang w:val="mk-MK"/>
              </w:rPr>
            </w:pPr>
          </w:p>
          <w:p w14:paraId="2C27EA6C" w14:textId="77777777" w:rsidR="00727D81" w:rsidRDefault="00727D81" w:rsidP="001F4C01">
            <w:pPr>
              <w:jc w:val="both"/>
              <w:rPr>
                <w:rFonts w:ascii="Times New Roman" w:hAnsi="Times New Roman" w:cs="Times New Roman"/>
                <w:i/>
                <w:iCs/>
                <w:lang w:val="mk-MK"/>
              </w:rPr>
            </w:pPr>
          </w:p>
          <w:p w14:paraId="1258F173" w14:textId="77777777" w:rsidR="00727D81" w:rsidRPr="00C63EA9" w:rsidRDefault="00727D81" w:rsidP="001F4C01">
            <w:pPr>
              <w:jc w:val="both"/>
              <w:rPr>
                <w:rFonts w:ascii="Times New Roman" w:hAnsi="Times New Roman" w:cs="Times New Roman"/>
                <w:i/>
                <w:iCs/>
                <w:lang w:val="mk-MK"/>
              </w:rPr>
            </w:pPr>
            <w:r>
              <w:rPr>
                <w:rFonts w:ascii="Times New Roman" w:hAnsi="Times New Roman" w:cs="Times New Roman"/>
                <w:i/>
                <w:iCs/>
                <w:lang w:val="mk-MK"/>
              </w:rPr>
              <w:t>2025</w:t>
            </w:r>
          </w:p>
        </w:tc>
        <w:tc>
          <w:tcPr>
            <w:tcW w:w="698" w:type="dxa"/>
          </w:tcPr>
          <w:p w14:paraId="793395CD" w14:textId="77777777" w:rsidR="00727D81" w:rsidRDefault="00727D81" w:rsidP="001F4C01">
            <w:pPr>
              <w:jc w:val="both"/>
              <w:rPr>
                <w:rFonts w:ascii="Times New Roman" w:hAnsi="Times New Roman" w:cs="Times New Roman"/>
                <w:lang w:val="mk-MK"/>
              </w:rPr>
            </w:pPr>
            <w:r w:rsidRPr="00263829">
              <w:rPr>
                <w:rFonts w:ascii="Times New Roman" w:hAnsi="Times New Roman" w:cs="Times New Roman"/>
                <w:lang w:val="mk-MK"/>
              </w:rPr>
              <w:t>Буџет</w:t>
            </w:r>
          </w:p>
          <w:p w14:paraId="4B06CF2F" w14:textId="77777777" w:rsidR="00727D81" w:rsidRDefault="00727D81" w:rsidP="001F4C01">
            <w:pPr>
              <w:jc w:val="both"/>
              <w:rPr>
                <w:rFonts w:ascii="Times New Roman" w:hAnsi="Times New Roman" w:cs="Times New Roman"/>
                <w:lang w:val="mk-MK"/>
              </w:rPr>
            </w:pPr>
          </w:p>
          <w:p w14:paraId="5F4725B3" w14:textId="77777777" w:rsidR="00727D81" w:rsidRDefault="00727D81" w:rsidP="001F4C01">
            <w:pPr>
              <w:jc w:val="both"/>
              <w:rPr>
                <w:rFonts w:ascii="Times New Roman" w:hAnsi="Times New Roman" w:cs="Times New Roman"/>
                <w:i/>
                <w:iCs/>
                <w:lang w:val="mk-MK"/>
              </w:rPr>
            </w:pPr>
          </w:p>
          <w:p w14:paraId="477E25E2" w14:textId="77777777" w:rsidR="00727D81" w:rsidRDefault="00727D81" w:rsidP="001F4C01">
            <w:pPr>
              <w:jc w:val="both"/>
              <w:rPr>
                <w:rFonts w:ascii="Times New Roman" w:hAnsi="Times New Roman" w:cs="Times New Roman"/>
                <w:i/>
                <w:iCs/>
                <w:lang w:val="mk-MK"/>
              </w:rPr>
            </w:pPr>
          </w:p>
          <w:p w14:paraId="4D80317B" w14:textId="77777777" w:rsidR="00727D81" w:rsidRDefault="00727D81" w:rsidP="001F4C01">
            <w:pPr>
              <w:jc w:val="both"/>
              <w:rPr>
                <w:rFonts w:ascii="Times New Roman" w:hAnsi="Times New Roman" w:cs="Times New Roman"/>
                <w:i/>
                <w:iCs/>
                <w:lang w:val="mk-MK"/>
              </w:rPr>
            </w:pPr>
          </w:p>
          <w:p w14:paraId="49F7287B"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Мисијата на ОБСЕ во Скопје</w:t>
            </w:r>
          </w:p>
          <w:p w14:paraId="29D8C6A2" w14:textId="77777777" w:rsidR="00727D81" w:rsidRPr="00263829" w:rsidRDefault="00727D81" w:rsidP="001F4C01">
            <w:pPr>
              <w:jc w:val="both"/>
              <w:rPr>
                <w:rFonts w:ascii="Times New Roman" w:hAnsi="Times New Roman" w:cs="Times New Roman"/>
                <w:lang w:val="mk-MK"/>
              </w:rPr>
            </w:pPr>
          </w:p>
          <w:p w14:paraId="7C49076B" w14:textId="77777777" w:rsidR="00727D81" w:rsidRPr="00263829" w:rsidRDefault="00727D81" w:rsidP="001F4C01">
            <w:pPr>
              <w:jc w:val="both"/>
              <w:rPr>
                <w:rFonts w:ascii="Times New Roman" w:hAnsi="Times New Roman" w:cs="Times New Roman"/>
                <w:lang w:val="mk-MK"/>
              </w:rPr>
            </w:pPr>
          </w:p>
          <w:p w14:paraId="18AE9A85" w14:textId="77777777" w:rsidR="00727D81" w:rsidRPr="00263829" w:rsidRDefault="00727D81" w:rsidP="001F4C01">
            <w:pPr>
              <w:jc w:val="both"/>
              <w:rPr>
                <w:rFonts w:ascii="Times New Roman" w:hAnsi="Times New Roman" w:cs="Times New Roman"/>
                <w:lang w:val="mk-MK"/>
              </w:rPr>
            </w:pPr>
          </w:p>
        </w:tc>
      </w:tr>
      <w:tr w:rsidR="00727D81" w:rsidRPr="00F934B3" w14:paraId="0946A348" w14:textId="77777777" w:rsidTr="001F4C01">
        <w:tc>
          <w:tcPr>
            <w:tcW w:w="4329" w:type="dxa"/>
            <w:gridSpan w:val="3"/>
          </w:tcPr>
          <w:p w14:paraId="7F104942" w14:textId="77777777" w:rsidR="00727D81" w:rsidRPr="00F73F80" w:rsidRDefault="00727D81" w:rsidP="001F4C01">
            <w:pPr>
              <w:jc w:val="both"/>
              <w:rPr>
                <w:rFonts w:ascii="Times New Roman" w:hAnsi="Times New Roman" w:cs="Times New Roman"/>
                <w:b/>
                <w:lang w:val="mk-MK"/>
              </w:rPr>
            </w:pPr>
            <w:r w:rsidRPr="00F73F80">
              <w:rPr>
                <w:rFonts w:ascii="Times New Roman" w:hAnsi="Times New Roman" w:cs="Times New Roman"/>
                <w:b/>
                <w:lang w:val="mk-MK"/>
              </w:rPr>
              <w:t>Посебна цел: Работа и работни односи</w:t>
            </w:r>
          </w:p>
        </w:tc>
        <w:tc>
          <w:tcPr>
            <w:tcW w:w="4559" w:type="dxa"/>
            <w:gridSpan w:val="3"/>
          </w:tcPr>
          <w:p w14:paraId="2ED7534D" w14:textId="77777777" w:rsidR="00727D81" w:rsidRPr="00F73F80"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 xml:space="preserve">Показател на исход: </w:t>
            </w:r>
          </w:p>
          <w:p w14:paraId="15A3813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Законот за заштита од вознемирување на работно место е усогласен со одредбите од  ЗСЗД</w:t>
            </w:r>
          </w:p>
        </w:tc>
        <w:tc>
          <w:tcPr>
            <w:tcW w:w="2969" w:type="dxa"/>
            <w:gridSpan w:val="2"/>
          </w:tcPr>
          <w:p w14:paraId="3CA12FCA" w14:textId="77777777" w:rsidR="00727D81"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lastRenderedPageBreak/>
              <w:t>Појдовна вредност на показателот:</w:t>
            </w:r>
          </w:p>
          <w:p w14:paraId="0EB3282F" w14:textId="77777777" w:rsidR="00727D81" w:rsidRPr="003D260F" w:rsidRDefault="00727D81" w:rsidP="001F4C01">
            <w:pPr>
              <w:jc w:val="both"/>
              <w:rPr>
                <w:rFonts w:ascii="Times New Roman" w:hAnsi="Times New Roman" w:cs="Times New Roman"/>
                <w:lang w:val="mk-MK"/>
              </w:rPr>
            </w:pPr>
            <w:r>
              <w:rPr>
                <w:rFonts w:ascii="Times New Roman" w:hAnsi="Times New Roman" w:cs="Times New Roman"/>
                <w:lang w:val="mk-MK"/>
              </w:rPr>
              <w:lastRenderedPageBreak/>
              <w:t xml:space="preserve">Неусогласеност на </w:t>
            </w:r>
            <w:r w:rsidRPr="00F934B3">
              <w:rPr>
                <w:rFonts w:ascii="Times New Roman" w:hAnsi="Times New Roman" w:cs="Times New Roman"/>
                <w:lang w:val="mk-MK"/>
              </w:rPr>
              <w:t>Законот за заштита од вознемирување</w:t>
            </w:r>
            <w:r>
              <w:rPr>
                <w:rFonts w:ascii="Times New Roman" w:hAnsi="Times New Roman" w:cs="Times New Roman"/>
                <w:lang w:val="mk-MK"/>
              </w:rPr>
              <w:t xml:space="preserve"> на работно место со ЗСЗД (2022 година)</w:t>
            </w:r>
          </w:p>
        </w:tc>
        <w:tc>
          <w:tcPr>
            <w:tcW w:w="2091" w:type="dxa"/>
            <w:gridSpan w:val="2"/>
          </w:tcPr>
          <w:p w14:paraId="0A1957B6" w14:textId="77777777" w:rsidR="00727D81" w:rsidRPr="00F73F80"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lastRenderedPageBreak/>
              <w:t>Преодна вредност:</w:t>
            </w:r>
          </w:p>
        </w:tc>
      </w:tr>
      <w:tr w:rsidR="00727D81" w:rsidRPr="00F934B3" w14:paraId="0A82D261" w14:textId="77777777" w:rsidTr="001F4C01">
        <w:tc>
          <w:tcPr>
            <w:tcW w:w="4329" w:type="dxa"/>
            <w:gridSpan w:val="3"/>
          </w:tcPr>
          <w:p w14:paraId="75F2C38A" w14:textId="77777777" w:rsidR="00727D81" w:rsidRPr="00F73F80" w:rsidRDefault="00727D81" w:rsidP="001F4C01">
            <w:pPr>
              <w:jc w:val="both"/>
              <w:rPr>
                <w:rFonts w:ascii="Times New Roman" w:hAnsi="Times New Roman" w:cs="Times New Roman"/>
                <w:b/>
                <w:lang w:val="mk-MK"/>
              </w:rPr>
            </w:pPr>
            <w:r w:rsidRPr="00F73F80">
              <w:rPr>
                <w:rFonts w:ascii="Times New Roman" w:hAnsi="Times New Roman" w:cs="Times New Roman"/>
                <w:b/>
                <w:lang w:val="mk-MK"/>
              </w:rPr>
              <w:t xml:space="preserve">Мерка: </w:t>
            </w:r>
          </w:p>
        </w:tc>
        <w:tc>
          <w:tcPr>
            <w:tcW w:w="4559" w:type="dxa"/>
            <w:gridSpan w:val="3"/>
          </w:tcPr>
          <w:p w14:paraId="7D4482C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Показател на резултат: </w:t>
            </w:r>
          </w:p>
          <w:p w14:paraId="485A4A63" w14:textId="77777777" w:rsidR="00727D81" w:rsidRPr="00F934B3" w:rsidRDefault="00727D81" w:rsidP="001F4C01">
            <w:pPr>
              <w:ind w:right="48"/>
              <w:rPr>
                <w:rFonts w:ascii="Times New Roman" w:hAnsi="Times New Roman" w:cs="Times New Roman"/>
                <w:lang w:val="mk-MK"/>
              </w:rPr>
            </w:pPr>
            <w:r w:rsidRPr="00F934B3">
              <w:rPr>
                <w:rFonts w:ascii="Times New Roman" w:hAnsi="Times New Roman" w:cs="Times New Roman"/>
                <w:lang w:val="mk-MK"/>
              </w:rPr>
              <w:t xml:space="preserve">Усогласен закон </w:t>
            </w:r>
            <w:r>
              <w:rPr>
                <w:rFonts w:ascii="Times New Roman" w:hAnsi="Times New Roman" w:cs="Times New Roman"/>
                <w:lang w:val="mk-MK"/>
              </w:rPr>
              <w:t>за заштита од вознемирување на работното место со ЗСЗД (ф</w:t>
            </w:r>
            <w:r w:rsidRPr="00F934B3">
              <w:rPr>
                <w:rFonts w:ascii="Times New Roman" w:hAnsi="Times New Roman" w:cs="Times New Roman"/>
                <w:lang w:val="mk-MK"/>
              </w:rPr>
              <w:t xml:space="preserve">ормирана </w:t>
            </w:r>
            <w:r w:rsidRPr="003D260F">
              <w:rPr>
                <w:rFonts w:ascii="Times New Roman" w:hAnsi="Times New Roman" w:cs="Times New Roman"/>
                <w:lang w:val="ru-RU"/>
              </w:rPr>
              <w:t xml:space="preserve"> </w:t>
            </w:r>
            <w:r>
              <w:rPr>
                <w:rFonts w:ascii="Times New Roman" w:hAnsi="Times New Roman" w:cs="Times New Roman"/>
                <w:lang w:val="mk-MK"/>
              </w:rPr>
              <w:t>работна група, обезбедена е</w:t>
            </w:r>
            <w:r w:rsidRPr="00F934B3">
              <w:rPr>
                <w:rFonts w:ascii="Times New Roman" w:hAnsi="Times New Roman" w:cs="Times New Roman"/>
                <w:lang w:val="mk-MK"/>
              </w:rPr>
              <w:t>кспертска поддршка</w:t>
            </w:r>
            <w:r>
              <w:rPr>
                <w:rFonts w:ascii="Times New Roman" w:hAnsi="Times New Roman" w:cs="Times New Roman"/>
                <w:lang w:val="mk-MK"/>
              </w:rPr>
              <w:t>)</w:t>
            </w:r>
            <w:r w:rsidRPr="00F934B3">
              <w:rPr>
                <w:rFonts w:ascii="Times New Roman" w:hAnsi="Times New Roman" w:cs="Times New Roman"/>
                <w:lang w:val="mk-MK"/>
              </w:rPr>
              <w:t xml:space="preserve"> </w:t>
            </w:r>
          </w:p>
        </w:tc>
        <w:tc>
          <w:tcPr>
            <w:tcW w:w="2969" w:type="dxa"/>
            <w:gridSpan w:val="2"/>
          </w:tcPr>
          <w:p w14:paraId="4AE48B0F" w14:textId="77777777" w:rsidR="00727D81"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Појдовна вредност на показателот:</w:t>
            </w:r>
          </w:p>
          <w:p w14:paraId="3CB7A926" w14:textId="77777777" w:rsidR="00727D81" w:rsidRPr="00F73F80" w:rsidRDefault="00727D81" w:rsidP="001F4C01">
            <w:pPr>
              <w:jc w:val="both"/>
              <w:rPr>
                <w:rFonts w:ascii="Times New Roman" w:hAnsi="Times New Roman" w:cs="Times New Roman"/>
                <w:i/>
                <w:lang w:val="mk-MK"/>
              </w:rPr>
            </w:pPr>
            <w:r>
              <w:rPr>
                <w:rFonts w:ascii="Times New Roman" w:hAnsi="Times New Roman" w:cs="Times New Roman"/>
                <w:lang w:val="mk-MK"/>
              </w:rPr>
              <w:t xml:space="preserve">Неусогласеност на </w:t>
            </w:r>
            <w:r w:rsidRPr="00F934B3">
              <w:rPr>
                <w:rFonts w:ascii="Times New Roman" w:hAnsi="Times New Roman" w:cs="Times New Roman"/>
                <w:lang w:val="mk-MK"/>
              </w:rPr>
              <w:t>Законот за заштита од вознемирување</w:t>
            </w:r>
            <w:r>
              <w:rPr>
                <w:rFonts w:ascii="Times New Roman" w:hAnsi="Times New Roman" w:cs="Times New Roman"/>
                <w:lang w:val="mk-MK"/>
              </w:rPr>
              <w:t xml:space="preserve"> на работно место со ЗСЗД (2022 година)</w:t>
            </w:r>
          </w:p>
        </w:tc>
        <w:tc>
          <w:tcPr>
            <w:tcW w:w="2091" w:type="dxa"/>
            <w:gridSpan w:val="2"/>
          </w:tcPr>
          <w:p w14:paraId="6CE0E374" w14:textId="77777777" w:rsidR="00727D81" w:rsidRPr="00F73F80"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Преодна вредност:</w:t>
            </w:r>
          </w:p>
        </w:tc>
      </w:tr>
      <w:tr w:rsidR="00727D81" w:rsidRPr="00242C7C" w14:paraId="3DD98DDD" w14:textId="77777777" w:rsidTr="001F4C01">
        <w:tc>
          <w:tcPr>
            <w:tcW w:w="1774" w:type="dxa"/>
          </w:tcPr>
          <w:p w14:paraId="57CD82D1" w14:textId="77777777" w:rsidR="00727D81" w:rsidRPr="00F934B3" w:rsidRDefault="00727D81" w:rsidP="001F4C01">
            <w:pPr>
              <w:spacing w:after="160" w:line="259" w:lineRule="auto"/>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17" w:name="_Hlk150411314"/>
            <w:r>
              <w:rPr>
                <w:rFonts w:ascii="Times New Roman" w:hAnsi="Times New Roman" w:cs="Times New Roman"/>
                <w:lang w:val="mk-MK"/>
              </w:rPr>
              <w:t>Измени и дополнувања</w:t>
            </w:r>
            <w:r w:rsidRPr="00F934B3">
              <w:rPr>
                <w:rFonts w:ascii="Times New Roman" w:hAnsi="Times New Roman" w:cs="Times New Roman"/>
                <w:lang w:val="mk-MK"/>
              </w:rPr>
              <w:t xml:space="preserve"> на Законот за заштита од вознемирување на работно место</w:t>
            </w:r>
            <w:bookmarkEnd w:id="17"/>
          </w:p>
          <w:p w14:paraId="022072E2" w14:textId="77777777" w:rsidR="00727D81" w:rsidRPr="00F934B3" w:rsidRDefault="00727D81" w:rsidP="001F4C01">
            <w:pPr>
              <w:jc w:val="both"/>
              <w:rPr>
                <w:rFonts w:ascii="Times New Roman" w:hAnsi="Times New Roman" w:cs="Times New Roman"/>
                <w:lang w:val="mk-MK"/>
              </w:rPr>
            </w:pPr>
          </w:p>
        </w:tc>
        <w:tc>
          <w:tcPr>
            <w:tcW w:w="1522" w:type="dxa"/>
          </w:tcPr>
          <w:p w14:paraId="31E3EB3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0FC48AA3" w14:textId="77777777" w:rsidR="00727D81" w:rsidRPr="00F934B3" w:rsidRDefault="00727D81" w:rsidP="001F4C01">
            <w:pPr>
              <w:jc w:val="both"/>
              <w:rPr>
                <w:rFonts w:ascii="Times New Roman" w:hAnsi="Times New Roman" w:cs="Times New Roman"/>
                <w:lang w:val="mk-MK"/>
              </w:rPr>
            </w:pPr>
          </w:p>
          <w:p w14:paraId="020742E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w:t>
            </w:r>
            <w:r>
              <w:rPr>
                <w:rFonts w:ascii="Times New Roman" w:hAnsi="Times New Roman" w:cs="Times New Roman"/>
                <w:lang w:val="mk-MK"/>
              </w:rPr>
              <w:t>ЕТ</w:t>
            </w:r>
          </w:p>
        </w:tc>
        <w:tc>
          <w:tcPr>
            <w:tcW w:w="1033" w:type="dxa"/>
          </w:tcPr>
          <w:p w14:paraId="6B9EF19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4BA6D485" w14:textId="77777777" w:rsidR="00727D81" w:rsidRPr="00F934B3" w:rsidRDefault="00727D81" w:rsidP="001F4C01">
            <w:pPr>
              <w:jc w:val="both"/>
              <w:rPr>
                <w:rFonts w:ascii="Times New Roman" w:hAnsi="Times New Roman" w:cs="Times New Roman"/>
                <w:lang w:val="mk-MK"/>
              </w:rPr>
            </w:pPr>
          </w:p>
          <w:p w14:paraId="5A33D8B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120ED67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5E46DDE9" w14:textId="77777777" w:rsidR="00727D81" w:rsidRPr="00F934B3" w:rsidRDefault="00727D81" w:rsidP="001F4C01">
            <w:pPr>
              <w:jc w:val="both"/>
              <w:rPr>
                <w:rFonts w:ascii="Times New Roman" w:hAnsi="Times New Roman" w:cs="Times New Roman"/>
                <w:lang w:val="mk-MK"/>
              </w:rPr>
            </w:pPr>
          </w:p>
          <w:p w14:paraId="5FBC1A7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2023</w:t>
            </w:r>
          </w:p>
        </w:tc>
        <w:tc>
          <w:tcPr>
            <w:tcW w:w="1374" w:type="dxa"/>
          </w:tcPr>
          <w:p w14:paraId="4E4F695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57893E51" w14:textId="77777777" w:rsidR="00727D81" w:rsidRPr="00F934B3" w:rsidRDefault="00727D81" w:rsidP="001F4C01">
            <w:pPr>
              <w:jc w:val="both"/>
              <w:rPr>
                <w:rFonts w:ascii="Times New Roman" w:hAnsi="Times New Roman" w:cs="Times New Roman"/>
                <w:lang w:val="mk-MK"/>
              </w:rPr>
            </w:pPr>
          </w:p>
          <w:p w14:paraId="4728921A" w14:textId="77777777" w:rsidR="00727D81" w:rsidRDefault="00727D81" w:rsidP="001F4C01">
            <w:pPr>
              <w:jc w:val="both"/>
              <w:rPr>
                <w:rFonts w:ascii="Times New Roman" w:hAnsi="Times New Roman" w:cs="Times New Roman"/>
                <w:i/>
                <w:highlight w:val="yellow"/>
                <w:lang w:val="mk-MK"/>
              </w:rPr>
            </w:pPr>
          </w:p>
          <w:p w14:paraId="7A79BFC4" w14:textId="77777777" w:rsidR="00727D81" w:rsidRPr="00946D0A" w:rsidRDefault="00727D81" w:rsidP="001F4C01">
            <w:pPr>
              <w:jc w:val="both"/>
              <w:rPr>
                <w:rFonts w:ascii="Times New Roman" w:hAnsi="Times New Roman" w:cs="Times New Roman"/>
                <w:i/>
                <w:lang w:val="mk-MK"/>
              </w:rPr>
            </w:pPr>
            <w:r w:rsidRPr="005B4EC8">
              <w:rPr>
                <w:rFonts w:ascii="Times New Roman" w:hAnsi="Times New Roman" w:cs="Times New Roman"/>
                <w:i/>
                <w:highlight w:val="yellow"/>
                <w:lang w:val="mk-MK"/>
              </w:rPr>
              <w:t>во тек</w:t>
            </w:r>
          </w:p>
          <w:p w14:paraId="2BBEB79E" w14:textId="77777777" w:rsidR="00727D81" w:rsidRPr="00F934B3" w:rsidRDefault="00727D81" w:rsidP="001F4C01">
            <w:pPr>
              <w:jc w:val="both"/>
              <w:rPr>
                <w:rFonts w:ascii="Times New Roman" w:hAnsi="Times New Roman" w:cs="Times New Roman"/>
                <w:lang w:val="mk-MK"/>
              </w:rPr>
            </w:pPr>
          </w:p>
        </w:tc>
        <w:tc>
          <w:tcPr>
            <w:tcW w:w="1952" w:type="dxa"/>
          </w:tcPr>
          <w:p w14:paraId="4E96F42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10214826" w14:textId="77777777" w:rsidR="00727D81" w:rsidRPr="00F934B3" w:rsidRDefault="00727D81" w:rsidP="001F4C01">
            <w:pPr>
              <w:jc w:val="both"/>
              <w:rPr>
                <w:rFonts w:ascii="Times New Roman" w:hAnsi="Times New Roman" w:cs="Times New Roman"/>
                <w:lang w:val="mk-MK"/>
              </w:rPr>
            </w:pPr>
          </w:p>
          <w:p w14:paraId="67D99452" w14:textId="77777777" w:rsidR="00727D81" w:rsidRDefault="00727D81" w:rsidP="001F4C01">
            <w:pPr>
              <w:jc w:val="both"/>
              <w:rPr>
                <w:rFonts w:ascii="Times New Roman" w:hAnsi="Times New Roman" w:cs="Times New Roman"/>
                <w:i/>
                <w:iCs/>
                <w:highlight w:val="cyan"/>
                <w:lang w:val="mk-MK"/>
              </w:rPr>
            </w:pPr>
          </w:p>
          <w:p w14:paraId="211C08AC" w14:textId="77777777" w:rsidR="00727D81" w:rsidRPr="00F301D6" w:rsidRDefault="00727D81" w:rsidP="001F4C01">
            <w:pPr>
              <w:jc w:val="both"/>
              <w:rPr>
                <w:rFonts w:ascii="Times New Roman" w:hAnsi="Times New Roman" w:cs="Times New Roman"/>
                <w:i/>
                <w:lang w:val="mk-MK"/>
              </w:rPr>
            </w:pPr>
            <w:r w:rsidRPr="005B4EC8">
              <w:rPr>
                <w:rFonts w:ascii="Times New Roman" w:hAnsi="Times New Roman" w:cs="Times New Roman"/>
                <w:i/>
                <w:highlight w:val="yellow"/>
                <w:lang w:val="mk-MK"/>
              </w:rPr>
              <w:t>во тек</w:t>
            </w:r>
          </w:p>
          <w:p w14:paraId="4B858421" w14:textId="77777777" w:rsidR="00727D81" w:rsidRPr="005B4EC8" w:rsidRDefault="00727D81" w:rsidP="001F4C01">
            <w:pPr>
              <w:jc w:val="both"/>
              <w:rPr>
                <w:rFonts w:ascii="Times New Roman" w:hAnsi="Times New Roman" w:cs="Times New Roman"/>
                <w:i/>
                <w:iCs/>
                <w:lang w:val="mk-MK"/>
              </w:rPr>
            </w:pPr>
          </w:p>
        </w:tc>
        <w:tc>
          <w:tcPr>
            <w:tcW w:w="1374" w:type="dxa"/>
          </w:tcPr>
          <w:p w14:paraId="5C2AB111"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6CD7B32A" w14:textId="77777777" w:rsidR="00727D81" w:rsidRDefault="00727D81" w:rsidP="001F4C01">
            <w:pPr>
              <w:jc w:val="both"/>
              <w:rPr>
                <w:rFonts w:ascii="Times New Roman" w:hAnsi="Times New Roman" w:cs="Times New Roman"/>
                <w:lang w:val="mk-MK"/>
              </w:rPr>
            </w:pPr>
          </w:p>
          <w:p w14:paraId="2A0131DE" w14:textId="77777777" w:rsidR="00727D81" w:rsidRDefault="00727D81" w:rsidP="001F4C01">
            <w:pPr>
              <w:jc w:val="both"/>
              <w:rPr>
                <w:rFonts w:ascii="Times New Roman" w:hAnsi="Times New Roman" w:cs="Times New Roman"/>
                <w:i/>
                <w:iCs/>
                <w:lang w:val="mk-MK"/>
              </w:rPr>
            </w:pPr>
            <w:r w:rsidRPr="00C63EA9">
              <w:rPr>
                <w:rFonts w:ascii="Times New Roman" w:hAnsi="Times New Roman" w:cs="Times New Roman"/>
                <w:i/>
                <w:iCs/>
                <w:lang w:val="mk-MK"/>
              </w:rPr>
              <w:t>Не се очекуваат</w:t>
            </w:r>
          </w:p>
          <w:p w14:paraId="0AE2E2CD" w14:textId="77777777" w:rsidR="00727D81" w:rsidRPr="00F934B3" w:rsidRDefault="00727D81" w:rsidP="001F4C01">
            <w:pPr>
              <w:jc w:val="both"/>
              <w:rPr>
                <w:rFonts w:ascii="Times New Roman" w:hAnsi="Times New Roman" w:cs="Times New Roman"/>
                <w:lang w:val="mk-MK"/>
              </w:rPr>
            </w:pPr>
          </w:p>
        </w:tc>
        <w:tc>
          <w:tcPr>
            <w:tcW w:w="1595" w:type="dxa"/>
          </w:tcPr>
          <w:p w14:paraId="3D237B1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1535BFB4" w14:textId="77777777" w:rsidR="00727D81" w:rsidRPr="00F934B3" w:rsidRDefault="00727D81" w:rsidP="001F4C01">
            <w:pPr>
              <w:jc w:val="both"/>
              <w:rPr>
                <w:rFonts w:ascii="Times New Roman" w:hAnsi="Times New Roman" w:cs="Times New Roman"/>
                <w:lang w:val="mk-MK"/>
              </w:rPr>
            </w:pPr>
          </w:p>
          <w:p w14:paraId="4A082585" w14:textId="77777777" w:rsidR="00727D81" w:rsidRDefault="00727D81" w:rsidP="001F4C01">
            <w:pPr>
              <w:jc w:val="both"/>
              <w:rPr>
                <w:rFonts w:ascii="Times New Roman" w:hAnsi="Times New Roman" w:cs="Times New Roman"/>
                <w:lang w:val="mk-MK"/>
              </w:rPr>
            </w:pPr>
          </w:p>
          <w:p w14:paraId="359443F2" w14:textId="77777777" w:rsidR="00727D81" w:rsidRDefault="00727D81" w:rsidP="001F4C01">
            <w:pPr>
              <w:jc w:val="both"/>
              <w:rPr>
                <w:rFonts w:ascii="Times New Roman" w:hAnsi="Times New Roman" w:cs="Times New Roman"/>
                <w:i/>
                <w:iCs/>
                <w:highlight w:val="cyan"/>
                <w:lang w:val="mk-MK"/>
              </w:rPr>
            </w:pPr>
          </w:p>
          <w:p w14:paraId="13FF7295" w14:textId="77777777" w:rsidR="00727D81" w:rsidRPr="00104468" w:rsidRDefault="00727D81" w:rsidP="001F4C01">
            <w:pPr>
              <w:jc w:val="both"/>
              <w:rPr>
                <w:rFonts w:ascii="Times New Roman" w:hAnsi="Times New Roman" w:cs="Times New Roman"/>
                <w:i/>
                <w:iCs/>
                <w:lang w:val="mk-MK"/>
              </w:rPr>
            </w:pPr>
            <w:r w:rsidRPr="00104468">
              <w:rPr>
                <w:rFonts w:ascii="Times New Roman" w:hAnsi="Times New Roman" w:cs="Times New Roman"/>
                <w:i/>
                <w:iCs/>
                <w:highlight w:val="cyan"/>
                <w:lang w:val="mk-MK"/>
              </w:rPr>
              <w:t>Изработка на измените и дополнувањата на Законот.</w:t>
            </w:r>
          </w:p>
        </w:tc>
        <w:tc>
          <w:tcPr>
            <w:tcW w:w="1393" w:type="dxa"/>
          </w:tcPr>
          <w:p w14:paraId="49DB8589"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059EB695" w14:textId="77777777" w:rsidR="00727D81" w:rsidRDefault="00727D81" w:rsidP="001F4C01">
            <w:pPr>
              <w:jc w:val="both"/>
              <w:rPr>
                <w:rFonts w:ascii="Times New Roman" w:hAnsi="Times New Roman" w:cs="Times New Roman"/>
                <w:lang w:val="mk-MK"/>
              </w:rPr>
            </w:pPr>
          </w:p>
          <w:p w14:paraId="34CF357E" w14:textId="77777777" w:rsidR="00727D81" w:rsidRDefault="00727D81" w:rsidP="001F4C01">
            <w:pPr>
              <w:jc w:val="both"/>
              <w:rPr>
                <w:rFonts w:ascii="Times New Roman" w:hAnsi="Times New Roman" w:cs="Times New Roman"/>
                <w:i/>
                <w:iCs/>
                <w:lang w:val="mk-MK"/>
              </w:rPr>
            </w:pPr>
          </w:p>
          <w:p w14:paraId="0C43E191" w14:textId="77777777" w:rsidR="00727D81" w:rsidRDefault="00727D81" w:rsidP="001F4C01">
            <w:pPr>
              <w:jc w:val="both"/>
              <w:rPr>
                <w:rFonts w:ascii="Times New Roman" w:hAnsi="Times New Roman" w:cs="Times New Roman"/>
                <w:i/>
                <w:iCs/>
                <w:lang w:val="mk-MK"/>
              </w:rPr>
            </w:pPr>
          </w:p>
          <w:p w14:paraId="23313365" w14:textId="77777777" w:rsidR="00727D81" w:rsidRPr="00413B94" w:rsidRDefault="00727D81" w:rsidP="001F4C01">
            <w:pPr>
              <w:jc w:val="both"/>
              <w:rPr>
                <w:rFonts w:ascii="Times New Roman" w:hAnsi="Times New Roman" w:cs="Times New Roman"/>
                <w:i/>
                <w:iCs/>
                <w:lang w:val="mk-MK"/>
              </w:rPr>
            </w:pPr>
            <w:r w:rsidRPr="00413B94">
              <w:rPr>
                <w:rFonts w:ascii="Times New Roman" w:hAnsi="Times New Roman" w:cs="Times New Roman"/>
                <w:i/>
                <w:iCs/>
                <w:lang w:val="mk-MK"/>
              </w:rPr>
              <w:t>202</w:t>
            </w:r>
            <w:r>
              <w:rPr>
                <w:rFonts w:ascii="Times New Roman" w:hAnsi="Times New Roman" w:cs="Times New Roman"/>
                <w:i/>
                <w:iCs/>
                <w:lang w:val="mk-MK"/>
              </w:rPr>
              <w:t>5</w:t>
            </w:r>
          </w:p>
        </w:tc>
        <w:tc>
          <w:tcPr>
            <w:tcW w:w="698" w:type="dxa"/>
          </w:tcPr>
          <w:p w14:paraId="318D7A9D"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1BA5B978" w14:textId="77777777" w:rsidR="00727D81" w:rsidRDefault="00727D81" w:rsidP="001F4C01">
            <w:pPr>
              <w:jc w:val="both"/>
              <w:rPr>
                <w:rFonts w:ascii="Times New Roman" w:hAnsi="Times New Roman" w:cs="Times New Roman"/>
                <w:lang w:val="mk-MK"/>
              </w:rPr>
            </w:pPr>
          </w:p>
          <w:p w14:paraId="3FC901AB" w14:textId="77777777" w:rsidR="00727D81" w:rsidRDefault="00727D81" w:rsidP="001F4C01">
            <w:pPr>
              <w:jc w:val="both"/>
              <w:rPr>
                <w:rFonts w:ascii="Times New Roman" w:hAnsi="Times New Roman" w:cs="Times New Roman"/>
                <w:lang w:val="mk-MK"/>
              </w:rPr>
            </w:pPr>
          </w:p>
          <w:p w14:paraId="1D51C521" w14:textId="77777777" w:rsidR="00727D81" w:rsidRDefault="00727D81" w:rsidP="001F4C01">
            <w:pPr>
              <w:jc w:val="both"/>
              <w:rPr>
                <w:rFonts w:ascii="Times New Roman" w:hAnsi="Times New Roman" w:cs="Times New Roman"/>
                <w:lang w:val="mk-MK"/>
              </w:rPr>
            </w:pPr>
          </w:p>
          <w:p w14:paraId="65044BD1" w14:textId="77777777" w:rsidR="00727D81" w:rsidRDefault="00727D81" w:rsidP="001F4C01">
            <w:pPr>
              <w:jc w:val="both"/>
              <w:rPr>
                <w:rFonts w:ascii="Times New Roman" w:hAnsi="Times New Roman" w:cs="Times New Roman"/>
                <w:i/>
                <w:iCs/>
                <w:highlight w:val="cyan"/>
                <w:lang w:val="mk-MK"/>
              </w:rPr>
            </w:pPr>
          </w:p>
          <w:p w14:paraId="70DD800B"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буџетот на МЕТ</w:t>
            </w:r>
          </w:p>
          <w:p w14:paraId="7C860E25" w14:textId="77777777" w:rsidR="00727D81" w:rsidRPr="00985C60" w:rsidRDefault="00727D81" w:rsidP="001F4C01">
            <w:pPr>
              <w:jc w:val="both"/>
              <w:rPr>
                <w:rFonts w:ascii="Times New Roman" w:hAnsi="Times New Roman" w:cs="Times New Roman"/>
                <w:lang w:val="mk-MK"/>
              </w:rPr>
            </w:pPr>
          </w:p>
        </w:tc>
      </w:tr>
      <w:tr w:rsidR="00727D81" w:rsidRPr="00F934B3" w14:paraId="02439C73" w14:textId="77777777" w:rsidTr="001F4C01">
        <w:tc>
          <w:tcPr>
            <w:tcW w:w="4329" w:type="dxa"/>
            <w:gridSpan w:val="3"/>
          </w:tcPr>
          <w:p w14:paraId="5E242AD4" w14:textId="77777777" w:rsidR="00727D81" w:rsidRPr="00F73F80" w:rsidRDefault="00727D81" w:rsidP="001F4C01">
            <w:pPr>
              <w:jc w:val="both"/>
              <w:rPr>
                <w:rFonts w:ascii="Times New Roman" w:hAnsi="Times New Roman" w:cs="Times New Roman"/>
                <w:b/>
                <w:lang w:val="mk-MK"/>
              </w:rPr>
            </w:pPr>
            <w:r w:rsidRPr="00F73F80">
              <w:rPr>
                <w:rFonts w:ascii="Times New Roman" w:hAnsi="Times New Roman" w:cs="Times New Roman"/>
                <w:b/>
                <w:lang w:val="mk-MK"/>
              </w:rPr>
              <w:t xml:space="preserve">Посебна цел: </w:t>
            </w:r>
            <w:bookmarkStart w:id="18" w:name="_Hlk150411333"/>
            <w:r w:rsidRPr="00F73F80">
              <w:rPr>
                <w:rFonts w:ascii="Times New Roman" w:hAnsi="Times New Roman" w:cs="Times New Roman"/>
                <w:b/>
                <w:lang w:val="mk-MK"/>
              </w:rPr>
              <w:t xml:space="preserve">Образование, наука, спорт и култура  </w:t>
            </w:r>
            <w:bookmarkEnd w:id="18"/>
          </w:p>
        </w:tc>
        <w:tc>
          <w:tcPr>
            <w:tcW w:w="4559" w:type="dxa"/>
            <w:gridSpan w:val="3"/>
          </w:tcPr>
          <w:p w14:paraId="2C8BF529" w14:textId="77777777" w:rsidR="00727D81" w:rsidRPr="00F73F80"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 xml:space="preserve">Показател на исход: </w:t>
            </w:r>
          </w:p>
          <w:p w14:paraId="10490030"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t xml:space="preserve">Правилник </w:t>
            </w:r>
            <w:r w:rsidRPr="00F934B3">
              <w:rPr>
                <w:rFonts w:ascii="Times New Roman" w:hAnsi="Times New Roman" w:cs="Times New Roman"/>
                <w:lang w:val="mk-MK"/>
              </w:rPr>
              <w:t>за категоризација на децата со</w:t>
            </w:r>
            <w:r>
              <w:rPr>
                <w:rFonts w:ascii="Times New Roman" w:hAnsi="Times New Roman" w:cs="Times New Roman"/>
                <w:lang w:val="mk-MK"/>
              </w:rPr>
              <w:t xml:space="preserve"> посебни потреби  усогласен со </w:t>
            </w:r>
            <w:r w:rsidRPr="00F934B3">
              <w:rPr>
                <w:rFonts w:ascii="Times New Roman" w:hAnsi="Times New Roman" w:cs="Times New Roman"/>
                <w:lang w:val="mk-MK"/>
              </w:rPr>
              <w:t>ЗСЗД.</w:t>
            </w:r>
          </w:p>
          <w:p w14:paraId="5B98E03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Лицата со попреченост и други лица </w:t>
            </w:r>
            <w:r>
              <w:rPr>
                <w:rFonts w:ascii="Times New Roman" w:hAnsi="Times New Roman" w:cs="Times New Roman"/>
                <w:lang w:val="mk-MK"/>
              </w:rPr>
              <w:t>се</w:t>
            </w:r>
            <w:r w:rsidRPr="00F934B3">
              <w:rPr>
                <w:rFonts w:ascii="Times New Roman" w:hAnsi="Times New Roman" w:cs="Times New Roman"/>
                <w:lang w:val="mk-MK"/>
              </w:rPr>
              <w:t xml:space="preserve"> ослободени од партиципација за студирање.</w:t>
            </w:r>
          </w:p>
          <w:p w14:paraId="12DD9ED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Закон за измена и дополнување на Законот за педагошка служба.</w:t>
            </w:r>
          </w:p>
          <w:p w14:paraId="5B22FB7D"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t>Закон за измени и дополнувања</w:t>
            </w:r>
            <w:r w:rsidRPr="00F934B3">
              <w:rPr>
                <w:rFonts w:ascii="Times New Roman" w:hAnsi="Times New Roman" w:cs="Times New Roman"/>
                <w:lang w:val="mk-MK"/>
              </w:rPr>
              <w:t xml:space="preserve"> на Законот за спорт.</w:t>
            </w:r>
          </w:p>
          <w:p w14:paraId="6816C765"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lastRenderedPageBreak/>
              <w:t>Закон за измени</w:t>
            </w:r>
            <w:r w:rsidRPr="00F934B3">
              <w:rPr>
                <w:rFonts w:ascii="Times New Roman" w:hAnsi="Times New Roman" w:cs="Times New Roman"/>
                <w:lang w:val="mk-MK"/>
              </w:rPr>
              <w:t xml:space="preserve"> и </w:t>
            </w:r>
            <w:r>
              <w:rPr>
                <w:rFonts w:ascii="Times New Roman" w:hAnsi="Times New Roman" w:cs="Times New Roman"/>
                <w:lang w:val="mk-MK"/>
              </w:rPr>
              <w:t>дополнувања</w:t>
            </w:r>
            <w:r w:rsidRPr="00F934B3">
              <w:rPr>
                <w:rFonts w:ascii="Times New Roman" w:hAnsi="Times New Roman" w:cs="Times New Roman"/>
                <w:lang w:val="mk-MK"/>
              </w:rPr>
              <w:t xml:space="preserve"> на Закон за образование на возрасни.</w:t>
            </w:r>
          </w:p>
        </w:tc>
        <w:tc>
          <w:tcPr>
            <w:tcW w:w="2969" w:type="dxa"/>
            <w:gridSpan w:val="2"/>
          </w:tcPr>
          <w:p w14:paraId="4CEC577D" w14:textId="77777777" w:rsidR="00727D81"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lastRenderedPageBreak/>
              <w:t>Појдовна вредност на показателот:</w:t>
            </w:r>
          </w:p>
          <w:p w14:paraId="21E54289" w14:textId="77777777" w:rsidR="00727D81" w:rsidRPr="00A0328A" w:rsidRDefault="00727D81" w:rsidP="001F4C01">
            <w:pPr>
              <w:jc w:val="both"/>
              <w:rPr>
                <w:rFonts w:ascii="Times New Roman" w:hAnsi="Times New Roman" w:cs="Times New Roman"/>
                <w:lang w:val="mk-MK"/>
              </w:rPr>
            </w:pPr>
            <w:r>
              <w:rPr>
                <w:rFonts w:ascii="Times New Roman" w:hAnsi="Times New Roman" w:cs="Times New Roman"/>
                <w:lang w:val="mk-MK"/>
              </w:rPr>
              <w:t xml:space="preserve">Неусогласеност на Правилникот за </w:t>
            </w:r>
            <w:r w:rsidRPr="00F934B3">
              <w:rPr>
                <w:rFonts w:ascii="Times New Roman" w:hAnsi="Times New Roman" w:cs="Times New Roman"/>
                <w:lang w:val="mk-MK"/>
              </w:rPr>
              <w:t>категоризациј</w:t>
            </w:r>
            <w:r>
              <w:rPr>
                <w:rFonts w:ascii="Times New Roman" w:hAnsi="Times New Roman" w:cs="Times New Roman"/>
                <w:lang w:val="mk-MK"/>
              </w:rPr>
              <w:t xml:space="preserve">а на децата со посебни потреби </w:t>
            </w:r>
            <w:r w:rsidRPr="00F934B3">
              <w:rPr>
                <w:rFonts w:ascii="Times New Roman" w:hAnsi="Times New Roman" w:cs="Times New Roman"/>
                <w:lang w:val="mk-MK"/>
              </w:rPr>
              <w:t>со  ЗСЗД</w:t>
            </w:r>
            <w:r>
              <w:rPr>
                <w:rFonts w:ascii="Times New Roman" w:hAnsi="Times New Roman" w:cs="Times New Roman"/>
                <w:lang w:val="mk-MK"/>
              </w:rPr>
              <w:t xml:space="preserve"> и потребни измени на </w:t>
            </w:r>
            <w:r w:rsidRPr="00F934B3">
              <w:rPr>
                <w:rFonts w:ascii="Times New Roman" w:hAnsi="Times New Roman" w:cs="Times New Roman"/>
                <w:lang w:val="mk-MK"/>
              </w:rPr>
              <w:t>Законот за педагошка служба</w:t>
            </w:r>
            <w:r>
              <w:rPr>
                <w:rFonts w:ascii="Times New Roman" w:hAnsi="Times New Roman" w:cs="Times New Roman"/>
                <w:lang w:val="mk-MK"/>
              </w:rPr>
              <w:t xml:space="preserve">, </w:t>
            </w:r>
            <w:r w:rsidRPr="00F934B3">
              <w:rPr>
                <w:rFonts w:ascii="Times New Roman" w:hAnsi="Times New Roman" w:cs="Times New Roman"/>
                <w:lang w:val="mk-MK"/>
              </w:rPr>
              <w:t>Закон за образование на возрасни</w:t>
            </w:r>
            <w:r>
              <w:rPr>
                <w:rFonts w:ascii="Times New Roman" w:hAnsi="Times New Roman" w:cs="Times New Roman"/>
                <w:lang w:val="mk-MK"/>
              </w:rPr>
              <w:t xml:space="preserve"> и </w:t>
            </w:r>
            <w:r w:rsidRPr="00F934B3">
              <w:rPr>
                <w:rFonts w:ascii="Times New Roman" w:hAnsi="Times New Roman" w:cs="Times New Roman"/>
                <w:lang w:val="mk-MK"/>
              </w:rPr>
              <w:t>Законот за спорт</w:t>
            </w:r>
            <w:r>
              <w:rPr>
                <w:rFonts w:ascii="Times New Roman" w:hAnsi="Times New Roman" w:cs="Times New Roman"/>
                <w:lang w:val="mk-MK"/>
              </w:rPr>
              <w:t xml:space="preserve"> во делот на спречување и заштита од </w:t>
            </w:r>
            <w:r>
              <w:rPr>
                <w:rFonts w:ascii="Times New Roman" w:hAnsi="Times New Roman" w:cs="Times New Roman"/>
                <w:lang w:val="mk-MK"/>
              </w:rPr>
              <w:lastRenderedPageBreak/>
              <w:t>дискриминација (2022 година).</w:t>
            </w:r>
          </w:p>
        </w:tc>
        <w:tc>
          <w:tcPr>
            <w:tcW w:w="2091" w:type="dxa"/>
            <w:gridSpan w:val="2"/>
          </w:tcPr>
          <w:p w14:paraId="7336395D" w14:textId="77777777" w:rsidR="00727D81" w:rsidRPr="00F73F80"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lastRenderedPageBreak/>
              <w:t>Преодна вредност:</w:t>
            </w:r>
          </w:p>
        </w:tc>
      </w:tr>
      <w:tr w:rsidR="00727D81" w:rsidRPr="00F934B3" w14:paraId="46FD098A" w14:textId="77777777" w:rsidTr="001F4C01">
        <w:tc>
          <w:tcPr>
            <w:tcW w:w="4329" w:type="dxa"/>
            <w:gridSpan w:val="3"/>
          </w:tcPr>
          <w:p w14:paraId="76D59E66" w14:textId="77777777" w:rsidR="00727D81" w:rsidRPr="00F73F80" w:rsidRDefault="00727D81" w:rsidP="001F4C01">
            <w:pPr>
              <w:jc w:val="both"/>
              <w:rPr>
                <w:rFonts w:ascii="Times New Roman" w:hAnsi="Times New Roman" w:cs="Times New Roman"/>
                <w:b/>
                <w:lang w:val="mk-MK"/>
              </w:rPr>
            </w:pPr>
            <w:r w:rsidRPr="00F73F80">
              <w:rPr>
                <w:rFonts w:ascii="Times New Roman" w:hAnsi="Times New Roman" w:cs="Times New Roman"/>
                <w:b/>
                <w:lang w:val="mk-MK"/>
              </w:rPr>
              <w:t xml:space="preserve">Мерка: </w:t>
            </w:r>
          </w:p>
        </w:tc>
        <w:tc>
          <w:tcPr>
            <w:tcW w:w="4559" w:type="dxa"/>
            <w:gridSpan w:val="3"/>
          </w:tcPr>
          <w:p w14:paraId="7C2A98DA" w14:textId="77777777" w:rsidR="00727D81" w:rsidRPr="00F73F80"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 xml:space="preserve">Показател на резултат: </w:t>
            </w:r>
          </w:p>
          <w:p w14:paraId="0936E666" w14:textId="77777777" w:rsidR="00727D81" w:rsidRPr="00F934B3" w:rsidRDefault="00727D81" w:rsidP="001F4C01">
            <w:pPr>
              <w:ind w:right="48"/>
              <w:jc w:val="both"/>
              <w:rPr>
                <w:rFonts w:ascii="Times New Roman" w:hAnsi="Times New Roman" w:cs="Times New Roman"/>
                <w:lang w:val="mk-MK"/>
              </w:rPr>
            </w:pPr>
            <w:r w:rsidRPr="00F934B3">
              <w:rPr>
                <w:rFonts w:ascii="Times New Roman" w:hAnsi="Times New Roman" w:cs="Times New Roman"/>
                <w:lang w:val="mk-MK"/>
              </w:rPr>
              <w:t xml:space="preserve">Нов Правилник за категоризација на децата со посебни потреби.    </w:t>
            </w:r>
          </w:p>
          <w:p w14:paraId="1A318CA2" w14:textId="77777777" w:rsidR="00727D81" w:rsidRPr="00F934B3" w:rsidRDefault="00727D81" w:rsidP="001F4C01">
            <w:pPr>
              <w:spacing w:after="5" w:line="250" w:lineRule="auto"/>
              <w:ind w:right="48"/>
              <w:jc w:val="both"/>
              <w:rPr>
                <w:rFonts w:ascii="Times New Roman" w:hAnsi="Times New Roman" w:cs="Times New Roman"/>
                <w:lang w:val="mk-MK"/>
              </w:rPr>
            </w:pPr>
            <w:r w:rsidRPr="00F934B3">
              <w:rPr>
                <w:rFonts w:ascii="Times New Roman" w:hAnsi="Times New Roman" w:cs="Times New Roman"/>
                <w:lang w:val="mk-MK"/>
              </w:rPr>
              <w:t>МОН-Дадено на мислење до МТСП.</w:t>
            </w:r>
          </w:p>
          <w:p w14:paraId="79ECD174" w14:textId="77777777" w:rsidR="00727D81" w:rsidRPr="00F934B3" w:rsidRDefault="00727D81" w:rsidP="001F4C01">
            <w:pPr>
              <w:spacing w:after="5" w:line="250" w:lineRule="auto"/>
              <w:ind w:right="48"/>
              <w:jc w:val="both"/>
              <w:rPr>
                <w:rFonts w:ascii="Times New Roman" w:hAnsi="Times New Roman" w:cs="Times New Roman"/>
                <w:lang w:val="mk-MK"/>
              </w:rPr>
            </w:pPr>
            <w:r w:rsidRPr="00F934B3">
              <w:rPr>
                <w:rFonts w:ascii="Times New Roman" w:hAnsi="Times New Roman" w:cs="Times New Roman"/>
                <w:lang w:val="mk-MK"/>
              </w:rPr>
              <w:t xml:space="preserve">Вградени одредби за надминување на </w:t>
            </w:r>
          </w:p>
          <w:p w14:paraId="0D2C4E99" w14:textId="77777777" w:rsidR="00727D81" w:rsidRPr="00F934B3" w:rsidRDefault="00727D81" w:rsidP="001F4C01">
            <w:pPr>
              <w:spacing w:after="5" w:line="250" w:lineRule="auto"/>
              <w:ind w:right="48"/>
              <w:jc w:val="both"/>
              <w:rPr>
                <w:rFonts w:ascii="Times New Roman" w:hAnsi="Times New Roman" w:cs="Times New Roman"/>
                <w:lang w:val="mk-MK"/>
              </w:rPr>
            </w:pPr>
            <w:r w:rsidRPr="00F934B3">
              <w:rPr>
                <w:rFonts w:ascii="Times New Roman" w:hAnsi="Times New Roman" w:cs="Times New Roman"/>
                <w:lang w:val="mk-MK"/>
              </w:rPr>
              <w:t xml:space="preserve">сегрегација на децата </w:t>
            </w:r>
            <w:r>
              <w:rPr>
                <w:rFonts w:ascii="Times New Roman" w:hAnsi="Times New Roman" w:cs="Times New Roman"/>
                <w:lang w:val="mk-MK"/>
              </w:rPr>
              <w:t xml:space="preserve">од </w:t>
            </w:r>
            <w:r w:rsidRPr="00F934B3">
              <w:rPr>
                <w:rFonts w:ascii="Times New Roman" w:hAnsi="Times New Roman" w:cs="Times New Roman"/>
                <w:lang w:val="mk-MK"/>
              </w:rPr>
              <w:t>Ромска</w:t>
            </w:r>
            <w:r>
              <w:rPr>
                <w:rFonts w:ascii="Times New Roman" w:hAnsi="Times New Roman" w:cs="Times New Roman"/>
                <w:lang w:val="mk-MK"/>
              </w:rPr>
              <w:t>та</w:t>
            </w:r>
            <w:r w:rsidRPr="00F934B3">
              <w:rPr>
                <w:rFonts w:ascii="Times New Roman" w:hAnsi="Times New Roman" w:cs="Times New Roman"/>
                <w:lang w:val="mk-MK"/>
              </w:rPr>
              <w:t xml:space="preserve"> етничка заедница. </w:t>
            </w:r>
          </w:p>
          <w:p w14:paraId="77CFF601" w14:textId="77777777" w:rsidR="00727D81" w:rsidRPr="00F934B3" w:rsidRDefault="00727D81" w:rsidP="001F4C01">
            <w:pPr>
              <w:spacing w:after="5" w:line="250" w:lineRule="auto"/>
              <w:ind w:right="48"/>
              <w:jc w:val="both"/>
              <w:rPr>
                <w:rFonts w:ascii="Times New Roman" w:hAnsi="Times New Roman" w:cs="Times New Roman"/>
                <w:lang w:val="mk-MK"/>
              </w:rPr>
            </w:pPr>
            <w:r w:rsidRPr="00F934B3">
              <w:rPr>
                <w:rFonts w:ascii="Times New Roman" w:hAnsi="Times New Roman" w:cs="Times New Roman"/>
                <w:lang w:val="mk-MK"/>
              </w:rPr>
              <w:t>Усо</w:t>
            </w:r>
            <w:r>
              <w:rPr>
                <w:rFonts w:ascii="Times New Roman" w:hAnsi="Times New Roman" w:cs="Times New Roman"/>
                <w:lang w:val="mk-MK"/>
              </w:rPr>
              <w:t xml:space="preserve">гласени </w:t>
            </w:r>
            <w:r w:rsidRPr="00F934B3">
              <w:rPr>
                <w:rFonts w:ascii="Times New Roman" w:hAnsi="Times New Roman" w:cs="Times New Roman"/>
                <w:lang w:val="mk-MK"/>
              </w:rPr>
              <w:t>професионални квалификации со кои се стекнуваат децата во средните стручни училишта за деца со посебни потреби со пазарот на труд.</w:t>
            </w:r>
          </w:p>
          <w:p w14:paraId="001D8DF0" w14:textId="77777777" w:rsidR="00727D81" w:rsidRPr="00F934B3" w:rsidRDefault="00727D81" w:rsidP="001F4C01">
            <w:pPr>
              <w:spacing w:after="5" w:line="250" w:lineRule="auto"/>
              <w:ind w:right="48"/>
              <w:jc w:val="both"/>
              <w:rPr>
                <w:rFonts w:ascii="Times New Roman" w:hAnsi="Times New Roman" w:cs="Times New Roman"/>
                <w:lang w:val="mk-MK"/>
              </w:rPr>
            </w:pPr>
            <w:r w:rsidRPr="00F934B3">
              <w:rPr>
                <w:rFonts w:ascii="Times New Roman" w:hAnsi="Times New Roman" w:cs="Times New Roman"/>
                <w:lang w:val="mk-MK"/>
              </w:rPr>
              <w:t>Донесена Уредба за правото на лицата со попреченост и други лица да бидат ослободени од партиципација за студирање.</w:t>
            </w:r>
          </w:p>
          <w:p w14:paraId="08DAD030" w14:textId="77777777" w:rsidR="00727D81" w:rsidRPr="00F934B3" w:rsidRDefault="00727D81" w:rsidP="001F4C01">
            <w:pPr>
              <w:spacing w:after="5" w:line="250" w:lineRule="auto"/>
              <w:ind w:right="48"/>
              <w:jc w:val="both"/>
              <w:rPr>
                <w:rFonts w:ascii="Times New Roman" w:hAnsi="Times New Roman" w:cs="Times New Roman"/>
                <w:lang w:val="mk-MK"/>
              </w:rPr>
            </w:pPr>
            <w:r w:rsidRPr="00F934B3">
              <w:rPr>
                <w:rFonts w:ascii="Times New Roman" w:hAnsi="Times New Roman" w:cs="Times New Roman"/>
                <w:lang w:val="mk-MK"/>
              </w:rPr>
              <w:t xml:space="preserve">Број на реализирани советодавни работилници за </w:t>
            </w:r>
            <w:proofErr w:type="spellStart"/>
            <w:r w:rsidRPr="00F934B3">
              <w:rPr>
                <w:rFonts w:ascii="Times New Roman" w:hAnsi="Times New Roman" w:cs="Times New Roman"/>
                <w:lang w:val="mk-MK"/>
              </w:rPr>
              <w:t>сензибилизирање</w:t>
            </w:r>
            <w:proofErr w:type="spellEnd"/>
            <w:r w:rsidRPr="00F934B3">
              <w:rPr>
                <w:rFonts w:ascii="Times New Roman" w:hAnsi="Times New Roman" w:cs="Times New Roman"/>
                <w:lang w:val="mk-MK"/>
              </w:rPr>
              <w:t xml:space="preserve"> на вработените во основните и средните училишта.</w:t>
            </w:r>
          </w:p>
          <w:p w14:paraId="4D71640E" w14:textId="77777777" w:rsidR="00727D81" w:rsidRPr="00F934B3" w:rsidRDefault="00727D81" w:rsidP="001F4C01">
            <w:pPr>
              <w:spacing w:after="5" w:line="250" w:lineRule="auto"/>
              <w:ind w:right="48"/>
              <w:jc w:val="both"/>
              <w:rPr>
                <w:rFonts w:ascii="Times New Roman" w:hAnsi="Times New Roman" w:cs="Times New Roman"/>
                <w:lang w:val="mk-MK"/>
              </w:rPr>
            </w:pPr>
            <w:r w:rsidRPr="00F934B3">
              <w:rPr>
                <w:rFonts w:ascii="Times New Roman" w:hAnsi="Times New Roman" w:cs="Times New Roman"/>
                <w:lang w:val="mk-MK"/>
              </w:rPr>
              <w:t xml:space="preserve">Усогласен Закон за спорт со ЗСЗД во однос на основите </w:t>
            </w:r>
            <w:r>
              <w:rPr>
                <w:rFonts w:ascii="Times New Roman" w:hAnsi="Times New Roman" w:cs="Times New Roman"/>
                <w:lang w:val="mk-MK"/>
              </w:rPr>
              <w:t>за</w:t>
            </w:r>
            <w:r w:rsidRPr="00F934B3">
              <w:rPr>
                <w:rFonts w:ascii="Times New Roman" w:hAnsi="Times New Roman" w:cs="Times New Roman"/>
                <w:lang w:val="mk-MK"/>
              </w:rPr>
              <w:t xml:space="preserve"> дискриминација.</w:t>
            </w:r>
          </w:p>
          <w:p w14:paraId="12185228" w14:textId="77777777" w:rsidR="00727D81" w:rsidRPr="00F934B3" w:rsidRDefault="00727D81" w:rsidP="001F4C01">
            <w:pPr>
              <w:spacing w:after="5" w:line="250" w:lineRule="auto"/>
              <w:ind w:right="48"/>
              <w:jc w:val="both"/>
              <w:rPr>
                <w:rFonts w:ascii="Times New Roman" w:hAnsi="Times New Roman" w:cs="Times New Roman"/>
                <w:lang w:val="mk-MK"/>
              </w:rPr>
            </w:pPr>
            <w:r w:rsidRPr="00F934B3">
              <w:rPr>
                <w:rFonts w:ascii="Times New Roman" w:hAnsi="Times New Roman" w:cs="Times New Roman"/>
                <w:lang w:val="mk-MK"/>
              </w:rPr>
              <w:t xml:space="preserve">Вградени одредби за воспоставување на систем на образовна рехабилитација во склоп на систем на доживотно учење. </w:t>
            </w:r>
          </w:p>
        </w:tc>
        <w:tc>
          <w:tcPr>
            <w:tcW w:w="2969" w:type="dxa"/>
            <w:gridSpan w:val="2"/>
          </w:tcPr>
          <w:p w14:paraId="4A14945C" w14:textId="77777777" w:rsidR="00727D81"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Појдовна вредност на показателот:</w:t>
            </w:r>
          </w:p>
          <w:p w14:paraId="128C605F" w14:textId="77777777" w:rsidR="00727D81" w:rsidRPr="00F73F80" w:rsidRDefault="00727D81" w:rsidP="001F4C01">
            <w:pPr>
              <w:jc w:val="both"/>
              <w:rPr>
                <w:rFonts w:ascii="Times New Roman" w:hAnsi="Times New Roman" w:cs="Times New Roman"/>
                <w:i/>
                <w:lang w:val="mk-MK"/>
              </w:rPr>
            </w:pPr>
            <w:r>
              <w:rPr>
                <w:rFonts w:ascii="Times New Roman" w:hAnsi="Times New Roman" w:cs="Times New Roman"/>
                <w:lang w:val="mk-MK"/>
              </w:rPr>
              <w:t xml:space="preserve">Неусогласеност на Правилникот за </w:t>
            </w:r>
            <w:r w:rsidRPr="00F934B3">
              <w:rPr>
                <w:rFonts w:ascii="Times New Roman" w:hAnsi="Times New Roman" w:cs="Times New Roman"/>
                <w:lang w:val="mk-MK"/>
              </w:rPr>
              <w:t>категоризациј</w:t>
            </w:r>
            <w:r>
              <w:rPr>
                <w:rFonts w:ascii="Times New Roman" w:hAnsi="Times New Roman" w:cs="Times New Roman"/>
                <w:lang w:val="mk-MK"/>
              </w:rPr>
              <w:t xml:space="preserve">а на децата со посебни потреби </w:t>
            </w:r>
            <w:r w:rsidRPr="00F934B3">
              <w:rPr>
                <w:rFonts w:ascii="Times New Roman" w:hAnsi="Times New Roman" w:cs="Times New Roman"/>
                <w:lang w:val="mk-MK"/>
              </w:rPr>
              <w:t>со  ЗСЗД</w:t>
            </w:r>
            <w:r>
              <w:rPr>
                <w:rFonts w:ascii="Times New Roman" w:hAnsi="Times New Roman" w:cs="Times New Roman"/>
                <w:lang w:val="mk-MK"/>
              </w:rPr>
              <w:t xml:space="preserve"> и потребни измени на </w:t>
            </w:r>
            <w:r w:rsidRPr="00F934B3">
              <w:rPr>
                <w:rFonts w:ascii="Times New Roman" w:hAnsi="Times New Roman" w:cs="Times New Roman"/>
                <w:lang w:val="mk-MK"/>
              </w:rPr>
              <w:t>Законот за педагошка служба</w:t>
            </w:r>
            <w:r>
              <w:rPr>
                <w:rFonts w:ascii="Times New Roman" w:hAnsi="Times New Roman" w:cs="Times New Roman"/>
                <w:lang w:val="mk-MK"/>
              </w:rPr>
              <w:t xml:space="preserve">, </w:t>
            </w:r>
            <w:r w:rsidRPr="00F934B3">
              <w:rPr>
                <w:rFonts w:ascii="Times New Roman" w:hAnsi="Times New Roman" w:cs="Times New Roman"/>
                <w:lang w:val="mk-MK"/>
              </w:rPr>
              <w:t>Закон за образование на возрасни</w:t>
            </w:r>
            <w:r>
              <w:rPr>
                <w:rFonts w:ascii="Times New Roman" w:hAnsi="Times New Roman" w:cs="Times New Roman"/>
                <w:lang w:val="mk-MK"/>
              </w:rPr>
              <w:t xml:space="preserve"> и </w:t>
            </w:r>
            <w:r w:rsidRPr="00F934B3">
              <w:rPr>
                <w:rFonts w:ascii="Times New Roman" w:hAnsi="Times New Roman" w:cs="Times New Roman"/>
                <w:lang w:val="mk-MK"/>
              </w:rPr>
              <w:t>Законот за спорт</w:t>
            </w:r>
            <w:r>
              <w:rPr>
                <w:rFonts w:ascii="Times New Roman" w:hAnsi="Times New Roman" w:cs="Times New Roman"/>
                <w:lang w:val="mk-MK"/>
              </w:rPr>
              <w:t xml:space="preserve"> во делот на спречување и заштита од дискриминација (2022 година).</w:t>
            </w:r>
          </w:p>
        </w:tc>
        <w:tc>
          <w:tcPr>
            <w:tcW w:w="2091" w:type="dxa"/>
            <w:gridSpan w:val="2"/>
          </w:tcPr>
          <w:p w14:paraId="2E59D2E9" w14:textId="77777777" w:rsidR="00727D81" w:rsidRPr="00F73F80"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Преодна вредност:</w:t>
            </w:r>
          </w:p>
        </w:tc>
      </w:tr>
      <w:tr w:rsidR="00727D81" w:rsidRPr="00242C7C" w14:paraId="54DB7CF4" w14:textId="77777777" w:rsidTr="001F4C01">
        <w:tc>
          <w:tcPr>
            <w:tcW w:w="1774" w:type="dxa"/>
          </w:tcPr>
          <w:p w14:paraId="7463C54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19" w:name="_Hlk150415277"/>
            <w:r>
              <w:rPr>
                <w:rFonts w:ascii="Times New Roman" w:hAnsi="Times New Roman" w:cs="Times New Roman"/>
                <w:lang w:val="mk-MK"/>
              </w:rPr>
              <w:t xml:space="preserve">Изготвување  на Правилник за </w:t>
            </w:r>
            <w:r w:rsidRPr="00F934B3">
              <w:rPr>
                <w:rFonts w:ascii="Times New Roman" w:hAnsi="Times New Roman" w:cs="Times New Roman"/>
                <w:lang w:val="mk-MK"/>
              </w:rPr>
              <w:t>категоризација на децата со посебн</w:t>
            </w:r>
            <w:r>
              <w:rPr>
                <w:rFonts w:ascii="Times New Roman" w:hAnsi="Times New Roman" w:cs="Times New Roman"/>
                <w:lang w:val="mk-MK"/>
              </w:rPr>
              <w:t xml:space="preserve">и </w:t>
            </w:r>
            <w:r>
              <w:rPr>
                <w:rFonts w:ascii="Times New Roman" w:hAnsi="Times New Roman" w:cs="Times New Roman"/>
                <w:lang w:val="mk-MK"/>
              </w:rPr>
              <w:lastRenderedPageBreak/>
              <w:t xml:space="preserve">потреби и негово усогласување </w:t>
            </w:r>
            <w:r w:rsidRPr="00F934B3">
              <w:rPr>
                <w:rFonts w:ascii="Times New Roman" w:hAnsi="Times New Roman" w:cs="Times New Roman"/>
                <w:lang w:val="mk-MK"/>
              </w:rPr>
              <w:t xml:space="preserve">со ЗСЗД </w:t>
            </w:r>
            <w:bookmarkEnd w:id="19"/>
          </w:p>
        </w:tc>
        <w:tc>
          <w:tcPr>
            <w:tcW w:w="1522" w:type="dxa"/>
          </w:tcPr>
          <w:p w14:paraId="32932B7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Водечка институција и институции учеснички:</w:t>
            </w:r>
          </w:p>
          <w:p w14:paraId="52F6B6B7" w14:textId="77777777" w:rsidR="00727D81" w:rsidRPr="00F934B3" w:rsidRDefault="00727D81" w:rsidP="001F4C01">
            <w:pPr>
              <w:jc w:val="both"/>
              <w:rPr>
                <w:rFonts w:ascii="Times New Roman" w:hAnsi="Times New Roman" w:cs="Times New Roman"/>
                <w:lang w:val="mk-MK"/>
              </w:rPr>
            </w:pPr>
          </w:p>
          <w:p w14:paraId="5DCC5F7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МТСП</w:t>
            </w:r>
            <w:r>
              <w:rPr>
                <w:rFonts w:ascii="Times New Roman" w:hAnsi="Times New Roman" w:cs="Times New Roman"/>
                <w:lang w:val="mk-MK"/>
              </w:rPr>
              <w:t xml:space="preserve">, </w:t>
            </w:r>
            <w:r w:rsidRPr="00F934B3">
              <w:rPr>
                <w:rFonts w:ascii="Times New Roman" w:hAnsi="Times New Roman" w:cs="Times New Roman"/>
                <w:lang w:val="mk-MK"/>
              </w:rPr>
              <w:t>МОН</w:t>
            </w:r>
          </w:p>
        </w:tc>
        <w:tc>
          <w:tcPr>
            <w:tcW w:w="1033" w:type="dxa"/>
          </w:tcPr>
          <w:p w14:paraId="047697D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54ACF85D" w14:textId="77777777" w:rsidR="00727D81" w:rsidRPr="00F934B3" w:rsidRDefault="00727D81" w:rsidP="001F4C01">
            <w:pPr>
              <w:jc w:val="both"/>
              <w:rPr>
                <w:rFonts w:ascii="Times New Roman" w:hAnsi="Times New Roman" w:cs="Times New Roman"/>
                <w:lang w:val="mk-MK"/>
              </w:rPr>
            </w:pPr>
          </w:p>
          <w:p w14:paraId="0AC0E407" w14:textId="77777777" w:rsidR="00727D81" w:rsidRPr="00F934B3" w:rsidRDefault="00727D81" w:rsidP="001F4C01">
            <w:pPr>
              <w:jc w:val="both"/>
              <w:rPr>
                <w:rFonts w:ascii="Times New Roman" w:hAnsi="Times New Roman" w:cs="Times New Roman"/>
                <w:lang w:val="mk-MK"/>
              </w:rPr>
            </w:pPr>
          </w:p>
          <w:p w14:paraId="24F884A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6D060FF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1CA0AA37" w14:textId="77777777" w:rsidR="00727D81" w:rsidRPr="00F934B3" w:rsidRDefault="00727D81" w:rsidP="001F4C01">
            <w:pPr>
              <w:jc w:val="both"/>
              <w:rPr>
                <w:rFonts w:ascii="Times New Roman" w:hAnsi="Times New Roman" w:cs="Times New Roman"/>
                <w:lang w:val="mk-MK"/>
              </w:rPr>
            </w:pPr>
          </w:p>
          <w:p w14:paraId="5AAECE21" w14:textId="77777777" w:rsidR="00727D81" w:rsidRPr="00F934B3" w:rsidRDefault="00727D81" w:rsidP="001F4C01">
            <w:pPr>
              <w:jc w:val="both"/>
              <w:rPr>
                <w:rFonts w:ascii="Times New Roman" w:hAnsi="Times New Roman" w:cs="Times New Roman"/>
                <w:lang w:val="mk-MK"/>
              </w:rPr>
            </w:pPr>
          </w:p>
          <w:p w14:paraId="7F26B32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2023</w:t>
            </w:r>
          </w:p>
        </w:tc>
        <w:tc>
          <w:tcPr>
            <w:tcW w:w="1374" w:type="dxa"/>
          </w:tcPr>
          <w:p w14:paraId="0AB315D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1358AD26" w14:textId="77777777" w:rsidR="00727D81" w:rsidRDefault="00727D81" w:rsidP="001F4C01">
            <w:pPr>
              <w:jc w:val="both"/>
              <w:rPr>
                <w:rFonts w:ascii="Times New Roman" w:hAnsi="Times New Roman" w:cs="Times New Roman"/>
                <w:lang w:val="mk-MK"/>
              </w:rPr>
            </w:pPr>
          </w:p>
          <w:p w14:paraId="4BF74373" w14:textId="77777777" w:rsidR="00727D81" w:rsidRPr="00F934B3" w:rsidRDefault="00727D81" w:rsidP="001F4C01">
            <w:pPr>
              <w:jc w:val="both"/>
              <w:rPr>
                <w:rFonts w:ascii="Times New Roman" w:hAnsi="Times New Roman" w:cs="Times New Roman"/>
                <w:lang w:val="mk-MK"/>
              </w:rPr>
            </w:pPr>
          </w:p>
          <w:p w14:paraId="67E378E7" w14:textId="77777777" w:rsidR="00727D81" w:rsidRPr="00946D0A" w:rsidRDefault="00727D81" w:rsidP="001F4C01">
            <w:pPr>
              <w:jc w:val="both"/>
              <w:rPr>
                <w:rFonts w:ascii="Times New Roman" w:hAnsi="Times New Roman" w:cs="Times New Roman"/>
                <w:i/>
                <w:lang w:val="mk-MK"/>
              </w:rPr>
            </w:pPr>
            <w:r w:rsidRPr="00571EF8">
              <w:rPr>
                <w:rFonts w:ascii="Times New Roman" w:hAnsi="Times New Roman" w:cs="Times New Roman"/>
                <w:i/>
                <w:highlight w:val="green"/>
                <w:lang w:val="mk-MK"/>
              </w:rPr>
              <w:t>спроведена</w:t>
            </w:r>
          </w:p>
          <w:p w14:paraId="1CA225DD" w14:textId="77777777" w:rsidR="00727D81" w:rsidRPr="00F934B3" w:rsidRDefault="00727D81" w:rsidP="001F4C01">
            <w:pPr>
              <w:jc w:val="both"/>
              <w:rPr>
                <w:rFonts w:ascii="Times New Roman" w:hAnsi="Times New Roman" w:cs="Times New Roman"/>
                <w:lang w:val="mk-MK"/>
              </w:rPr>
            </w:pPr>
          </w:p>
        </w:tc>
        <w:tc>
          <w:tcPr>
            <w:tcW w:w="1952" w:type="dxa"/>
          </w:tcPr>
          <w:p w14:paraId="1393510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15972BF1" w14:textId="77777777" w:rsidR="00727D81" w:rsidRDefault="00727D81" w:rsidP="001F4C01">
            <w:pPr>
              <w:jc w:val="both"/>
              <w:rPr>
                <w:rFonts w:ascii="Times New Roman" w:hAnsi="Times New Roman" w:cs="Times New Roman"/>
                <w:lang w:val="mk-MK"/>
              </w:rPr>
            </w:pPr>
          </w:p>
          <w:p w14:paraId="637D8634" w14:textId="77777777" w:rsidR="00727D81" w:rsidRPr="00F934B3" w:rsidRDefault="00727D81" w:rsidP="001F4C01">
            <w:pPr>
              <w:jc w:val="both"/>
              <w:rPr>
                <w:rFonts w:ascii="Times New Roman" w:hAnsi="Times New Roman" w:cs="Times New Roman"/>
                <w:lang w:val="mk-MK"/>
              </w:rPr>
            </w:pPr>
          </w:p>
          <w:p w14:paraId="619267EF" w14:textId="77777777" w:rsidR="00727D81" w:rsidRPr="00946D0A" w:rsidRDefault="00727D81" w:rsidP="001F4C01">
            <w:pPr>
              <w:jc w:val="both"/>
              <w:rPr>
                <w:rFonts w:ascii="Times New Roman" w:hAnsi="Times New Roman" w:cs="Times New Roman"/>
                <w:i/>
                <w:lang w:val="mk-MK"/>
              </w:rPr>
            </w:pPr>
            <w:r w:rsidRPr="00571EF8">
              <w:rPr>
                <w:rFonts w:ascii="Times New Roman" w:hAnsi="Times New Roman" w:cs="Times New Roman"/>
                <w:i/>
                <w:highlight w:val="green"/>
                <w:lang w:val="mk-MK"/>
              </w:rPr>
              <w:t>спроведена</w:t>
            </w:r>
          </w:p>
          <w:p w14:paraId="48AA1D02" w14:textId="77777777" w:rsidR="00727D81" w:rsidRPr="00F934B3" w:rsidRDefault="00727D81" w:rsidP="001F4C01">
            <w:pPr>
              <w:jc w:val="both"/>
              <w:rPr>
                <w:rFonts w:ascii="Times New Roman" w:hAnsi="Times New Roman" w:cs="Times New Roman"/>
                <w:lang w:val="mk-MK"/>
              </w:rPr>
            </w:pPr>
          </w:p>
        </w:tc>
        <w:tc>
          <w:tcPr>
            <w:tcW w:w="1374" w:type="dxa"/>
          </w:tcPr>
          <w:p w14:paraId="41279FC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w:t>
            </w:r>
            <w:r w:rsidRPr="00F934B3">
              <w:rPr>
                <w:rFonts w:ascii="Times New Roman" w:hAnsi="Times New Roman" w:cs="Times New Roman"/>
                <w:lang w:val="mk-MK"/>
              </w:rPr>
              <w:lastRenderedPageBreak/>
              <w:t>ње на активноста</w:t>
            </w:r>
          </w:p>
        </w:tc>
        <w:tc>
          <w:tcPr>
            <w:tcW w:w="1595" w:type="dxa"/>
          </w:tcPr>
          <w:p w14:paraId="28289AA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lastRenderedPageBreak/>
              <w:t>Следни чекори</w:t>
            </w:r>
          </w:p>
          <w:p w14:paraId="38C12BCB" w14:textId="77777777" w:rsidR="00727D81" w:rsidRPr="00F934B3" w:rsidRDefault="00727D81" w:rsidP="001F4C01">
            <w:pPr>
              <w:jc w:val="both"/>
              <w:rPr>
                <w:rFonts w:ascii="Times New Roman" w:hAnsi="Times New Roman" w:cs="Times New Roman"/>
                <w:lang w:val="mk-MK"/>
              </w:rPr>
            </w:pPr>
          </w:p>
          <w:p w14:paraId="65B9D6A5" w14:textId="77777777" w:rsidR="00727D81" w:rsidRPr="00F934B3" w:rsidRDefault="00727D81" w:rsidP="001F4C01">
            <w:pPr>
              <w:jc w:val="both"/>
              <w:rPr>
                <w:rFonts w:ascii="Times New Roman" w:hAnsi="Times New Roman" w:cs="Times New Roman"/>
                <w:lang w:val="mk-MK"/>
              </w:rPr>
            </w:pPr>
          </w:p>
        </w:tc>
        <w:tc>
          <w:tcPr>
            <w:tcW w:w="1393" w:type="dxa"/>
          </w:tcPr>
          <w:p w14:paraId="256C783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tc>
        <w:tc>
          <w:tcPr>
            <w:tcW w:w="698" w:type="dxa"/>
          </w:tcPr>
          <w:p w14:paraId="4D4CD4FC"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17939CD1" w14:textId="77777777" w:rsidR="00727D81" w:rsidRDefault="00727D81" w:rsidP="001F4C01">
            <w:pPr>
              <w:jc w:val="both"/>
              <w:rPr>
                <w:rFonts w:ascii="Times New Roman" w:hAnsi="Times New Roman" w:cs="Times New Roman"/>
                <w:lang w:val="mk-MK"/>
              </w:rPr>
            </w:pPr>
          </w:p>
          <w:p w14:paraId="14F3CC87" w14:textId="77777777" w:rsidR="00727D81" w:rsidRDefault="00727D81" w:rsidP="001F4C01">
            <w:pPr>
              <w:jc w:val="both"/>
              <w:rPr>
                <w:rFonts w:ascii="Times New Roman" w:hAnsi="Times New Roman" w:cs="Times New Roman"/>
                <w:lang w:val="mk-MK"/>
              </w:rPr>
            </w:pPr>
          </w:p>
          <w:p w14:paraId="67FA1F46" w14:textId="77777777" w:rsidR="00727D81" w:rsidRDefault="00727D81" w:rsidP="001F4C01">
            <w:pPr>
              <w:jc w:val="both"/>
              <w:rPr>
                <w:rFonts w:ascii="Times New Roman" w:hAnsi="Times New Roman" w:cs="Times New Roman"/>
                <w:i/>
                <w:iCs/>
                <w:highlight w:val="cyan"/>
                <w:lang w:val="mk-MK"/>
              </w:rPr>
            </w:pPr>
          </w:p>
          <w:p w14:paraId="018E9E2B" w14:textId="77777777" w:rsidR="00727D81" w:rsidRDefault="00727D81" w:rsidP="001F4C01">
            <w:pPr>
              <w:jc w:val="both"/>
              <w:rPr>
                <w:rFonts w:ascii="Times New Roman" w:hAnsi="Times New Roman" w:cs="Times New Roman"/>
                <w:i/>
                <w:iCs/>
                <w:highlight w:val="cyan"/>
                <w:lang w:val="mk-MK"/>
              </w:rPr>
            </w:pPr>
          </w:p>
          <w:p w14:paraId="57569403"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lastRenderedPageBreak/>
              <w:t>Поддржано од буџетот на МОН</w:t>
            </w:r>
          </w:p>
          <w:p w14:paraId="2F79205E" w14:textId="77777777" w:rsidR="00727D81" w:rsidRPr="00F934B3" w:rsidRDefault="00727D81" w:rsidP="001F4C01">
            <w:pPr>
              <w:jc w:val="both"/>
              <w:rPr>
                <w:rFonts w:ascii="Times New Roman" w:hAnsi="Times New Roman" w:cs="Times New Roman"/>
                <w:lang w:val="mk-MK"/>
              </w:rPr>
            </w:pPr>
          </w:p>
        </w:tc>
      </w:tr>
      <w:tr w:rsidR="00727D81" w:rsidRPr="00242C7C" w14:paraId="040538FA" w14:textId="77777777" w:rsidTr="001F4C01">
        <w:tc>
          <w:tcPr>
            <w:tcW w:w="1774" w:type="dxa"/>
          </w:tcPr>
          <w:p w14:paraId="03558F6F" w14:textId="77777777" w:rsidR="00727D81" w:rsidRPr="00F934B3" w:rsidRDefault="00727D81" w:rsidP="001F4C01">
            <w:pPr>
              <w:spacing w:line="260" w:lineRule="auto"/>
              <w:ind w:left="50"/>
              <w:jc w:val="both"/>
              <w:rPr>
                <w:rFonts w:ascii="Times New Roman" w:hAnsi="Times New Roman" w:cs="Times New Roman"/>
                <w:lang w:val="mk-MK"/>
              </w:rPr>
            </w:pPr>
            <w:r w:rsidRPr="00F934B3">
              <w:rPr>
                <w:rFonts w:ascii="Times New Roman" w:hAnsi="Times New Roman" w:cs="Times New Roman"/>
                <w:lang w:val="mk-MK"/>
              </w:rPr>
              <w:lastRenderedPageBreak/>
              <w:t xml:space="preserve">Активност: </w:t>
            </w:r>
            <w:bookmarkStart w:id="20" w:name="_Hlk150415461"/>
            <w:r>
              <w:rPr>
                <w:rFonts w:ascii="Times New Roman" w:hAnsi="Times New Roman" w:cs="Times New Roman"/>
                <w:lang w:val="mk-MK"/>
              </w:rPr>
              <w:t xml:space="preserve">Усогласување на </w:t>
            </w:r>
            <w:r w:rsidRPr="00F934B3">
              <w:rPr>
                <w:rFonts w:ascii="Times New Roman" w:hAnsi="Times New Roman" w:cs="Times New Roman"/>
                <w:lang w:val="mk-MK"/>
              </w:rPr>
              <w:t>За</w:t>
            </w:r>
            <w:r>
              <w:rPr>
                <w:rFonts w:ascii="Times New Roman" w:hAnsi="Times New Roman" w:cs="Times New Roman"/>
                <w:lang w:val="mk-MK"/>
              </w:rPr>
              <w:t xml:space="preserve">конот за средно образование со </w:t>
            </w:r>
            <w:r w:rsidRPr="00F934B3">
              <w:rPr>
                <w:rFonts w:ascii="Times New Roman" w:hAnsi="Times New Roman" w:cs="Times New Roman"/>
                <w:lang w:val="mk-MK"/>
              </w:rPr>
              <w:t>ЗСЗД</w:t>
            </w:r>
            <w:bookmarkEnd w:id="20"/>
          </w:p>
        </w:tc>
        <w:tc>
          <w:tcPr>
            <w:tcW w:w="1522" w:type="dxa"/>
          </w:tcPr>
          <w:p w14:paraId="046C534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4AC4200A" w14:textId="77777777" w:rsidR="00727D81" w:rsidRPr="00F934B3" w:rsidRDefault="00727D81" w:rsidP="001F4C01">
            <w:pPr>
              <w:jc w:val="both"/>
              <w:rPr>
                <w:rFonts w:ascii="Times New Roman" w:hAnsi="Times New Roman" w:cs="Times New Roman"/>
                <w:lang w:val="mk-MK"/>
              </w:rPr>
            </w:pPr>
          </w:p>
          <w:p w14:paraId="610DF78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МОН, БРО, МТСП,</w:t>
            </w:r>
          </w:p>
          <w:p w14:paraId="6FDDABF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ЦСОО</w:t>
            </w:r>
          </w:p>
        </w:tc>
        <w:tc>
          <w:tcPr>
            <w:tcW w:w="1033" w:type="dxa"/>
          </w:tcPr>
          <w:p w14:paraId="261C00B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1B547DC5" w14:textId="77777777" w:rsidR="00727D81" w:rsidRPr="00F934B3" w:rsidRDefault="00727D81" w:rsidP="001F4C01">
            <w:pPr>
              <w:jc w:val="both"/>
              <w:rPr>
                <w:rFonts w:ascii="Times New Roman" w:hAnsi="Times New Roman" w:cs="Times New Roman"/>
                <w:lang w:val="mk-MK"/>
              </w:rPr>
            </w:pPr>
          </w:p>
          <w:p w14:paraId="1369A9C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57A2645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0BF08141" w14:textId="77777777" w:rsidR="00727D81" w:rsidRPr="00F934B3" w:rsidRDefault="00727D81" w:rsidP="001F4C01">
            <w:pPr>
              <w:jc w:val="both"/>
              <w:rPr>
                <w:rFonts w:ascii="Times New Roman" w:hAnsi="Times New Roman" w:cs="Times New Roman"/>
                <w:lang w:val="mk-MK"/>
              </w:rPr>
            </w:pPr>
          </w:p>
          <w:p w14:paraId="249B42B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735AADA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78C5F88C" w14:textId="77777777" w:rsidR="00727D81" w:rsidRDefault="00727D81" w:rsidP="001F4C01">
            <w:pPr>
              <w:jc w:val="both"/>
              <w:rPr>
                <w:rFonts w:ascii="Times New Roman" w:hAnsi="Times New Roman" w:cs="Times New Roman"/>
                <w:lang w:val="mk-MK"/>
              </w:rPr>
            </w:pPr>
          </w:p>
          <w:p w14:paraId="5DDD1B4D" w14:textId="77777777" w:rsidR="00727D81" w:rsidRPr="00F934B3" w:rsidRDefault="00727D81" w:rsidP="001F4C01">
            <w:pPr>
              <w:jc w:val="both"/>
              <w:rPr>
                <w:rFonts w:ascii="Times New Roman" w:hAnsi="Times New Roman" w:cs="Times New Roman"/>
                <w:lang w:val="mk-MK"/>
              </w:rPr>
            </w:pPr>
          </w:p>
          <w:p w14:paraId="066D5056" w14:textId="77777777" w:rsidR="00727D81" w:rsidRDefault="00727D81" w:rsidP="001F4C01">
            <w:pPr>
              <w:jc w:val="both"/>
              <w:rPr>
                <w:rFonts w:ascii="Times New Roman" w:hAnsi="Times New Roman" w:cs="Times New Roman"/>
                <w:i/>
                <w:lang w:val="mk-MK"/>
              </w:rPr>
            </w:pPr>
            <w:r w:rsidRPr="00571EF8">
              <w:rPr>
                <w:rFonts w:ascii="Times New Roman" w:hAnsi="Times New Roman" w:cs="Times New Roman"/>
                <w:i/>
                <w:highlight w:val="yellow"/>
                <w:lang w:val="mk-MK"/>
              </w:rPr>
              <w:t>во тек</w:t>
            </w:r>
            <w:r>
              <w:rPr>
                <w:rFonts w:ascii="Times New Roman" w:hAnsi="Times New Roman" w:cs="Times New Roman"/>
                <w:i/>
                <w:lang w:val="mk-MK"/>
              </w:rPr>
              <w:t xml:space="preserve"> (МОН)</w:t>
            </w:r>
          </w:p>
          <w:p w14:paraId="2AAFB448" w14:textId="77777777" w:rsidR="00727D81" w:rsidRPr="00946D0A" w:rsidRDefault="00727D81" w:rsidP="001F4C01">
            <w:pPr>
              <w:jc w:val="both"/>
              <w:rPr>
                <w:rFonts w:ascii="Times New Roman" w:hAnsi="Times New Roman" w:cs="Times New Roman"/>
                <w:i/>
                <w:lang w:val="mk-MK"/>
              </w:rPr>
            </w:pPr>
            <w:proofErr w:type="spellStart"/>
            <w:r w:rsidRPr="00A1377C">
              <w:rPr>
                <w:rFonts w:ascii="Times New Roman" w:hAnsi="Times New Roman" w:cs="Times New Roman"/>
                <w:i/>
                <w:highlight w:val="red"/>
                <w:lang w:val="mk-MK"/>
              </w:rPr>
              <w:t>Неспроведена</w:t>
            </w:r>
            <w:proofErr w:type="spellEnd"/>
            <w:r>
              <w:rPr>
                <w:rFonts w:ascii="Times New Roman" w:hAnsi="Times New Roman" w:cs="Times New Roman"/>
                <w:i/>
                <w:lang w:val="mk-MK"/>
              </w:rPr>
              <w:t xml:space="preserve"> (маргини)</w:t>
            </w:r>
          </w:p>
          <w:p w14:paraId="31A3FB1C" w14:textId="77777777" w:rsidR="00727D81" w:rsidRDefault="00727D81" w:rsidP="001F4C01">
            <w:pPr>
              <w:jc w:val="both"/>
              <w:rPr>
                <w:rFonts w:ascii="Times New Roman" w:hAnsi="Times New Roman" w:cs="Times New Roman"/>
                <w:lang w:val="mk-MK"/>
              </w:rPr>
            </w:pPr>
          </w:p>
          <w:p w14:paraId="7AE5298D"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highlight w:val="cyan"/>
                <w:lang w:val="mk-MK"/>
              </w:rPr>
              <w:t>да се верифицира</w:t>
            </w:r>
          </w:p>
          <w:p w14:paraId="4477F1E5" w14:textId="77777777" w:rsidR="00727D81" w:rsidRPr="00F934B3" w:rsidRDefault="00727D81" w:rsidP="001F4C01">
            <w:pPr>
              <w:jc w:val="both"/>
              <w:rPr>
                <w:rFonts w:ascii="Times New Roman" w:hAnsi="Times New Roman" w:cs="Times New Roman"/>
                <w:lang w:val="mk-MK"/>
              </w:rPr>
            </w:pPr>
          </w:p>
        </w:tc>
        <w:tc>
          <w:tcPr>
            <w:tcW w:w="1952" w:type="dxa"/>
          </w:tcPr>
          <w:p w14:paraId="4887B8C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19C89B4A" w14:textId="77777777" w:rsidR="00727D81" w:rsidRDefault="00727D81" w:rsidP="001F4C01">
            <w:pPr>
              <w:jc w:val="both"/>
              <w:rPr>
                <w:rFonts w:ascii="Times New Roman" w:hAnsi="Times New Roman" w:cs="Times New Roman"/>
                <w:lang w:val="mk-MK"/>
              </w:rPr>
            </w:pPr>
          </w:p>
          <w:p w14:paraId="3FFA1610" w14:textId="77777777" w:rsidR="00727D81" w:rsidRPr="00F934B3" w:rsidRDefault="00727D81" w:rsidP="001F4C01">
            <w:pPr>
              <w:jc w:val="both"/>
              <w:rPr>
                <w:rFonts w:ascii="Times New Roman" w:hAnsi="Times New Roman" w:cs="Times New Roman"/>
                <w:lang w:val="mk-MK"/>
              </w:rPr>
            </w:pPr>
          </w:p>
          <w:p w14:paraId="782D35C8" w14:textId="77777777" w:rsidR="00727D81" w:rsidRDefault="00727D81" w:rsidP="001F4C01">
            <w:pPr>
              <w:jc w:val="both"/>
              <w:rPr>
                <w:rFonts w:ascii="Times New Roman" w:hAnsi="Times New Roman" w:cs="Times New Roman"/>
                <w:i/>
                <w:iCs/>
                <w:highlight w:val="cyan"/>
                <w:lang w:val="mk-MK"/>
              </w:rPr>
            </w:pPr>
            <w:r w:rsidRPr="00346C13">
              <w:rPr>
                <w:rFonts w:ascii="Times New Roman" w:hAnsi="Times New Roman" w:cs="Times New Roman"/>
                <w:i/>
                <w:iCs/>
                <w:lang w:val="mk-MK"/>
              </w:rPr>
              <w:t>Не е донесен Законот за средно образование</w:t>
            </w:r>
          </w:p>
          <w:p w14:paraId="79752EEA" w14:textId="77777777" w:rsidR="00727D81" w:rsidRPr="004F2DBE" w:rsidRDefault="00727D81" w:rsidP="001F4C01">
            <w:pPr>
              <w:jc w:val="both"/>
              <w:rPr>
                <w:rFonts w:ascii="Times New Roman" w:hAnsi="Times New Roman" w:cs="Times New Roman"/>
                <w:i/>
                <w:iCs/>
                <w:highlight w:val="cyan"/>
                <w:lang w:val="mk-MK"/>
              </w:rPr>
            </w:pPr>
          </w:p>
        </w:tc>
        <w:tc>
          <w:tcPr>
            <w:tcW w:w="1374" w:type="dxa"/>
          </w:tcPr>
          <w:p w14:paraId="1F95D18D"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5194E284" w14:textId="77777777" w:rsidR="00727D81" w:rsidRDefault="00727D81" w:rsidP="001F4C01">
            <w:pPr>
              <w:jc w:val="both"/>
              <w:rPr>
                <w:rFonts w:ascii="Times New Roman" w:hAnsi="Times New Roman" w:cs="Times New Roman"/>
                <w:lang w:val="mk-MK"/>
              </w:rPr>
            </w:pPr>
          </w:p>
          <w:p w14:paraId="57C2C90E" w14:textId="77777777" w:rsidR="00727D81" w:rsidRDefault="00727D81" w:rsidP="001F4C01">
            <w:pPr>
              <w:jc w:val="both"/>
              <w:rPr>
                <w:rFonts w:ascii="Times New Roman" w:hAnsi="Times New Roman" w:cs="Times New Roman"/>
                <w:i/>
                <w:iCs/>
                <w:lang w:val="mk-MK"/>
              </w:rPr>
            </w:pPr>
            <w:r w:rsidRPr="00C63EA9">
              <w:rPr>
                <w:rFonts w:ascii="Times New Roman" w:hAnsi="Times New Roman" w:cs="Times New Roman"/>
                <w:i/>
                <w:iCs/>
                <w:lang w:val="mk-MK"/>
              </w:rPr>
              <w:t>Не се очекуваат</w:t>
            </w:r>
          </w:p>
          <w:p w14:paraId="66A7F586" w14:textId="77777777" w:rsidR="00727D81" w:rsidRPr="00F934B3" w:rsidRDefault="00727D81" w:rsidP="001F4C01">
            <w:pPr>
              <w:jc w:val="both"/>
              <w:rPr>
                <w:rFonts w:ascii="Times New Roman" w:hAnsi="Times New Roman" w:cs="Times New Roman"/>
                <w:lang w:val="mk-MK"/>
              </w:rPr>
            </w:pPr>
          </w:p>
        </w:tc>
        <w:tc>
          <w:tcPr>
            <w:tcW w:w="1595" w:type="dxa"/>
          </w:tcPr>
          <w:p w14:paraId="548314E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43C5F274" w14:textId="77777777" w:rsidR="00727D81" w:rsidRPr="00F934B3" w:rsidRDefault="00727D81" w:rsidP="001F4C01">
            <w:pPr>
              <w:jc w:val="both"/>
              <w:rPr>
                <w:rFonts w:ascii="Times New Roman" w:hAnsi="Times New Roman" w:cs="Times New Roman"/>
                <w:lang w:val="mk-MK"/>
              </w:rPr>
            </w:pPr>
          </w:p>
          <w:p w14:paraId="1BF334BE" w14:textId="77777777" w:rsidR="00727D81" w:rsidRDefault="00727D81" w:rsidP="001F4C01">
            <w:pPr>
              <w:jc w:val="both"/>
              <w:rPr>
                <w:rFonts w:ascii="Times New Roman" w:hAnsi="Times New Roman" w:cs="Times New Roman"/>
                <w:lang w:val="mk-MK"/>
              </w:rPr>
            </w:pPr>
          </w:p>
          <w:p w14:paraId="5C3B2660" w14:textId="77777777" w:rsidR="00727D81" w:rsidRDefault="00727D81" w:rsidP="001F4C01">
            <w:pPr>
              <w:jc w:val="both"/>
              <w:rPr>
                <w:rFonts w:ascii="Times New Roman" w:hAnsi="Times New Roman" w:cs="Times New Roman"/>
                <w:lang w:val="mk-MK"/>
              </w:rPr>
            </w:pPr>
          </w:p>
          <w:p w14:paraId="643C2A68" w14:textId="77777777" w:rsidR="00727D81" w:rsidRPr="00F934B3" w:rsidRDefault="00727D81" w:rsidP="001F4C01">
            <w:pPr>
              <w:jc w:val="both"/>
              <w:rPr>
                <w:rFonts w:ascii="Times New Roman" w:hAnsi="Times New Roman" w:cs="Times New Roman"/>
                <w:lang w:val="mk-MK"/>
              </w:rPr>
            </w:pPr>
            <w:r w:rsidRPr="00104468">
              <w:rPr>
                <w:rFonts w:ascii="Times New Roman" w:hAnsi="Times New Roman" w:cs="Times New Roman"/>
                <w:i/>
                <w:iCs/>
                <w:highlight w:val="cyan"/>
                <w:lang w:val="mk-MK"/>
              </w:rPr>
              <w:t>Изработка на измените и дополнувањата на Законот.</w:t>
            </w:r>
          </w:p>
        </w:tc>
        <w:tc>
          <w:tcPr>
            <w:tcW w:w="1393" w:type="dxa"/>
          </w:tcPr>
          <w:p w14:paraId="7333C972"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24C4094F" w14:textId="77777777" w:rsidR="00727D81" w:rsidRDefault="00727D81" w:rsidP="001F4C01">
            <w:pPr>
              <w:jc w:val="both"/>
              <w:rPr>
                <w:rFonts w:ascii="Times New Roman" w:hAnsi="Times New Roman" w:cs="Times New Roman"/>
                <w:lang w:val="mk-MK"/>
              </w:rPr>
            </w:pPr>
          </w:p>
          <w:p w14:paraId="0FA5EEF3" w14:textId="77777777" w:rsidR="00727D81" w:rsidRDefault="00727D81" w:rsidP="001F4C01">
            <w:pPr>
              <w:jc w:val="both"/>
              <w:rPr>
                <w:rFonts w:ascii="Times New Roman" w:hAnsi="Times New Roman" w:cs="Times New Roman"/>
                <w:i/>
                <w:iCs/>
                <w:lang w:val="mk-MK"/>
              </w:rPr>
            </w:pPr>
          </w:p>
          <w:p w14:paraId="6BCC8C2F" w14:textId="77777777" w:rsidR="00727D81" w:rsidRDefault="00727D81" w:rsidP="001F4C01">
            <w:pPr>
              <w:jc w:val="both"/>
              <w:rPr>
                <w:rFonts w:ascii="Times New Roman" w:hAnsi="Times New Roman" w:cs="Times New Roman"/>
                <w:i/>
                <w:iCs/>
                <w:lang w:val="mk-MK"/>
              </w:rPr>
            </w:pPr>
          </w:p>
          <w:p w14:paraId="212AD1D9" w14:textId="77777777" w:rsidR="00727D81" w:rsidRPr="00571EF8" w:rsidRDefault="00727D81" w:rsidP="001F4C01">
            <w:pPr>
              <w:jc w:val="both"/>
              <w:rPr>
                <w:rFonts w:ascii="Times New Roman" w:hAnsi="Times New Roman" w:cs="Times New Roman"/>
                <w:i/>
                <w:iCs/>
                <w:lang w:val="mk-MK"/>
              </w:rPr>
            </w:pPr>
            <w:r w:rsidRPr="00571EF8">
              <w:rPr>
                <w:rFonts w:ascii="Times New Roman" w:hAnsi="Times New Roman" w:cs="Times New Roman"/>
                <w:i/>
                <w:iCs/>
                <w:lang w:val="mk-MK"/>
              </w:rPr>
              <w:t>202</w:t>
            </w:r>
            <w:r>
              <w:rPr>
                <w:rFonts w:ascii="Times New Roman" w:hAnsi="Times New Roman" w:cs="Times New Roman"/>
                <w:i/>
                <w:iCs/>
                <w:lang w:val="mk-MK"/>
              </w:rPr>
              <w:t>5</w:t>
            </w:r>
          </w:p>
        </w:tc>
        <w:tc>
          <w:tcPr>
            <w:tcW w:w="698" w:type="dxa"/>
          </w:tcPr>
          <w:p w14:paraId="02C14588"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4B9521C3" w14:textId="77777777" w:rsidR="00727D81" w:rsidRDefault="00727D81" w:rsidP="001F4C01">
            <w:pPr>
              <w:jc w:val="both"/>
              <w:rPr>
                <w:rFonts w:ascii="Times New Roman" w:hAnsi="Times New Roman" w:cs="Times New Roman"/>
                <w:lang w:val="mk-MK"/>
              </w:rPr>
            </w:pPr>
          </w:p>
          <w:p w14:paraId="333D07E4" w14:textId="77777777" w:rsidR="00727D81" w:rsidRDefault="00727D81" w:rsidP="001F4C01">
            <w:pPr>
              <w:jc w:val="both"/>
              <w:rPr>
                <w:rFonts w:ascii="Times New Roman" w:hAnsi="Times New Roman" w:cs="Times New Roman"/>
                <w:lang w:val="mk-MK"/>
              </w:rPr>
            </w:pPr>
          </w:p>
          <w:p w14:paraId="47647C56" w14:textId="77777777" w:rsidR="00727D81" w:rsidRDefault="00727D81" w:rsidP="001F4C01">
            <w:pPr>
              <w:jc w:val="both"/>
              <w:rPr>
                <w:rFonts w:ascii="Times New Roman" w:hAnsi="Times New Roman" w:cs="Times New Roman"/>
                <w:i/>
                <w:iCs/>
                <w:highlight w:val="cyan"/>
                <w:lang w:val="mk-MK"/>
              </w:rPr>
            </w:pPr>
          </w:p>
          <w:p w14:paraId="7502C628" w14:textId="77777777" w:rsidR="00727D81" w:rsidRDefault="00727D81" w:rsidP="001F4C01">
            <w:pPr>
              <w:jc w:val="both"/>
              <w:rPr>
                <w:rFonts w:ascii="Times New Roman" w:hAnsi="Times New Roman" w:cs="Times New Roman"/>
                <w:i/>
                <w:iCs/>
                <w:highlight w:val="cyan"/>
                <w:lang w:val="mk-MK"/>
              </w:rPr>
            </w:pPr>
          </w:p>
          <w:p w14:paraId="0678E159"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буџетот на МОН</w:t>
            </w:r>
          </w:p>
          <w:p w14:paraId="6669CDB3" w14:textId="77777777" w:rsidR="00727D81" w:rsidRPr="00F934B3" w:rsidRDefault="00727D81" w:rsidP="001F4C01">
            <w:pPr>
              <w:jc w:val="both"/>
              <w:rPr>
                <w:rFonts w:ascii="Times New Roman" w:hAnsi="Times New Roman" w:cs="Times New Roman"/>
                <w:lang w:val="mk-MK"/>
              </w:rPr>
            </w:pPr>
          </w:p>
        </w:tc>
      </w:tr>
      <w:tr w:rsidR="00727D81" w:rsidRPr="00F934B3" w14:paraId="5B819B5A" w14:textId="77777777" w:rsidTr="001F4C01">
        <w:tc>
          <w:tcPr>
            <w:tcW w:w="1774" w:type="dxa"/>
          </w:tcPr>
          <w:p w14:paraId="57678657"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21" w:name="_Hlk150415483"/>
            <w:r w:rsidRPr="00F934B3">
              <w:rPr>
                <w:rFonts w:ascii="Times New Roman" w:hAnsi="Times New Roman" w:cs="Times New Roman"/>
                <w:lang w:val="mk-MK"/>
              </w:rPr>
              <w:t>Донесување на Уредба за правото на лицата со попреченост и други лица да бидат ослободени од партиципација за студирање</w:t>
            </w:r>
            <w:bookmarkEnd w:id="21"/>
          </w:p>
        </w:tc>
        <w:tc>
          <w:tcPr>
            <w:tcW w:w="1522" w:type="dxa"/>
          </w:tcPr>
          <w:p w14:paraId="3999A84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56DA4CA4" w14:textId="77777777" w:rsidR="00727D81" w:rsidRPr="00F934B3" w:rsidRDefault="00727D81" w:rsidP="001F4C01">
            <w:pPr>
              <w:jc w:val="both"/>
              <w:rPr>
                <w:rFonts w:ascii="Times New Roman" w:hAnsi="Times New Roman" w:cs="Times New Roman"/>
                <w:lang w:val="mk-MK"/>
              </w:rPr>
            </w:pPr>
          </w:p>
          <w:p w14:paraId="0FBB120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МОН, БРО</w:t>
            </w:r>
          </w:p>
        </w:tc>
        <w:tc>
          <w:tcPr>
            <w:tcW w:w="1033" w:type="dxa"/>
          </w:tcPr>
          <w:p w14:paraId="16AFB0A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6D19824F" w14:textId="77777777" w:rsidR="00727D81" w:rsidRDefault="00727D81" w:rsidP="001F4C01">
            <w:pPr>
              <w:jc w:val="both"/>
              <w:rPr>
                <w:rFonts w:ascii="Times New Roman" w:hAnsi="Times New Roman" w:cs="Times New Roman"/>
                <w:lang w:val="mk-MK"/>
              </w:rPr>
            </w:pPr>
          </w:p>
          <w:p w14:paraId="06A90A0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1DF1CB9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601B2F2C" w14:textId="77777777" w:rsidR="00727D81" w:rsidRDefault="00727D81" w:rsidP="001F4C01">
            <w:pPr>
              <w:jc w:val="both"/>
              <w:rPr>
                <w:rFonts w:ascii="Times New Roman" w:hAnsi="Times New Roman" w:cs="Times New Roman"/>
                <w:lang w:val="mk-MK"/>
              </w:rPr>
            </w:pPr>
          </w:p>
          <w:p w14:paraId="0DED9F5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7006F68A"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562D0AD6" w14:textId="77777777" w:rsidR="00727D81" w:rsidRPr="00F934B3" w:rsidRDefault="00727D81" w:rsidP="001F4C01">
            <w:pPr>
              <w:jc w:val="both"/>
              <w:rPr>
                <w:rFonts w:ascii="Times New Roman" w:hAnsi="Times New Roman" w:cs="Times New Roman"/>
                <w:lang w:val="mk-MK"/>
              </w:rPr>
            </w:pPr>
          </w:p>
          <w:p w14:paraId="19059394" w14:textId="77777777" w:rsidR="00727D81" w:rsidRDefault="00727D81" w:rsidP="001F4C01">
            <w:pPr>
              <w:jc w:val="both"/>
              <w:rPr>
                <w:rFonts w:ascii="Times New Roman" w:hAnsi="Times New Roman" w:cs="Times New Roman"/>
                <w:lang w:val="mk-MK"/>
              </w:rPr>
            </w:pPr>
            <w:r w:rsidRPr="00EE4C52">
              <w:rPr>
                <w:rFonts w:ascii="Times New Roman" w:hAnsi="Times New Roman" w:cs="Times New Roman"/>
                <w:highlight w:val="green"/>
                <w:lang w:val="mk-MK"/>
              </w:rPr>
              <w:t>-Донесена</w:t>
            </w:r>
          </w:p>
          <w:p w14:paraId="05FB5475" w14:textId="77777777" w:rsidR="00727D81" w:rsidRPr="00F934B3" w:rsidRDefault="00727D81" w:rsidP="001F4C01">
            <w:pPr>
              <w:jc w:val="both"/>
              <w:rPr>
                <w:rFonts w:ascii="Times New Roman" w:hAnsi="Times New Roman" w:cs="Times New Roman"/>
                <w:lang w:val="mk-MK"/>
              </w:rPr>
            </w:pPr>
            <w:r w:rsidRPr="00315CCB">
              <w:rPr>
                <w:rFonts w:ascii="Times New Roman" w:hAnsi="Times New Roman" w:cs="Times New Roman"/>
                <w:lang w:val="mk-MK"/>
              </w:rPr>
              <w:t>Уредбата е донесена од страна на Националниот Совет за високо образование и научна истражувачка дејност</w:t>
            </w:r>
          </w:p>
          <w:p w14:paraId="15E3CF1E" w14:textId="77777777" w:rsidR="00727D81" w:rsidRPr="00F934B3" w:rsidRDefault="00727D81" w:rsidP="001F4C01">
            <w:pPr>
              <w:jc w:val="both"/>
              <w:rPr>
                <w:rFonts w:ascii="Times New Roman" w:hAnsi="Times New Roman" w:cs="Times New Roman"/>
                <w:lang w:val="mk-MK"/>
              </w:rPr>
            </w:pPr>
          </w:p>
        </w:tc>
        <w:tc>
          <w:tcPr>
            <w:tcW w:w="1952" w:type="dxa"/>
          </w:tcPr>
          <w:p w14:paraId="5F8D77B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513725DC" w14:textId="77777777" w:rsidR="00727D81" w:rsidRPr="00EE4C52" w:rsidRDefault="00727D81" w:rsidP="00727D81">
            <w:pPr>
              <w:pStyle w:val="ListParagraph"/>
              <w:numPr>
                <w:ilvl w:val="0"/>
                <w:numId w:val="38"/>
              </w:numPr>
              <w:spacing w:line="259" w:lineRule="auto"/>
              <w:ind w:left="50"/>
              <w:jc w:val="both"/>
              <w:rPr>
                <w:rFonts w:ascii="Times New Roman" w:hAnsi="Times New Roman" w:cs="Times New Roman"/>
                <w:i/>
                <w:lang w:val="mk-MK"/>
              </w:rPr>
            </w:pPr>
            <w:r w:rsidRPr="00EE4C52">
              <w:rPr>
                <w:rFonts w:ascii="Times New Roman" w:hAnsi="Times New Roman" w:cs="Times New Roman"/>
                <w:i/>
                <w:lang w:val="mk-MK"/>
              </w:rPr>
              <w:t>Донесена е Уредба за правото на лицата со попреченост и други лица да бидат ослободени од партиципација за студирање (</w:t>
            </w:r>
            <w:proofErr w:type="spellStart"/>
            <w:r w:rsidRPr="00EE4C52">
              <w:rPr>
                <w:rFonts w:ascii="Times New Roman" w:hAnsi="Times New Roman" w:cs="Times New Roman"/>
                <w:i/>
                <w:lang w:val="mk-MK"/>
              </w:rPr>
              <w:t>Сл</w:t>
            </w:r>
            <w:proofErr w:type="spellEnd"/>
            <w:r w:rsidRPr="00EE4C52">
              <w:rPr>
                <w:rFonts w:ascii="Times New Roman" w:hAnsi="Times New Roman" w:cs="Times New Roman"/>
                <w:i/>
                <w:lang w:val="mk-MK"/>
              </w:rPr>
              <w:t xml:space="preserve"> весник </w:t>
            </w:r>
            <w:proofErr w:type="spellStart"/>
            <w:r w:rsidRPr="00EE4C52">
              <w:rPr>
                <w:rFonts w:ascii="Times New Roman" w:hAnsi="Times New Roman" w:cs="Times New Roman"/>
                <w:i/>
                <w:lang w:val="mk-MK"/>
              </w:rPr>
              <w:t>бр</w:t>
            </w:r>
            <w:proofErr w:type="spellEnd"/>
            <w:r w:rsidRPr="00EE4C52">
              <w:rPr>
                <w:rFonts w:ascii="Times New Roman" w:hAnsi="Times New Roman" w:cs="Times New Roman"/>
                <w:i/>
                <w:lang w:val="mk-MK"/>
              </w:rPr>
              <w:t xml:space="preserve"> 61/22 од 08.03.2022 и измени </w:t>
            </w:r>
            <w:proofErr w:type="spellStart"/>
            <w:r w:rsidRPr="00EE4C52">
              <w:rPr>
                <w:rFonts w:ascii="Times New Roman" w:hAnsi="Times New Roman" w:cs="Times New Roman"/>
                <w:i/>
                <w:lang w:val="mk-MK"/>
              </w:rPr>
              <w:t>Сл</w:t>
            </w:r>
            <w:proofErr w:type="spellEnd"/>
            <w:r w:rsidRPr="00EE4C52">
              <w:rPr>
                <w:rFonts w:ascii="Times New Roman" w:hAnsi="Times New Roman" w:cs="Times New Roman"/>
                <w:i/>
                <w:lang w:val="mk-MK"/>
              </w:rPr>
              <w:t xml:space="preserve"> весник </w:t>
            </w:r>
            <w:proofErr w:type="spellStart"/>
            <w:r w:rsidRPr="00EE4C52">
              <w:rPr>
                <w:rFonts w:ascii="Times New Roman" w:hAnsi="Times New Roman" w:cs="Times New Roman"/>
                <w:i/>
                <w:lang w:val="mk-MK"/>
              </w:rPr>
              <w:t>бр</w:t>
            </w:r>
            <w:proofErr w:type="spellEnd"/>
            <w:r w:rsidRPr="00EE4C52">
              <w:rPr>
                <w:rFonts w:ascii="Times New Roman" w:hAnsi="Times New Roman" w:cs="Times New Roman"/>
                <w:i/>
                <w:lang w:val="mk-MK"/>
              </w:rPr>
              <w:t xml:space="preserve"> 156.23 од 18.07.2023) согласно Закон за високо образование.</w:t>
            </w:r>
          </w:p>
          <w:p w14:paraId="4BB45C76" w14:textId="77777777" w:rsidR="00727D81" w:rsidRPr="00F934B3" w:rsidRDefault="00727D81" w:rsidP="001F4C01">
            <w:pPr>
              <w:jc w:val="both"/>
              <w:rPr>
                <w:rFonts w:ascii="Times New Roman" w:hAnsi="Times New Roman" w:cs="Times New Roman"/>
                <w:lang w:val="mk-MK"/>
              </w:rPr>
            </w:pPr>
          </w:p>
        </w:tc>
        <w:tc>
          <w:tcPr>
            <w:tcW w:w="1374" w:type="dxa"/>
          </w:tcPr>
          <w:p w14:paraId="614BF82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tc>
        <w:tc>
          <w:tcPr>
            <w:tcW w:w="1595" w:type="dxa"/>
          </w:tcPr>
          <w:p w14:paraId="3A7BCF7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3AD356F5" w14:textId="77777777" w:rsidR="00727D81" w:rsidRPr="00F934B3" w:rsidRDefault="00727D81" w:rsidP="001F4C01">
            <w:pPr>
              <w:jc w:val="both"/>
              <w:rPr>
                <w:rFonts w:ascii="Times New Roman" w:hAnsi="Times New Roman" w:cs="Times New Roman"/>
                <w:lang w:val="mk-MK"/>
              </w:rPr>
            </w:pPr>
          </w:p>
          <w:p w14:paraId="58BBD476" w14:textId="77777777" w:rsidR="00727D81" w:rsidRPr="00F934B3" w:rsidRDefault="00727D81" w:rsidP="001F4C01">
            <w:pPr>
              <w:jc w:val="both"/>
              <w:rPr>
                <w:rFonts w:ascii="Times New Roman" w:hAnsi="Times New Roman" w:cs="Times New Roman"/>
                <w:lang w:val="mk-MK"/>
              </w:rPr>
            </w:pPr>
          </w:p>
        </w:tc>
        <w:tc>
          <w:tcPr>
            <w:tcW w:w="1393" w:type="dxa"/>
          </w:tcPr>
          <w:p w14:paraId="38D29C7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tc>
        <w:tc>
          <w:tcPr>
            <w:tcW w:w="698" w:type="dxa"/>
          </w:tcPr>
          <w:p w14:paraId="02C87245"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5ED48506" w14:textId="77777777" w:rsidR="00727D81" w:rsidRDefault="00727D81" w:rsidP="001F4C01">
            <w:pPr>
              <w:jc w:val="both"/>
              <w:rPr>
                <w:rFonts w:ascii="Times New Roman" w:hAnsi="Times New Roman" w:cs="Times New Roman"/>
                <w:lang w:val="mk-MK"/>
              </w:rPr>
            </w:pPr>
          </w:p>
          <w:p w14:paraId="1A002DB9" w14:textId="77777777" w:rsidR="00727D81" w:rsidRDefault="00727D81" w:rsidP="001F4C01">
            <w:pPr>
              <w:jc w:val="both"/>
              <w:rPr>
                <w:rFonts w:ascii="Times New Roman" w:hAnsi="Times New Roman" w:cs="Times New Roman"/>
                <w:i/>
                <w:iCs/>
                <w:highlight w:val="cyan"/>
                <w:lang w:val="mk-MK"/>
              </w:rPr>
            </w:pPr>
          </w:p>
          <w:p w14:paraId="13E6C3F6" w14:textId="77777777" w:rsidR="00727D81" w:rsidRDefault="00727D81" w:rsidP="001F4C01">
            <w:pPr>
              <w:jc w:val="both"/>
              <w:rPr>
                <w:rFonts w:ascii="Times New Roman" w:hAnsi="Times New Roman" w:cs="Times New Roman"/>
                <w:i/>
                <w:iCs/>
                <w:highlight w:val="cyan"/>
                <w:lang w:val="mk-MK"/>
              </w:rPr>
            </w:pPr>
          </w:p>
          <w:p w14:paraId="16F87F39" w14:textId="77777777" w:rsidR="00727D81" w:rsidRDefault="00727D81" w:rsidP="001F4C01">
            <w:pPr>
              <w:jc w:val="both"/>
              <w:rPr>
                <w:rFonts w:ascii="Times New Roman" w:hAnsi="Times New Roman" w:cs="Times New Roman"/>
                <w:i/>
                <w:iCs/>
                <w:highlight w:val="cyan"/>
                <w:lang w:val="mk-MK"/>
              </w:rPr>
            </w:pPr>
          </w:p>
          <w:p w14:paraId="563572CA" w14:textId="77777777" w:rsidR="00727D81" w:rsidRPr="00F934B3" w:rsidRDefault="00727D81" w:rsidP="001F4C01">
            <w:pPr>
              <w:jc w:val="both"/>
              <w:rPr>
                <w:rFonts w:ascii="Times New Roman" w:hAnsi="Times New Roman" w:cs="Times New Roman"/>
                <w:lang w:val="mk-MK"/>
              </w:rPr>
            </w:pPr>
            <w:r w:rsidRPr="00EE4C52">
              <w:rPr>
                <w:rFonts w:ascii="Times New Roman" w:hAnsi="Times New Roman" w:cs="Times New Roman"/>
                <w:lang w:val="mk-MK"/>
              </w:rPr>
              <w:t>Поддржано од буџетот на МОН</w:t>
            </w:r>
          </w:p>
        </w:tc>
      </w:tr>
      <w:tr w:rsidR="00727D81" w:rsidRPr="00242C7C" w14:paraId="3D6B9808" w14:textId="77777777" w:rsidTr="001F4C01">
        <w:tc>
          <w:tcPr>
            <w:tcW w:w="1774" w:type="dxa"/>
          </w:tcPr>
          <w:p w14:paraId="1631C216" w14:textId="77777777" w:rsidR="00727D81" w:rsidRPr="00F934B3" w:rsidRDefault="00727D81" w:rsidP="001F4C01">
            <w:pPr>
              <w:spacing w:line="261" w:lineRule="auto"/>
              <w:rPr>
                <w:rFonts w:ascii="Times New Roman" w:hAnsi="Times New Roman" w:cs="Times New Roman"/>
                <w:lang w:val="mk-MK"/>
              </w:rPr>
            </w:pPr>
            <w:r w:rsidRPr="00F934B3">
              <w:rPr>
                <w:rFonts w:ascii="Times New Roman" w:hAnsi="Times New Roman" w:cs="Times New Roman"/>
                <w:lang w:val="mk-MK"/>
              </w:rPr>
              <w:t>Активност:</w:t>
            </w:r>
          </w:p>
          <w:p w14:paraId="0DEF792C" w14:textId="77777777" w:rsidR="00727D81" w:rsidRPr="00F934B3" w:rsidRDefault="00727D81" w:rsidP="001F4C01">
            <w:pPr>
              <w:spacing w:line="261" w:lineRule="auto"/>
              <w:jc w:val="both"/>
              <w:rPr>
                <w:rFonts w:ascii="Times New Roman" w:hAnsi="Times New Roman" w:cs="Times New Roman"/>
                <w:lang w:val="mk-MK"/>
              </w:rPr>
            </w:pPr>
            <w:bookmarkStart w:id="22" w:name="_Hlk150415516"/>
            <w:r>
              <w:rPr>
                <w:rFonts w:ascii="Times New Roman" w:hAnsi="Times New Roman" w:cs="Times New Roman"/>
                <w:lang w:val="mk-MK"/>
              </w:rPr>
              <w:t>Измени и дополнувања</w:t>
            </w:r>
            <w:r w:rsidRPr="00F934B3">
              <w:rPr>
                <w:rFonts w:ascii="Times New Roman" w:hAnsi="Times New Roman" w:cs="Times New Roman"/>
                <w:lang w:val="mk-MK"/>
              </w:rPr>
              <w:t xml:space="preserve"> на Законот за </w:t>
            </w:r>
          </w:p>
          <w:p w14:paraId="370842C9" w14:textId="77777777" w:rsidR="00727D81" w:rsidRPr="00F934B3" w:rsidRDefault="00727D81" w:rsidP="001F4C01">
            <w:pPr>
              <w:spacing w:line="259" w:lineRule="auto"/>
              <w:rPr>
                <w:rFonts w:ascii="Times New Roman" w:hAnsi="Times New Roman" w:cs="Times New Roman"/>
                <w:lang w:val="mk-MK"/>
              </w:rPr>
            </w:pPr>
            <w:r w:rsidRPr="00F934B3">
              <w:rPr>
                <w:rFonts w:ascii="Times New Roman" w:hAnsi="Times New Roman" w:cs="Times New Roman"/>
                <w:lang w:val="mk-MK"/>
              </w:rPr>
              <w:t xml:space="preserve">Педагошката служба </w:t>
            </w:r>
            <w:bookmarkEnd w:id="22"/>
          </w:p>
        </w:tc>
        <w:tc>
          <w:tcPr>
            <w:tcW w:w="1522" w:type="dxa"/>
          </w:tcPr>
          <w:p w14:paraId="52F6DC8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63771A22" w14:textId="77777777" w:rsidR="00727D81" w:rsidRPr="00F934B3" w:rsidRDefault="00727D81" w:rsidP="001F4C01">
            <w:pPr>
              <w:jc w:val="both"/>
              <w:rPr>
                <w:rFonts w:ascii="Times New Roman" w:hAnsi="Times New Roman" w:cs="Times New Roman"/>
                <w:lang w:val="mk-MK"/>
              </w:rPr>
            </w:pPr>
          </w:p>
          <w:p w14:paraId="6B32643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МОН, БРО</w:t>
            </w:r>
          </w:p>
        </w:tc>
        <w:tc>
          <w:tcPr>
            <w:tcW w:w="1033" w:type="dxa"/>
          </w:tcPr>
          <w:p w14:paraId="073A7D7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69EC647E" w14:textId="77777777" w:rsidR="00727D81" w:rsidRDefault="00727D81" w:rsidP="001F4C01">
            <w:pPr>
              <w:jc w:val="both"/>
              <w:rPr>
                <w:rFonts w:ascii="Times New Roman" w:hAnsi="Times New Roman" w:cs="Times New Roman"/>
                <w:lang w:val="mk-MK"/>
              </w:rPr>
            </w:pPr>
          </w:p>
          <w:p w14:paraId="2CD8384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7DF4A57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2D7D52C6" w14:textId="77777777" w:rsidR="00727D81" w:rsidRDefault="00727D81" w:rsidP="001F4C01">
            <w:pPr>
              <w:jc w:val="both"/>
              <w:rPr>
                <w:rFonts w:ascii="Times New Roman" w:hAnsi="Times New Roman" w:cs="Times New Roman"/>
                <w:lang w:val="mk-MK"/>
              </w:rPr>
            </w:pPr>
          </w:p>
          <w:p w14:paraId="3BDD4FC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344A0A3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17779F8D" w14:textId="77777777" w:rsidR="00727D81" w:rsidRDefault="00727D81" w:rsidP="001F4C01">
            <w:pPr>
              <w:jc w:val="both"/>
              <w:rPr>
                <w:rFonts w:ascii="Times New Roman" w:hAnsi="Times New Roman" w:cs="Times New Roman"/>
                <w:lang w:val="mk-MK"/>
              </w:rPr>
            </w:pPr>
          </w:p>
          <w:p w14:paraId="6330B272" w14:textId="77777777" w:rsidR="00727D81" w:rsidRPr="00F934B3" w:rsidRDefault="00727D81" w:rsidP="001F4C01">
            <w:pPr>
              <w:jc w:val="both"/>
              <w:rPr>
                <w:rFonts w:ascii="Times New Roman" w:hAnsi="Times New Roman" w:cs="Times New Roman"/>
                <w:lang w:val="mk-MK"/>
              </w:rPr>
            </w:pPr>
          </w:p>
          <w:p w14:paraId="5E3AB187" w14:textId="77777777" w:rsidR="00727D81" w:rsidRPr="00946D0A" w:rsidRDefault="00727D81" w:rsidP="001F4C01">
            <w:pPr>
              <w:jc w:val="both"/>
              <w:rPr>
                <w:rFonts w:ascii="Times New Roman" w:hAnsi="Times New Roman" w:cs="Times New Roman"/>
                <w:i/>
                <w:lang w:val="mk-MK"/>
              </w:rPr>
            </w:pPr>
            <w:r w:rsidRPr="00571EF8">
              <w:rPr>
                <w:rFonts w:ascii="Times New Roman" w:hAnsi="Times New Roman" w:cs="Times New Roman"/>
                <w:i/>
                <w:highlight w:val="yellow"/>
                <w:lang w:val="mk-MK"/>
              </w:rPr>
              <w:t>во тек</w:t>
            </w:r>
            <w:r>
              <w:rPr>
                <w:rFonts w:ascii="Times New Roman" w:hAnsi="Times New Roman" w:cs="Times New Roman"/>
                <w:i/>
                <w:lang w:val="mk-MK"/>
              </w:rPr>
              <w:t xml:space="preserve"> (МОН)</w:t>
            </w:r>
          </w:p>
          <w:p w14:paraId="0CB97A63" w14:textId="77777777" w:rsidR="00727D81" w:rsidRDefault="00727D81" w:rsidP="001F4C01">
            <w:pPr>
              <w:jc w:val="both"/>
              <w:rPr>
                <w:rFonts w:ascii="Times New Roman" w:hAnsi="Times New Roman" w:cs="Times New Roman"/>
                <w:i/>
                <w:lang w:val="mk-MK"/>
              </w:rPr>
            </w:pPr>
            <w:proofErr w:type="spellStart"/>
            <w:r w:rsidRPr="00A1377C">
              <w:rPr>
                <w:rFonts w:ascii="Times New Roman" w:hAnsi="Times New Roman" w:cs="Times New Roman"/>
                <w:i/>
                <w:highlight w:val="red"/>
                <w:lang w:val="mk-MK"/>
              </w:rPr>
              <w:t>Неспроведена</w:t>
            </w:r>
            <w:proofErr w:type="spellEnd"/>
            <w:r>
              <w:rPr>
                <w:rFonts w:ascii="Times New Roman" w:hAnsi="Times New Roman" w:cs="Times New Roman"/>
                <w:i/>
                <w:lang w:val="mk-MK"/>
              </w:rPr>
              <w:t xml:space="preserve"> (маргини)</w:t>
            </w:r>
          </w:p>
          <w:p w14:paraId="4298E27C" w14:textId="77777777" w:rsidR="00727D81" w:rsidRDefault="00727D81" w:rsidP="001F4C01">
            <w:pPr>
              <w:jc w:val="both"/>
              <w:rPr>
                <w:rFonts w:ascii="Times New Roman" w:hAnsi="Times New Roman" w:cs="Times New Roman"/>
                <w:lang w:val="mk-MK"/>
              </w:rPr>
            </w:pPr>
          </w:p>
          <w:p w14:paraId="7E358390"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highlight w:val="cyan"/>
                <w:lang w:val="mk-MK"/>
              </w:rPr>
              <w:t>да се верифицира</w:t>
            </w:r>
          </w:p>
          <w:p w14:paraId="66052751" w14:textId="77777777" w:rsidR="00727D81" w:rsidRPr="00F934B3" w:rsidRDefault="00727D81" w:rsidP="001F4C01">
            <w:pPr>
              <w:jc w:val="both"/>
              <w:rPr>
                <w:rFonts w:ascii="Times New Roman" w:hAnsi="Times New Roman" w:cs="Times New Roman"/>
                <w:lang w:val="mk-MK"/>
              </w:rPr>
            </w:pPr>
          </w:p>
        </w:tc>
        <w:tc>
          <w:tcPr>
            <w:tcW w:w="1952" w:type="dxa"/>
          </w:tcPr>
          <w:p w14:paraId="6EC23FF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2D1BE182" w14:textId="77777777" w:rsidR="00727D81" w:rsidRDefault="00727D81" w:rsidP="001F4C01">
            <w:pPr>
              <w:jc w:val="both"/>
              <w:rPr>
                <w:rFonts w:ascii="Times New Roman" w:hAnsi="Times New Roman" w:cs="Times New Roman"/>
                <w:lang w:val="mk-MK"/>
              </w:rPr>
            </w:pPr>
          </w:p>
          <w:p w14:paraId="21A713DE" w14:textId="77777777" w:rsidR="00727D81" w:rsidRPr="00F934B3" w:rsidRDefault="00727D81" w:rsidP="001F4C01">
            <w:pPr>
              <w:jc w:val="both"/>
              <w:rPr>
                <w:rFonts w:ascii="Times New Roman" w:hAnsi="Times New Roman" w:cs="Times New Roman"/>
                <w:lang w:val="mk-MK"/>
              </w:rPr>
            </w:pPr>
          </w:p>
          <w:p w14:paraId="21B1E4BF" w14:textId="77777777" w:rsidR="00727D81" w:rsidRPr="00F934B3" w:rsidRDefault="00727D81" w:rsidP="001F4C01">
            <w:pPr>
              <w:jc w:val="both"/>
              <w:rPr>
                <w:rFonts w:ascii="Times New Roman" w:hAnsi="Times New Roman" w:cs="Times New Roman"/>
                <w:lang w:val="mk-MK"/>
              </w:rPr>
            </w:pPr>
            <w:r w:rsidRPr="00346C13">
              <w:rPr>
                <w:rFonts w:ascii="Times New Roman" w:hAnsi="Times New Roman" w:cs="Times New Roman"/>
                <w:i/>
                <w:iCs/>
                <w:lang w:val="mk-MK"/>
              </w:rPr>
              <w:t>Не е донесен Законот за педагошка служба</w:t>
            </w:r>
            <w:r w:rsidRPr="005B4EC8">
              <w:rPr>
                <w:rFonts w:ascii="Times New Roman" w:hAnsi="Times New Roman" w:cs="Times New Roman"/>
                <w:i/>
                <w:iCs/>
                <w:highlight w:val="cyan"/>
                <w:lang w:val="mk-MK"/>
              </w:rPr>
              <w:t>.</w:t>
            </w:r>
          </w:p>
        </w:tc>
        <w:tc>
          <w:tcPr>
            <w:tcW w:w="1374" w:type="dxa"/>
          </w:tcPr>
          <w:p w14:paraId="40A13699"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03B862CD" w14:textId="77777777" w:rsidR="00727D81" w:rsidRDefault="00727D81" w:rsidP="001F4C01">
            <w:pPr>
              <w:jc w:val="both"/>
              <w:rPr>
                <w:rFonts w:ascii="Times New Roman" w:hAnsi="Times New Roman" w:cs="Times New Roman"/>
                <w:lang w:val="mk-MK"/>
              </w:rPr>
            </w:pPr>
          </w:p>
          <w:p w14:paraId="53B3166F" w14:textId="77777777" w:rsidR="00727D81" w:rsidRDefault="00727D81" w:rsidP="001F4C01">
            <w:pPr>
              <w:jc w:val="both"/>
              <w:rPr>
                <w:rFonts w:ascii="Times New Roman" w:hAnsi="Times New Roman" w:cs="Times New Roman"/>
                <w:i/>
                <w:iCs/>
                <w:lang w:val="mk-MK"/>
              </w:rPr>
            </w:pPr>
            <w:r w:rsidRPr="00C63EA9">
              <w:rPr>
                <w:rFonts w:ascii="Times New Roman" w:hAnsi="Times New Roman" w:cs="Times New Roman"/>
                <w:i/>
                <w:iCs/>
                <w:lang w:val="mk-MK"/>
              </w:rPr>
              <w:t>Не се очекуваат</w:t>
            </w:r>
          </w:p>
          <w:p w14:paraId="18707080" w14:textId="77777777" w:rsidR="00727D81" w:rsidRPr="00F934B3" w:rsidRDefault="00727D81" w:rsidP="001F4C01">
            <w:pPr>
              <w:jc w:val="both"/>
              <w:rPr>
                <w:rFonts w:ascii="Times New Roman" w:hAnsi="Times New Roman" w:cs="Times New Roman"/>
                <w:lang w:val="mk-MK"/>
              </w:rPr>
            </w:pPr>
          </w:p>
        </w:tc>
        <w:tc>
          <w:tcPr>
            <w:tcW w:w="1595" w:type="dxa"/>
          </w:tcPr>
          <w:p w14:paraId="2C989F9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76301DF4" w14:textId="77777777" w:rsidR="00727D81" w:rsidRPr="00F934B3" w:rsidRDefault="00727D81" w:rsidP="001F4C01">
            <w:pPr>
              <w:jc w:val="both"/>
              <w:rPr>
                <w:rFonts w:ascii="Times New Roman" w:hAnsi="Times New Roman" w:cs="Times New Roman"/>
                <w:lang w:val="mk-MK"/>
              </w:rPr>
            </w:pPr>
          </w:p>
          <w:p w14:paraId="2EFA0444" w14:textId="77777777" w:rsidR="00727D81" w:rsidRDefault="00727D81" w:rsidP="001F4C01">
            <w:pPr>
              <w:jc w:val="both"/>
              <w:rPr>
                <w:rFonts w:ascii="Times New Roman" w:hAnsi="Times New Roman" w:cs="Times New Roman"/>
                <w:lang w:val="mk-MK"/>
              </w:rPr>
            </w:pPr>
          </w:p>
          <w:p w14:paraId="48826A76" w14:textId="77777777" w:rsidR="00727D81" w:rsidRDefault="00727D81" w:rsidP="001F4C01">
            <w:pPr>
              <w:jc w:val="both"/>
              <w:rPr>
                <w:rFonts w:ascii="Times New Roman" w:hAnsi="Times New Roman" w:cs="Times New Roman"/>
                <w:lang w:val="mk-MK"/>
              </w:rPr>
            </w:pPr>
          </w:p>
          <w:p w14:paraId="4E3B0ED4" w14:textId="77777777" w:rsidR="00727D81" w:rsidRPr="00F934B3" w:rsidRDefault="00727D81" w:rsidP="001F4C01">
            <w:pPr>
              <w:jc w:val="both"/>
              <w:rPr>
                <w:rFonts w:ascii="Times New Roman" w:hAnsi="Times New Roman" w:cs="Times New Roman"/>
                <w:lang w:val="mk-MK"/>
              </w:rPr>
            </w:pPr>
            <w:r w:rsidRPr="00104468">
              <w:rPr>
                <w:rFonts w:ascii="Times New Roman" w:hAnsi="Times New Roman" w:cs="Times New Roman"/>
                <w:i/>
                <w:iCs/>
                <w:highlight w:val="cyan"/>
                <w:lang w:val="mk-MK"/>
              </w:rPr>
              <w:t>Изработка на измените и дополнувањата на Законот.</w:t>
            </w:r>
          </w:p>
        </w:tc>
        <w:tc>
          <w:tcPr>
            <w:tcW w:w="1393" w:type="dxa"/>
          </w:tcPr>
          <w:p w14:paraId="4AB4AC50"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104355FA" w14:textId="77777777" w:rsidR="00727D81" w:rsidRDefault="00727D81" w:rsidP="001F4C01">
            <w:pPr>
              <w:jc w:val="both"/>
              <w:rPr>
                <w:rFonts w:ascii="Times New Roman" w:hAnsi="Times New Roman" w:cs="Times New Roman"/>
                <w:lang w:val="mk-MK"/>
              </w:rPr>
            </w:pPr>
          </w:p>
          <w:p w14:paraId="0246144B" w14:textId="77777777" w:rsidR="00727D81" w:rsidRDefault="00727D81" w:rsidP="001F4C01">
            <w:pPr>
              <w:jc w:val="both"/>
              <w:rPr>
                <w:rFonts w:ascii="Times New Roman" w:hAnsi="Times New Roman" w:cs="Times New Roman"/>
                <w:i/>
                <w:iCs/>
                <w:lang w:val="mk-MK"/>
              </w:rPr>
            </w:pPr>
          </w:p>
          <w:p w14:paraId="558524C3" w14:textId="77777777" w:rsidR="00727D81" w:rsidRDefault="00727D81" w:rsidP="001F4C01">
            <w:pPr>
              <w:jc w:val="both"/>
              <w:rPr>
                <w:rFonts w:ascii="Times New Roman" w:hAnsi="Times New Roman" w:cs="Times New Roman"/>
                <w:i/>
                <w:iCs/>
                <w:lang w:val="mk-MK"/>
              </w:rPr>
            </w:pPr>
          </w:p>
          <w:p w14:paraId="6FE02A6D" w14:textId="77777777" w:rsidR="00727D81" w:rsidRPr="00F934B3" w:rsidRDefault="00727D81" w:rsidP="001F4C01">
            <w:pPr>
              <w:jc w:val="both"/>
              <w:rPr>
                <w:rFonts w:ascii="Times New Roman" w:hAnsi="Times New Roman" w:cs="Times New Roman"/>
                <w:lang w:val="mk-MK"/>
              </w:rPr>
            </w:pPr>
            <w:r w:rsidRPr="00571EF8">
              <w:rPr>
                <w:rFonts w:ascii="Times New Roman" w:hAnsi="Times New Roman" w:cs="Times New Roman"/>
                <w:i/>
                <w:iCs/>
                <w:lang w:val="mk-MK"/>
              </w:rPr>
              <w:t>202</w:t>
            </w:r>
            <w:r>
              <w:rPr>
                <w:rFonts w:ascii="Times New Roman" w:hAnsi="Times New Roman" w:cs="Times New Roman"/>
                <w:i/>
                <w:iCs/>
                <w:lang w:val="mk-MK"/>
              </w:rPr>
              <w:t>5</w:t>
            </w:r>
          </w:p>
        </w:tc>
        <w:tc>
          <w:tcPr>
            <w:tcW w:w="698" w:type="dxa"/>
          </w:tcPr>
          <w:p w14:paraId="05C8836C"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78668865" w14:textId="77777777" w:rsidR="00727D81" w:rsidRDefault="00727D81" w:rsidP="001F4C01">
            <w:pPr>
              <w:jc w:val="both"/>
              <w:rPr>
                <w:rFonts w:ascii="Times New Roman" w:hAnsi="Times New Roman" w:cs="Times New Roman"/>
                <w:lang w:val="mk-MK"/>
              </w:rPr>
            </w:pPr>
          </w:p>
          <w:p w14:paraId="108B7372" w14:textId="77777777" w:rsidR="00727D81" w:rsidRDefault="00727D81" w:rsidP="001F4C01">
            <w:pPr>
              <w:jc w:val="both"/>
              <w:rPr>
                <w:rFonts w:ascii="Times New Roman" w:hAnsi="Times New Roman" w:cs="Times New Roman"/>
                <w:lang w:val="mk-MK"/>
              </w:rPr>
            </w:pPr>
          </w:p>
          <w:p w14:paraId="50D88D7E" w14:textId="77777777" w:rsidR="00727D81" w:rsidRDefault="00727D81" w:rsidP="001F4C01">
            <w:pPr>
              <w:jc w:val="both"/>
              <w:rPr>
                <w:rFonts w:ascii="Times New Roman" w:hAnsi="Times New Roman" w:cs="Times New Roman"/>
                <w:i/>
                <w:iCs/>
                <w:highlight w:val="cyan"/>
                <w:lang w:val="mk-MK"/>
              </w:rPr>
            </w:pPr>
          </w:p>
          <w:p w14:paraId="1EB8F3A4" w14:textId="77777777" w:rsidR="00727D81" w:rsidRDefault="00727D81" w:rsidP="001F4C01">
            <w:pPr>
              <w:jc w:val="both"/>
              <w:rPr>
                <w:rFonts w:ascii="Times New Roman" w:hAnsi="Times New Roman" w:cs="Times New Roman"/>
                <w:i/>
                <w:iCs/>
                <w:highlight w:val="cyan"/>
                <w:lang w:val="mk-MK"/>
              </w:rPr>
            </w:pPr>
          </w:p>
          <w:p w14:paraId="38679E64"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буџетот на МОН</w:t>
            </w:r>
          </w:p>
          <w:p w14:paraId="7A342490" w14:textId="77777777" w:rsidR="00727D81" w:rsidRPr="00F934B3" w:rsidRDefault="00727D81" w:rsidP="001F4C01">
            <w:pPr>
              <w:jc w:val="both"/>
              <w:rPr>
                <w:rFonts w:ascii="Times New Roman" w:hAnsi="Times New Roman" w:cs="Times New Roman"/>
                <w:lang w:val="mk-MK"/>
              </w:rPr>
            </w:pPr>
          </w:p>
        </w:tc>
      </w:tr>
      <w:tr w:rsidR="00727D81" w:rsidRPr="00242C7C" w14:paraId="6F692C8C" w14:textId="77777777" w:rsidTr="001F4C01">
        <w:tc>
          <w:tcPr>
            <w:tcW w:w="1774" w:type="dxa"/>
          </w:tcPr>
          <w:p w14:paraId="63B43E26" w14:textId="77777777" w:rsidR="00727D81" w:rsidRPr="00F934B3" w:rsidRDefault="00727D81" w:rsidP="001F4C01">
            <w:pPr>
              <w:spacing w:after="160" w:line="259" w:lineRule="auto"/>
              <w:jc w:val="both"/>
              <w:rPr>
                <w:rFonts w:ascii="Times New Roman" w:hAnsi="Times New Roman" w:cs="Times New Roman"/>
                <w:lang w:val="mk-MK"/>
              </w:rPr>
            </w:pPr>
            <w:r>
              <w:rPr>
                <w:rFonts w:ascii="Times New Roman" w:hAnsi="Times New Roman" w:cs="Times New Roman"/>
                <w:lang w:val="mk-MK"/>
              </w:rPr>
              <w:t xml:space="preserve">Активност: </w:t>
            </w:r>
            <w:bookmarkStart w:id="23" w:name="_Hlk150415574"/>
            <w:r>
              <w:rPr>
                <w:rFonts w:ascii="Times New Roman" w:hAnsi="Times New Roman" w:cs="Times New Roman"/>
                <w:lang w:val="mk-MK"/>
              </w:rPr>
              <w:t xml:space="preserve">Измени и дополнувања на </w:t>
            </w:r>
            <w:r w:rsidRPr="00F934B3">
              <w:rPr>
                <w:rFonts w:ascii="Times New Roman" w:hAnsi="Times New Roman" w:cs="Times New Roman"/>
                <w:lang w:val="mk-MK"/>
              </w:rPr>
              <w:t xml:space="preserve">Законот за спорт  </w:t>
            </w:r>
            <w:bookmarkEnd w:id="23"/>
          </w:p>
          <w:p w14:paraId="14C13071" w14:textId="77777777" w:rsidR="00727D81" w:rsidRPr="00F934B3" w:rsidRDefault="00727D81" w:rsidP="001F4C01">
            <w:pPr>
              <w:jc w:val="both"/>
              <w:rPr>
                <w:rFonts w:ascii="Times New Roman" w:hAnsi="Times New Roman" w:cs="Times New Roman"/>
                <w:lang w:val="mk-MK"/>
              </w:rPr>
            </w:pPr>
          </w:p>
        </w:tc>
        <w:tc>
          <w:tcPr>
            <w:tcW w:w="1522" w:type="dxa"/>
          </w:tcPr>
          <w:p w14:paraId="526C237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1999397D" w14:textId="77777777" w:rsidR="00727D81" w:rsidRPr="00F934B3" w:rsidRDefault="00727D81" w:rsidP="001F4C01">
            <w:pPr>
              <w:jc w:val="both"/>
              <w:rPr>
                <w:rFonts w:ascii="Times New Roman" w:hAnsi="Times New Roman" w:cs="Times New Roman"/>
                <w:lang w:val="mk-MK"/>
              </w:rPr>
            </w:pPr>
          </w:p>
          <w:p w14:paraId="263F3F2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МП, АМС, ГС</w:t>
            </w:r>
          </w:p>
        </w:tc>
        <w:tc>
          <w:tcPr>
            <w:tcW w:w="1033" w:type="dxa"/>
          </w:tcPr>
          <w:p w14:paraId="6366DE0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7C61E14D" w14:textId="77777777" w:rsidR="00727D81" w:rsidRDefault="00727D81" w:rsidP="001F4C01">
            <w:pPr>
              <w:jc w:val="both"/>
              <w:rPr>
                <w:rFonts w:ascii="Times New Roman" w:hAnsi="Times New Roman" w:cs="Times New Roman"/>
                <w:lang w:val="mk-MK"/>
              </w:rPr>
            </w:pPr>
          </w:p>
          <w:p w14:paraId="520D50D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63E32A5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1CDC041B" w14:textId="77777777" w:rsidR="00727D81" w:rsidRDefault="00727D81" w:rsidP="001F4C01">
            <w:pPr>
              <w:jc w:val="both"/>
              <w:rPr>
                <w:rFonts w:ascii="Times New Roman" w:hAnsi="Times New Roman" w:cs="Times New Roman"/>
                <w:lang w:val="mk-MK"/>
              </w:rPr>
            </w:pPr>
          </w:p>
          <w:p w14:paraId="3F9631A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7FFB0C0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5D099C98" w14:textId="77777777" w:rsidR="00727D81" w:rsidRPr="00F934B3" w:rsidRDefault="00727D81" w:rsidP="001F4C01">
            <w:pPr>
              <w:jc w:val="both"/>
              <w:rPr>
                <w:rFonts w:ascii="Times New Roman" w:hAnsi="Times New Roman" w:cs="Times New Roman"/>
                <w:lang w:val="mk-MK"/>
              </w:rPr>
            </w:pPr>
          </w:p>
          <w:p w14:paraId="54C95FA4" w14:textId="77777777" w:rsidR="00727D81" w:rsidRDefault="00727D81" w:rsidP="001F4C01">
            <w:pPr>
              <w:jc w:val="both"/>
              <w:rPr>
                <w:rFonts w:ascii="Times New Roman" w:hAnsi="Times New Roman" w:cs="Times New Roman"/>
                <w:i/>
                <w:highlight w:val="yellow"/>
                <w:lang w:val="mk-MK"/>
              </w:rPr>
            </w:pPr>
          </w:p>
          <w:p w14:paraId="4C66EA0C" w14:textId="77777777" w:rsidR="00727D81" w:rsidRDefault="00727D81" w:rsidP="001F4C01">
            <w:pPr>
              <w:jc w:val="both"/>
              <w:rPr>
                <w:rFonts w:ascii="Times New Roman" w:hAnsi="Times New Roman" w:cs="Times New Roman"/>
                <w:i/>
                <w:lang w:val="mk-MK"/>
              </w:rPr>
            </w:pPr>
            <w:r w:rsidRPr="005B4EC8">
              <w:rPr>
                <w:rFonts w:ascii="Times New Roman" w:hAnsi="Times New Roman" w:cs="Times New Roman"/>
                <w:i/>
                <w:highlight w:val="yellow"/>
                <w:lang w:val="mk-MK"/>
              </w:rPr>
              <w:t>во тек</w:t>
            </w:r>
            <w:r>
              <w:rPr>
                <w:rFonts w:ascii="Times New Roman" w:hAnsi="Times New Roman" w:cs="Times New Roman"/>
                <w:i/>
                <w:lang w:val="mk-MK"/>
              </w:rPr>
              <w:t xml:space="preserve"> (АМС)</w:t>
            </w:r>
          </w:p>
          <w:p w14:paraId="232DB58A" w14:textId="77777777" w:rsidR="00727D81" w:rsidRDefault="00727D81" w:rsidP="001F4C01">
            <w:pPr>
              <w:jc w:val="both"/>
              <w:rPr>
                <w:rFonts w:ascii="Times New Roman" w:hAnsi="Times New Roman" w:cs="Times New Roman"/>
                <w:i/>
                <w:lang w:val="mk-MK"/>
              </w:rPr>
            </w:pPr>
            <w:proofErr w:type="spellStart"/>
            <w:r w:rsidRPr="00A1377C">
              <w:rPr>
                <w:rFonts w:ascii="Times New Roman" w:hAnsi="Times New Roman" w:cs="Times New Roman"/>
                <w:i/>
                <w:highlight w:val="red"/>
                <w:lang w:val="mk-MK"/>
              </w:rPr>
              <w:t>Неспроведена</w:t>
            </w:r>
            <w:proofErr w:type="spellEnd"/>
            <w:r>
              <w:rPr>
                <w:rFonts w:ascii="Times New Roman" w:hAnsi="Times New Roman" w:cs="Times New Roman"/>
                <w:i/>
                <w:lang w:val="mk-MK"/>
              </w:rPr>
              <w:t xml:space="preserve"> (маргини)</w:t>
            </w:r>
          </w:p>
          <w:p w14:paraId="2B9A272E" w14:textId="77777777" w:rsidR="00727D81" w:rsidRDefault="00727D81" w:rsidP="001F4C01">
            <w:pPr>
              <w:jc w:val="both"/>
              <w:rPr>
                <w:rFonts w:ascii="Times New Roman" w:hAnsi="Times New Roman" w:cs="Times New Roman"/>
                <w:i/>
                <w:lang w:val="mk-MK"/>
              </w:rPr>
            </w:pPr>
          </w:p>
          <w:p w14:paraId="53DDE474"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highlight w:val="cyan"/>
                <w:lang w:val="mk-MK"/>
              </w:rPr>
              <w:t>да се верифицира</w:t>
            </w:r>
          </w:p>
          <w:p w14:paraId="029220B1" w14:textId="77777777" w:rsidR="00727D81" w:rsidRPr="00A30778" w:rsidRDefault="00727D81" w:rsidP="001F4C01">
            <w:pPr>
              <w:jc w:val="both"/>
              <w:rPr>
                <w:rFonts w:ascii="Times New Roman" w:hAnsi="Times New Roman" w:cs="Times New Roman"/>
                <w:i/>
                <w:lang w:val="mk-MK"/>
              </w:rPr>
            </w:pPr>
          </w:p>
        </w:tc>
        <w:tc>
          <w:tcPr>
            <w:tcW w:w="1952" w:type="dxa"/>
          </w:tcPr>
          <w:p w14:paraId="3AFCE50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12EAA592" w14:textId="77777777" w:rsidR="00727D81" w:rsidRDefault="00727D81" w:rsidP="001F4C01">
            <w:pPr>
              <w:jc w:val="both"/>
              <w:rPr>
                <w:rFonts w:ascii="Times New Roman" w:hAnsi="Times New Roman" w:cs="Times New Roman"/>
                <w:lang w:val="mk-MK"/>
              </w:rPr>
            </w:pPr>
          </w:p>
          <w:p w14:paraId="4EDE97B9" w14:textId="77777777" w:rsidR="00727D81" w:rsidRPr="00F934B3" w:rsidRDefault="00727D81" w:rsidP="001F4C01">
            <w:pPr>
              <w:jc w:val="both"/>
              <w:rPr>
                <w:rFonts w:ascii="Times New Roman" w:hAnsi="Times New Roman" w:cs="Times New Roman"/>
                <w:lang w:val="mk-MK"/>
              </w:rPr>
            </w:pPr>
          </w:p>
          <w:p w14:paraId="4C6F6B33" w14:textId="77777777" w:rsidR="00727D81" w:rsidRPr="00F934B3" w:rsidRDefault="00727D81" w:rsidP="001F4C01">
            <w:pPr>
              <w:jc w:val="both"/>
              <w:rPr>
                <w:rFonts w:ascii="Times New Roman" w:hAnsi="Times New Roman" w:cs="Times New Roman"/>
                <w:lang w:val="mk-MK"/>
              </w:rPr>
            </w:pPr>
            <w:r w:rsidRPr="005B4EC8">
              <w:rPr>
                <w:rFonts w:ascii="Times New Roman" w:hAnsi="Times New Roman" w:cs="Times New Roman"/>
                <w:i/>
                <w:iCs/>
                <w:highlight w:val="cyan"/>
                <w:lang w:val="mk-MK"/>
              </w:rPr>
              <w:t>Формирана работна група за измена на Законот.</w:t>
            </w:r>
          </w:p>
        </w:tc>
        <w:tc>
          <w:tcPr>
            <w:tcW w:w="1374" w:type="dxa"/>
          </w:tcPr>
          <w:p w14:paraId="697058F2"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16111874" w14:textId="77777777" w:rsidR="00727D81" w:rsidRDefault="00727D81" w:rsidP="001F4C01">
            <w:pPr>
              <w:jc w:val="both"/>
              <w:rPr>
                <w:rFonts w:ascii="Times New Roman" w:hAnsi="Times New Roman" w:cs="Times New Roman"/>
                <w:lang w:val="mk-MK"/>
              </w:rPr>
            </w:pPr>
          </w:p>
          <w:p w14:paraId="28E3DA22" w14:textId="77777777" w:rsidR="00727D81" w:rsidRPr="00A30778" w:rsidRDefault="00727D81" w:rsidP="001F4C01">
            <w:pPr>
              <w:jc w:val="both"/>
              <w:rPr>
                <w:rFonts w:ascii="Times New Roman" w:hAnsi="Times New Roman" w:cs="Times New Roman"/>
                <w:i/>
                <w:iCs/>
                <w:lang w:val="mk-MK"/>
              </w:rPr>
            </w:pPr>
            <w:r w:rsidRPr="00C63EA9">
              <w:rPr>
                <w:rFonts w:ascii="Times New Roman" w:hAnsi="Times New Roman" w:cs="Times New Roman"/>
                <w:i/>
                <w:iCs/>
                <w:lang w:val="mk-MK"/>
              </w:rPr>
              <w:t>Не се очекуваат</w:t>
            </w:r>
          </w:p>
        </w:tc>
        <w:tc>
          <w:tcPr>
            <w:tcW w:w="1595" w:type="dxa"/>
          </w:tcPr>
          <w:p w14:paraId="4834027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0E4FB7AC" w14:textId="77777777" w:rsidR="00727D81" w:rsidRPr="00F934B3" w:rsidRDefault="00727D81" w:rsidP="001F4C01">
            <w:pPr>
              <w:jc w:val="both"/>
              <w:rPr>
                <w:rFonts w:ascii="Times New Roman" w:hAnsi="Times New Roman" w:cs="Times New Roman"/>
                <w:lang w:val="mk-MK"/>
              </w:rPr>
            </w:pPr>
          </w:p>
          <w:p w14:paraId="2346018D" w14:textId="77777777" w:rsidR="00727D81" w:rsidRDefault="00727D81" w:rsidP="001F4C01">
            <w:pPr>
              <w:jc w:val="both"/>
              <w:rPr>
                <w:rFonts w:ascii="Times New Roman" w:hAnsi="Times New Roman" w:cs="Times New Roman"/>
                <w:lang w:val="mk-MK"/>
              </w:rPr>
            </w:pPr>
          </w:p>
          <w:p w14:paraId="4FB63D50" w14:textId="77777777" w:rsidR="00727D81" w:rsidRDefault="00727D81" w:rsidP="001F4C01">
            <w:pPr>
              <w:jc w:val="both"/>
              <w:rPr>
                <w:rFonts w:ascii="Times New Roman" w:hAnsi="Times New Roman" w:cs="Times New Roman"/>
                <w:lang w:val="mk-MK"/>
              </w:rPr>
            </w:pPr>
          </w:p>
          <w:p w14:paraId="1D5AFDA8" w14:textId="77777777" w:rsidR="00727D81" w:rsidRPr="00F934B3" w:rsidRDefault="00727D81" w:rsidP="001F4C01">
            <w:pPr>
              <w:jc w:val="both"/>
              <w:rPr>
                <w:rFonts w:ascii="Times New Roman" w:hAnsi="Times New Roman" w:cs="Times New Roman"/>
                <w:lang w:val="mk-MK"/>
              </w:rPr>
            </w:pPr>
            <w:r w:rsidRPr="00104468">
              <w:rPr>
                <w:rFonts w:ascii="Times New Roman" w:hAnsi="Times New Roman" w:cs="Times New Roman"/>
                <w:i/>
                <w:iCs/>
                <w:highlight w:val="cyan"/>
                <w:lang w:val="mk-MK"/>
              </w:rPr>
              <w:t>Изработка на измените и дополнувањата на Законот.</w:t>
            </w:r>
          </w:p>
        </w:tc>
        <w:tc>
          <w:tcPr>
            <w:tcW w:w="1393" w:type="dxa"/>
          </w:tcPr>
          <w:p w14:paraId="46C1D678"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154D9B87" w14:textId="77777777" w:rsidR="00727D81" w:rsidRDefault="00727D81" w:rsidP="001F4C01">
            <w:pPr>
              <w:jc w:val="both"/>
              <w:rPr>
                <w:rFonts w:ascii="Times New Roman" w:hAnsi="Times New Roman" w:cs="Times New Roman"/>
                <w:lang w:val="mk-MK"/>
              </w:rPr>
            </w:pPr>
          </w:p>
          <w:p w14:paraId="5D544D07" w14:textId="77777777" w:rsidR="00727D81" w:rsidRDefault="00727D81" w:rsidP="001F4C01">
            <w:pPr>
              <w:jc w:val="both"/>
              <w:rPr>
                <w:rFonts w:ascii="Times New Roman" w:hAnsi="Times New Roman" w:cs="Times New Roman"/>
                <w:i/>
                <w:iCs/>
                <w:lang w:val="mk-MK"/>
              </w:rPr>
            </w:pPr>
          </w:p>
          <w:p w14:paraId="061BEE39" w14:textId="77777777" w:rsidR="00727D81" w:rsidRDefault="00727D81" w:rsidP="001F4C01">
            <w:pPr>
              <w:jc w:val="both"/>
              <w:rPr>
                <w:rFonts w:ascii="Times New Roman" w:hAnsi="Times New Roman" w:cs="Times New Roman"/>
                <w:i/>
                <w:iCs/>
                <w:lang w:val="mk-MK"/>
              </w:rPr>
            </w:pPr>
          </w:p>
          <w:p w14:paraId="788EAAAA" w14:textId="77777777" w:rsidR="00727D81" w:rsidRPr="00F934B3" w:rsidRDefault="00727D81" w:rsidP="001F4C01">
            <w:pPr>
              <w:jc w:val="both"/>
              <w:rPr>
                <w:rFonts w:ascii="Times New Roman" w:hAnsi="Times New Roman" w:cs="Times New Roman"/>
                <w:lang w:val="mk-MK"/>
              </w:rPr>
            </w:pPr>
            <w:r w:rsidRPr="00413B94">
              <w:rPr>
                <w:rFonts w:ascii="Times New Roman" w:hAnsi="Times New Roman" w:cs="Times New Roman"/>
                <w:i/>
                <w:iCs/>
                <w:lang w:val="mk-MK"/>
              </w:rPr>
              <w:t>202</w:t>
            </w:r>
            <w:r>
              <w:rPr>
                <w:rFonts w:ascii="Times New Roman" w:hAnsi="Times New Roman" w:cs="Times New Roman"/>
                <w:i/>
                <w:iCs/>
                <w:lang w:val="mk-MK"/>
              </w:rPr>
              <w:t>5</w:t>
            </w:r>
          </w:p>
        </w:tc>
        <w:tc>
          <w:tcPr>
            <w:tcW w:w="698" w:type="dxa"/>
          </w:tcPr>
          <w:p w14:paraId="1436312C"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7E0930BC" w14:textId="77777777" w:rsidR="00727D81" w:rsidRDefault="00727D81" w:rsidP="001F4C01">
            <w:pPr>
              <w:jc w:val="both"/>
              <w:rPr>
                <w:rFonts w:ascii="Times New Roman" w:hAnsi="Times New Roman" w:cs="Times New Roman"/>
                <w:lang w:val="mk-MK"/>
              </w:rPr>
            </w:pPr>
          </w:p>
          <w:p w14:paraId="419F8EA3" w14:textId="77777777" w:rsidR="00727D81" w:rsidRDefault="00727D81" w:rsidP="001F4C01">
            <w:pPr>
              <w:jc w:val="both"/>
              <w:rPr>
                <w:rFonts w:ascii="Times New Roman" w:hAnsi="Times New Roman" w:cs="Times New Roman"/>
                <w:lang w:val="mk-MK"/>
              </w:rPr>
            </w:pPr>
          </w:p>
          <w:p w14:paraId="212FE440" w14:textId="77777777" w:rsidR="00727D81" w:rsidRDefault="00727D81" w:rsidP="001F4C01">
            <w:pPr>
              <w:jc w:val="both"/>
              <w:rPr>
                <w:rFonts w:ascii="Times New Roman" w:hAnsi="Times New Roman" w:cs="Times New Roman"/>
                <w:i/>
                <w:iCs/>
                <w:highlight w:val="cyan"/>
                <w:lang w:val="mk-MK"/>
              </w:rPr>
            </w:pPr>
          </w:p>
          <w:p w14:paraId="45542758" w14:textId="77777777" w:rsidR="00727D81" w:rsidRDefault="00727D81" w:rsidP="001F4C01">
            <w:pPr>
              <w:jc w:val="both"/>
              <w:rPr>
                <w:rFonts w:ascii="Times New Roman" w:hAnsi="Times New Roman" w:cs="Times New Roman"/>
                <w:i/>
                <w:iCs/>
                <w:highlight w:val="cyan"/>
                <w:lang w:val="mk-MK"/>
              </w:rPr>
            </w:pPr>
          </w:p>
          <w:p w14:paraId="4876285F"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буџетот на АМС</w:t>
            </w:r>
          </w:p>
          <w:p w14:paraId="77F79056" w14:textId="77777777" w:rsidR="00727D81" w:rsidRPr="00F934B3" w:rsidRDefault="00727D81" w:rsidP="001F4C01">
            <w:pPr>
              <w:jc w:val="both"/>
              <w:rPr>
                <w:rFonts w:ascii="Times New Roman" w:hAnsi="Times New Roman" w:cs="Times New Roman"/>
                <w:lang w:val="mk-MK"/>
              </w:rPr>
            </w:pPr>
          </w:p>
        </w:tc>
      </w:tr>
      <w:tr w:rsidR="00727D81" w:rsidRPr="00242C7C" w14:paraId="2D1260E1" w14:textId="77777777" w:rsidTr="001F4C01">
        <w:tc>
          <w:tcPr>
            <w:tcW w:w="1774" w:type="dxa"/>
          </w:tcPr>
          <w:p w14:paraId="30DEFA0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Активност:</w:t>
            </w:r>
            <w:r>
              <w:rPr>
                <w:rFonts w:ascii="Times New Roman" w:hAnsi="Times New Roman" w:cs="Times New Roman"/>
                <w:lang w:val="mk-MK"/>
              </w:rPr>
              <w:t xml:space="preserve"> </w:t>
            </w:r>
            <w:bookmarkStart w:id="24" w:name="_Hlk150415618"/>
            <w:r>
              <w:rPr>
                <w:rFonts w:ascii="Times New Roman" w:hAnsi="Times New Roman" w:cs="Times New Roman"/>
                <w:lang w:val="mk-MK"/>
              </w:rPr>
              <w:t>Измени и дополнувања</w:t>
            </w:r>
            <w:r w:rsidRPr="00F934B3">
              <w:rPr>
                <w:rFonts w:ascii="Times New Roman" w:hAnsi="Times New Roman" w:cs="Times New Roman"/>
                <w:lang w:val="mk-MK"/>
              </w:rPr>
              <w:t xml:space="preserve"> на Закон за образование на возрасни  </w:t>
            </w:r>
            <w:bookmarkEnd w:id="24"/>
          </w:p>
        </w:tc>
        <w:tc>
          <w:tcPr>
            <w:tcW w:w="1522" w:type="dxa"/>
          </w:tcPr>
          <w:p w14:paraId="752BED6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313EC3EF" w14:textId="77777777" w:rsidR="00727D81" w:rsidRPr="00F934B3" w:rsidRDefault="00727D81" w:rsidP="001F4C01">
            <w:pPr>
              <w:jc w:val="both"/>
              <w:rPr>
                <w:rFonts w:ascii="Times New Roman" w:hAnsi="Times New Roman" w:cs="Times New Roman"/>
                <w:lang w:val="mk-MK"/>
              </w:rPr>
            </w:pPr>
          </w:p>
          <w:p w14:paraId="4FEF811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МОН, БРО, ЦОВ  </w:t>
            </w:r>
          </w:p>
        </w:tc>
        <w:tc>
          <w:tcPr>
            <w:tcW w:w="1033" w:type="dxa"/>
          </w:tcPr>
          <w:p w14:paraId="3237297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093E8E3B" w14:textId="77777777" w:rsidR="00727D81" w:rsidRDefault="00727D81" w:rsidP="001F4C01">
            <w:pPr>
              <w:jc w:val="both"/>
              <w:rPr>
                <w:rFonts w:ascii="Times New Roman" w:hAnsi="Times New Roman" w:cs="Times New Roman"/>
                <w:lang w:val="mk-MK"/>
              </w:rPr>
            </w:pPr>
          </w:p>
          <w:p w14:paraId="3FE3124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0541D58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49A9C023" w14:textId="77777777" w:rsidR="00727D81" w:rsidRDefault="00727D81" w:rsidP="001F4C01">
            <w:pPr>
              <w:jc w:val="both"/>
              <w:rPr>
                <w:rFonts w:ascii="Times New Roman" w:hAnsi="Times New Roman" w:cs="Times New Roman"/>
                <w:lang w:val="mk-MK"/>
              </w:rPr>
            </w:pPr>
          </w:p>
          <w:p w14:paraId="103CD09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2023</w:t>
            </w:r>
          </w:p>
        </w:tc>
        <w:tc>
          <w:tcPr>
            <w:tcW w:w="1374" w:type="dxa"/>
          </w:tcPr>
          <w:p w14:paraId="081BDEF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304591F5" w14:textId="77777777" w:rsidR="00727D81" w:rsidRDefault="00727D81" w:rsidP="001F4C01">
            <w:pPr>
              <w:jc w:val="both"/>
              <w:rPr>
                <w:rFonts w:ascii="Times New Roman" w:hAnsi="Times New Roman" w:cs="Times New Roman"/>
                <w:lang w:val="mk-MK"/>
              </w:rPr>
            </w:pPr>
          </w:p>
          <w:p w14:paraId="77FD30E1" w14:textId="77777777" w:rsidR="00727D81" w:rsidRPr="00F934B3" w:rsidRDefault="00727D81" w:rsidP="001F4C01">
            <w:pPr>
              <w:jc w:val="both"/>
              <w:rPr>
                <w:rFonts w:ascii="Times New Roman" w:hAnsi="Times New Roman" w:cs="Times New Roman"/>
                <w:lang w:val="mk-MK"/>
              </w:rPr>
            </w:pPr>
          </w:p>
          <w:p w14:paraId="47490F84" w14:textId="77777777" w:rsidR="00727D81" w:rsidRDefault="00727D81" w:rsidP="001F4C01">
            <w:pPr>
              <w:jc w:val="both"/>
              <w:rPr>
                <w:rFonts w:ascii="Times New Roman" w:hAnsi="Times New Roman" w:cs="Times New Roman"/>
                <w:i/>
                <w:lang w:val="mk-MK"/>
              </w:rPr>
            </w:pPr>
            <w:r w:rsidRPr="00571EF8">
              <w:rPr>
                <w:rFonts w:ascii="Times New Roman" w:hAnsi="Times New Roman" w:cs="Times New Roman"/>
                <w:i/>
                <w:highlight w:val="yellow"/>
                <w:lang w:val="mk-MK"/>
              </w:rPr>
              <w:t>во тек</w:t>
            </w:r>
            <w:r>
              <w:rPr>
                <w:rFonts w:ascii="Times New Roman" w:hAnsi="Times New Roman" w:cs="Times New Roman"/>
                <w:i/>
                <w:lang w:val="mk-MK"/>
              </w:rPr>
              <w:t xml:space="preserve"> (МОН)</w:t>
            </w:r>
          </w:p>
          <w:p w14:paraId="58E50475" w14:textId="77777777" w:rsidR="00727D81" w:rsidRDefault="00727D81" w:rsidP="001F4C01">
            <w:pPr>
              <w:jc w:val="both"/>
              <w:rPr>
                <w:rFonts w:ascii="Times New Roman" w:hAnsi="Times New Roman" w:cs="Times New Roman"/>
                <w:i/>
                <w:lang w:val="mk-MK"/>
              </w:rPr>
            </w:pPr>
            <w:proofErr w:type="spellStart"/>
            <w:r w:rsidRPr="00A1377C">
              <w:rPr>
                <w:rFonts w:ascii="Times New Roman" w:hAnsi="Times New Roman" w:cs="Times New Roman"/>
                <w:i/>
                <w:highlight w:val="red"/>
                <w:lang w:val="mk-MK"/>
              </w:rPr>
              <w:t>Неспроведена</w:t>
            </w:r>
            <w:proofErr w:type="spellEnd"/>
            <w:r>
              <w:rPr>
                <w:rFonts w:ascii="Times New Roman" w:hAnsi="Times New Roman" w:cs="Times New Roman"/>
                <w:i/>
                <w:lang w:val="mk-MK"/>
              </w:rPr>
              <w:t xml:space="preserve"> (маргини)</w:t>
            </w:r>
          </w:p>
          <w:p w14:paraId="64E8DD9C" w14:textId="77777777" w:rsidR="00727D81" w:rsidRDefault="00727D81" w:rsidP="001F4C01">
            <w:pPr>
              <w:jc w:val="both"/>
              <w:rPr>
                <w:rFonts w:ascii="Times New Roman" w:hAnsi="Times New Roman" w:cs="Times New Roman"/>
                <w:i/>
                <w:lang w:val="mk-MK"/>
              </w:rPr>
            </w:pPr>
          </w:p>
          <w:p w14:paraId="548A9318" w14:textId="77777777" w:rsidR="00727D81" w:rsidRPr="00AC578E" w:rsidRDefault="00727D81" w:rsidP="001F4C01">
            <w:pPr>
              <w:jc w:val="both"/>
              <w:rPr>
                <w:rFonts w:ascii="Times New Roman" w:hAnsi="Times New Roman" w:cs="Times New Roman"/>
                <w:i/>
                <w:iCs/>
                <w:lang w:val="mk-MK"/>
              </w:rPr>
            </w:pPr>
            <w:r>
              <w:rPr>
                <w:rFonts w:ascii="Times New Roman" w:hAnsi="Times New Roman" w:cs="Times New Roman"/>
                <w:i/>
                <w:iCs/>
                <w:highlight w:val="cyan"/>
                <w:lang w:val="mk-MK"/>
              </w:rPr>
              <w:t>да се верифицира</w:t>
            </w:r>
          </w:p>
        </w:tc>
        <w:tc>
          <w:tcPr>
            <w:tcW w:w="1952" w:type="dxa"/>
          </w:tcPr>
          <w:p w14:paraId="6339EF5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40A08EFD" w14:textId="77777777" w:rsidR="00727D81" w:rsidRDefault="00727D81" w:rsidP="001F4C01">
            <w:pPr>
              <w:jc w:val="both"/>
              <w:rPr>
                <w:rFonts w:ascii="Times New Roman" w:hAnsi="Times New Roman" w:cs="Times New Roman"/>
                <w:lang w:val="mk-MK"/>
              </w:rPr>
            </w:pPr>
          </w:p>
          <w:p w14:paraId="6A9A4F55" w14:textId="77777777" w:rsidR="00727D81" w:rsidRPr="00F934B3" w:rsidRDefault="00727D81" w:rsidP="001F4C01">
            <w:pPr>
              <w:jc w:val="both"/>
              <w:rPr>
                <w:rFonts w:ascii="Times New Roman" w:hAnsi="Times New Roman" w:cs="Times New Roman"/>
                <w:lang w:val="mk-MK"/>
              </w:rPr>
            </w:pPr>
          </w:p>
          <w:p w14:paraId="3CE25E66" w14:textId="77777777" w:rsidR="00727D81" w:rsidRPr="00EE4C52" w:rsidRDefault="00727D81" w:rsidP="001F4C01">
            <w:pPr>
              <w:jc w:val="both"/>
              <w:rPr>
                <w:rFonts w:ascii="Times New Roman" w:hAnsi="Times New Roman" w:cs="Times New Roman"/>
                <w:i/>
                <w:iCs/>
                <w:highlight w:val="green"/>
                <w:lang w:val="mk-MK"/>
              </w:rPr>
            </w:pPr>
            <w:r w:rsidRPr="00EE4C52">
              <w:rPr>
                <w:rFonts w:ascii="Times New Roman" w:hAnsi="Times New Roman" w:cs="Times New Roman"/>
                <w:i/>
                <w:iCs/>
                <w:highlight w:val="green"/>
                <w:lang w:val="mk-MK"/>
              </w:rPr>
              <w:t>Спроведен</w:t>
            </w:r>
          </w:p>
          <w:p w14:paraId="534C45D2" w14:textId="77777777" w:rsidR="00727D81" w:rsidRPr="00124B29" w:rsidRDefault="00727D81" w:rsidP="001F4C01">
            <w:pPr>
              <w:jc w:val="both"/>
              <w:rPr>
                <w:rFonts w:ascii="Times New Roman" w:hAnsi="Times New Roman" w:cs="Times New Roman"/>
                <w:i/>
                <w:iCs/>
                <w:highlight w:val="cyan"/>
                <w:lang w:val="mk-MK"/>
              </w:rPr>
            </w:pPr>
          </w:p>
        </w:tc>
        <w:tc>
          <w:tcPr>
            <w:tcW w:w="1374" w:type="dxa"/>
          </w:tcPr>
          <w:p w14:paraId="301F702B"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411EE428" w14:textId="77777777" w:rsidR="00727D81" w:rsidRDefault="00727D81" w:rsidP="001F4C01">
            <w:pPr>
              <w:jc w:val="both"/>
              <w:rPr>
                <w:rFonts w:ascii="Times New Roman" w:hAnsi="Times New Roman" w:cs="Times New Roman"/>
                <w:lang w:val="mk-MK"/>
              </w:rPr>
            </w:pPr>
          </w:p>
          <w:p w14:paraId="5923B7C2" w14:textId="77777777" w:rsidR="00727D81" w:rsidRPr="00A30778" w:rsidRDefault="00727D81" w:rsidP="001F4C01">
            <w:pPr>
              <w:jc w:val="both"/>
              <w:rPr>
                <w:rFonts w:ascii="Times New Roman" w:hAnsi="Times New Roman" w:cs="Times New Roman"/>
                <w:i/>
                <w:iCs/>
                <w:lang w:val="mk-MK"/>
              </w:rPr>
            </w:pPr>
            <w:r w:rsidRPr="00C63EA9">
              <w:rPr>
                <w:rFonts w:ascii="Times New Roman" w:hAnsi="Times New Roman" w:cs="Times New Roman"/>
                <w:i/>
                <w:iCs/>
                <w:lang w:val="mk-MK"/>
              </w:rPr>
              <w:t>Не се очекуваат</w:t>
            </w:r>
          </w:p>
        </w:tc>
        <w:tc>
          <w:tcPr>
            <w:tcW w:w="1595" w:type="dxa"/>
          </w:tcPr>
          <w:p w14:paraId="4A4D768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18C8E5D9" w14:textId="77777777" w:rsidR="00727D81" w:rsidRPr="00F934B3" w:rsidRDefault="00727D81" w:rsidP="001F4C01">
            <w:pPr>
              <w:jc w:val="both"/>
              <w:rPr>
                <w:rFonts w:ascii="Times New Roman" w:hAnsi="Times New Roman" w:cs="Times New Roman"/>
                <w:lang w:val="mk-MK"/>
              </w:rPr>
            </w:pPr>
          </w:p>
          <w:p w14:paraId="6E267046" w14:textId="77777777" w:rsidR="00727D81" w:rsidRDefault="00727D81" w:rsidP="001F4C01">
            <w:pPr>
              <w:jc w:val="both"/>
              <w:rPr>
                <w:rFonts w:ascii="Times New Roman" w:hAnsi="Times New Roman" w:cs="Times New Roman"/>
                <w:lang w:val="mk-MK"/>
              </w:rPr>
            </w:pPr>
          </w:p>
          <w:p w14:paraId="53AE2158" w14:textId="77777777" w:rsidR="00727D81" w:rsidRPr="00F934B3" w:rsidRDefault="00727D81" w:rsidP="001F4C01">
            <w:pPr>
              <w:jc w:val="both"/>
              <w:rPr>
                <w:rFonts w:ascii="Times New Roman" w:hAnsi="Times New Roman" w:cs="Times New Roman"/>
                <w:lang w:val="mk-MK"/>
              </w:rPr>
            </w:pPr>
          </w:p>
        </w:tc>
        <w:tc>
          <w:tcPr>
            <w:tcW w:w="1393" w:type="dxa"/>
          </w:tcPr>
          <w:p w14:paraId="5A4206CE"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320C04DF" w14:textId="77777777" w:rsidR="00727D81" w:rsidRDefault="00727D81" w:rsidP="001F4C01">
            <w:pPr>
              <w:jc w:val="both"/>
              <w:rPr>
                <w:rFonts w:ascii="Times New Roman" w:hAnsi="Times New Roman" w:cs="Times New Roman"/>
                <w:lang w:val="mk-MK"/>
              </w:rPr>
            </w:pPr>
          </w:p>
          <w:p w14:paraId="1223B867" w14:textId="77777777" w:rsidR="00727D81" w:rsidRDefault="00727D81" w:rsidP="001F4C01">
            <w:pPr>
              <w:jc w:val="both"/>
              <w:rPr>
                <w:rFonts w:ascii="Times New Roman" w:hAnsi="Times New Roman" w:cs="Times New Roman"/>
                <w:i/>
                <w:iCs/>
                <w:lang w:val="mk-MK"/>
              </w:rPr>
            </w:pPr>
          </w:p>
          <w:p w14:paraId="7F6615A4" w14:textId="77777777" w:rsidR="00727D81" w:rsidRDefault="00727D81" w:rsidP="001F4C01">
            <w:pPr>
              <w:jc w:val="both"/>
              <w:rPr>
                <w:rFonts w:ascii="Times New Roman" w:hAnsi="Times New Roman" w:cs="Times New Roman"/>
                <w:i/>
                <w:iCs/>
                <w:lang w:val="mk-MK"/>
              </w:rPr>
            </w:pPr>
          </w:p>
          <w:p w14:paraId="0A5926B3" w14:textId="77777777" w:rsidR="00727D81" w:rsidRPr="00F934B3" w:rsidRDefault="00727D81" w:rsidP="001F4C01">
            <w:pPr>
              <w:jc w:val="both"/>
              <w:rPr>
                <w:rFonts w:ascii="Times New Roman" w:hAnsi="Times New Roman" w:cs="Times New Roman"/>
                <w:lang w:val="mk-MK"/>
              </w:rPr>
            </w:pPr>
          </w:p>
        </w:tc>
        <w:tc>
          <w:tcPr>
            <w:tcW w:w="698" w:type="dxa"/>
          </w:tcPr>
          <w:p w14:paraId="192E46B8"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1F5BC255" w14:textId="77777777" w:rsidR="00727D81" w:rsidRDefault="00727D81" w:rsidP="001F4C01">
            <w:pPr>
              <w:jc w:val="both"/>
              <w:rPr>
                <w:rFonts w:ascii="Times New Roman" w:hAnsi="Times New Roman" w:cs="Times New Roman"/>
                <w:lang w:val="mk-MK"/>
              </w:rPr>
            </w:pPr>
          </w:p>
          <w:p w14:paraId="1E3B0748" w14:textId="77777777" w:rsidR="00727D81" w:rsidRDefault="00727D81" w:rsidP="001F4C01">
            <w:pPr>
              <w:jc w:val="both"/>
              <w:rPr>
                <w:rFonts w:ascii="Times New Roman" w:hAnsi="Times New Roman" w:cs="Times New Roman"/>
                <w:lang w:val="mk-MK"/>
              </w:rPr>
            </w:pPr>
          </w:p>
          <w:p w14:paraId="599304CF" w14:textId="77777777" w:rsidR="00727D81" w:rsidRDefault="00727D81" w:rsidP="001F4C01">
            <w:pPr>
              <w:jc w:val="both"/>
              <w:rPr>
                <w:rFonts w:ascii="Times New Roman" w:hAnsi="Times New Roman" w:cs="Times New Roman"/>
                <w:i/>
                <w:iCs/>
                <w:highlight w:val="cyan"/>
                <w:lang w:val="mk-MK"/>
              </w:rPr>
            </w:pPr>
          </w:p>
          <w:p w14:paraId="782C671E" w14:textId="77777777" w:rsidR="00727D81" w:rsidRDefault="00727D81" w:rsidP="001F4C01">
            <w:pPr>
              <w:jc w:val="both"/>
              <w:rPr>
                <w:rFonts w:ascii="Times New Roman" w:hAnsi="Times New Roman" w:cs="Times New Roman"/>
                <w:i/>
                <w:iCs/>
                <w:highlight w:val="cyan"/>
                <w:lang w:val="mk-MK"/>
              </w:rPr>
            </w:pPr>
          </w:p>
          <w:p w14:paraId="5A7CD5A5"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буџетот на МОН</w:t>
            </w:r>
          </w:p>
          <w:p w14:paraId="021CFC94" w14:textId="77777777" w:rsidR="00727D81" w:rsidRPr="00F934B3" w:rsidRDefault="00727D81" w:rsidP="001F4C01">
            <w:pPr>
              <w:jc w:val="both"/>
              <w:rPr>
                <w:rFonts w:ascii="Times New Roman" w:hAnsi="Times New Roman" w:cs="Times New Roman"/>
                <w:lang w:val="mk-MK"/>
              </w:rPr>
            </w:pPr>
          </w:p>
        </w:tc>
      </w:tr>
      <w:tr w:rsidR="00727D81" w:rsidRPr="00F934B3" w14:paraId="0DB36E16" w14:textId="77777777" w:rsidTr="001F4C01">
        <w:tc>
          <w:tcPr>
            <w:tcW w:w="4329" w:type="dxa"/>
            <w:gridSpan w:val="3"/>
          </w:tcPr>
          <w:p w14:paraId="351B6A8A" w14:textId="77777777" w:rsidR="00727D81" w:rsidRPr="00F73F80" w:rsidRDefault="00727D81" w:rsidP="001F4C01">
            <w:pPr>
              <w:jc w:val="both"/>
              <w:rPr>
                <w:rFonts w:ascii="Times New Roman" w:hAnsi="Times New Roman" w:cs="Times New Roman"/>
                <w:b/>
                <w:lang w:val="mk-MK"/>
              </w:rPr>
            </w:pPr>
            <w:r w:rsidRPr="00F73F80">
              <w:rPr>
                <w:rFonts w:ascii="Times New Roman" w:hAnsi="Times New Roman" w:cs="Times New Roman"/>
                <w:b/>
                <w:lang w:val="mk-MK"/>
              </w:rPr>
              <w:t xml:space="preserve">Посебна цел: </w:t>
            </w:r>
            <w:bookmarkStart w:id="25" w:name="_Hlk150415698"/>
            <w:r w:rsidRPr="00F73F80">
              <w:rPr>
                <w:rFonts w:ascii="Times New Roman" w:hAnsi="Times New Roman" w:cs="Times New Roman"/>
                <w:b/>
                <w:lang w:val="mk-MK"/>
              </w:rPr>
              <w:t xml:space="preserve">Социјална сигурност (заштита, пензиско и инвалидско осигурување и здравство)  </w:t>
            </w:r>
            <w:bookmarkEnd w:id="25"/>
          </w:p>
        </w:tc>
        <w:tc>
          <w:tcPr>
            <w:tcW w:w="4559" w:type="dxa"/>
            <w:gridSpan w:val="3"/>
          </w:tcPr>
          <w:p w14:paraId="77D2EF98" w14:textId="77777777" w:rsidR="00727D81" w:rsidRPr="00F73F80"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 xml:space="preserve">Показател на исход: </w:t>
            </w:r>
          </w:p>
          <w:p w14:paraId="723E94A6"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t>Донесен нов</w:t>
            </w:r>
            <w:r w:rsidRPr="00F934B3">
              <w:rPr>
                <w:rFonts w:ascii="Times New Roman" w:hAnsi="Times New Roman" w:cs="Times New Roman"/>
                <w:lang w:val="mk-MK"/>
              </w:rPr>
              <w:t xml:space="preserve"> Закон за воведување на Единствениот регистар на осигуреници во задолжителното социјално осигурување.</w:t>
            </w:r>
          </w:p>
          <w:p w14:paraId="65D99D03" w14:textId="77777777" w:rsidR="00727D81" w:rsidRPr="00F934B3" w:rsidRDefault="00727D81" w:rsidP="001F4C01">
            <w:pPr>
              <w:jc w:val="both"/>
              <w:rPr>
                <w:rFonts w:ascii="Times New Roman" w:hAnsi="Times New Roman" w:cs="Times New Roman"/>
                <w:lang w:val="ru-RU"/>
              </w:rPr>
            </w:pPr>
            <w:r>
              <w:rPr>
                <w:rFonts w:ascii="Times New Roman" w:hAnsi="Times New Roman" w:cs="Times New Roman"/>
                <w:lang w:val="mk-MK"/>
              </w:rPr>
              <w:t xml:space="preserve">Донесен </w:t>
            </w:r>
            <w:r>
              <w:rPr>
                <w:rFonts w:ascii="Times New Roman" w:hAnsi="Times New Roman" w:cs="Times New Roman"/>
                <w:lang w:val="ru-RU"/>
              </w:rPr>
              <w:t>н</w:t>
            </w:r>
            <w:r w:rsidRPr="00F934B3">
              <w:rPr>
                <w:rFonts w:ascii="Times New Roman" w:hAnsi="Times New Roman" w:cs="Times New Roman"/>
                <w:lang w:val="ru-RU"/>
              </w:rPr>
              <w:t>ов Законот за пензиск</w:t>
            </w:r>
            <w:r>
              <w:rPr>
                <w:rFonts w:ascii="Times New Roman" w:hAnsi="Times New Roman" w:cs="Times New Roman"/>
                <w:lang w:val="ru-RU"/>
              </w:rPr>
              <w:t>ото и инвалидското осигурување</w:t>
            </w:r>
            <w:r w:rsidRPr="00F934B3">
              <w:rPr>
                <w:rFonts w:ascii="Times New Roman" w:hAnsi="Times New Roman" w:cs="Times New Roman"/>
                <w:lang w:val="ru-RU"/>
              </w:rPr>
              <w:t>.</w:t>
            </w:r>
          </w:p>
          <w:p w14:paraId="68696DE7" w14:textId="77777777" w:rsidR="00727D81" w:rsidRPr="00F934B3" w:rsidRDefault="00727D81" w:rsidP="001F4C01">
            <w:pPr>
              <w:jc w:val="both"/>
              <w:rPr>
                <w:rFonts w:ascii="Times New Roman" w:hAnsi="Times New Roman" w:cs="Times New Roman"/>
                <w:lang w:val="ru-RU"/>
              </w:rPr>
            </w:pPr>
            <w:r>
              <w:rPr>
                <w:rFonts w:ascii="Times New Roman" w:hAnsi="Times New Roman" w:cs="Times New Roman"/>
                <w:lang w:val="ru-RU"/>
              </w:rPr>
              <w:t xml:space="preserve">Усвоен </w:t>
            </w:r>
            <w:r w:rsidRPr="00F934B3">
              <w:rPr>
                <w:rFonts w:ascii="Times New Roman" w:hAnsi="Times New Roman" w:cs="Times New Roman"/>
                <w:lang w:val="ru-RU"/>
              </w:rPr>
              <w:t xml:space="preserve">Регистар на професии коишто се изложени на определен степен на ризик. </w:t>
            </w:r>
          </w:p>
        </w:tc>
        <w:tc>
          <w:tcPr>
            <w:tcW w:w="2969" w:type="dxa"/>
            <w:gridSpan w:val="2"/>
          </w:tcPr>
          <w:p w14:paraId="2FAA33C0" w14:textId="77777777" w:rsidR="00727D81"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Појдовна вредност на показателот:</w:t>
            </w:r>
          </w:p>
          <w:p w14:paraId="2F9017C1" w14:textId="77777777" w:rsidR="00727D81" w:rsidRPr="006D0560" w:rsidRDefault="00727D81" w:rsidP="001F4C01">
            <w:pPr>
              <w:jc w:val="both"/>
              <w:rPr>
                <w:rFonts w:ascii="Times New Roman" w:hAnsi="Times New Roman" w:cs="Times New Roman"/>
                <w:lang w:val="mk-MK"/>
              </w:rPr>
            </w:pPr>
            <w:r>
              <w:rPr>
                <w:rFonts w:ascii="Times New Roman" w:hAnsi="Times New Roman" w:cs="Times New Roman"/>
                <w:lang w:val="mk-MK"/>
              </w:rPr>
              <w:t xml:space="preserve">Недостаток на </w:t>
            </w:r>
            <w:r w:rsidRPr="00F934B3">
              <w:rPr>
                <w:rFonts w:ascii="Times New Roman" w:hAnsi="Times New Roman" w:cs="Times New Roman"/>
                <w:lang w:val="mk-MK"/>
              </w:rPr>
              <w:t>Закон за воведување на Единствениот регистар на осигуреници во задолжителното социјално осигурување</w:t>
            </w:r>
            <w:r>
              <w:rPr>
                <w:rFonts w:ascii="Times New Roman" w:hAnsi="Times New Roman" w:cs="Times New Roman"/>
                <w:lang w:val="mk-MK"/>
              </w:rPr>
              <w:t xml:space="preserve">, неусогласеност на </w:t>
            </w:r>
            <w:r w:rsidRPr="00F934B3">
              <w:rPr>
                <w:rFonts w:ascii="Times New Roman" w:hAnsi="Times New Roman" w:cs="Times New Roman"/>
                <w:lang w:val="ru-RU"/>
              </w:rPr>
              <w:t>Законот за пензиск</w:t>
            </w:r>
            <w:r>
              <w:rPr>
                <w:rFonts w:ascii="Times New Roman" w:hAnsi="Times New Roman" w:cs="Times New Roman"/>
                <w:lang w:val="ru-RU"/>
              </w:rPr>
              <w:t xml:space="preserve">ото и инвалидското осигурување и недостаток на </w:t>
            </w:r>
            <w:r w:rsidRPr="00F934B3">
              <w:rPr>
                <w:rFonts w:ascii="Times New Roman" w:hAnsi="Times New Roman" w:cs="Times New Roman"/>
                <w:lang w:val="ru-RU"/>
              </w:rPr>
              <w:t>Регистар на професии коишто се изложени на определен степен на ризик</w:t>
            </w:r>
            <w:r>
              <w:rPr>
                <w:rFonts w:ascii="Times New Roman" w:hAnsi="Times New Roman" w:cs="Times New Roman"/>
                <w:lang w:val="ru-RU"/>
              </w:rPr>
              <w:t xml:space="preserve"> (2022 година)</w:t>
            </w:r>
          </w:p>
        </w:tc>
        <w:tc>
          <w:tcPr>
            <w:tcW w:w="2091" w:type="dxa"/>
            <w:gridSpan w:val="2"/>
          </w:tcPr>
          <w:p w14:paraId="45EC1A22" w14:textId="77777777" w:rsidR="00727D81" w:rsidRPr="00F73F80"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Преодна вредност:</w:t>
            </w:r>
          </w:p>
        </w:tc>
      </w:tr>
      <w:tr w:rsidR="00727D81" w:rsidRPr="00F934B3" w14:paraId="3B63C76E" w14:textId="77777777" w:rsidTr="001F4C01">
        <w:tc>
          <w:tcPr>
            <w:tcW w:w="4329" w:type="dxa"/>
            <w:gridSpan w:val="3"/>
          </w:tcPr>
          <w:p w14:paraId="3792EC67" w14:textId="77777777" w:rsidR="00727D81" w:rsidRPr="00F73F80" w:rsidRDefault="00727D81" w:rsidP="001F4C01">
            <w:pPr>
              <w:jc w:val="both"/>
              <w:rPr>
                <w:rFonts w:ascii="Times New Roman" w:hAnsi="Times New Roman" w:cs="Times New Roman"/>
                <w:b/>
                <w:lang w:val="mk-MK"/>
              </w:rPr>
            </w:pPr>
            <w:r w:rsidRPr="00F73F80">
              <w:rPr>
                <w:rFonts w:ascii="Times New Roman" w:hAnsi="Times New Roman" w:cs="Times New Roman"/>
                <w:b/>
                <w:lang w:val="mk-MK"/>
              </w:rPr>
              <w:t xml:space="preserve">Мерка: </w:t>
            </w:r>
          </w:p>
        </w:tc>
        <w:tc>
          <w:tcPr>
            <w:tcW w:w="4559" w:type="dxa"/>
            <w:gridSpan w:val="3"/>
          </w:tcPr>
          <w:p w14:paraId="1A83FDEB" w14:textId="77777777" w:rsidR="00727D81" w:rsidRPr="00F73F80"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 xml:space="preserve">Показател на резултат: </w:t>
            </w:r>
          </w:p>
          <w:p w14:paraId="54B0D352" w14:textId="77777777" w:rsidR="00727D81" w:rsidRPr="00F934B3" w:rsidRDefault="00727D81" w:rsidP="001F4C01">
            <w:pPr>
              <w:spacing w:after="5" w:line="250" w:lineRule="auto"/>
              <w:ind w:right="48"/>
              <w:jc w:val="both"/>
              <w:rPr>
                <w:rFonts w:ascii="Times New Roman" w:hAnsi="Times New Roman" w:cs="Times New Roman"/>
                <w:lang w:val="mk-MK"/>
              </w:rPr>
            </w:pPr>
            <w:r w:rsidRPr="00F934B3">
              <w:rPr>
                <w:rFonts w:ascii="Times New Roman" w:hAnsi="Times New Roman" w:cs="Times New Roman"/>
                <w:lang w:val="mk-MK"/>
              </w:rPr>
              <w:t>Вградени одредби за еднаквост и недискриминација усогласени со ЗСЗД</w:t>
            </w:r>
            <w:r>
              <w:rPr>
                <w:rFonts w:ascii="Times New Roman" w:hAnsi="Times New Roman" w:cs="Times New Roman"/>
                <w:lang w:val="mk-MK"/>
              </w:rPr>
              <w:t xml:space="preserve"> во </w:t>
            </w:r>
            <w:r w:rsidRPr="00F934B3">
              <w:rPr>
                <w:rFonts w:ascii="Times New Roman" w:hAnsi="Times New Roman" w:cs="Times New Roman"/>
                <w:lang w:val="mk-MK"/>
              </w:rPr>
              <w:t>Закон</w:t>
            </w:r>
            <w:r>
              <w:rPr>
                <w:rFonts w:ascii="Times New Roman" w:hAnsi="Times New Roman" w:cs="Times New Roman"/>
                <w:lang w:val="mk-MK"/>
              </w:rPr>
              <w:t>от</w:t>
            </w:r>
            <w:r w:rsidRPr="00F934B3">
              <w:rPr>
                <w:rFonts w:ascii="Times New Roman" w:hAnsi="Times New Roman" w:cs="Times New Roman"/>
                <w:lang w:val="mk-MK"/>
              </w:rPr>
              <w:t xml:space="preserve"> за воведување на Единствениот регистар на осигуреници во задолжителното социјално осигурување (ЕЗРС).</w:t>
            </w:r>
          </w:p>
          <w:p w14:paraId="1EA7DE69" w14:textId="77777777" w:rsidR="00727D81" w:rsidRPr="00F934B3" w:rsidRDefault="00727D81" w:rsidP="001F4C01">
            <w:pPr>
              <w:spacing w:after="5" w:line="250" w:lineRule="auto"/>
              <w:ind w:right="48"/>
              <w:jc w:val="both"/>
              <w:rPr>
                <w:rFonts w:ascii="Times New Roman" w:hAnsi="Times New Roman" w:cs="Times New Roman"/>
                <w:lang w:val="ru-RU"/>
              </w:rPr>
            </w:pPr>
            <w:r w:rsidRPr="00F934B3">
              <w:rPr>
                <w:rFonts w:ascii="Times New Roman" w:hAnsi="Times New Roman" w:cs="Times New Roman"/>
                <w:lang w:val="ru-RU"/>
              </w:rPr>
              <w:t>Нов Закон за вра</w:t>
            </w:r>
            <w:r>
              <w:rPr>
                <w:rFonts w:ascii="Times New Roman" w:hAnsi="Times New Roman" w:cs="Times New Roman"/>
                <w:lang w:val="ru-RU"/>
              </w:rPr>
              <w:t>ботување на лица со попреченост</w:t>
            </w:r>
            <w:r w:rsidRPr="00F934B3">
              <w:rPr>
                <w:rFonts w:ascii="Times New Roman" w:hAnsi="Times New Roman" w:cs="Times New Roman"/>
                <w:lang w:val="ru-RU"/>
              </w:rPr>
              <w:t>.</w:t>
            </w:r>
          </w:p>
          <w:p w14:paraId="290C3205" w14:textId="77777777" w:rsidR="00727D81" w:rsidRPr="00F934B3" w:rsidRDefault="00727D81" w:rsidP="001F4C01">
            <w:pPr>
              <w:spacing w:after="5" w:line="250" w:lineRule="auto"/>
              <w:ind w:right="48"/>
              <w:jc w:val="both"/>
              <w:rPr>
                <w:rFonts w:ascii="Times New Roman" w:hAnsi="Times New Roman" w:cs="Times New Roman"/>
                <w:lang w:val="ru-RU"/>
              </w:rPr>
            </w:pPr>
            <w:r w:rsidRPr="00F934B3">
              <w:rPr>
                <w:rFonts w:ascii="Times New Roman" w:hAnsi="Times New Roman" w:cs="Times New Roman"/>
                <w:lang w:val="ru-RU"/>
              </w:rPr>
              <w:t>Нов систем на професионална рехабилитација и подготвување на правилници.</w:t>
            </w:r>
          </w:p>
        </w:tc>
        <w:tc>
          <w:tcPr>
            <w:tcW w:w="2969" w:type="dxa"/>
            <w:gridSpan w:val="2"/>
          </w:tcPr>
          <w:p w14:paraId="53E7B56B" w14:textId="77777777" w:rsidR="00727D81"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Појдовна вредност на показателот:</w:t>
            </w:r>
          </w:p>
          <w:p w14:paraId="7B27AE46" w14:textId="77777777" w:rsidR="00727D81" w:rsidRPr="00F73F80" w:rsidRDefault="00727D81" w:rsidP="001F4C01">
            <w:pPr>
              <w:jc w:val="both"/>
              <w:rPr>
                <w:rFonts w:ascii="Times New Roman" w:hAnsi="Times New Roman" w:cs="Times New Roman"/>
                <w:i/>
                <w:lang w:val="mk-MK"/>
              </w:rPr>
            </w:pPr>
            <w:r>
              <w:rPr>
                <w:rFonts w:ascii="Times New Roman" w:hAnsi="Times New Roman" w:cs="Times New Roman"/>
                <w:lang w:val="mk-MK"/>
              </w:rPr>
              <w:t xml:space="preserve">Недостаток на </w:t>
            </w:r>
            <w:r w:rsidRPr="00F934B3">
              <w:rPr>
                <w:rFonts w:ascii="Times New Roman" w:hAnsi="Times New Roman" w:cs="Times New Roman"/>
                <w:lang w:val="mk-MK"/>
              </w:rPr>
              <w:t>Закон за воведување на Единствениот регистар на осигуреници во задолжителното социјално осигурување</w:t>
            </w:r>
            <w:r>
              <w:rPr>
                <w:rFonts w:ascii="Times New Roman" w:hAnsi="Times New Roman" w:cs="Times New Roman"/>
                <w:lang w:val="mk-MK"/>
              </w:rPr>
              <w:t xml:space="preserve">, неусогласеност на </w:t>
            </w:r>
            <w:r w:rsidRPr="00F934B3">
              <w:rPr>
                <w:rFonts w:ascii="Times New Roman" w:hAnsi="Times New Roman" w:cs="Times New Roman"/>
                <w:lang w:val="ru-RU"/>
              </w:rPr>
              <w:t>Законот за пензиск</w:t>
            </w:r>
            <w:r>
              <w:rPr>
                <w:rFonts w:ascii="Times New Roman" w:hAnsi="Times New Roman" w:cs="Times New Roman"/>
                <w:lang w:val="ru-RU"/>
              </w:rPr>
              <w:t xml:space="preserve">ото и инвалидското осигурување и недостаток на </w:t>
            </w:r>
            <w:r w:rsidRPr="00F934B3">
              <w:rPr>
                <w:rFonts w:ascii="Times New Roman" w:hAnsi="Times New Roman" w:cs="Times New Roman"/>
                <w:lang w:val="ru-RU"/>
              </w:rPr>
              <w:t>Регистар на професии коишто се изложени на определен степен на ризик</w:t>
            </w:r>
            <w:r>
              <w:rPr>
                <w:rFonts w:ascii="Times New Roman" w:hAnsi="Times New Roman" w:cs="Times New Roman"/>
                <w:lang w:val="ru-RU"/>
              </w:rPr>
              <w:t xml:space="preserve"> (2022 година)</w:t>
            </w:r>
          </w:p>
        </w:tc>
        <w:tc>
          <w:tcPr>
            <w:tcW w:w="2091" w:type="dxa"/>
            <w:gridSpan w:val="2"/>
          </w:tcPr>
          <w:p w14:paraId="3C559C8E" w14:textId="77777777" w:rsidR="00727D81" w:rsidRPr="00F73F80" w:rsidRDefault="00727D81" w:rsidP="001F4C01">
            <w:pPr>
              <w:jc w:val="both"/>
              <w:rPr>
                <w:rFonts w:ascii="Times New Roman" w:hAnsi="Times New Roman" w:cs="Times New Roman"/>
                <w:i/>
                <w:lang w:val="mk-MK"/>
              </w:rPr>
            </w:pPr>
            <w:r w:rsidRPr="00F73F80">
              <w:rPr>
                <w:rFonts w:ascii="Times New Roman" w:hAnsi="Times New Roman" w:cs="Times New Roman"/>
                <w:i/>
                <w:lang w:val="mk-MK"/>
              </w:rPr>
              <w:t>Преодна вредност:</w:t>
            </w:r>
          </w:p>
        </w:tc>
      </w:tr>
      <w:tr w:rsidR="00727D81" w:rsidRPr="00242C7C" w14:paraId="079C9AA3" w14:textId="77777777" w:rsidTr="001F4C01">
        <w:tc>
          <w:tcPr>
            <w:tcW w:w="1774" w:type="dxa"/>
          </w:tcPr>
          <w:p w14:paraId="7DE6AA9D"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26" w:name="_Hlk150415832"/>
            <w:r w:rsidRPr="00F934B3">
              <w:rPr>
                <w:rFonts w:ascii="Times New Roman" w:hAnsi="Times New Roman" w:cs="Times New Roman"/>
                <w:lang w:val="mk-MK"/>
              </w:rPr>
              <w:t>Подготовка на нов Закон за воведување на Единствениот регистар н</w:t>
            </w:r>
            <w:r>
              <w:rPr>
                <w:rFonts w:ascii="Times New Roman" w:hAnsi="Times New Roman" w:cs="Times New Roman"/>
                <w:lang w:val="mk-MK"/>
              </w:rPr>
              <w:t xml:space="preserve">а осигуреници во задолжителното социјално </w:t>
            </w:r>
            <w:r w:rsidRPr="00F934B3">
              <w:rPr>
                <w:rFonts w:ascii="Times New Roman" w:hAnsi="Times New Roman" w:cs="Times New Roman"/>
                <w:lang w:val="mk-MK"/>
              </w:rPr>
              <w:t>осигурување (ЕЗРС)</w:t>
            </w:r>
            <w:bookmarkEnd w:id="26"/>
          </w:p>
        </w:tc>
        <w:tc>
          <w:tcPr>
            <w:tcW w:w="1522" w:type="dxa"/>
          </w:tcPr>
          <w:p w14:paraId="152C393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5C9B5695" w14:textId="77777777" w:rsidR="00727D81" w:rsidRPr="00F934B3" w:rsidRDefault="00727D81" w:rsidP="001F4C01">
            <w:pPr>
              <w:jc w:val="both"/>
              <w:rPr>
                <w:rFonts w:ascii="Times New Roman" w:hAnsi="Times New Roman" w:cs="Times New Roman"/>
                <w:lang w:val="mk-MK"/>
              </w:rPr>
            </w:pPr>
          </w:p>
          <w:p w14:paraId="4E55720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МТСП</w:t>
            </w:r>
          </w:p>
        </w:tc>
        <w:tc>
          <w:tcPr>
            <w:tcW w:w="1033" w:type="dxa"/>
          </w:tcPr>
          <w:p w14:paraId="3F04B04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31EBEBBD" w14:textId="77777777" w:rsidR="00727D81" w:rsidRDefault="00727D81" w:rsidP="001F4C01">
            <w:pPr>
              <w:jc w:val="both"/>
              <w:rPr>
                <w:rFonts w:ascii="Times New Roman" w:hAnsi="Times New Roman" w:cs="Times New Roman"/>
                <w:lang w:val="mk-MK"/>
              </w:rPr>
            </w:pPr>
          </w:p>
          <w:p w14:paraId="42BF77D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4666610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60A63505" w14:textId="77777777" w:rsidR="00727D81" w:rsidRDefault="00727D81" w:rsidP="001F4C01">
            <w:pPr>
              <w:jc w:val="both"/>
              <w:rPr>
                <w:rFonts w:ascii="Times New Roman" w:hAnsi="Times New Roman" w:cs="Times New Roman"/>
                <w:lang w:val="mk-MK"/>
              </w:rPr>
            </w:pPr>
          </w:p>
          <w:p w14:paraId="634CDFF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2023</w:t>
            </w:r>
          </w:p>
        </w:tc>
        <w:tc>
          <w:tcPr>
            <w:tcW w:w="1374" w:type="dxa"/>
          </w:tcPr>
          <w:p w14:paraId="1739478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0B79A105" w14:textId="77777777" w:rsidR="00727D81" w:rsidRDefault="00727D81" w:rsidP="001F4C01">
            <w:pPr>
              <w:jc w:val="both"/>
              <w:rPr>
                <w:rFonts w:ascii="Times New Roman" w:hAnsi="Times New Roman" w:cs="Times New Roman"/>
                <w:lang w:val="mk-MK"/>
              </w:rPr>
            </w:pPr>
          </w:p>
          <w:p w14:paraId="5422FF47" w14:textId="77777777" w:rsidR="00727D81" w:rsidRPr="00F934B3" w:rsidRDefault="00727D81" w:rsidP="001F4C01">
            <w:pPr>
              <w:jc w:val="both"/>
              <w:rPr>
                <w:rFonts w:ascii="Times New Roman" w:hAnsi="Times New Roman" w:cs="Times New Roman"/>
                <w:lang w:val="mk-MK"/>
              </w:rPr>
            </w:pPr>
          </w:p>
          <w:p w14:paraId="5DA8250D" w14:textId="77777777" w:rsidR="00727D81" w:rsidRPr="00722BD3" w:rsidRDefault="00727D81" w:rsidP="001F4C01">
            <w:pPr>
              <w:jc w:val="both"/>
              <w:rPr>
                <w:rFonts w:ascii="Times New Roman" w:hAnsi="Times New Roman" w:cs="Times New Roman"/>
                <w:i/>
                <w:lang w:val="mk-MK"/>
              </w:rPr>
            </w:pPr>
            <w:r w:rsidRPr="00722BD3">
              <w:rPr>
                <w:rFonts w:ascii="Times New Roman" w:hAnsi="Times New Roman" w:cs="Times New Roman"/>
                <w:i/>
                <w:highlight w:val="green"/>
                <w:lang w:val="mk-MK"/>
              </w:rPr>
              <w:t>спроведена</w:t>
            </w:r>
          </w:p>
        </w:tc>
        <w:tc>
          <w:tcPr>
            <w:tcW w:w="1952" w:type="dxa"/>
          </w:tcPr>
          <w:p w14:paraId="16A250E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6C062D9E" w14:textId="77777777" w:rsidR="00727D81" w:rsidRDefault="00727D81" w:rsidP="001F4C01">
            <w:pPr>
              <w:jc w:val="both"/>
              <w:rPr>
                <w:rFonts w:ascii="Times New Roman" w:hAnsi="Times New Roman" w:cs="Times New Roman"/>
                <w:lang w:val="mk-MK"/>
              </w:rPr>
            </w:pPr>
          </w:p>
          <w:p w14:paraId="4410EABA" w14:textId="77777777" w:rsidR="00727D81" w:rsidRDefault="00727D81" w:rsidP="001F4C01">
            <w:pPr>
              <w:jc w:val="both"/>
              <w:rPr>
                <w:rFonts w:ascii="Times New Roman" w:hAnsi="Times New Roman" w:cs="Times New Roman"/>
                <w:lang w:val="mk-MK"/>
              </w:rPr>
            </w:pPr>
          </w:p>
          <w:p w14:paraId="5809C3CD" w14:textId="77777777" w:rsidR="00727D81" w:rsidRPr="00F934B3" w:rsidRDefault="00727D81" w:rsidP="001F4C01">
            <w:pPr>
              <w:jc w:val="both"/>
              <w:rPr>
                <w:rFonts w:ascii="Times New Roman" w:hAnsi="Times New Roman" w:cs="Times New Roman"/>
                <w:lang w:val="mk-MK"/>
              </w:rPr>
            </w:pPr>
            <w:r w:rsidRPr="00722BD3">
              <w:rPr>
                <w:rFonts w:ascii="Times New Roman" w:hAnsi="Times New Roman" w:cs="Times New Roman"/>
                <w:i/>
                <w:highlight w:val="green"/>
                <w:lang w:val="mk-MK"/>
              </w:rPr>
              <w:t>спроведена</w:t>
            </w:r>
          </w:p>
        </w:tc>
        <w:tc>
          <w:tcPr>
            <w:tcW w:w="1374" w:type="dxa"/>
          </w:tcPr>
          <w:p w14:paraId="09A96E5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tc>
        <w:tc>
          <w:tcPr>
            <w:tcW w:w="1595" w:type="dxa"/>
          </w:tcPr>
          <w:p w14:paraId="43FA8B1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7DB6035B" w14:textId="77777777" w:rsidR="00727D81" w:rsidRPr="00F934B3" w:rsidRDefault="00727D81" w:rsidP="001F4C01">
            <w:pPr>
              <w:jc w:val="both"/>
              <w:rPr>
                <w:rFonts w:ascii="Times New Roman" w:hAnsi="Times New Roman" w:cs="Times New Roman"/>
                <w:lang w:val="mk-MK"/>
              </w:rPr>
            </w:pPr>
          </w:p>
          <w:p w14:paraId="4AABC7BF" w14:textId="77777777" w:rsidR="00727D81" w:rsidRPr="00F934B3" w:rsidRDefault="00727D81" w:rsidP="001F4C01">
            <w:pPr>
              <w:jc w:val="both"/>
              <w:rPr>
                <w:rFonts w:ascii="Times New Roman" w:hAnsi="Times New Roman" w:cs="Times New Roman"/>
                <w:lang w:val="mk-MK"/>
              </w:rPr>
            </w:pPr>
          </w:p>
        </w:tc>
        <w:tc>
          <w:tcPr>
            <w:tcW w:w="1393" w:type="dxa"/>
          </w:tcPr>
          <w:p w14:paraId="3B1AD6C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tc>
        <w:tc>
          <w:tcPr>
            <w:tcW w:w="698" w:type="dxa"/>
          </w:tcPr>
          <w:p w14:paraId="0FAF96AC"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5E34054C" w14:textId="77777777" w:rsidR="00727D81" w:rsidRDefault="00727D81" w:rsidP="001F4C01">
            <w:pPr>
              <w:jc w:val="both"/>
              <w:rPr>
                <w:rFonts w:ascii="Times New Roman" w:hAnsi="Times New Roman" w:cs="Times New Roman"/>
                <w:lang w:val="mk-MK"/>
              </w:rPr>
            </w:pPr>
          </w:p>
          <w:p w14:paraId="0CBC1306" w14:textId="77777777" w:rsidR="00727D81" w:rsidRDefault="00727D81" w:rsidP="001F4C01">
            <w:pPr>
              <w:jc w:val="both"/>
              <w:rPr>
                <w:rFonts w:ascii="Times New Roman" w:hAnsi="Times New Roman" w:cs="Times New Roman"/>
                <w:lang w:val="mk-MK"/>
              </w:rPr>
            </w:pPr>
          </w:p>
          <w:p w14:paraId="26327B90" w14:textId="77777777" w:rsidR="00727D81" w:rsidRDefault="00727D81" w:rsidP="001F4C01">
            <w:pPr>
              <w:jc w:val="both"/>
              <w:rPr>
                <w:rFonts w:ascii="Times New Roman" w:hAnsi="Times New Roman" w:cs="Times New Roman"/>
                <w:i/>
                <w:iCs/>
                <w:highlight w:val="cyan"/>
                <w:lang w:val="mk-MK"/>
              </w:rPr>
            </w:pPr>
          </w:p>
          <w:p w14:paraId="79BB077E" w14:textId="77777777" w:rsidR="00727D81" w:rsidRDefault="00727D81" w:rsidP="001F4C01">
            <w:pPr>
              <w:jc w:val="both"/>
              <w:rPr>
                <w:rFonts w:ascii="Times New Roman" w:hAnsi="Times New Roman" w:cs="Times New Roman"/>
                <w:i/>
                <w:iCs/>
                <w:highlight w:val="cyan"/>
                <w:lang w:val="mk-MK"/>
              </w:rPr>
            </w:pPr>
          </w:p>
          <w:p w14:paraId="171B7838"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буџетот на МТСП</w:t>
            </w:r>
          </w:p>
          <w:p w14:paraId="13DFB12C" w14:textId="77777777" w:rsidR="00727D81" w:rsidRPr="00F934B3" w:rsidRDefault="00727D81" w:rsidP="001F4C01">
            <w:pPr>
              <w:jc w:val="both"/>
              <w:rPr>
                <w:rFonts w:ascii="Times New Roman" w:hAnsi="Times New Roman" w:cs="Times New Roman"/>
                <w:lang w:val="mk-MK"/>
              </w:rPr>
            </w:pPr>
          </w:p>
        </w:tc>
      </w:tr>
      <w:tr w:rsidR="00727D81" w:rsidRPr="00A60A6F" w14:paraId="7EAD97E1" w14:textId="77777777" w:rsidTr="001F4C01">
        <w:tc>
          <w:tcPr>
            <w:tcW w:w="1774" w:type="dxa"/>
          </w:tcPr>
          <w:p w14:paraId="1DE514CA"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27" w:name="_Hlk150415918"/>
            <w:r w:rsidRPr="00F934B3">
              <w:rPr>
                <w:rFonts w:ascii="Times New Roman" w:hAnsi="Times New Roman" w:cs="Times New Roman"/>
                <w:lang w:val="mk-MK"/>
              </w:rPr>
              <w:t>Подготовка на нов Закон за вра</w:t>
            </w:r>
            <w:r>
              <w:rPr>
                <w:rFonts w:ascii="Times New Roman" w:hAnsi="Times New Roman" w:cs="Times New Roman"/>
                <w:lang w:val="mk-MK"/>
              </w:rPr>
              <w:t>ботување на лица со попреченост</w:t>
            </w:r>
            <w:r w:rsidRPr="00F934B3">
              <w:rPr>
                <w:rFonts w:ascii="Times New Roman" w:hAnsi="Times New Roman" w:cs="Times New Roman"/>
                <w:lang w:val="mk-MK"/>
              </w:rPr>
              <w:t xml:space="preserve"> и воведување</w:t>
            </w:r>
            <w:r>
              <w:rPr>
                <w:rFonts w:ascii="Times New Roman" w:hAnsi="Times New Roman" w:cs="Times New Roman"/>
                <w:lang w:val="mk-MK"/>
              </w:rPr>
              <w:t xml:space="preserve"> на нов систем на професионална </w:t>
            </w:r>
            <w:r w:rsidRPr="00F934B3">
              <w:rPr>
                <w:rFonts w:ascii="Times New Roman" w:hAnsi="Times New Roman" w:cs="Times New Roman"/>
                <w:lang w:val="mk-MK"/>
              </w:rPr>
              <w:t>рехабилитаци</w:t>
            </w:r>
            <w:r>
              <w:rPr>
                <w:rFonts w:ascii="Times New Roman" w:hAnsi="Times New Roman" w:cs="Times New Roman"/>
                <w:lang w:val="mk-MK"/>
              </w:rPr>
              <w:t>ја и подготвување на правилници</w:t>
            </w:r>
            <w:bookmarkEnd w:id="27"/>
          </w:p>
        </w:tc>
        <w:tc>
          <w:tcPr>
            <w:tcW w:w="1522" w:type="dxa"/>
          </w:tcPr>
          <w:p w14:paraId="785B5E5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643F7BC8" w14:textId="77777777" w:rsidR="00727D81" w:rsidRPr="00F934B3" w:rsidRDefault="00727D81" w:rsidP="001F4C01">
            <w:pPr>
              <w:jc w:val="both"/>
              <w:rPr>
                <w:rFonts w:ascii="Times New Roman" w:hAnsi="Times New Roman" w:cs="Times New Roman"/>
                <w:lang w:val="mk-MK"/>
              </w:rPr>
            </w:pPr>
          </w:p>
          <w:p w14:paraId="727CA6C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МТСП</w:t>
            </w:r>
          </w:p>
        </w:tc>
        <w:tc>
          <w:tcPr>
            <w:tcW w:w="1033" w:type="dxa"/>
          </w:tcPr>
          <w:p w14:paraId="3318366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42EBFA24" w14:textId="77777777" w:rsidR="00727D81" w:rsidRDefault="00727D81" w:rsidP="001F4C01">
            <w:pPr>
              <w:jc w:val="both"/>
              <w:rPr>
                <w:rFonts w:ascii="Times New Roman" w:hAnsi="Times New Roman" w:cs="Times New Roman"/>
                <w:lang w:val="mk-MK"/>
              </w:rPr>
            </w:pPr>
          </w:p>
          <w:p w14:paraId="71E8000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6C57162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63F9430F" w14:textId="77777777" w:rsidR="00727D81" w:rsidRDefault="00727D81" w:rsidP="001F4C01">
            <w:pPr>
              <w:jc w:val="both"/>
              <w:rPr>
                <w:rFonts w:ascii="Times New Roman" w:hAnsi="Times New Roman" w:cs="Times New Roman"/>
                <w:lang w:val="mk-MK"/>
              </w:rPr>
            </w:pPr>
          </w:p>
          <w:p w14:paraId="6C8E8A8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2023</w:t>
            </w:r>
          </w:p>
        </w:tc>
        <w:tc>
          <w:tcPr>
            <w:tcW w:w="1374" w:type="dxa"/>
          </w:tcPr>
          <w:p w14:paraId="3364AB4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380C1EB5" w14:textId="77777777" w:rsidR="00727D81" w:rsidRDefault="00727D81" w:rsidP="001F4C01">
            <w:pPr>
              <w:jc w:val="both"/>
              <w:rPr>
                <w:rFonts w:ascii="Times New Roman" w:hAnsi="Times New Roman" w:cs="Times New Roman"/>
                <w:i/>
                <w:lang w:val="mk-MK"/>
              </w:rPr>
            </w:pPr>
          </w:p>
          <w:p w14:paraId="4402E404" w14:textId="77777777" w:rsidR="00727D81" w:rsidRDefault="00727D81" w:rsidP="001F4C01">
            <w:pPr>
              <w:jc w:val="both"/>
              <w:rPr>
                <w:rFonts w:ascii="Times New Roman" w:hAnsi="Times New Roman" w:cs="Times New Roman"/>
                <w:i/>
                <w:lang w:val="mk-MK"/>
              </w:rPr>
            </w:pPr>
          </w:p>
          <w:p w14:paraId="3DF23443" w14:textId="77777777" w:rsidR="00727D81" w:rsidRPr="00BA2389" w:rsidRDefault="00727D81" w:rsidP="001F4C01">
            <w:pPr>
              <w:jc w:val="both"/>
              <w:rPr>
                <w:rFonts w:ascii="Times New Roman" w:hAnsi="Times New Roman" w:cs="Times New Roman"/>
                <w:i/>
                <w:lang w:val="mk-MK"/>
              </w:rPr>
            </w:pPr>
            <w:r w:rsidRPr="00C1385C">
              <w:rPr>
                <w:rFonts w:ascii="Times New Roman" w:hAnsi="Times New Roman" w:cs="Times New Roman"/>
                <w:i/>
                <w:highlight w:val="yellow"/>
                <w:lang w:val="mk-MK"/>
              </w:rPr>
              <w:t>во тек</w:t>
            </w:r>
          </w:p>
          <w:p w14:paraId="0FCBBAC5" w14:textId="77777777" w:rsidR="00727D81" w:rsidRPr="00F934B3" w:rsidRDefault="00727D81" w:rsidP="001F4C01">
            <w:pPr>
              <w:jc w:val="both"/>
              <w:rPr>
                <w:rFonts w:ascii="Times New Roman" w:hAnsi="Times New Roman" w:cs="Times New Roman"/>
                <w:lang w:val="mk-MK"/>
              </w:rPr>
            </w:pPr>
          </w:p>
        </w:tc>
        <w:tc>
          <w:tcPr>
            <w:tcW w:w="1952" w:type="dxa"/>
          </w:tcPr>
          <w:p w14:paraId="15C8D58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54B4A490" w14:textId="77777777" w:rsidR="00727D81" w:rsidRDefault="00727D81" w:rsidP="001F4C01">
            <w:pPr>
              <w:jc w:val="both"/>
              <w:rPr>
                <w:rFonts w:ascii="Times New Roman" w:hAnsi="Times New Roman" w:cs="Times New Roman"/>
                <w:lang w:val="mk-MK"/>
              </w:rPr>
            </w:pPr>
          </w:p>
          <w:p w14:paraId="311A0034" w14:textId="77777777" w:rsidR="00727D81" w:rsidRDefault="00727D81" w:rsidP="001F4C01">
            <w:pPr>
              <w:jc w:val="both"/>
              <w:rPr>
                <w:rFonts w:ascii="Times New Roman" w:hAnsi="Times New Roman" w:cs="Times New Roman"/>
                <w:i/>
                <w:iCs/>
                <w:lang w:val="mk-MK"/>
              </w:rPr>
            </w:pPr>
          </w:p>
          <w:p w14:paraId="4D86A734" w14:textId="77777777" w:rsidR="00727D81" w:rsidRPr="00BA2389" w:rsidRDefault="00727D81" w:rsidP="001F4C01">
            <w:pPr>
              <w:jc w:val="both"/>
              <w:rPr>
                <w:rFonts w:ascii="Times New Roman" w:hAnsi="Times New Roman" w:cs="Times New Roman"/>
                <w:i/>
                <w:lang w:val="mk-MK"/>
              </w:rPr>
            </w:pPr>
            <w:r w:rsidRPr="00C1385C">
              <w:rPr>
                <w:rFonts w:ascii="Times New Roman" w:hAnsi="Times New Roman" w:cs="Times New Roman"/>
                <w:i/>
                <w:highlight w:val="yellow"/>
                <w:lang w:val="mk-MK"/>
              </w:rPr>
              <w:t>во тек</w:t>
            </w:r>
          </w:p>
          <w:p w14:paraId="41C94757" w14:textId="77777777" w:rsidR="00727D81" w:rsidRPr="00C1385C" w:rsidRDefault="00727D81" w:rsidP="001F4C01">
            <w:pPr>
              <w:jc w:val="both"/>
              <w:rPr>
                <w:rFonts w:ascii="Times New Roman" w:hAnsi="Times New Roman" w:cs="Times New Roman"/>
                <w:i/>
                <w:iCs/>
                <w:lang w:val="mk-MK"/>
              </w:rPr>
            </w:pPr>
            <w:r w:rsidRPr="00C1385C">
              <w:rPr>
                <w:rFonts w:ascii="Times New Roman" w:hAnsi="Times New Roman" w:cs="Times New Roman"/>
                <w:i/>
                <w:iCs/>
                <w:lang w:val="mk-MK"/>
              </w:rPr>
              <w:t xml:space="preserve">изработен </w:t>
            </w:r>
            <w:r>
              <w:rPr>
                <w:rFonts w:ascii="Times New Roman" w:hAnsi="Times New Roman" w:cs="Times New Roman"/>
                <w:i/>
                <w:iCs/>
                <w:lang w:val="mk-MK"/>
              </w:rPr>
              <w:t xml:space="preserve">драфт на </w:t>
            </w:r>
            <w:r w:rsidRPr="00C1385C">
              <w:rPr>
                <w:rFonts w:ascii="Times New Roman" w:hAnsi="Times New Roman" w:cs="Times New Roman"/>
                <w:i/>
                <w:iCs/>
                <w:lang w:val="mk-MK"/>
              </w:rPr>
              <w:t>закон</w:t>
            </w:r>
            <w:r>
              <w:rPr>
                <w:rFonts w:ascii="Times New Roman" w:hAnsi="Times New Roman" w:cs="Times New Roman"/>
                <w:i/>
                <w:iCs/>
                <w:lang w:val="mk-MK"/>
              </w:rPr>
              <w:t xml:space="preserve">от од страна на експерт </w:t>
            </w:r>
            <w:r w:rsidRPr="00C1385C">
              <w:rPr>
                <w:rFonts w:ascii="Times New Roman" w:hAnsi="Times New Roman" w:cs="Times New Roman"/>
                <w:i/>
                <w:iCs/>
                <w:lang w:val="mk-MK"/>
              </w:rPr>
              <w:t xml:space="preserve"> </w:t>
            </w:r>
          </w:p>
        </w:tc>
        <w:tc>
          <w:tcPr>
            <w:tcW w:w="1374" w:type="dxa"/>
          </w:tcPr>
          <w:p w14:paraId="61C29917"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0177E1F3" w14:textId="77777777" w:rsidR="00727D81" w:rsidRDefault="00727D81" w:rsidP="001F4C01">
            <w:pPr>
              <w:jc w:val="both"/>
              <w:rPr>
                <w:rFonts w:ascii="Times New Roman" w:hAnsi="Times New Roman" w:cs="Times New Roman"/>
                <w:lang w:val="mk-MK"/>
              </w:rPr>
            </w:pPr>
          </w:p>
          <w:p w14:paraId="6F23CB8A" w14:textId="77777777" w:rsidR="00727D81" w:rsidRPr="00C1385C" w:rsidRDefault="00727D81" w:rsidP="001F4C01">
            <w:pPr>
              <w:jc w:val="both"/>
              <w:rPr>
                <w:rFonts w:ascii="Times New Roman" w:hAnsi="Times New Roman" w:cs="Times New Roman"/>
                <w:i/>
                <w:iCs/>
                <w:lang w:val="mk-MK"/>
              </w:rPr>
            </w:pPr>
            <w:r w:rsidRPr="00C1385C">
              <w:rPr>
                <w:rFonts w:ascii="Times New Roman" w:hAnsi="Times New Roman" w:cs="Times New Roman"/>
                <w:i/>
                <w:iCs/>
                <w:lang w:val="mk-MK"/>
              </w:rPr>
              <w:t>Не се очекуваат</w:t>
            </w:r>
          </w:p>
        </w:tc>
        <w:tc>
          <w:tcPr>
            <w:tcW w:w="1595" w:type="dxa"/>
          </w:tcPr>
          <w:p w14:paraId="4B446A0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1AA4DF39" w14:textId="77777777" w:rsidR="00727D81" w:rsidRPr="00F934B3" w:rsidRDefault="00727D81" w:rsidP="001F4C01">
            <w:pPr>
              <w:jc w:val="both"/>
              <w:rPr>
                <w:rFonts w:ascii="Times New Roman" w:hAnsi="Times New Roman" w:cs="Times New Roman"/>
                <w:lang w:val="mk-MK"/>
              </w:rPr>
            </w:pPr>
          </w:p>
          <w:p w14:paraId="42143C2A" w14:textId="77777777" w:rsidR="00727D81" w:rsidRDefault="00727D81" w:rsidP="001F4C01">
            <w:pPr>
              <w:jc w:val="both"/>
              <w:rPr>
                <w:rFonts w:ascii="Times New Roman" w:hAnsi="Times New Roman" w:cs="Times New Roman"/>
                <w:lang w:val="mk-MK"/>
              </w:rPr>
            </w:pPr>
          </w:p>
          <w:p w14:paraId="1D54E26A" w14:textId="77777777" w:rsidR="00727D81" w:rsidRDefault="00727D81" w:rsidP="001F4C01">
            <w:pPr>
              <w:jc w:val="both"/>
              <w:rPr>
                <w:rFonts w:ascii="Times New Roman" w:hAnsi="Times New Roman" w:cs="Times New Roman"/>
                <w:lang w:val="mk-MK"/>
              </w:rPr>
            </w:pPr>
          </w:p>
          <w:p w14:paraId="5C7EB71A" w14:textId="77777777" w:rsidR="00727D81" w:rsidRPr="00C1385C" w:rsidRDefault="00727D81" w:rsidP="001F4C01">
            <w:pPr>
              <w:jc w:val="both"/>
              <w:rPr>
                <w:rFonts w:ascii="Times New Roman" w:hAnsi="Times New Roman" w:cs="Times New Roman"/>
                <w:i/>
                <w:iCs/>
                <w:lang w:val="mk-MK"/>
              </w:rPr>
            </w:pPr>
            <w:r w:rsidRPr="00C1385C">
              <w:rPr>
                <w:rFonts w:ascii="Times New Roman" w:hAnsi="Times New Roman" w:cs="Times New Roman"/>
                <w:i/>
                <w:iCs/>
                <w:lang w:val="mk-MK"/>
              </w:rPr>
              <w:t>Усвојување на новиот закон</w:t>
            </w:r>
          </w:p>
        </w:tc>
        <w:tc>
          <w:tcPr>
            <w:tcW w:w="1393" w:type="dxa"/>
          </w:tcPr>
          <w:p w14:paraId="04433BF0"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225F1159" w14:textId="77777777" w:rsidR="00727D81" w:rsidRDefault="00727D81" w:rsidP="001F4C01">
            <w:pPr>
              <w:jc w:val="both"/>
              <w:rPr>
                <w:rFonts w:ascii="Times New Roman" w:hAnsi="Times New Roman" w:cs="Times New Roman"/>
                <w:lang w:val="mk-MK"/>
              </w:rPr>
            </w:pPr>
          </w:p>
          <w:p w14:paraId="34294EC9" w14:textId="77777777" w:rsidR="00727D81" w:rsidRDefault="00727D81" w:rsidP="001F4C01">
            <w:pPr>
              <w:jc w:val="both"/>
              <w:rPr>
                <w:rFonts w:ascii="Times New Roman" w:hAnsi="Times New Roman" w:cs="Times New Roman"/>
                <w:lang w:val="mk-MK"/>
              </w:rPr>
            </w:pPr>
          </w:p>
          <w:p w14:paraId="2FC04B7D" w14:textId="77777777" w:rsidR="00727D81" w:rsidRPr="00C1385C" w:rsidRDefault="00727D81" w:rsidP="001F4C01">
            <w:pPr>
              <w:jc w:val="both"/>
              <w:rPr>
                <w:rFonts w:ascii="Times New Roman" w:hAnsi="Times New Roman" w:cs="Times New Roman"/>
                <w:i/>
                <w:iCs/>
                <w:lang w:val="mk-MK"/>
              </w:rPr>
            </w:pPr>
            <w:r>
              <w:rPr>
                <w:rFonts w:ascii="Times New Roman" w:hAnsi="Times New Roman" w:cs="Times New Roman"/>
                <w:i/>
                <w:iCs/>
                <w:lang w:val="mk-MK"/>
              </w:rPr>
              <w:t>2025</w:t>
            </w:r>
          </w:p>
        </w:tc>
        <w:tc>
          <w:tcPr>
            <w:tcW w:w="698" w:type="dxa"/>
          </w:tcPr>
          <w:p w14:paraId="7F1CC569"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0DCE4688" w14:textId="77777777" w:rsidR="00727D81" w:rsidRDefault="00727D81" w:rsidP="001F4C01">
            <w:pPr>
              <w:jc w:val="both"/>
              <w:rPr>
                <w:rFonts w:ascii="Times New Roman" w:hAnsi="Times New Roman" w:cs="Times New Roman"/>
                <w:lang w:val="mk-MK"/>
              </w:rPr>
            </w:pPr>
          </w:p>
          <w:p w14:paraId="3D748CC6" w14:textId="77777777" w:rsidR="00727D81" w:rsidRDefault="00727D81" w:rsidP="001F4C01">
            <w:pPr>
              <w:jc w:val="both"/>
              <w:rPr>
                <w:rFonts w:ascii="Times New Roman" w:hAnsi="Times New Roman" w:cs="Times New Roman"/>
                <w:lang w:val="mk-MK"/>
              </w:rPr>
            </w:pPr>
          </w:p>
          <w:p w14:paraId="3B4958B4" w14:textId="77777777" w:rsidR="00727D81" w:rsidRDefault="00727D81" w:rsidP="001F4C01">
            <w:pPr>
              <w:jc w:val="both"/>
              <w:rPr>
                <w:rFonts w:ascii="Times New Roman" w:hAnsi="Times New Roman" w:cs="Times New Roman"/>
                <w:i/>
                <w:iCs/>
                <w:highlight w:val="cyan"/>
                <w:lang w:val="mk-MK"/>
              </w:rPr>
            </w:pPr>
          </w:p>
          <w:p w14:paraId="07DCC3E4" w14:textId="77777777" w:rsidR="00727D81" w:rsidRDefault="00727D81" w:rsidP="001F4C01">
            <w:pPr>
              <w:jc w:val="both"/>
              <w:rPr>
                <w:rFonts w:ascii="Times New Roman" w:hAnsi="Times New Roman" w:cs="Times New Roman"/>
                <w:i/>
                <w:iCs/>
                <w:highlight w:val="cyan"/>
                <w:lang w:val="mk-MK"/>
              </w:rPr>
            </w:pPr>
          </w:p>
          <w:p w14:paraId="3B53B4C8"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Светска банка</w:t>
            </w:r>
          </w:p>
          <w:p w14:paraId="154B23EA" w14:textId="77777777" w:rsidR="00727D81" w:rsidRPr="00F934B3" w:rsidRDefault="00727D81" w:rsidP="001F4C01">
            <w:pPr>
              <w:jc w:val="both"/>
              <w:rPr>
                <w:rFonts w:ascii="Times New Roman" w:hAnsi="Times New Roman" w:cs="Times New Roman"/>
                <w:lang w:val="mk-MK"/>
              </w:rPr>
            </w:pPr>
          </w:p>
        </w:tc>
      </w:tr>
      <w:tr w:rsidR="00727D81" w:rsidRPr="00F934B3" w14:paraId="2F9266F8" w14:textId="77777777" w:rsidTr="001F4C01">
        <w:tc>
          <w:tcPr>
            <w:tcW w:w="1774" w:type="dxa"/>
          </w:tcPr>
          <w:p w14:paraId="64A884B4" w14:textId="77777777" w:rsidR="00727D81" w:rsidRPr="00BA2389"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28" w:name="_Hlk150415938"/>
            <w:r w:rsidRPr="00F934B3">
              <w:rPr>
                <w:rFonts w:ascii="Times New Roman" w:hAnsi="Times New Roman" w:cs="Times New Roman"/>
                <w:lang w:val="mk-MK"/>
              </w:rPr>
              <w:t>Изработка на предлог измени и дополнувања на Законот за пензиското и инвалидското осигурување</w:t>
            </w:r>
            <w:r>
              <w:rPr>
                <w:rFonts w:ascii="Times New Roman" w:hAnsi="Times New Roman" w:cs="Times New Roman"/>
                <w:lang w:val="mk-MK"/>
              </w:rPr>
              <w:t xml:space="preserve"> </w:t>
            </w:r>
            <w:r w:rsidRPr="00F934B3">
              <w:rPr>
                <w:rFonts w:ascii="Times New Roman" w:hAnsi="Times New Roman" w:cs="Times New Roman"/>
                <w:lang w:val="mk-MK"/>
              </w:rPr>
              <w:t>во делот на бен</w:t>
            </w:r>
            <w:r>
              <w:rPr>
                <w:rFonts w:ascii="Times New Roman" w:hAnsi="Times New Roman" w:cs="Times New Roman"/>
                <w:lang w:val="mk-MK"/>
              </w:rPr>
              <w:t>е</w:t>
            </w:r>
            <w:r w:rsidRPr="00F934B3">
              <w:rPr>
                <w:rFonts w:ascii="Times New Roman" w:hAnsi="Times New Roman" w:cs="Times New Roman"/>
                <w:lang w:val="mk-MK"/>
              </w:rPr>
              <w:t>фицираниот стаж и воведување на Регистар на професии коишто се изложени на определен степен на ризик</w:t>
            </w:r>
            <w:bookmarkEnd w:id="28"/>
          </w:p>
        </w:tc>
        <w:tc>
          <w:tcPr>
            <w:tcW w:w="1522" w:type="dxa"/>
          </w:tcPr>
          <w:p w14:paraId="2FF7D1D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513B21BE" w14:textId="77777777" w:rsidR="00727D81" w:rsidRPr="00F934B3" w:rsidRDefault="00727D81" w:rsidP="001F4C01">
            <w:pPr>
              <w:jc w:val="both"/>
              <w:rPr>
                <w:rFonts w:ascii="Times New Roman" w:hAnsi="Times New Roman" w:cs="Times New Roman"/>
                <w:lang w:val="mk-MK"/>
              </w:rPr>
            </w:pPr>
          </w:p>
          <w:p w14:paraId="648A45A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МТСП</w:t>
            </w:r>
          </w:p>
        </w:tc>
        <w:tc>
          <w:tcPr>
            <w:tcW w:w="1033" w:type="dxa"/>
          </w:tcPr>
          <w:p w14:paraId="279FB48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34DE2944" w14:textId="77777777" w:rsidR="00727D81" w:rsidRPr="00F934B3" w:rsidRDefault="00727D81" w:rsidP="001F4C01">
            <w:pPr>
              <w:jc w:val="both"/>
              <w:rPr>
                <w:rFonts w:ascii="Times New Roman" w:hAnsi="Times New Roman" w:cs="Times New Roman"/>
                <w:lang w:val="mk-MK"/>
              </w:rPr>
            </w:pPr>
          </w:p>
          <w:p w14:paraId="49E1D75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780F02F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72F0A553" w14:textId="77777777" w:rsidR="00727D81" w:rsidRPr="00F934B3" w:rsidRDefault="00727D81" w:rsidP="001F4C01">
            <w:pPr>
              <w:jc w:val="both"/>
              <w:rPr>
                <w:rFonts w:ascii="Times New Roman" w:hAnsi="Times New Roman" w:cs="Times New Roman"/>
                <w:lang w:val="mk-MK"/>
              </w:rPr>
            </w:pPr>
          </w:p>
          <w:p w14:paraId="15034FF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3B1FCFC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4E74158F" w14:textId="77777777" w:rsidR="00727D81" w:rsidRDefault="00727D81" w:rsidP="001F4C01">
            <w:pPr>
              <w:jc w:val="both"/>
              <w:rPr>
                <w:rFonts w:ascii="Times New Roman" w:hAnsi="Times New Roman" w:cs="Times New Roman"/>
                <w:i/>
                <w:lang w:val="mk-MK"/>
              </w:rPr>
            </w:pPr>
          </w:p>
          <w:p w14:paraId="566BF53A" w14:textId="77777777" w:rsidR="00727D81" w:rsidRDefault="00727D81" w:rsidP="001F4C01">
            <w:pPr>
              <w:jc w:val="both"/>
              <w:rPr>
                <w:rFonts w:ascii="Times New Roman" w:hAnsi="Times New Roman" w:cs="Times New Roman"/>
                <w:i/>
                <w:lang w:val="mk-MK"/>
              </w:rPr>
            </w:pPr>
          </w:p>
          <w:p w14:paraId="06AB8997" w14:textId="77777777" w:rsidR="00727D81" w:rsidRPr="00BA2389" w:rsidRDefault="00727D81" w:rsidP="001F4C01">
            <w:pPr>
              <w:jc w:val="both"/>
              <w:rPr>
                <w:rFonts w:ascii="Times New Roman" w:hAnsi="Times New Roman" w:cs="Times New Roman"/>
                <w:i/>
                <w:lang w:val="mk-MK"/>
              </w:rPr>
            </w:pPr>
            <w:r w:rsidRPr="00C1385C">
              <w:rPr>
                <w:rFonts w:ascii="Times New Roman" w:hAnsi="Times New Roman" w:cs="Times New Roman"/>
                <w:i/>
                <w:highlight w:val="yellow"/>
                <w:lang w:val="mk-MK"/>
              </w:rPr>
              <w:t>во тек</w:t>
            </w:r>
          </w:p>
          <w:p w14:paraId="7DCA1F52" w14:textId="77777777" w:rsidR="00727D81" w:rsidRPr="00BA2389" w:rsidRDefault="00727D81" w:rsidP="001F4C01">
            <w:pPr>
              <w:jc w:val="both"/>
              <w:rPr>
                <w:rFonts w:ascii="Times New Roman" w:hAnsi="Times New Roman" w:cs="Times New Roman"/>
                <w:i/>
                <w:lang w:val="mk-MK"/>
              </w:rPr>
            </w:pPr>
          </w:p>
        </w:tc>
        <w:tc>
          <w:tcPr>
            <w:tcW w:w="1952" w:type="dxa"/>
          </w:tcPr>
          <w:p w14:paraId="4E20993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53A24904" w14:textId="77777777" w:rsidR="00727D81" w:rsidRDefault="00727D81" w:rsidP="001F4C01">
            <w:pPr>
              <w:jc w:val="both"/>
              <w:rPr>
                <w:rFonts w:ascii="Times New Roman" w:hAnsi="Times New Roman" w:cs="Times New Roman"/>
                <w:lang w:val="mk-MK"/>
              </w:rPr>
            </w:pPr>
          </w:p>
          <w:p w14:paraId="13D7F23A" w14:textId="77777777" w:rsidR="00727D81" w:rsidRDefault="00727D81" w:rsidP="001F4C01">
            <w:pPr>
              <w:jc w:val="both"/>
              <w:rPr>
                <w:rFonts w:ascii="Times New Roman" w:hAnsi="Times New Roman" w:cs="Times New Roman"/>
                <w:lang w:val="mk-MK"/>
              </w:rPr>
            </w:pPr>
          </w:p>
          <w:p w14:paraId="5E745164" w14:textId="77777777" w:rsidR="00727D81" w:rsidRPr="00BA2389" w:rsidRDefault="00727D81" w:rsidP="001F4C01">
            <w:pPr>
              <w:jc w:val="both"/>
              <w:rPr>
                <w:rFonts w:ascii="Times New Roman" w:hAnsi="Times New Roman" w:cs="Times New Roman"/>
                <w:i/>
                <w:lang w:val="mk-MK"/>
              </w:rPr>
            </w:pPr>
            <w:r w:rsidRPr="00C1385C">
              <w:rPr>
                <w:rFonts w:ascii="Times New Roman" w:hAnsi="Times New Roman" w:cs="Times New Roman"/>
                <w:i/>
                <w:highlight w:val="yellow"/>
                <w:lang w:val="mk-MK"/>
              </w:rPr>
              <w:t>во тек</w:t>
            </w:r>
          </w:p>
          <w:p w14:paraId="2F635D9E" w14:textId="77777777" w:rsidR="00727D81" w:rsidRPr="00F934B3" w:rsidRDefault="00727D81" w:rsidP="001F4C01">
            <w:pPr>
              <w:jc w:val="both"/>
              <w:rPr>
                <w:rFonts w:ascii="Times New Roman" w:hAnsi="Times New Roman" w:cs="Times New Roman"/>
                <w:lang w:val="mk-MK"/>
              </w:rPr>
            </w:pPr>
            <w:r w:rsidRPr="00C1385C">
              <w:rPr>
                <w:rFonts w:ascii="Times New Roman" w:hAnsi="Times New Roman" w:cs="Times New Roman"/>
                <w:i/>
                <w:iCs/>
                <w:lang w:val="mk-MK"/>
              </w:rPr>
              <w:t xml:space="preserve">изработен текстот на </w:t>
            </w:r>
            <w:r>
              <w:rPr>
                <w:rFonts w:ascii="Times New Roman" w:hAnsi="Times New Roman" w:cs="Times New Roman"/>
                <w:i/>
                <w:iCs/>
                <w:lang w:val="mk-MK"/>
              </w:rPr>
              <w:t>измените и дополнувањата на</w:t>
            </w:r>
            <w:r w:rsidRPr="00C1385C">
              <w:rPr>
                <w:rFonts w:ascii="Times New Roman" w:hAnsi="Times New Roman" w:cs="Times New Roman"/>
                <w:i/>
                <w:iCs/>
                <w:lang w:val="mk-MK"/>
              </w:rPr>
              <w:t xml:space="preserve"> закон</w:t>
            </w:r>
            <w:r>
              <w:rPr>
                <w:rFonts w:ascii="Times New Roman" w:hAnsi="Times New Roman" w:cs="Times New Roman"/>
                <w:i/>
                <w:iCs/>
                <w:lang w:val="mk-MK"/>
              </w:rPr>
              <w:t>от</w:t>
            </w:r>
            <w:r w:rsidRPr="00C1385C">
              <w:rPr>
                <w:rFonts w:ascii="Times New Roman" w:hAnsi="Times New Roman" w:cs="Times New Roman"/>
                <w:i/>
                <w:iCs/>
                <w:lang w:val="mk-MK"/>
              </w:rPr>
              <w:t xml:space="preserve"> </w:t>
            </w:r>
          </w:p>
        </w:tc>
        <w:tc>
          <w:tcPr>
            <w:tcW w:w="1374" w:type="dxa"/>
          </w:tcPr>
          <w:p w14:paraId="120B4CA5"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56880C0A" w14:textId="77777777" w:rsidR="00727D81" w:rsidRDefault="00727D81" w:rsidP="001F4C01">
            <w:pPr>
              <w:jc w:val="both"/>
              <w:rPr>
                <w:rFonts w:ascii="Times New Roman" w:hAnsi="Times New Roman" w:cs="Times New Roman"/>
                <w:lang w:val="mk-MK"/>
              </w:rPr>
            </w:pPr>
          </w:p>
          <w:p w14:paraId="3C42BB04" w14:textId="77777777" w:rsidR="00727D81" w:rsidRPr="00F934B3" w:rsidRDefault="00727D81" w:rsidP="001F4C01">
            <w:pPr>
              <w:jc w:val="both"/>
              <w:rPr>
                <w:rFonts w:ascii="Times New Roman" w:hAnsi="Times New Roman" w:cs="Times New Roman"/>
                <w:lang w:val="mk-MK"/>
              </w:rPr>
            </w:pPr>
            <w:r w:rsidRPr="00C1385C">
              <w:rPr>
                <w:rFonts w:ascii="Times New Roman" w:hAnsi="Times New Roman" w:cs="Times New Roman"/>
                <w:i/>
                <w:iCs/>
                <w:lang w:val="mk-MK"/>
              </w:rPr>
              <w:t>Не се очекуваат</w:t>
            </w:r>
          </w:p>
        </w:tc>
        <w:tc>
          <w:tcPr>
            <w:tcW w:w="1595" w:type="dxa"/>
          </w:tcPr>
          <w:p w14:paraId="670D6B0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08D0F9CA" w14:textId="77777777" w:rsidR="00727D81" w:rsidRPr="00F934B3" w:rsidRDefault="00727D81" w:rsidP="001F4C01">
            <w:pPr>
              <w:jc w:val="both"/>
              <w:rPr>
                <w:rFonts w:ascii="Times New Roman" w:hAnsi="Times New Roman" w:cs="Times New Roman"/>
                <w:lang w:val="mk-MK"/>
              </w:rPr>
            </w:pPr>
          </w:p>
          <w:p w14:paraId="540B7DF8" w14:textId="77777777" w:rsidR="00727D81" w:rsidRDefault="00727D81" w:rsidP="001F4C01">
            <w:pPr>
              <w:jc w:val="both"/>
              <w:rPr>
                <w:rFonts w:ascii="Times New Roman" w:hAnsi="Times New Roman" w:cs="Times New Roman"/>
                <w:lang w:val="mk-MK"/>
              </w:rPr>
            </w:pPr>
          </w:p>
          <w:p w14:paraId="57EC66CA" w14:textId="77777777" w:rsidR="00727D81" w:rsidRDefault="00727D81" w:rsidP="001F4C01">
            <w:pPr>
              <w:jc w:val="both"/>
              <w:rPr>
                <w:rFonts w:ascii="Times New Roman" w:hAnsi="Times New Roman" w:cs="Times New Roman"/>
                <w:lang w:val="mk-MK"/>
              </w:rPr>
            </w:pPr>
          </w:p>
          <w:p w14:paraId="2330291A" w14:textId="77777777" w:rsidR="00727D81" w:rsidRPr="00F934B3" w:rsidRDefault="00727D81" w:rsidP="001F4C01">
            <w:pPr>
              <w:jc w:val="both"/>
              <w:rPr>
                <w:rFonts w:ascii="Times New Roman" w:hAnsi="Times New Roman" w:cs="Times New Roman"/>
                <w:lang w:val="mk-MK"/>
              </w:rPr>
            </w:pPr>
            <w:r w:rsidRPr="00C1385C">
              <w:rPr>
                <w:rFonts w:ascii="Times New Roman" w:hAnsi="Times New Roman" w:cs="Times New Roman"/>
                <w:i/>
                <w:iCs/>
                <w:lang w:val="mk-MK"/>
              </w:rPr>
              <w:t xml:space="preserve">Усвојување на </w:t>
            </w:r>
            <w:r>
              <w:rPr>
                <w:rFonts w:ascii="Times New Roman" w:hAnsi="Times New Roman" w:cs="Times New Roman"/>
                <w:i/>
                <w:iCs/>
                <w:lang w:val="mk-MK"/>
              </w:rPr>
              <w:t>измените и дополнувањата на</w:t>
            </w:r>
            <w:r w:rsidRPr="00C1385C">
              <w:rPr>
                <w:rFonts w:ascii="Times New Roman" w:hAnsi="Times New Roman" w:cs="Times New Roman"/>
                <w:i/>
                <w:iCs/>
                <w:lang w:val="mk-MK"/>
              </w:rPr>
              <w:t xml:space="preserve"> закон</w:t>
            </w:r>
          </w:p>
        </w:tc>
        <w:tc>
          <w:tcPr>
            <w:tcW w:w="1393" w:type="dxa"/>
          </w:tcPr>
          <w:p w14:paraId="09A59C7F"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317163A4" w14:textId="77777777" w:rsidR="00727D81" w:rsidRDefault="00727D81" w:rsidP="001F4C01">
            <w:pPr>
              <w:jc w:val="both"/>
              <w:rPr>
                <w:rFonts w:ascii="Times New Roman" w:hAnsi="Times New Roman" w:cs="Times New Roman"/>
                <w:lang w:val="mk-MK"/>
              </w:rPr>
            </w:pPr>
          </w:p>
          <w:p w14:paraId="66086A8F" w14:textId="77777777" w:rsidR="00727D81" w:rsidRDefault="00727D81" w:rsidP="001F4C01">
            <w:pPr>
              <w:jc w:val="both"/>
              <w:rPr>
                <w:rFonts w:ascii="Times New Roman" w:hAnsi="Times New Roman" w:cs="Times New Roman"/>
                <w:lang w:val="mk-MK"/>
              </w:rPr>
            </w:pPr>
          </w:p>
          <w:p w14:paraId="6BECE3F0"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i/>
                <w:iCs/>
                <w:lang w:val="mk-MK"/>
              </w:rPr>
              <w:t xml:space="preserve"> 2025</w:t>
            </w:r>
          </w:p>
        </w:tc>
        <w:tc>
          <w:tcPr>
            <w:tcW w:w="698" w:type="dxa"/>
          </w:tcPr>
          <w:p w14:paraId="79F14EEB"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396D7A64" w14:textId="77777777" w:rsidR="00727D81" w:rsidRDefault="00727D81" w:rsidP="001F4C01">
            <w:pPr>
              <w:jc w:val="both"/>
              <w:rPr>
                <w:rFonts w:ascii="Times New Roman" w:hAnsi="Times New Roman" w:cs="Times New Roman"/>
                <w:lang w:val="mk-MK"/>
              </w:rPr>
            </w:pPr>
          </w:p>
          <w:p w14:paraId="37FD3342" w14:textId="77777777" w:rsidR="00727D81" w:rsidRDefault="00727D81" w:rsidP="001F4C01">
            <w:pPr>
              <w:jc w:val="both"/>
              <w:rPr>
                <w:rFonts w:ascii="Times New Roman" w:hAnsi="Times New Roman" w:cs="Times New Roman"/>
                <w:lang w:val="mk-MK"/>
              </w:rPr>
            </w:pPr>
          </w:p>
          <w:p w14:paraId="07A43828" w14:textId="77777777" w:rsidR="00727D81" w:rsidRDefault="00727D81" w:rsidP="001F4C01">
            <w:pPr>
              <w:jc w:val="both"/>
              <w:rPr>
                <w:rFonts w:ascii="Times New Roman" w:hAnsi="Times New Roman" w:cs="Times New Roman"/>
                <w:i/>
                <w:iCs/>
                <w:highlight w:val="cyan"/>
                <w:lang w:val="mk-MK"/>
              </w:rPr>
            </w:pPr>
          </w:p>
          <w:p w14:paraId="420B0D74" w14:textId="77777777" w:rsidR="00727D81" w:rsidRDefault="00727D81" w:rsidP="001F4C01">
            <w:pPr>
              <w:jc w:val="both"/>
              <w:rPr>
                <w:rFonts w:ascii="Times New Roman" w:hAnsi="Times New Roman" w:cs="Times New Roman"/>
                <w:i/>
                <w:iCs/>
                <w:highlight w:val="cyan"/>
                <w:lang w:val="mk-MK"/>
              </w:rPr>
            </w:pPr>
          </w:p>
          <w:p w14:paraId="3D0FFA73"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Светска банка</w:t>
            </w:r>
          </w:p>
          <w:p w14:paraId="2907E96B" w14:textId="77777777" w:rsidR="00727D81" w:rsidRPr="00F934B3" w:rsidRDefault="00727D81" w:rsidP="001F4C01">
            <w:pPr>
              <w:jc w:val="both"/>
              <w:rPr>
                <w:rFonts w:ascii="Times New Roman" w:hAnsi="Times New Roman" w:cs="Times New Roman"/>
                <w:lang w:val="mk-MK"/>
              </w:rPr>
            </w:pPr>
          </w:p>
        </w:tc>
      </w:tr>
      <w:tr w:rsidR="00727D81" w:rsidRPr="00F934B3" w14:paraId="1598F9B3" w14:textId="77777777" w:rsidTr="001F4C01">
        <w:tc>
          <w:tcPr>
            <w:tcW w:w="4329" w:type="dxa"/>
            <w:gridSpan w:val="3"/>
          </w:tcPr>
          <w:p w14:paraId="1E84FB4F" w14:textId="77777777" w:rsidR="00727D81" w:rsidRPr="00445F20" w:rsidRDefault="00727D81" w:rsidP="001F4C01">
            <w:pPr>
              <w:jc w:val="both"/>
              <w:rPr>
                <w:rFonts w:ascii="Times New Roman" w:hAnsi="Times New Roman" w:cs="Times New Roman"/>
                <w:b/>
                <w:lang w:val="mk-MK"/>
              </w:rPr>
            </w:pPr>
            <w:r w:rsidRPr="00445F20">
              <w:rPr>
                <w:rFonts w:ascii="Times New Roman" w:hAnsi="Times New Roman" w:cs="Times New Roman"/>
                <w:b/>
                <w:lang w:val="mk-MK"/>
              </w:rPr>
              <w:t xml:space="preserve">Посебна цел: </w:t>
            </w:r>
            <w:bookmarkStart w:id="29" w:name="_Hlk150416143"/>
            <w:r w:rsidRPr="00445F20">
              <w:rPr>
                <w:rFonts w:ascii="Times New Roman" w:hAnsi="Times New Roman" w:cs="Times New Roman"/>
                <w:b/>
                <w:lang w:val="mk-MK"/>
              </w:rPr>
              <w:t>Правосудство и управа</w:t>
            </w:r>
            <w:bookmarkEnd w:id="29"/>
          </w:p>
        </w:tc>
        <w:tc>
          <w:tcPr>
            <w:tcW w:w="4559" w:type="dxa"/>
            <w:gridSpan w:val="3"/>
          </w:tcPr>
          <w:p w14:paraId="6EA9B68D"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 xml:space="preserve">Показател на исход: </w:t>
            </w:r>
          </w:p>
          <w:p w14:paraId="7FCD298B"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mk-MK"/>
              </w:rPr>
              <w:t>Закон за изменување и дополнување на Законот за матична евиденција</w:t>
            </w:r>
            <w:r w:rsidRPr="00F934B3">
              <w:rPr>
                <w:rFonts w:ascii="Times New Roman" w:hAnsi="Times New Roman" w:cs="Times New Roman"/>
                <w:lang w:val="ru-RU"/>
              </w:rPr>
              <w:t xml:space="preserve">. </w:t>
            </w:r>
          </w:p>
          <w:p w14:paraId="7CBFB01B"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Закон за измени и дополнување на Кривичниот законик.</w:t>
            </w:r>
          </w:p>
        </w:tc>
        <w:tc>
          <w:tcPr>
            <w:tcW w:w="2969" w:type="dxa"/>
            <w:gridSpan w:val="2"/>
          </w:tcPr>
          <w:p w14:paraId="60D3EA53" w14:textId="77777777" w:rsidR="00727D81"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Појдовна вредност на показателот:</w:t>
            </w:r>
          </w:p>
          <w:p w14:paraId="3CD16F5C" w14:textId="77777777" w:rsidR="00727D81" w:rsidRPr="003337D8" w:rsidRDefault="00727D81" w:rsidP="001F4C01">
            <w:pPr>
              <w:jc w:val="both"/>
              <w:rPr>
                <w:rFonts w:ascii="Times New Roman" w:hAnsi="Times New Roman" w:cs="Times New Roman"/>
                <w:lang w:val="mk-MK"/>
              </w:rPr>
            </w:pPr>
            <w:r>
              <w:rPr>
                <w:rFonts w:ascii="Times New Roman" w:hAnsi="Times New Roman" w:cs="Times New Roman"/>
                <w:lang w:val="mk-MK"/>
              </w:rPr>
              <w:t>Неусогласеност на Законот за матична евиденција и Кривичниот закони со ЗСЗД (2022 година).</w:t>
            </w:r>
          </w:p>
        </w:tc>
        <w:tc>
          <w:tcPr>
            <w:tcW w:w="2091" w:type="dxa"/>
            <w:gridSpan w:val="2"/>
          </w:tcPr>
          <w:p w14:paraId="49A9E3E7"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Преодна вредност:</w:t>
            </w:r>
          </w:p>
        </w:tc>
      </w:tr>
      <w:tr w:rsidR="00727D81" w:rsidRPr="00F934B3" w14:paraId="684147A2" w14:textId="77777777" w:rsidTr="001F4C01">
        <w:tc>
          <w:tcPr>
            <w:tcW w:w="4329" w:type="dxa"/>
            <w:gridSpan w:val="3"/>
          </w:tcPr>
          <w:p w14:paraId="28B00745" w14:textId="77777777" w:rsidR="00727D81" w:rsidRPr="009A3842" w:rsidRDefault="00727D81" w:rsidP="001F4C01">
            <w:pPr>
              <w:jc w:val="both"/>
              <w:rPr>
                <w:rFonts w:ascii="Times New Roman" w:hAnsi="Times New Roman" w:cs="Times New Roman"/>
                <w:b/>
                <w:lang w:val="mk-MK"/>
              </w:rPr>
            </w:pPr>
            <w:r w:rsidRPr="009A3842">
              <w:rPr>
                <w:rFonts w:ascii="Times New Roman" w:hAnsi="Times New Roman" w:cs="Times New Roman"/>
                <w:b/>
                <w:lang w:val="mk-MK"/>
              </w:rPr>
              <w:t xml:space="preserve">Мерка: </w:t>
            </w:r>
          </w:p>
        </w:tc>
        <w:tc>
          <w:tcPr>
            <w:tcW w:w="4559" w:type="dxa"/>
            <w:gridSpan w:val="3"/>
          </w:tcPr>
          <w:p w14:paraId="0413A13C"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 xml:space="preserve">Показател на резултат: </w:t>
            </w:r>
          </w:p>
          <w:p w14:paraId="001D32FF" w14:textId="77777777" w:rsidR="00727D81" w:rsidRPr="00F934B3" w:rsidRDefault="00727D81" w:rsidP="001F4C01">
            <w:pPr>
              <w:spacing w:after="5" w:line="250" w:lineRule="auto"/>
              <w:ind w:right="48"/>
              <w:jc w:val="both"/>
              <w:rPr>
                <w:rFonts w:ascii="Times New Roman" w:hAnsi="Times New Roman" w:cs="Times New Roman"/>
                <w:lang w:val="mk-MK"/>
              </w:rPr>
            </w:pPr>
            <w:r w:rsidRPr="00F934B3">
              <w:rPr>
                <w:rFonts w:ascii="Times New Roman" w:hAnsi="Times New Roman" w:cs="Times New Roman"/>
                <w:lang w:val="mk-MK"/>
              </w:rPr>
              <w:t>Формирана работна група за измен</w:t>
            </w:r>
            <w:r>
              <w:rPr>
                <w:rFonts w:ascii="Times New Roman" w:hAnsi="Times New Roman" w:cs="Times New Roman"/>
                <w:lang w:val="mk-MK"/>
              </w:rPr>
              <w:t>и</w:t>
            </w:r>
            <w:r w:rsidRPr="00F934B3">
              <w:rPr>
                <w:rFonts w:ascii="Times New Roman" w:hAnsi="Times New Roman" w:cs="Times New Roman"/>
                <w:lang w:val="mk-MK"/>
              </w:rPr>
              <w:t xml:space="preserve"> и дополнувањ</w:t>
            </w:r>
            <w:r>
              <w:rPr>
                <w:rFonts w:ascii="Times New Roman" w:hAnsi="Times New Roman" w:cs="Times New Roman"/>
                <w:lang w:val="mk-MK"/>
              </w:rPr>
              <w:t>а</w:t>
            </w:r>
            <w:r w:rsidRPr="00F934B3">
              <w:rPr>
                <w:rFonts w:ascii="Times New Roman" w:hAnsi="Times New Roman" w:cs="Times New Roman"/>
                <w:lang w:val="mk-MK"/>
              </w:rPr>
              <w:t xml:space="preserve"> на Законот за матична евиденција.</w:t>
            </w:r>
          </w:p>
          <w:p w14:paraId="7B3A1CF3" w14:textId="77777777" w:rsidR="00727D81" w:rsidRPr="00F934B3" w:rsidRDefault="00727D81" w:rsidP="001F4C01">
            <w:pPr>
              <w:spacing w:after="5" w:line="250" w:lineRule="auto"/>
              <w:ind w:right="48"/>
              <w:jc w:val="both"/>
              <w:rPr>
                <w:rFonts w:ascii="Times New Roman" w:hAnsi="Times New Roman" w:cs="Times New Roman"/>
                <w:lang w:val="ru-RU"/>
              </w:rPr>
            </w:pPr>
            <w:r w:rsidRPr="00F934B3">
              <w:rPr>
                <w:rFonts w:ascii="Times New Roman" w:hAnsi="Times New Roman" w:cs="Times New Roman"/>
                <w:lang w:val="mk-MK"/>
              </w:rPr>
              <w:t>Предлог Закон за измени и дополнувањ</w:t>
            </w:r>
            <w:r>
              <w:rPr>
                <w:rFonts w:ascii="Times New Roman" w:hAnsi="Times New Roman" w:cs="Times New Roman"/>
                <w:lang w:val="mk-MK"/>
              </w:rPr>
              <w:t>а</w:t>
            </w:r>
            <w:r w:rsidRPr="00F934B3">
              <w:rPr>
                <w:rFonts w:ascii="Times New Roman" w:hAnsi="Times New Roman" w:cs="Times New Roman"/>
                <w:lang w:val="mk-MK"/>
              </w:rPr>
              <w:t xml:space="preserve"> на закон за матична евиденција  со вградени одредби за постапка за правно признавање на родот со кој се уредува постапка за промена на пол</w:t>
            </w:r>
            <w:r w:rsidRPr="00F934B3">
              <w:rPr>
                <w:rFonts w:ascii="Times New Roman" w:hAnsi="Times New Roman" w:cs="Times New Roman"/>
                <w:lang w:val="ru-RU"/>
              </w:rPr>
              <w:t>.</w:t>
            </w:r>
          </w:p>
          <w:p w14:paraId="7F759EF2" w14:textId="77777777" w:rsidR="00727D81" w:rsidRPr="00F934B3" w:rsidRDefault="00727D81" w:rsidP="001F4C01">
            <w:pPr>
              <w:spacing w:after="5" w:line="250" w:lineRule="auto"/>
              <w:ind w:right="48"/>
              <w:jc w:val="both"/>
              <w:rPr>
                <w:rFonts w:ascii="Times New Roman" w:hAnsi="Times New Roman" w:cs="Times New Roman"/>
                <w:lang w:val="ru-RU"/>
              </w:rPr>
            </w:pPr>
            <w:r w:rsidRPr="00F934B3">
              <w:rPr>
                <w:rFonts w:ascii="Times New Roman" w:hAnsi="Times New Roman" w:cs="Times New Roman"/>
                <w:lang w:val="ru-RU"/>
              </w:rPr>
              <w:t xml:space="preserve">Усогласување со ЗСЗД во однос на проширување на заштитените основи од дискриминација вклучувајќи ги сите дискриминаторски основи од ЗСЗД или било која друга основа која е предвидена со закон или со ратификуван меѓународен договор. </w:t>
            </w:r>
          </w:p>
        </w:tc>
        <w:tc>
          <w:tcPr>
            <w:tcW w:w="2969" w:type="dxa"/>
            <w:gridSpan w:val="2"/>
          </w:tcPr>
          <w:p w14:paraId="5E5F9E20" w14:textId="77777777" w:rsidR="00727D81"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Појдовна вредност на показателот:</w:t>
            </w:r>
          </w:p>
          <w:p w14:paraId="15422757" w14:textId="77777777" w:rsidR="00727D81" w:rsidRPr="009A3842" w:rsidRDefault="00727D81" w:rsidP="001F4C01">
            <w:pPr>
              <w:jc w:val="both"/>
              <w:rPr>
                <w:rFonts w:ascii="Times New Roman" w:hAnsi="Times New Roman" w:cs="Times New Roman"/>
                <w:i/>
                <w:lang w:val="mk-MK"/>
              </w:rPr>
            </w:pPr>
            <w:r>
              <w:rPr>
                <w:rFonts w:ascii="Times New Roman" w:hAnsi="Times New Roman" w:cs="Times New Roman"/>
                <w:lang w:val="mk-MK"/>
              </w:rPr>
              <w:t>Неусогласеност на Законот за матична евиденција и Кривичниот закони со ЗСЗД (2022 година).</w:t>
            </w:r>
          </w:p>
        </w:tc>
        <w:tc>
          <w:tcPr>
            <w:tcW w:w="2091" w:type="dxa"/>
            <w:gridSpan w:val="2"/>
          </w:tcPr>
          <w:p w14:paraId="25EBF5CC"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Преодна вредност:</w:t>
            </w:r>
          </w:p>
        </w:tc>
      </w:tr>
      <w:tr w:rsidR="00727D81" w:rsidRPr="00F934B3" w14:paraId="1D387898" w14:textId="77777777" w:rsidTr="001F4C01">
        <w:tc>
          <w:tcPr>
            <w:tcW w:w="1774" w:type="dxa"/>
          </w:tcPr>
          <w:p w14:paraId="2B65F85B"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30" w:name="_Hlk150420688"/>
            <w:r w:rsidRPr="00F934B3">
              <w:rPr>
                <w:rFonts w:ascii="Times New Roman" w:hAnsi="Times New Roman" w:cs="Times New Roman"/>
                <w:lang w:val="mk-MK"/>
              </w:rPr>
              <w:t>Изработк</w:t>
            </w:r>
            <w:r>
              <w:rPr>
                <w:rFonts w:ascii="Times New Roman" w:hAnsi="Times New Roman" w:cs="Times New Roman"/>
                <w:lang w:val="mk-MK"/>
              </w:rPr>
              <w:t>а на Предлог Закон за измени и дополнувања</w:t>
            </w:r>
            <w:r w:rsidRPr="00F934B3">
              <w:rPr>
                <w:rFonts w:ascii="Times New Roman" w:hAnsi="Times New Roman" w:cs="Times New Roman"/>
                <w:lang w:val="mk-MK"/>
              </w:rPr>
              <w:t xml:space="preserve"> на Законот за матична евиденција</w:t>
            </w:r>
            <w:bookmarkEnd w:id="30"/>
          </w:p>
        </w:tc>
        <w:tc>
          <w:tcPr>
            <w:tcW w:w="1522" w:type="dxa"/>
          </w:tcPr>
          <w:p w14:paraId="01F5811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42672F5E" w14:textId="77777777" w:rsidR="00727D81" w:rsidRPr="00F934B3" w:rsidRDefault="00727D81" w:rsidP="001F4C01">
            <w:pPr>
              <w:jc w:val="both"/>
              <w:rPr>
                <w:rFonts w:ascii="Times New Roman" w:hAnsi="Times New Roman" w:cs="Times New Roman"/>
                <w:lang w:val="mk-MK"/>
              </w:rPr>
            </w:pPr>
          </w:p>
          <w:p w14:paraId="0B91105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МП, МВР</w:t>
            </w:r>
          </w:p>
        </w:tc>
        <w:tc>
          <w:tcPr>
            <w:tcW w:w="1033" w:type="dxa"/>
          </w:tcPr>
          <w:p w14:paraId="572C359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560FC75A" w14:textId="77777777" w:rsidR="00727D81" w:rsidRPr="00F934B3" w:rsidRDefault="00727D81" w:rsidP="001F4C01">
            <w:pPr>
              <w:jc w:val="both"/>
              <w:rPr>
                <w:rFonts w:ascii="Times New Roman" w:hAnsi="Times New Roman" w:cs="Times New Roman"/>
                <w:lang w:val="mk-MK"/>
              </w:rPr>
            </w:pPr>
          </w:p>
          <w:p w14:paraId="365FB312" w14:textId="77777777" w:rsidR="00727D81" w:rsidRDefault="00727D81" w:rsidP="001F4C01">
            <w:pPr>
              <w:jc w:val="both"/>
              <w:rPr>
                <w:rFonts w:ascii="Times New Roman" w:hAnsi="Times New Roman" w:cs="Times New Roman"/>
                <w:lang w:val="mk-MK"/>
              </w:rPr>
            </w:pPr>
          </w:p>
          <w:p w14:paraId="1065782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1FC050D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2FEABAB9" w14:textId="77777777" w:rsidR="00727D81" w:rsidRPr="00F934B3" w:rsidRDefault="00727D81" w:rsidP="001F4C01">
            <w:pPr>
              <w:jc w:val="both"/>
              <w:rPr>
                <w:rFonts w:ascii="Times New Roman" w:hAnsi="Times New Roman" w:cs="Times New Roman"/>
                <w:lang w:val="mk-MK"/>
              </w:rPr>
            </w:pPr>
          </w:p>
          <w:p w14:paraId="5B0A2AE4" w14:textId="77777777" w:rsidR="00727D81" w:rsidRDefault="00727D81" w:rsidP="001F4C01">
            <w:pPr>
              <w:jc w:val="both"/>
              <w:rPr>
                <w:rFonts w:ascii="Times New Roman" w:hAnsi="Times New Roman" w:cs="Times New Roman"/>
                <w:lang w:val="mk-MK"/>
              </w:rPr>
            </w:pPr>
          </w:p>
          <w:p w14:paraId="301C44F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478DC2C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2475C4A7" w14:textId="77777777" w:rsidR="00727D81" w:rsidRPr="00F934B3" w:rsidRDefault="00727D81" w:rsidP="001F4C01">
            <w:pPr>
              <w:jc w:val="both"/>
              <w:rPr>
                <w:rFonts w:ascii="Times New Roman" w:hAnsi="Times New Roman" w:cs="Times New Roman"/>
                <w:lang w:val="mk-MK"/>
              </w:rPr>
            </w:pPr>
          </w:p>
          <w:p w14:paraId="55060047" w14:textId="77777777" w:rsidR="00727D81" w:rsidRDefault="00727D81" w:rsidP="001F4C01">
            <w:pPr>
              <w:jc w:val="both"/>
              <w:rPr>
                <w:rFonts w:ascii="Times New Roman" w:hAnsi="Times New Roman" w:cs="Times New Roman"/>
                <w:i/>
                <w:lang w:val="mk-MK"/>
              </w:rPr>
            </w:pPr>
            <w:r>
              <w:rPr>
                <w:rFonts w:ascii="Times New Roman" w:hAnsi="Times New Roman" w:cs="Times New Roman"/>
                <w:i/>
                <w:highlight w:val="green"/>
                <w:lang w:val="mk-MK"/>
              </w:rPr>
              <w:t>с</w:t>
            </w:r>
            <w:r w:rsidRPr="00722BD3">
              <w:rPr>
                <w:rFonts w:ascii="Times New Roman" w:hAnsi="Times New Roman" w:cs="Times New Roman"/>
                <w:i/>
                <w:highlight w:val="green"/>
                <w:lang w:val="mk-MK"/>
              </w:rPr>
              <w:t>проведена</w:t>
            </w:r>
            <w:r>
              <w:rPr>
                <w:rFonts w:ascii="Times New Roman" w:hAnsi="Times New Roman" w:cs="Times New Roman"/>
                <w:i/>
                <w:lang w:val="mk-MK"/>
              </w:rPr>
              <w:t xml:space="preserve"> (ИЧП)</w:t>
            </w:r>
          </w:p>
          <w:p w14:paraId="624573D1" w14:textId="77777777" w:rsidR="00727D81" w:rsidRDefault="00727D81" w:rsidP="001F4C01">
            <w:pPr>
              <w:jc w:val="both"/>
              <w:rPr>
                <w:rFonts w:ascii="Times New Roman" w:hAnsi="Times New Roman" w:cs="Times New Roman"/>
                <w:i/>
                <w:lang w:val="mk-MK"/>
              </w:rPr>
            </w:pPr>
            <w:proofErr w:type="spellStart"/>
            <w:r w:rsidRPr="00A1377C">
              <w:rPr>
                <w:rFonts w:ascii="Times New Roman" w:hAnsi="Times New Roman" w:cs="Times New Roman"/>
                <w:i/>
                <w:highlight w:val="red"/>
                <w:lang w:val="mk-MK"/>
              </w:rPr>
              <w:t>Неспроведена</w:t>
            </w:r>
            <w:proofErr w:type="spellEnd"/>
            <w:r>
              <w:rPr>
                <w:rFonts w:ascii="Times New Roman" w:hAnsi="Times New Roman" w:cs="Times New Roman"/>
                <w:i/>
                <w:lang w:val="mk-MK"/>
              </w:rPr>
              <w:t xml:space="preserve"> (маргини)</w:t>
            </w:r>
          </w:p>
          <w:p w14:paraId="1D78F278" w14:textId="77777777" w:rsidR="00727D81" w:rsidRDefault="00727D81" w:rsidP="001F4C01">
            <w:pPr>
              <w:jc w:val="both"/>
              <w:rPr>
                <w:rFonts w:ascii="Times New Roman" w:hAnsi="Times New Roman" w:cs="Times New Roman"/>
                <w:i/>
                <w:lang w:val="mk-MK"/>
              </w:rPr>
            </w:pPr>
          </w:p>
          <w:p w14:paraId="43FA9B64" w14:textId="77777777" w:rsidR="00727D81" w:rsidRPr="00AC578E" w:rsidRDefault="00727D81" w:rsidP="001F4C01">
            <w:pPr>
              <w:jc w:val="both"/>
              <w:rPr>
                <w:rFonts w:ascii="Times New Roman" w:hAnsi="Times New Roman" w:cs="Times New Roman"/>
                <w:i/>
                <w:iCs/>
                <w:lang w:val="mk-MK"/>
              </w:rPr>
            </w:pPr>
            <w:r>
              <w:rPr>
                <w:rFonts w:ascii="Times New Roman" w:hAnsi="Times New Roman" w:cs="Times New Roman"/>
                <w:i/>
                <w:iCs/>
                <w:highlight w:val="cyan"/>
                <w:lang w:val="mk-MK"/>
              </w:rPr>
              <w:t>да се верифицира</w:t>
            </w:r>
          </w:p>
        </w:tc>
        <w:tc>
          <w:tcPr>
            <w:tcW w:w="1952" w:type="dxa"/>
          </w:tcPr>
          <w:p w14:paraId="0028353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218DD89F" w14:textId="77777777" w:rsidR="00727D81" w:rsidRPr="00F934B3" w:rsidRDefault="00727D81" w:rsidP="001F4C01">
            <w:pPr>
              <w:jc w:val="both"/>
              <w:rPr>
                <w:rFonts w:ascii="Times New Roman" w:hAnsi="Times New Roman" w:cs="Times New Roman"/>
                <w:lang w:val="mk-MK"/>
              </w:rPr>
            </w:pPr>
          </w:p>
          <w:p w14:paraId="59BBFF3D" w14:textId="77777777" w:rsidR="00727D81" w:rsidRPr="00F934B3" w:rsidRDefault="00727D81" w:rsidP="001F4C01">
            <w:pPr>
              <w:jc w:val="both"/>
              <w:rPr>
                <w:rFonts w:ascii="Times New Roman" w:hAnsi="Times New Roman" w:cs="Times New Roman"/>
                <w:lang w:val="mk-MK"/>
              </w:rPr>
            </w:pPr>
            <w:r w:rsidRPr="00EE4C52">
              <w:rPr>
                <w:rFonts w:ascii="Times New Roman" w:hAnsi="Times New Roman" w:cs="Times New Roman"/>
                <w:highlight w:val="green"/>
                <w:lang w:val="mk-MK"/>
              </w:rPr>
              <w:t>спроведен</w:t>
            </w:r>
          </w:p>
        </w:tc>
        <w:tc>
          <w:tcPr>
            <w:tcW w:w="1374" w:type="dxa"/>
          </w:tcPr>
          <w:p w14:paraId="1C3BA73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tc>
        <w:tc>
          <w:tcPr>
            <w:tcW w:w="1595" w:type="dxa"/>
          </w:tcPr>
          <w:p w14:paraId="378AE3F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66574ACC" w14:textId="77777777" w:rsidR="00727D81" w:rsidRPr="00F934B3" w:rsidRDefault="00727D81" w:rsidP="001F4C01">
            <w:pPr>
              <w:jc w:val="both"/>
              <w:rPr>
                <w:rFonts w:ascii="Times New Roman" w:hAnsi="Times New Roman" w:cs="Times New Roman"/>
                <w:lang w:val="mk-MK"/>
              </w:rPr>
            </w:pPr>
          </w:p>
          <w:p w14:paraId="3DDD616E" w14:textId="77777777" w:rsidR="00727D81" w:rsidRPr="00F934B3" w:rsidRDefault="00727D81" w:rsidP="001F4C01">
            <w:pPr>
              <w:jc w:val="both"/>
              <w:rPr>
                <w:rFonts w:ascii="Times New Roman" w:hAnsi="Times New Roman" w:cs="Times New Roman"/>
                <w:lang w:val="mk-MK"/>
              </w:rPr>
            </w:pPr>
          </w:p>
        </w:tc>
        <w:tc>
          <w:tcPr>
            <w:tcW w:w="1393" w:type="dxa"/>
          </w:tcPr>
          <w:p w14:paraId="70EF935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tc>
        <w:tc>
          <w:tcPr>
            <w:tcW w:w="698" w:type="dxa"/>
          </w:tcPr>
          <w:p w14:paraId="31F3B33E"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6D300E23" w14:textId="77777777" w:rsidR="00727D81" w:rsidRDefault="00727D81" w:rsidP="001F4C01">
            <w:pPr>
              <w:jc w:val="both"/>
              <w:rPr>
                <w:rFonts w:ascii="Times New Roman" w:hAnsi="Times New Roman" w:cs="Times New Roman"/>
                <w:lang w:val="mk-MK"/>
              </w:rPr>
            </w:pPr>
          </w:p>
          <w:p w14:paraId="679B52E4" w14:textId="77777777" w:rsidR="00727D81" w:rsidRDefault="00727D81" w:rsidP="001F4C01">
            <w:pPr>
              <w:jc w:val="both"/>
              <w:rPr>
                <w:rFonts w:ascii="Times New Roman" w:hAnsi="Times New Roman" w:cs="Times New Roman"/>
                <w:lang w:val="mk-MK"/>
              </w:rPr>
            </w:pPr>
          </w:p>
          <w:p w14:paraId="4CC7F089" w14:textId="77777777" w:rsidR="00727D81" w:rsidRDefault="00727D81" w:rsidP="001F4C01">
            <w:pPr>
              <w:jc w:val="both"/>
              <w:rPr>
                <w:rFonts w:ascii="Times New Roman" w:hAnsi="Times New Roman" w:cs="Times New Roman"/>
                <w:i/>
                <w:iCs/>
                <w:highlight w:val="cyan"/>
                <w:lang w:val="mk-MK"/>
              </w:rPr>
            </w:pPr>
          </w:p>
          <w:p w14:paraId="2D638D57" w14:textId="77777777" w:rsidR="00727D81" w:rsidRPr="00263829" w:rsidRDefault="00727D81" w:rsidP="001F4C01">
            <w:pPr>
              <w:jc w:val="both"/>
              <w:rPr>
                <w:rFonts w:ascii="Times New Roman" w:hAnsi="Times New Roman" w:cs="Times New Roman"/>
                <w:i/>
                <w:iCs/>
                <w:lang w:val="mk-MK"/>
              </w:rPr>
            </w:pPr>
            <w:r w:rsidRPr="00263829">
              <w:rPr>
                <w:rFonts w:ascii="Times New Roman" w:hAnsi="Times New Roman" w:cs="Times New Roman"/>
                <w:i/>
                <w:iCs/>
                <w:highlight w:val="cyan"/>
                <w:lang w:val="mk-MK"/>
              </w:rPr>
              <w:t>Нема податок</w:t>
            </w:r>
          </w:p>
          <w:p w14:paraId="5F3206B7" w14:textId="77777777" w:rsidR="00727D81" w:rsidRPr="00F934B3" w:rsidRDefault="00727D81" w:rsidP="001F4C01">
            <w:pPr>
              <w:jc w:val="both"/>
              <w:rPr>
                <w:rFonts w:ascii="Times New Roman" w:hAnsi="Times New Roman" w:cs="Times New Roman"/>
                <w:lang w:val="mk-MK"/>
              </w:rPr>
            </w:pPr>
          </w:p>
        </w:tc>
      </w:tr>
      <w:tr w:rsidR="00727D81" w:rsidRPr="00242C7C" w14:paraId="28D053B7" w14:textId="77777777" w:rsidTr="001F4C01">
        <w:tc>
          <w:tcPr>
            <w:tcW w:w="1774" w:type="dxa"/>
          </w:tcPr>
          <w:p w14:paraId="1A771818"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31" w:name="_Hlk150416209"/>
            <w:r>
              <w:rPr>
                <w:rFonts w:ascii="Times New Roman" w:hAnsi="Times New Roman" w:cs="Times New Roman"/>
                <w:lang w:val="mk-MK"/>
              </w:rPr>
              <w:t>Измени и дополнувања</w:t>
            </w:r>
            <w:r w:rsidRPr="00F934B3">
              <w:rPr>
                <w:rFonts w:ascii="Times New Roman" w:hAnsi="Times New Roman" w:cs="Times New Roman"/>
                <w:lang w:val="mk-MK"/>
              </w:rPr>
              <w:t xml:space="preserve"> на Кривичниот законик</w:t>
            </w:r>
            <w:bookmarkEnd w:id="31"/>
          </w:p>
        </w:tc>
        <w:tc>
          <w:tcPr>
            <w:tcW w:w="1522" w:type="dxa"/>
          </w:tcPr>
          <w:p w14:paraId="65E3FF0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76BB6CC2" w14:textId="77777777" w:rsidR="00727D81" w:rsidRPr="00F934B3" w:rsidRDefault="00727D81" w:rsidP="001F4C01">
            <w:pPr>
              <w:jc w:val="both"/>
              <w:rPr>
                <w:rFonts w:ascii="Times New Roman" w:hAnsi="Times New Roman" w:cs="Times New Roman"/>
                <w:lang w:val="mk-MK"/>
              </w:rPr>
            </w:pPr>
          </w:p>
          <w:p w14:paraId="0F4837A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МП</w:t>
            </w:r>
          </w:p>
        </w:tc>
        <w:tc>
          <w:tcPr>
            <w:tcW w:w="1033" w:type="dxa"/>
          </w:tcPr>
          <w:p w14:paraId="608CC29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1311CD0F" w14:textId="77777777" w:rsidR="00727D81" w:rsidRDefault="00727D81" w:rsidP="001F4C01">
            <w:pPr>
              <w:jc w:val="both"/>
              <w:rPr>
                <w:rFonts w:ascii="Times New Roman" w:hAnsi="Times New Roman" w:cs="Times New Roman"/>
                <w:lang w:val="mk-MK"/>
              </w:rPr>
            </w:pPr>
          </w:p>
          <w:p w14:paraId="2CF486C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3BE2467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72B657CF" w14:textId="77777777" w:rsidR="00727D81" w:rsidRDefault="00727D81" w:rsidP="001F4C01">
            <w:pPr>
              <w:jc w:val="both"/>
              <w:rPr>
                <w:rFonts w:ascii="Times New Roman" w:hAnsi="Times New Roman" w:cs="Times New Roman"/>
                <w:lang w:val="mk-MK"/>
              </w:rPr>
            </w:pPr>
          </w:p>
          <w:p w14:paraId="5853A7D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1C59F47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42033BAA" w14:textId="77777777" w:rsidR="00727D81" w:rsidRDefault="00727D81" w:rsidP="001F4C01">
            <w:pPr>
              <w:jc w:val="both"/>
              <w:rPr>
                <w:rFonts w:ascii="Times New Roman" w:hAnsi="Times New Roman" w:cs="Times New Roman"/>
                <w:lang w:val="mk-MK"/>
              </w:rPr>
            </w:pPr>
          </w:p>
          <w:p w14:paraId="1114AD78" w14:textId="77777777" w:rsidR="00727D81" w:rsidRPr="00F934B3" w:rsidRDefault="00727D81" w:rsidP="001F4C01">
            <w:pPr>
              <w:jc w:val="both"/>
              <w:rPr>
                <w:rFonts w:ascii="Times New Roman" w:hAnsi="Times New Roman" w:cs="Times New Roman"/>
                <w:lang w:val="mk-MK"/>
              </w:rPr>
            </w:pPr>
          </w:p>
          <w:p w14:paraId="614F9DB9" w14:textId="77777777" w:rsidR="00727D81" w:rsidRPr="00BA2389" w:rsidRDefault="00727D81" w:rsidP="001F4C01">
            <w:pPr>
              <w:jc w:val="both"/>
              <w:rPr>
                <w:rFonts w:ascii="Times New Roman" w:hAnsi="Times New Roman" w:cs="Times New Roman"/>
                <w:i/>
                <w:lang w:val="mk-MK"/>
              </w:rPr>
            </w:pPr>
            <w:r w:rsidRPr="009747B0">
              <w:rPr>
                <w:rFonts w:ascii="Times New Roman" w:hAnsi="Times New Roman" w:cs="Times New Roman"/>
                <w:i/>
                <w:highlight w:val="green"/>
                <w:lang w:val="mk-MK"/>
              </w:rPr>
              <w:t>спроведена</w:t>
            </w:r>
          </w:p>
          <w:p w14:paraId="4662A6D6" w14:textId="77777777" w:rsidR="00727D81" w:rsidRPr="00F934B3" w:rsidRDefault="00727D81" w:rsidP="001F4C01">
            <w:pPr>
              <w:jc w:val="both"/>
              <w:rPr>
                <w:rFonts w:ascii="Times New Roman" w:hAnsi="Times New Roman" w:cs="Times New Roman"/>
                <w:lang w:val="mk-MK"/>
              </w:rPr>
            </w:pPr>
          </w:p>
        </w:tc>
        <w:tc>
          <w:tcPr>
            <w:tcW w:w="1952" w:type="dxa"/>
          </w:tcPr>
          <w:p w14:paraId="51A7376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17057E8E" w14:textId="77777777" w:rsidR="00727D81" w:rsidRDefault="00727D81" w:rsidP="001F4C01">
            <w:pPr>
              <w:jc w:val="both"/>
              <w:rPr>
                <w:rFonts w:ascii="Times New Roman" w:hAnsi="Times New Roman" w:cs="Times New Roman"/>
                <w:lang w:val="mk-MK"/>
              </w:rPr>
            </w:pPr>
          </w:p>
          <w:p w14:paraId="48D4C508" w14:textId="77777777" w:rsidR="00727D81" w:rsidRDefault="00727D81" w:rsidP="001F4C01">
            <w:pPr>
              <w:jc w:val="both"/>
              <w:rPr>
                <w:rFonts w:ascii="Times New Roman" w:hAnsi="Times New Roman" w:cs="Times New Roman"/>
                <w:lang w:val="mk-MK"/>
              </w:rPr>
            </w:pPr>
          </w:p>
          <w:p w14:paraId="2597ADA2" w14:textId="77777777" w:rsidR="00727D81" w:rsidRPr="00BA2389" w:rsidRDefault="00727D81" w:rsidP="001F4C01">
            <w:pPr>
              <w:jc w:val="both"/>
              <w:rPr>
                <w:rFonts w:ascii="Times New Roman" w:hAnsi="Times New Roman" w:cs="Times New Roman"/>
                <w:i/>
                <w:lang w:val="mk-MK"/>
              </w:rPr>
            </w:pPr>
            <w:r>
              <w:rPr>
                <w:rFonts w:ascii="Times New Roman" w:hAnsi="Times New Roman" w:cs="Times New Roman"/>
                <w:i/>
                <w:highlight w:val="green"/>
                <w:lang w:val="mk-MK"/>
              </w:rPr>
              <w:t xml:space="preserve">Делумно </w:t>
            </w:r>
            <w:r w:rsidRPr="009747B0">
              <w:rPr>
                <w:rFonts w:ascii="Times New Roman" w:hAnsi="Times New Roman" w:cs="Times New Roman"/>
                <w:i/>
                <w:highlight w:val="green"/>
                <w:lang w:val="mk-MK"/>
              </w:rPr>
              <w:t>спроведена</w:t>
            </w:r>
          </w:p>
          <w:p w14:paraId="46ECDEA4" w14:textId="77777777" w:rsidR="00727D81" w:rsidRPr="00F934B3" w:rsidRDefault="00727D81" w:rsidP="001F4C01">
            <w:pPr>
              <w:jc w:val="both"/>
              <w:rPr>
                <w:rFonts w:ascii="Times New Roman" w:hAnsi="Times New Roman" w:cs="Times New Roman"/>
                <w:lang w:val="mk-MK"/>
              </w:rPr>
            </w:pPr>
          </w:p>
        </w:tc>
        <w:tc>
          <w:tcPr>
            <w:tcW w:w="1374" w:type="dxa"/>
          </w:tcPr>
          <w:p w14:paraId="08261BA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tc>
        <w:tc>
          <w:tcPr>
            <w:tcW w:w="1595" w:type="dxa"/>
          </w:tcPr>
          <w:p w14:paraId="38FFF35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4E264ADC" w14:textId="77777777" w:rsidR="00727D81" w:rsidRPr="00F934B3" w:rsidRDefault="00727D81" w:rsidP="001F4C01">
            <w:pPr>
              <w:jc w:val="both"/>
              <w:rPr>
                <w:rFonts w:ascii="Times New Roman" w:hAnsi="Times New Roman" w:cs="Times New Roman"/>
                <w:lang w:val="mk-MK"/>
              </w:rPr>
            </w:pPr>
          </w:p>
          <w:p w14:paraId="2E12AAFF" w14:textId="77777777" w:rsidR="00727D81" w:rsidRPr="00F934B3" w:rsidRDefault="00727D81" w:rsidP="001F4C01">
            <w:pPr>
              <w:jc w:val="both"/>
              <w:rPr>
                <w:rFonts w:ascii="Times New Roman" w:hAnsi="Times New Roman" w:cs="Times New Roman"/>
                <w:lang w:val="mk-MK"/>
              </w:rPr>
            </w:pPr>
          </w:p>
        </w:tc>
        <w:tc>
          <w:tcPr>
            <w:tcW w:w="1393" w:type="dxa"/>
          </w:tcPr>
          <w:p w14:paraId="1D36C0A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tc>
        <w:tc>
          <w:tcPr>
            <w:tcW w:w="698" w:type="dxa"/>
          </w:tcPr>
          <w:p w14:paraId="588942C5"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24D36EB0" w14:textId="77777777" w:rsidR="00727D81" w:rsidRDefault="00727D81" w:rsidP="001F4C01">
            <w:pPr>
              <w:jc w:val="both"/>
              <w:rPr>
                <w:rFonts w:ascii="Times New Roman" w:hAnsi="Times New Roman" w:cs="Times New Roman"/>
                <w:lang w:val="mk-MK"/>
              </w:rPr>
            </w:pPr>
          </w:p>
          <w:p w14:paraId="5E4A17B9" w14:textId="77777777" w:rsidR="00727D81" w:rsidRDefault="00727D81" w:rsidP="001F4C01">
            <w:pPr>
              <w:jc w:val="both"/>
              <w:rPr>
                <w:rFonts w:ascii="Times New Roman" w:hAnsi="Times New Roman" w:cs="Times New Roman"/>
                <w:lang w:val="mk-MK"/>
              </w:rPr>
            </w:pPr>
          </w:p>
          <w:p w14:paraId="5B7D007A" w14:textId="77777777" w:rsidR="00727D81" w:rsidRDefault="00727D81" w:rsidP="001F4C01">
            <w:pPr>
              <w:jc w:val="both"/>
              <w:rPr>
                <w:rFonts w:ascii="Times New Roman" w:hAnsi="Times New Roman" w:cs="Times New Roman"/>
                <w:i/>
                <w:iCs/>
                <w:highlight w:val="cyan"/>
                <w:lang w:val="mk-MK"/>
              </w:rPr>
            </w:pPr>
          </w:p>
          <w:p w14:paraId="65883437" w14:textId="77777777" w:rsidR="00727D81" w:rsidRDefault="00727D81" w:rsidP="001F4C01">
            <w:pPr>
              <w:jc w:val="both"/>
              <w:rPr>
                <w:rFonts w:ascii="Times New Roman" w:hAnsi="Times New Roman" w:cs="Times New Roman"/>
                <w:i/>
                <w:iCs/>
                <w:highlight w:val="cyan"/>
                <w:lang w:val="mk-MK"/>
              </w:rPr>
            </w:pPr>
          </w:p>
          <w:p w14:paraId="35481166"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i/>
                <w:iCs/>
                <w:lang w:val="mk-MK"/>
              </w:rPr>
              <w:t>Поддржано од буџетот на МП и Мисијата на ОБСЕ во Скопје</w:t>
            </w:r>
          </w:p>
        </w:tc>
      </w:tr>
      <w:tr w:rsidR="00727D81" w:rsidRPr="00F934B3" w14:paraId="0F50B938" w14:textId="77777777" w:rsidTr="001F4C01">
        <w:tc>
          <w:tcPr>
            <w:tcW w:w="4329" w:type="dxa"/>
            <w:gridSpan w:val="3"/>
          </w:tcPr>
          <w:p w14:paraId="5B286F44" w14:textId="77777777" w:rsidR="00727D81" w:rsidRPr="009A3842" w:rsidRDefault="00727D81" w:rsidP="001F4C01">
            <w:pPr>
              <w:jc w:val="both"/>
              <w:rPr>
                <w:rFonts w:ascii="Times New Roman" w:hAnsi="Times New Roman" w:cs="Times New Roman"/>
                <w:b/>
                <w:lang w:val="mk-MK"/>
              </w:rPr>
            </w:pPr>
            <w:r w:rsidRPr="009A3842">
              <w:rPr>
                <w:rFonts w:ascii="Times New Roman" w:hAnsi="Times New Roman" w:cs="Times New Roman"/>
                <w:b/>
                <w:lang w:val="mk-MK"/>
              </w:rPr>
              <w:t xml:space="preserve">Посебна цел: </w:t>
            </w:r>
            <w:bookmarkStart w:id="32" w:name="_Hlk150420747"/>
            <w:r w:rsidRPr="009A3842">
              <w:rPr>
                <w:rFonts w:ascii="Times New Roman" w:hAnsi="Times New Roman" w:cs="Times New Roman"/>
                <w:b/>
                <w:lang w:val="mk-MK"/>
              </w:rPr>
              <w:t xml:space="preserve">Пристап до добра и услуги  </w:t>
            </w:r>
            <w:bookmarkEnd w:id="32"/>
          </w:p>
        </w:tc>
        <w:tc>
          <w:tcPr>
            <w:tcW w:w="4559" w:type="dxa"/>
            <w:gridSpan w:val="3"/>
          </w:tcPr>
          <w:p w14:paraId="39417119"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 xml:space="preserve">Показател на исход: </w:t>
            </w:r>
          </w:p>
          <w:p w14:paraId="1E9CAD6B"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mk-MK"/>
              </w:rPr>
              <w:t>Измени и дополнувања на Законот за локална самоуправа</w:t>
            </w:r>
            <w:r w:rsidRPr="00F934B3">
              <w:rPr>
                <w:rFonts w:ascii="Times New Roman" w:hAnsi="Times New Roman" w:cs="Times New Roman"/>
                <w:lang w:val="ru-RU"/>
              </w:rPr>
              <w:t>.</w:t>
            </w:r>
          </w:p>
        </w:tc>
        <w:tc>
          <w:tcPr>
            <w:tcW w:w="2969" w:type="dxa"/>
            <w:gridSpan w:val="2"/>
          </w:tcPr>
          <w:p w14:paraId="7BB59378" w14:textId="77777777" w:rsidR="00727D81"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Појдовна вредност на показателот:</w:t>
            </w:r>
          </w:p>
          <w:p w14:paraId="7FE76C3C" w14:textId="77777777" w:rsidR="00727D81" w:rsidRPr="009A3842" w:rsidRDefault="00727D81" w:rsidP="001F4C01">
            <w:pPr>
              <w:jc w:val="both"/>
              <w:rPr>
                <w:rFonts w:ascii="Times New Roman" w:hAnsi="Times New Roman" w:cs="Times New Roman"/>
                <w:i/>
                <w:lang w:val="mk-MK"/>
              </w:rPr>
            </w:pPr>
            <w:r>
              <w:rPr>
                <w:rFonts w:ascii="Times New Roman" w:hAnsi="Times New Roman" w:cs="Times New Roman"/>
                <w:lang w:val="mk-MK"/>
              </w:rPr>
              <w:t>Неусогласеност на Законот за локална самоуправа со ЗСЗД (2022 година).</w:t>
            </w:r>
          </w:p>
        </w:tc>
        <w:tc>
          <w:tcPr>
            <w:tcW w:w="2091" w:type="dxa"/>
            <w:gridSpan w:val="2"/>
          </w:tcPr>
          <w:p w14:paraId="6C302D8F"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Преодна вредност:</w:t>
            </w:r>
          </w:p>
        </w:tc>
      </w:tr>
      <w:tr w:rsidR="00727D81" w:rsidRPr="00F934B3" w14:paraId="33470C5F" w14:textId="77777777" w:rsidTr="001F4C01">
        <w:tc>
          <w:tcPr>
            <w:tcW w:w="4329" w:type="dxa"/>
            <w:gridSpan w:val="3"/>
          </w:tcPr>
          <w:p w14:paraId="26DE4CF9" w14:textId="77777777" w:rsidR="00727D81" w:rsidRPr="009A3842" w:rsidRDefault="00727D81" w:rsidP="001F4C01">
            <w:pPr>
              <w:jc w:val="both"/>
              <w:rPr>
                <w:rFonts w:ascii="Times New Roman" w:hAnsi="Times New Roman" w:cs="Times New Roman"/>
                <w:b/>
                <w:lang w:val="mk-MK"/>
              </w:rPr>
            </w:pPr>
            <w:r w:rsidRPr="009A3842">
              <w:rPr>
                <w:rFonts w:ascii="Times New Roman" w:hAnsi="Times New Roman" w:cs="Times New Roman"/>
                <w:b/>
                <w:lang w:val="mk-MK"/>
              </w:rPr>
              <w:t xml:space="preserve">Мерка: </w:t>
            </w:r>
          </w:p>
        </w:tc>
        <w:tc>
          <w:tcPr>
            <w:tcW w:w="4559" w:type="dxa"/>
            <w:gridSpan w:val="3"/>
          </w:tcPr>
          <w:p w14:paraId="393BA5B4"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 xml:space="preserve">Показател на резултат: </w:t>
            </w:r>
          </w:p>
          <w:p w14:paraId="4050BB8A" w14:textId="77777777" w:rsidR="00727D81" w:rsidRPr="00F934B3" w:rsidRDefault="00727D81" w:rsidP="001F4C01">
            <w:pPr>
              <w:spacing w:after="5" w:line="250" w:lineRule="auto"/>
              <w:ind w:right="48"/>
              <w:jc w:val="both"/>
              <w:rPr>
                <w:rFonts w:ascii="Times New Roman" w:hAnsi="Times New Roman" w:cs="Times New Roman"/>
                <w:lang w:val="mk-MK"/>
              </w:rPr>
            </w:pPr>
            <w:r w:rsidRPr="00F934B3">
              <w:rPr>
                <w:rFonts w:ascii="Times New Roman" w:hAnsi="Times New Roman" w:cs="Times New Roman"/>
                <w:lang w:val="mk-MK"/>
              </w:rPr>
              <w:t>Додефинирање на статусот на Комисиите за односи меѓу заедниците на локално ниво.</w:t>
            </w:r>
          </w:p>
          <w:p w14:paraId="74376C1B" w14:textId="77777777" w:rsidR="00727D81" w:rsidRPr="00F934B3" w:rsidRDefault="00727D81" w:rsidP="001F4C01">
            <w:pPr>
              <w:spacing w:after="5" w:line="250" w:lineRule="auto"/>
              <w:ind w:right="48"/>
              <w:jc w:val="both"/>
              <w:rPr>
                <w:rFonts w:ascii="Times New Roman" w:hAnsi="Times New Roman" w:cs="Times New Roman"/>
                <w:lang w:val="ru-RU"/>
              </w:rPr>
            </w:pPr>
            <w:r w:rsidRPr="00F934B3">
              <w:rPr>
                <w:rFonts w:ascii="Times New Roman" w:hAnsi="Times New Roman" w:cs="Times New Roman"/>
                <w:lang w:val="mk-MK"/>
              </w:rPr>
              <w:t>Зајакнување на советите на општините</w:t>
            </w:r>
            <w:r w:rsidRPr="00F934B3">
              <w:rPr>
                <w:rFonts w:ascii="Times New Roman" w:hAnsi="Times New Roman" w:cs="Times New Roman"/>
                <w:lang w:val="ru-RU"/>
              </w:rPr>
              <w:t xml:space="preserve">. </w:t>
            </w:r>
          </w:p>
        </w:tc>
        <w:tc>
          <w:tcPr>
            <w:tcW w:w="2969" w:type="dxa"/>
            <w:gridSpan w:val="2"/>
          </w:tcPr>
          <w:p w14:paraId="0D3B32E2" w14:textId="77777777" w:rsidR="00727D81"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Појдовна вредност на показателот:</w:t>
            </w:r>
          </w:p>
          <w:p w14:paraId="331BD14F" w14:textId="77777777" w:rsidR="00727D81" w:rsidRPr="009A3842" w:rsidRDefault="00727D81" w:rsidP="001F4C01">
            <w:pPr>
              <w:jc w:val="both"/>
              <w:rPr>
                <w:rFonts w:ascii="Times New Roman" w:hAnsi="Times New Roman" w:cs="Times New Roman"/>
                <w:i/>
                <w:lang w:val="mk-MK"/>
              </w:rPr>
            </w:pPr>
            <w:r>
              <w:rPr>
                <w:rFonts w:ascii="Times New Roman" w:hAnsi="Times New Roman" w:cs="Times New Roman"/>
                <w:lang w:val="mk-MK"/>
              </w:rPr>
              <w:t>Неусогласеност на Законот за локална самоуправа со ЗСЗД (2022 година).</w:t>
            </w:r>
          </w:p>
        </w:tc>
        <w:tc>
          <w:tcPr>
            <w:tcW w:w="2091" w:type="dxa"/>
            <w:gridSpan w:val="2"/>
          </w:tcPr>
          <w:p w14:paraId="4D3988EF"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Преодна вредност:</w:t>
            </w:r>
          </w:p>
        </w:tc>
      </w:tr>
      <w:tr w:rsidR="00727D81" w:rsidRPr="00F934B3" w14:paraId="295EC9FE" w14:textId="77777777" w:rsidTr="001F4C01">
        <w:tc>
          <w:tcPr>
            <w:tcW w:w="1774" w:type="dxa"/>
          </w:tcPr>
          <w:p w14:paraId="47B2604B"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33" w:name="_Hlk150420804"/>
            <w:r w:rsidRPr="00F934B3">
              <w:rPr>
                <w:rFonts w:ascii="Times New Roman" w:hAnsi="Times New Roman" w:cs="Times New Roman"/>
                <w:lang w:val="mk-MK"/>
              </w:rPr>
              <w:t xml:space="preserve">Предлог за измени и дополнувања на Законот за локална самоуправа </w:t>
            </w:r>
            <w:bookmarkEnd w:id="33"/>
          </w:p>
        </w:tc>
        <w:tc>
          <w:tcPr>
            <w:tcW w:w="1522" w:type="dxa"/>
          </w:tcPr>
          <w:p w14:paraId="2124F78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223917E4" w14:textId="77777777" w:rsidR="00727D81" w:rsidRPr="00F934B3" w:rsidRDefault="00727D81" w:rsidP="001F4C01">
            <w:pPr>
              <w:jc w:val="both"/>
              <w:rPr>
                <w:rFonts w:ascii="Times New Roman" w:hAnsi="Times New Roman" w:cs="Times New Roman"/>
                <w:lang w:val="mk-MK"/>
              </w:rPr>
            </w:pPr>
          </w:p>
          <w:p w14:paraId="0356467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МЛС</w:t>
            </w:r>
          </w:p>
        </w:tc>
        <w:tc>
          <w:tcPr>
            <w:tcW w:w="1033" w:type="dxa"/>
          </w:tcPr>
          <w:p w14:paraId="1FDB204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3470EDE0" w14:textId="77777777" w:rsidR="00727D81" w:rsidRDefault="00727D81" w:rsidP="001F4C01">
            <w:pPr>
              <w:jc w:val="both"/>
              <w:rPr>
                <w:rFonts w:ascii="Times New Roman" w:hAnsi="Times New Roman" w:cs="Times New Roman"/>
                <w:lang w:val="mk-MK"/>
              </w:rPr>
            </w:pPr>
          </w:p>
          <w:p w14:paraId="6B626DC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3A1B8A5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4D9649D3" w14:textId="77777777" w:rsidR="00727D81" w:rsidRDefault="00727D81" w:rsidP="001F4C01">
            <w:pPr>
              <w:jc w:val="both"/>
              <w:rPr>
                <w:rFonts w:ascii="Times New Roman" w:hAnsi="Times New Roman" w:cs="Times New Roman"/>
                <w:lang w:val="mk-MK"/>
              </w:rPr>
            </w:pPr>
          </w:p>
          <w:p w14:paraId="199AFBE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69BF3F2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68E6EB19" w14:textId="77777777" w:rsidR="00727D81" w:rsidRPr="00F934B3" w:rsidRDefault="00727D81" w:rsidP="001F4C01">
            <w:pPr>
              <w:jc w:val="both"/>
              <w:rPr>
                <w:rFonts w:ascii="Times New Roman" w:hAnsi="Times New Roman" w:cs="Times New Roman"/>
                <w:lang w:val="mk-MK"/>
              </w:rPr>
            </w:pPr>
          </w:p>
          <w:p w14:paraId="7DD60ACD" w14:textId="77777777" w:rsidR="00727D81" w:rsidRDefault="00727D81" w:rsidP="001F4C01">
            <w:pPr>
              <w:jc w:val="both"/>
              <w:rPr>
                <w:rFonts w:ascii="Times New Roman" w:hAnsi="Times New Roman" w:cs="Times New Roman"/>
                <w:i/>
                <w:lang w:val="mk-MK"/>
              </w:rPr>
            </w:pPr>
            <w:r w:rsidRPr="00C8537D">
              <w:rPr>
                <w:rFonts w:ascii="Times New Roman" w:hAnsi="Times New Roman" w:cs="Times New Roman"/>
                <w:i/>
                <w:highlight w:val="green"/>
                <w:lang w:val="mk-MK"/>
              </w:rPr>
              <w:t>спроведен</w:t>
            </w:r>
          </w:p>
          <w:p w14:paraId="176949D2" w14:textId="77777777" w:rsidR="00727D81" w:rsidRDefault="00727D81" w:rsidP="001F4C01">
            <w:pPr>
              <w:jc w:val="both"/>
              <w:rPr>
                <w:rFonts w:ascii="Times New Roman" w:hAnsi="Times New Roman" w:cs="Times New Roman"/>
                <w:i/>
                <w:lang w:val="mk-MK"/>
              </w:rPr>
            </w:pPr>
            <w:proofErr w:type="spellStart"/>
            <w:r w:rsidRPr="003F18D6">
              <w:rPr>
                <w:rFonts w:ascii="Times New Roman" w:hAnsi="Times New Roman" w:cs="Times New Roman"/>
                <w:i/>
                <w:highlight w:val="red"/>
                <w:lang w:val="mk-MK"/>
              </w:rPr>
              <w:t>Неспроведена</w:t>
            </w:r>
            <w:proofErr w:type="spellEnd"/>
          </w:p>
          <w:p w14:paraId="3D41ADC5" w14:textId="77777777" w:rsidR="00727D81" w:rsidRDefault="00727D81" w:rsidP="001F4C01">
            <w:pPr>
              <w:jc w:val="both"/>
              <w:rPr>
                <w:rFonts w:ascii="Times New Roman" w:hAnsi="Times New Roman" w:cs="Times New Roman"/>
                <w:lang w:val="mk-MK"/>
              </w:rPr>
            </w:pPr>
          </w:p>
          <w:p w14:paraId="1BB4260D" w14:textId="77777777" w:rsidR="00727D81" w:rsidRPr="00AC578E" w:rsidRDefault="00727D81" w:rsidP="001F4C01">
            <w:pPr>
              <w:jc w:val="both"/>
              <w:rPr>
                <w:rFonts w:ascii="Times New Roman" w:hAnsi="Times New Roman" w:cs="Times New Roman"/>
                <w:i/>
                <w:iCs/>
                <w:lang w:val="mk-MK"/>
              </w:rPr>
            </w:pPr>
            <w:r w:rsidRPr="00263829">
              <w:rPr>
                <w:rFonts w:ascii="Times New Roman" w:hAnsi="Times New Roman" w:cs="Times New Roman"/>
                <w:i/>
                <w:iCs/>
                <w:highlight w:val="cyan"/>
                <w:lang w:val="mk-MK"/>
              </w:rPr>
              <w:t>Нема подато</w:t>
            </w:r>
            <w:r>
              <w:rPr>
                <w:rFonts w:ascii="Times New Roman" w:hAnsi="Times New Roman" w:cs="Times New Roman"/>
                <w:i/>
                <w:iCs/>
                <w:highlight w:val="cyan"/>
                <w:lang w:val="mk-MK"/>
              </w:rPr>
              <w:t>к, да се верифицира</w:t>
            </w:r>
          </w:p>
        </w:tc>
        <w:tc>
          <w:tcPr>
            <w:tcW w:w="1952" w:type="dxa"/>
          </w:tcPr>
          <w:p w14:paraId="69247F2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382E4752" w14:textId="77777777" w:rsidR="00727D81" w:rsidRPr="00F934B3" w:rsidRDefault="00727D81" w:rsidP="001F4C01">
            <w:pPr>
              <w:jc w:val="both"/>
              <w:rPr>
                <w:rFonts w:ascii="Times New Roman" w:hAnsi="Times New Roman" w:cs="Times New Roman"/>
                <w:lang w:val="mk-MK"/>
              </w:rPr>
            </w:pPr>
          </w:p>
          <w:p w14:paraId="6272D3F4" w14:textId="77777777" w:rsidR="00727D81" w:rsidRPr="00F934B3" w:rsidRDefault="00727D81" w:rsidP="001F4C01">
            <w:pPr>
              <w:jc w:val="both"/>
              <w:rPr>
                <w:rFonts w:ascii="Times New Roman" w:hAnsi="Times New Roman" w:cs="Times New Roman"/>
                <w:lang w:val="mk-MK"/>
              </w:rPr>
            </w:pPr>
            <w:r w:rsidRPr="00C8537D">
              <w:rPr>
                <w:rFonts w:ascii="Times New Roman" w:hAnsi="Times New Roman" w:cs="Times New Roman"/>
                <w:highlight w:val="green"/>
                <w:lang w:val="mk-MK"/>
              </w:rPr>
              <w:t>спроведен</w:t>
            </w:r>
          </w:p>
        </w:tc>
        <w:tc>
          <w:tcPr>
            <w:tcW w:w="1374" w:type="dxa"/>
          </w:tcPr>
          <w:p w14:paraId="6A3A163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tc>
        <w:tc>
          <w:tcPr>
            <w:tcW w:w="1595" w:type="dxa"/>
          </w:tcPr>
          <w:p w14:paraId="5172853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316D2490" w14:textId="77777777" w:rsidR="00727D81" w:rsidRPr="00F934B3" w:rsidRDefault="00727D81" w:rsidP="001F4C01">
            <w:pPr>
              <w:jc w:val="both"/>
              <w:rPr>
                <w:rFonts w:ascii="Times New Roman" w:hAnsi="Times New Roman" w:cs="Times New Roman"/>
                <w:lang w:val="mk-MK"/>
              </w:rPr>
            </w:pPr>
          </w:p>
          <w:p w14:paraId="432067C7" w14:textId="77777777" w:rsidR="00727D81" w:rsidRPr="00F934B3" w:rsidRDefault="00727D81" w:rsidP="001F4C01">
            <w:pPr>
              <w:jc w:val="both"/>
              <w:rPr>
                <w:rFonts w:ascii="Times New Roman" w:hAnsi="Times New Roman" w:cs="Times New Roman"/>
                <w:lang w:val="mk-MK"/>
              </w:rPr>
            </w:pPr>
          </w:p>
        </w:tc>
        <w:tc>
          <w:tcPr>
            <w:tcW w:w="1393" w:type="dxa"/>
          </w:tcPr>
          <w:p w14:paraId="4D3A115D"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47B8EEFB" w14:textId="77777777" w:rsidR="00727D81" w:rsidRDefault="00727D81" w:rsidP="001F4C01">
            <w:pPr>
              <w:jc w:val="both"/>
              <w:rPr>
                <w:rFonts w:ascii="Times New Roman" w:hAnsi="Times New Roman" w:cs="Times New Roman"/>
                <w:lang w:val="mk-MK"/>
              </w:rPr>
            </w:pPr>
          </w:p>
          <w:p w14:paraId="1CB4F6FE" w14:textId="77777777" w:rsidR="00727D81" w:rsidRDefault="00727D81" w:rsidP="001F4C01">
            <w:pPr>
              <w:jc w:val="both"/>
              <w:rPr>
                <w:rFonts w:ascii="Times New Roman" w:hAnsi="Times New Roman" w:cs="Times New Roman"/>
                <w:lang w:val="mk-MK"/>
              </w:rPr>
            </w:pPr>
          </w:p>
          <w:p w14:paraId="65741FA6" w14:textId="77777777" w:rsidR="00727D81" w:rsidRPr="003F18D6" w:rsidRDefault="00727D81" w:rsidP="001F4C01">
            <w:pPr>
              <w:jc w:val="both"/>
              <w:rPr>
                <w:rFonts w:ascii="Times New Roman" w:hAnsi="Times New Roman" w:cs="Times New Roman"/>
                <w:i/>
                <w:iCs/>
                <w:lang w:val="mk-MK"/>
              </w:rPr>
            </w:pPr>
          </w:p>
        </w:tc>
        <w:tc>
          <w:tcPr>
            <w:tcW w:w="698" w:type="dxa"/>
          </w:tcPr>
          <w:p w14:paraId="32EF180B"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197A37B0" w14:textId="77777777" w:rsidR="00727D81" w:rsidRDefault="00727D81" w:rsidP="001F4C01">
            <w:pPr>
              <w:jc w:val="both"/>
              <w:rPr>
                <w:rFonts w:ascii="Times New Roman" w:hAnsi="Times New Roman" w:cs="Times New Roman"/>
                <w:lang w:val="mk-MK"/>
              </w:rPr>
            </w:pPr>
          </w:p>
          <w:p w14:paraId="00B71EAD" w14:textId="77777777" w:rsidR="00727D81" w:rsidRDefault="00727D81" w:rsidP="001F4C01">
            <w:pPr>
              <w:jc w:val="both"/>
              <w:rPr>
                <w:rFonts w:ascii="Times New Roman" w:hAnsi="Times New Roman" w:cs="Times New Roman"/>
                <w:lang w:val="mk-MK"/>
              </w:rPr>
            </w:pPr>
          </w:p>
          <w:p w14:paraId="0C208E1F" w14:textId="77777777" w:rsidR="00727D81" w:rsidRDefault="00727D81" w:rsidP="001F4C01">
            <w:pPr>
              <w:jc w:val="both"/>
              <w:rPr>
                <w:rFonts w:ascii="Times New Roman" w:hAnsi="Times New Roman" w:cs="Times New Roman"/>
                <w:i/>
                <w:iCs/>
                <w:highlight w:val="cyan"/>
                <w:lang w:val="mk-MK"/>
              </w:rPr>
            </w:pPr>
          </w:p>
          <w:p w14:paraId="57F8E260" w14:textId="77777777" w:rsidR="00727D81" w:rsidRDefault="00727D81" w:rsidP="001F4C01">
            <w:pPr>
              <w:jc w:val="both"/>
              <w:rPr>
                <w:rFonts w:ascii="Times New Roman" w:hAnsi="Times New Roman" w:cs="Times New Roman"/>
                <w:i/>
                <w:iCs/>
                <w:highlight w:val="cyan"/>
                <w:lang w:val="mk-MK"/>
              </w:rPr>
            </w:pPr>
          </w:p>
          <w:p w14:paraId="02115B2D" w14:textId="77777777" w:rsidR="00727D81" w:rsidRPr="00263829" w:rsidRDefault="00727D81" w:rsidP="001F4C01">
            <w:pPr>
              <w:jc w:val="both"/>
              <w:rPr>
                <w:rFonts w:ascii="Times New Roman" w:hAnsi="Times New Roman" w:cs="Times New Roman"/>
                <w:i/>
                <w:iCs/>
                <w:lang w:val="mk-MK"/>
              </w:rPr>
            </w:pPr>
            <w:r w:rsidRPr="00263829">
              <w:rPr>
                <w:rFonts w:ascii="Times New Roman" w:hAnsi="Times New Roman" w:cs="Times New Roman"/>
                <w:i/>
                <w:iCs/>
                <w:highlight w:val="cyan"/>
                <w:lang w:val="mk-MK"/>
              </w:rPr>
              <w:t>Нема податок</w:t>
            </w:r>
          </w:p>
          <w:p w14:paraId="6EE3847E" w14:textId="77777777" w:rsidR="00727D81" w:rsidRPr="00F934B3" w:rsidRDefault="00727D81" w:rsidP="001F4C01">
            <w:pPr>
              <w:jc w:val="both"/>
              <w:rPr>
                <w:rFonts w:ascii="Times New Roman" w:hAnsi="Times New Roman" w:cs="Times New Roman"/>
                <w:lang w:val="mk-MK"/>
              </w:rPr>
            </w:pPr>
          </w:p>
        </w:tc>
      </w:tr>
      <w:tr w:rsidR="00727D81" w:rsidRPr="00F934B3" w14:paraId="743A69F3" w14:textId="77777777" w:rsidTr="001F4C01">
        <w:tc>
          <w:tcPr>
            <w:tcW w:w="13948" w:type="dxa"/>
            <w:gridSpan w:val="10"/>
          </w:tcPr>
          <w:p w14:paraId="3477D530" w14:textId="77777777" w:rsidR="00727D81" w:rsidRPr="00445F20" w:rsidRDefault="00727D81" w:rsidP="001F4C01">
            <w:pPr>
              <w:jc w:val="both"/>
              <w:rPr>
                <w:rFonts w:ascii="Times New Roman" w:hAnsi="Times New Roman" w:cs="Times New Roman"/>
                <w:b/>
                <w:lang w:val="mk-MK"/>
              </w:rPr>
            </w:pPr>
            <w:r w:rsidRPr="00445F20">
              <w:rPr>
                <w:rFonts w:ascii="Times New Roman" w:hAnsi="Times New Roman" w:cs="Times New Roman"/>
                <w:b/>
                <w:lang w:val="mk-MK"/>
              </w:rPr>
              <w:t>ПРИОРИТЕТНА ОБЛАСТ: 2</w:t>
            </w:r>
          </w:p>
        </w:tc>
      </w:tr>
      <w:tr w:rsidR="00727D81" w:rsidRPr="00F934B3" w14:paraId="0155D58C" w14:textId="77777777" w:rsidTr="001F4C01">
        <w:tc>
          <w:tcPr>
            <w:tcW w:w="4329" w:type="dxa"/>
            <w:gridSpan w:val="3"/>
          </w:tcPr>
          <w:p w14:paraId="7FFF9578" w14:textId="77777777" w:rsidR="00727D81" w:rsidRPr="009A3842" w:rsidRDefault="00727D81" w:rsidP="001F4C01">
            <w:pPr>
              <w:jc w:val="both"/>
              <w:rPr>
                <w:rFonts w:ascii="Times New Roman" w:hAnsi="Times New Roman" w:cs="Times New Roman"/>
                <w:b/>
                <w:lang w:val="mk-MK"/>
              </w:rPr>
            </w:pPr>
            <w:r w:rsidRPr="009A3842">
              <w:rPr>
                <w:rFonts w:ascii="Times New Roman" w:hAnsi="Times New Roman" w:cs="Times New Roman"/>
                <w:b/>
                <w:lang w:val="mk-MK"/>
              </w:rPr>
              <w:t>Општа цел: Зајакнување на капацитетите, унапредување на работата и координација на институционалните механизми за спречување и заштита од дискриминација и промовирање на еднаквите можности.</w:t>
            </w:r>
          </w:p>
        </w:tc>
        <w:tc>
          <w:tcPr>
            <w:tcW w:w="4559" w:type="dxa"/>
            <w:gridSpan w:val="3"/>
          </w:tcPr>
          <w:p w14:paraId="0B162916"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 xml:space="preserve">Показател на ефект: </w:t>
            </w:r>
          </w:p>
          <w:p w14:paraId="6C32FAA5"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t xml:space="preserve">Зајакнати капацитети, унапредена </w:t>
            </w:r>
            <w:r w:rsidRPr="00D02115">
              <w:rPr>
                <w:rFonts w:ascii="Times New Roman" w:hAnsi="Times New Roman" w:cs="Times New Roman"/>
                <w:lang w:val="mk-MK"/>
              </w:rPr>
              <w:t xml:space="preserve">координација на институционалните механизми за спречување и заштита од дискриминација и </w:t>
            </w:r>
            <w:r>
              <w:rPr>
                <w:rFonts w:ascii="Times New Roman" w:hAnsi="Times New Roman" w:cs="Times New Roman"/>
                <w:lang w:val="mk-MK"/>
              </w:rPr>
              <w:t>зголемена промоција</w:t>
            </w:r>
            <w:r w:rsidRPr="00D02115">
              <w:rPr>
                <w:rFonts w:ascii="Times New Roman" w:hAnsi="Times New Roman" w:cs="Times New Roman"/>
                <w:lang w:val="mk-MK"/>
              </w:rPr>
              <w:t xml:space="preserve"> на еднаквите можности.</w:t>
            </w:r>
          </w:p>
        </w:tc>
        <w:tc>
          <w:tcPr>
            <w:tcW w:w="2969" w:type="dxa"/>
            <w:gridSpan w:val="2"/>
          </w:tcPr>
          <w:p w14:paraId="7AC67AFB"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Појдовна вредност на показателот:</w:t>
            </w:r>
          </w:p>
          <w:p w14:paraId="2B68F6E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Податоците од спроведената евалуација на НСЕН 2016-2020 покажуваат дека недостасуваат материјално технички капацитети, во смисла на опрема, канцеларии и слично, но исто така е потребно ангажирање на обучени лица и финансиски средства за реализација на активности заради успешно спроведување на Стратегија и очекувани резултати од истата; како и во делот на формирање на база на податоци за спроведени обуки, обучени лица, обучувачи и материјали за обука (2021 година)</w:t>
            </w:r>
          </w:p>
        </w:tc>
        <w:tc>
          <w:tcPr>
            <w:tcW w:w="2091" w:type="dxa"/>
            <w:gridSpan w:val="2"/>
          </w:tcPr>
          <w:p w14:paraId="74D3EDC7"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Преодна вредност:</w:t>
            </w:r>
          </w:p>
        </w:tc>
      </w:tr>
      <w:tr w:rsidR="00727D81" w:rsidRPr="00F934B3" w14:paraId="766D2593" w14:textId="77777777" w:rsidTr="001F4C01">
        <w:tc>
          <w:tcPr>
            <w:tcW w:w="4329" w:type="dxa"/>
            <w:gridSpan w:val="3"/>
          </w:tcPr>
          <w:p w14:paraId="54EDFEDA" w14:textId="77777777" w:rsidR="00727D81" w:rsidRPr="009A3842" w:rsidRDefault="00727D81" w:rsidP="001F4C01">
            <w:pPr>
              <w:jc w:val="both"/>
              <w:rPr>
                <w:rFonts w:ascii="Times New Roman" w:hAnsi="Times New Roman" w:cs="Times New Roman"/>
                <w:b/>
                <w:lang w:val="mk-MK"/>
              </w:rPr>
            </w:pPr>
            <w:r w:rsidRPr="009A3842">
              <w:rPr>
                <w:rFonts w:ascii="Times New Roman" w:hAnsi="Times New Roman" w:cs="Times New Roman"/>
                <w:b/>
                <w:lang w:val="mk-MK"/>
              </w:rPr>
              <w:t xml:space="preserve">Посебна цел: </w:t>
            </w:r>
          </w:p>
        </w:tc>
        <w:tc>
          <w:tcPr>
            <w:tcW w:w="4559" w:type="dxa"/>
            <w:gridSpan w:val="3"/>
          </w:tcPr>
          <w:p w14:paraId="4956C45E"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 xml:space="preserve">Показател на исход: </w:t>
            </w:r>
          </w:p>
          <w:p w14:paraId="20B820E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Формирано НКТН.</w:t>
            </w:r>
          </w:p>
          <w:p w14:paraId="52D397E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Изработени годишни извештаи за спроведувањето на Стратегијата.</w:t>
            </w:r>
          </w:p>
          <w:p w14:paraId="1A76A20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Изработен е-модул за еднаквост и недискриминација поставен на системот за електронско учење на МИОА.</w:t>
            </w:r>
          </w:p>
          <w:p w14:paraId="5431BF3A"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Изработен Акциски план за еднаквост и недискриминација 2022-2024.</w:t>
            </w:r>
          </w:p>
          <w:p w14:paraId="1381FD1F"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Изработен Акциски план за еднаквост и недискриминација 2024-2026.</w:t>
            </w:r>
          </w:p>
          <w:p w14:paraId="7CD85B0F"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Потпишани Меморандуми з</w:t>
            </w:r>
            <w:r>
              <w:rPr>
                <w:rFonts w:ascii="Times New Roman" w:hAnsi="Times New Roman" w:cs="Times New Roman"/>
                <w:lang w:val="ru-RU"/>
              </w:rPr>
              <w:t xml:space="preserve">а соработка помеѓу  државни </w:t>
            </w:r>
            <w:r w:rsidRPr="00F934B3">
              <w:rPr>
                <w:rFonts w:ascii="Times New Roman" w:hAnsi="Times New Roman" w:cs="Times New Roman"/>
                <w:lang w:val="ru-RU"/>
              </w:rPr>
              <w:t>институции и ГО.</w:t>
            </w:r>
          </w:p>
          <w:p w14:paraId="132A559F"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 xml:space="preserve">Годишен извештај за работата на НКТН.  </w:t>
            </w:r>
          </w:p>
          <w:p w14:paraId="5A238250"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Годишен и квартални извештаи од КСЗД.</w:t>
            </w:r>
          </w:p>
          <w:p w14:paraId="1F4B10D4" w14:textId="77777777" w:rsidR="00727D81" w:rsidRPr="00F934B3" w:rsidRDefault="00727D81" w:rsidP="001F4C01">
            <w:pPr>
              <w:jc w:val="both"/>
              <w:rPr>
                <w:rFonts w:ascii="Times New Roman" w:hAnsi="Times New Roman" w:cs="Times New Roman"/>
                <w:lang w:val="ru-RU"/>
              </w:rPr>
            </w:pPr>
            <w:r>
              <w:rPr>
                <w:rFonts w:ascii="Times New Roman" w:hAnsi="Times New Roman" w:cs="Times New Roman"/>
                <w:lang w:val="ru-RU"/>
              </w:rPr>
              <w:t>25 о</w:t>
            </w:r>
            <w:r w:rsidRPr="00F934B3">
              <w:rPr>
                <w:rFonts w:ascii="Times New Roman" w:hAnsi="Times New Roman" w:cs="Times New Roman"/>
                <w:lang w:val="ru-RU"/>
              </w:rPr>
              <w:t>бучувачи</w:t>
            </w:r>
            <w:r>
              <w:rPr>
                <w:rFonts w:ascii="Times New Roman" w:hAnsi="Times New Roman" w:cs="Times New Roman"/>
                <w:lang w:val="ru-RU"/>
              </w:rPr>
              <w:t>/ки</w:t>
            </w:r>
            <w:r w:rsidRPr="00F934B3">
              <w:rPr>
                <w:rFonts w:ascii="Times New Roman" w:hAnsi="Times New Roman" w:cs="Times New Roman"/>
                <w:lang w:val="ru-RU"/>
              </w:rPr>
              <w:t xml:space="preserve"> за препознавање на дискриминација.</w:t>
            </w:r>
          </w:p>
          <w:p w14:paraId="1DD15FB9"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Зајакнати капацитети на 200 претставници на јавната администрација</w:t>
            </w:r>
            <w:r>
              <w:rPr>
                <w:rFonts w:ascii="Times New Roman" w:hAnsi="Times New Roman" w:cs="Times New Roman"/>
                <w:lang w:val="ru-RU"/>
              </w:rPr>
              <w:t xml:space="preserve"> за еднаквост и недискриминација</w:t>
            </w:r>
            <w:r w:rsidRPr="00F934B3">
              <w:rPr>
                <w:rFonts w:ascii="Times New Roman" w:hAnsi="Times New Roman" w:cs="Times New Roman"/>
                <w:lang w:val="ru-RU"/>
              </w:rPr>
              <w:t>.</w:t>
            </w:r>
          </w:p>
          <w:p w14:paraId="0451F35C"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Воспоставена база на податоци за обуки, обучени лица, обучувачи</w:t>
            </w:r>
            <w:r>
              <w:rPr>
                <w:rFonts w:ascii="Times New Roman" w:hAnsi="Times New Roman" w:cs="Times New Roman"/>
                <w:lang w:val="ru-RU"/>
              </w:rPr>
              <w:t>/ки</w:t>
            </w:r>
            <w:r w:rsidRPr="00F934B3">
              <w:rPr>
                <w:rFonts w:ascii="Times New Roman" w:hAnsi="Times New Roman" w:cs="Times New Roman"/>
                <w:lang w:val="ru-RU"/>
              </w:rPr>
              <w:t xml:space="preserve"> за еднаквост и недискриминација.</w:t>
            </w:r>
          </w:p>
        </w:tc>
        <w:tc>
          <w:tcPr>
            <w:tcW w:w="2969" w:type="dxa"/>
            <w:gridSpan w:val="2"/>
          </w:tcPr>
          <w:p w14:paraId="56F1B7E8" w14:textId="77777777" w:rsidR="00727D81"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Појдовна вредност на показателот:</w:t>
            </w:r>
          </w:p>
          <w:p w14:paraId="122934EC" w14:textId="77777777" w:rsidR="00727D81" w:rsidRDefault="00727D81" w:rsidP="001F4C01">
            <w:pPr>
              <w:jc w:val="both"/>
              <w:rPr>
                <w:rFonts w:ascii="Times New Roman" w:hAnsi="Times New Roman" w:cs="Times New Roman"/>
                <w:lang w:val="mk-MK"/>
              </w:rPr>
            </w:pPr>
            <w:r>
              <w:rPr>
                <w:rFonts w:ascii="Times New Roman" w:hAnsi="Times New Roman" w:cs="Times New Roman"/>
                <w:lang w:val="mk-MK"/>
              </w:rPr>
              <w:t>НКТН со изминат мандат во 2021 година.</w:t>
            </w:r>
          </w:p>
          <w:p w14:paraId="51DFFBF4" w14:textId="77777777" w:rsidR="00727D81" w:rsidRDefault="00727D81" w:rsidP="001F4C01">
            <w:pPr>
              <w:jc w:val="both"/>
              <w:rPr>
                <w:rFonts w:ascii="Times New Roman" w:hAnsi="Times New Roman" w:cs="Times New Roman"/>
                <w:lang w:val="mk-MK"/>
              </w:rPr>
            </w:pPr>
            <w:r>
              <w:rPr>
                <w:rFonts w:ascii="Times New Roman" w:hAnsi="Times New Roman" w:cs="Times New Roman"/>
                <w:lang w:val="mk-MK"/>
              </w:rPr>
              <w:t>Стратегија за еднаквост и недискриминација 2016-2020 со изминат рок.</w:t>
            </w:r>
          </w:p>
          <w:p w14:paraId="18D19EA7" w14:textId="77777777" w:rsidR="00727D81" w:rsidRDefault="00727D81" w:rsidP="001F4C01">
            <w:pPr>
              <w:jc w:val="both"/>
              <w:rPr>
                <w:rFonts w:ascii="Times New Roman" w:hAnsi="Times New Roman" w:cs="Times New Roman"/>
                <w:lang w:val="mk-MK"/>
              </w:rPr>
            </w:pPr>
            <w:r>
              <w:rPr>
                <w:rFonts w:ascii="Times New Roman" w:hAnsi="Times New Roman" w:cs="Times New Roman"/>
                <w:lang w:val="mk-MK"/>
              </w:rPr>
              <w:t>Новата КСЗД почнува со работа во 2021 година.</w:t>
            </w:r>
          </w:p>
          <w:p w14:paraId="3CC02C6F" w14:textId="77777777" w:rsidR="00727D81" w:rsidRDefault="00727D81" w:rsidP="001F4C01">
            <w:pPr>
              <w:jc w:val="both"/>
              <w:rPr>
                <w:rFonts w:ascii="Times New Roman" w:hAnsi="Times New Roman" w:cs="Times New Roman"/>
                <w:lang w:val="mk-MK"/>
              </w:rPr>
            </w:pPr>
            <w:r>
              <w:rPr>
                <w:rFonts w:ascii="Times New Roman" w:hAnsi="Times New Roman" w:cs="Times New Roman"/>
                <w:lang w:val="mk-MK"/>
              </w:rPr>
              <w:t>Слаби капацитети за спроведување на обуки за еднаквост и недискриминација во рамките на јавниот сектор (2021/22 година).</w:t>
            </w:r>
          </w:p>
          <w:p w14:paraId="337567E8" w14:textId="77777777" w:rsidR="00727D81" w:rsidRPr="00384246" w:rsidRDefault="00727D81" w:rsidP="001F4C01">
            <w:pPr>
              <w:jc w:val="both"/>
              <w:rPr>
                <w:rFonts w:ascii="Times New Roman" w:hAnsi="Times New Roman" w:cs="Times New Roman"/>
                <w:lang w:val="mk-MK"/>
              </w:rPr>
            </w:pPr>
          </w:p>
        </w:tc>
        <w:tc>
          <w:tcPr>
            <w:tcW w:w="2091" w:type="dxa"/>
            <w:gridSpan w:val="2"/>
          </w:tcPr>
          <w:p w14:paraId="3A1FF0FE"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Преодна вредност:</w:t>
            </w:r>
          </w:p>
        </w:tc>
      </w:tr>
      <w:tr w:rsidR="00727D81" w:rsidRPr="00F934B3" w14:paraId="0EECEC4F" w14:textId="77777777" w:rsidTr="001F4C01">
        <w:tc>
          <w:tcPr>
            <w:tcW w:w="4329" w:type="dxa"/>
            <w:gridSpan w:val="3"/>
          </w:tcPr>
          <w:p w14:paraId="5447686B" w14:textId="77777777" w:rsidR="00727D81" w:rsidRPr="009A3842" w:rsidRDefault="00727D81" w:rsidP="001F4C01">
            <w:pPr>
              <w:jc w:val="both"/>
              <w:rPr>
                <w:rFonts w:ascii="Times New Roman" w:hAnsi="Times New Roman" w:cs="Times New Roman"/>
                <w:b/>
                <w:lang w:val="mk-MK"/>
              </w:rPr>
            </w:pPr>
            <w:r w:rsidRPr="009A3842">
              <w:rPr>
                <w:rFonts w:ascii="Times New Roman" w:hAnsi="Times New Roman" w:cs="Times New Roman"/>
                <w:b/>
                <w:lang w:val="mk-MK"/>
              </w:rPr>
              <w:t xml:space="preserve">Мерка: </w:t>
            </w:r>
          </w:p>
        </w:tc>
        <w:tc>
          <w:tcPr>
            <w:tcW w:w="4559" w:type="dxa"/>
            <w:gridSpan w:val="3"/>
          </w:tcPr>
          <w:p w14:paraId="527DBFFD"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 xml:space="preserve">Показател на резултат: </w:t>
            </w:r>
          </w:p>
          <w:p w14:paraId="3D3B3510" w14:textId="77777777" w:rsidR="00727D81" w:rsidRPr="00F934B3" w:rsidRDefault="00727D81" w:rsidP="001F4C01">
            <w:pPr>
              <w:jc w:val="both"/>
              <w:rPr>
                <w:rFonts w:ascii="Times New Roman" w:hAnsi="Times New Roman" w:cs="Times New Roman"/>
                <w:bCs/>
                <w:lang w:val="mk-MK"/>
              </w:rPr>
            </w:pPr>
            <w:r w:rsidRPr="00F934B3">
              <w:rPr>
                <w:rFonts w:ascii="Times New Roman" w:hAnsi="Times New Roman" w:cs="Times New Roman"/>
                <w:bCs/>
                <w:lang w:val="mk-MK"/>
              </w:rPr>
              <w:t>Работа на  НКТН и одржување на редовни координативни состаноци.</w:t>
            </w:r>
          </w:p>
          <w:p w14:paraId="236F6CB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bCs/>
                <w:lang w:val="mk-MK"/>
              </w:rPr>
              <w:t>Воспоставен систем за следење и стандарден образец за известување и одобрување на годишните оперативни програми за имплементација на Стратегијата</w:t>
            </w:r>
            <w:r w:rsidRPr="00F934B3">
              <w:rPr>
                <w:rFonts w:ascii="Times New Roman" w:hAnsi="Times New Roman" w:cs="Times New Roman"/>
                <w:lang w:val="mk-MK"/>
              </w:rPr>
              <w:t>.</w:t>
            </w:r>
          </w:p>
          <w:p w14:paraId="04AABAB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Подготвен е-модул за обука за еднаквост и недискриминација на македонски и албански јазик.</w:t>
            </w:r>
          </w:p>
          <w:p w14:paraId="24CAD41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Два акциски плана, за периодот 2022-2024 и 2024-2026 изработени.</w:t>
            </w:r>
          </w:p>
          <w:p w14:paraId="1436E0E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Број на потпишани меморандуми за  соработка  помеѓу  државни институции и ГО </w:t>
            </w:r>
            <w:r w:rsidRPr="00F934B3">
              <w:rPr>
                <w:rFonts w:ascii="Times New Roman" w:hAnsi="Times New Roman" w:cs="Times New Roman"/>
                <w:lang w:val="mk-MK"/>
              </w:rPr>
              <w:tab/>
              <w:t xml:space="preserve">на </w:t>
            </w:r>
            <w:r w:rsidRPr="00F934B3">
              <w:rPr>
                <w:rFonts w:ascii="Times New Roman" w:hAnsi="Times New Roman" w:cs="Times New Roman"/>
                <w:lang w:val="mk-MK"/>
              </w:rPr>
              <w:tab/>
              <w:t xml:space="preserve">централно </w:t>
            </w:r>
            <w:r w:rsidRPr="00F934B3">
              <w:rPr>
                <w:rFonts w:ascii="Times New Roman" w:hAnsi="Times New Roman" w:cs="Times New Roman"/>
                <w:lang w:val="mk-MK"/>
              </w:rPr>
              <w:tab/>
              <w:t>и локално ниво.</w:t>
            </w:r>
          </w:p>
          <w:p w14:paraId="185FBFE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Подготвени периодични и годишни извештаи од КСЗД и од НКТН. </w:t>
            </w:r>
          </w:p>
          <w:p w14:paraId="2C512E8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Спроведена една  обуки за обучувачи за  20 вработените во државните и јавните институции за препознавање на дискриминацијата и 7 обуки со внесени меѓународните стандарди за човекови права и дизајнирани сообразно потребите на различни институции и за 200 претставници  на ОДУ за Упатството за државните органи за промоција и унапредување на еднаквоста и превенција од дискриминација.</w:t>
            </w:r>
          </w:p>
          <w:p w14:paraId="41719F7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База на податоци за спроведени обуки, обучени лица, обучувачи и материјали за обука, и нејзино редовно ажури</w:t>
            </w:r>
            <w:r>
              <w:rPr>
                <w:rFonts w:ascii="Times New Roman" w:hAnsi="Times New Roman" w:cs="Times New Roman"/>
                <w:lang w:val="mk-MK"/>
              </w:rPr>
              <w:t xml:space="preserve">рање и достапна на веб страна. </w:t>
            </w:r>
          </w:p>
        </w:tc>
        <w:tc>
          <w:tcPr>
            <w:tcW w:w="2969" w:type="dxa"/>
            <w:gridSpan w:val="2"/>
          </w:tcPr>
          <w:p w14:paraId="3EFF968F" w14:textId="77777777" w:rsidR="00727D81"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Појдовна вредност на показателот:</w:t>
            </w:r>
          </w:p>
          <w:p w14:paraId="6E3FCF3A" w14:textId="77777777" w:rsidR="00727D81" w:rsidRDefault="00727D81" w:rsidP="001F4C01">
            <w:pPr>
              <w:jc w:val="both"/>
              <w:rPr>
                <w:rFonts w:ascii="Times New Roman" w:hAnsi="Times New Roman" w:cs="Times New Roman"/>
                <w:lang w:val="mk-MK"/>
              </w:rPr>
            </w:pPr>
            <w:r>
              <w:rPr>
                <w:rFonts w:ascii="Times New Roman" w:hAnsi="Times New Roman" w:cs="Times New Roman"/>
                <w:lang w:val="mk-MK"/>
              </w:rPr>
              <w:t>НКТН со изминат мандат во 2021 година.</w:t>
            </w:r>
          </w:p>
          <w:p w14:paraId="20FDD7C3" w14:textId="77777777" w:rsidR="00727D81" w:rsidRDefault="00727D81" w:rsidP="001F4C01">
            <w:pPr>
              <w:jc w:val="both"/>
              <w:rPr>
                <w:rFonts w:ascii="Times New Roman" w:hAnsi="Times New Roman" w:cs="Times New Roman"/>
                <w:lang w:val="mk-MK"/>
              </w:rPr>
            </w:pPr>
            <w:r>
              <w:rPr>
                <w:rFonts w:ascii="Times New Roman" w:hAnsi="Times New Roman" w:cs="Times New Roman"/>
                <w:lang w:val="mk-MK"/>
              </w:rPr>
              <w:t>Стратегија за еднаквост и недискриминација 2016-2020 со изминат рок.</w:t>
            </w:r>
          </w:p>
          <w:p w14:paraId="454B18B3" w14:textId="77777777" w:rsidR="00727D81" w:rsidRDefault="00727D81" w:rsidP="001F4C01">
            <w:pPr>
              <w:jc w:val="both"/>
              <w:rPr>
                <w:rFonts w:ascii="Times New Roman" w:hAnsi="Times New Roman" w:cs="Times New Roman"/>
                <w:lang w:val="mk-MK"/>
              </w:rPr>
            </w:pPr>
            <w:r>
              <w:rPr>
                <w:rFonts w:ascii="Times New Roman" w:hAnsi="Times New Roman" w:cs="Times New Roman"/>
                <w:lang w:val="mk-MK"/>
              </w:rPr>
              <w:t>Новата КСЗД почнува со работа во 2021 година.</w:t>
            </w:r>
          </w:p>
          <w:p w14:paraId="6CFF6217" w14:textId="77777777" w:rsidR="00727D81" w:rsidRDefault="00727D81" w:rsidP="001F4C01">
            <w:pPr>
              <w:jc w:val="both"/>
              <w:rPr>
                <w:rFonts w:ascii="Times New Roman" w:hAnsi="Times New Roman" w:cs="Times New Roman"/>
                <w:lang w:val="mk-MK"/>
              </w:rPr>
            </w:pPr>
            <w:r>
              <w:rPr>
                <w:rFonts w:ascii="Times New Roman" w:hAnsi="Times New Roman" w:cs="Times New Roman"/>
                <w:lang w:val="mk-MK"/>
              </w:rPr>
              <w:t>Слаби капацитети за спроведување на обуки за еднаквост и недискриминација во рамките на јавниот сектор (2021/22 година).</w:t>
            </w:r>
          </w:p>
          <w:p w14:paraId="1C630F1C" w14:textId="77777777" w:rsidR="00727D81" w:rsidRPr="009A3842" w:rsidRDefault="00727D81" w:rsidP="001F4C01">
            <w:pPr>
              <w:jc w:val="both"/>
              <w:rPr>
                <w:rFonts w:ascii="Times New Roman" w:hAnsi="Times New Roman" w:cs="Times New Roman"/>
                <w:i/>
                <w:lang w:val="mk-MK"/>
              </w:rPr>
            </w:pPr>
          </w:p>
        </w:tc>
        <w:tc>
          <w:tcPr>
            <w:tcW w:w="2091" w:type="dxa"/>
            <w:gridSpan w:val="2"/>
          </w:tcPr>
          <w:p w14:paraId="1F47574D" w14:textId="77777777" w:rsidR="00727D81" w:rsidRPr="009A3842" w:rsidRDefault="00727D81" w:rsidP="001F4C01">
            <w:pPr>
              <w:jc w:val="both"/>
              <w:rPr>
                <w:rFonts w:ascii="Times New Roman" w:hAnsi="Times New Roman" w:cs="Times New Roman"/>
                <w:i/>
                <w:lang w:val="mk-MK"/>
              </w:rPr>
            </w:pPr>
            <w:r w:rsidRPr="009A3842">
              <w:rPr>
                <w:rFonts w:ascii="Times New Roman" w:hAnsi="Times New Roman" w:cs="Times New Roman"/>
                <w:i/>
                <w:lang w:val="mk-MK"/>
              </w:rPr>
              <w:t>Преодна вредност:</w:t>
            </w:r>
          </w:p>
        </w:tc>
      </w:tr>
      <w:tr w:rsidR="00727D81" w:rsidRPr="00242C7C" w14:paraId="05F0DE70" w14:textId="77777777" w:rsidTr="001F4C01">
        <w:tc>
          <w:tcPr>
            <w:tcW w:w="1774" w:type="dxa"/>
          </w:tcPr>
          <w:p w14:paraId="3232432E" w14:textId="77777777" w:rsidR="00727D81" w:rsidRPr="00F934B3" w:rsidRDefault="00727D81" w:rsidP="001F4C01">
            <w:pPr>
              <w:spacing w:after="160" w:line="259" w:lineRule="auto"/>
              <w:jc w:val="both"/>
              <w:rPr>
                <w:rFonts w:ascii="Times New Roman" w:hAnsi="Times New Roman" w:cs="Times New Roman"/>
                <w:bCs/>
                <w:lang w:val="mk-MK"/>
              </w:rPr>
            </w:pPr>
            <w:r w:rsidRPr="00F934B3">
              <w:rPr>
                <w:rFonts w:ascii="Times New Roman" w:hAnsi="Times New Roman" w:cs="Times New Roman"/>
                <w:lang w:val="mk-MK"/>
              </w:rPr>
              <w:t xml:space="preserve">Активност: </w:t>
            </w:r>
            <w:bookmarkStart w:id="34" w:name="_Hlk150431742"/>
            <w:r>
              <w:rPr>
                <w:rFonts w:ascii="Times New Roman" w:hAnsi="Times New Roman" w:cs="Times New Roman"/>
                <w:bCs/>
                <w:lang w:val="mk-MK"/>
              </w:rPr>
              <w:t xml:space="preserve">Воспоставување </w:t>
            </w:r>
            <w:r w:rsidRPr="00F934B3">
              <w:rPr>
                <w:rFonts w:ascii="Times New Roman" w:hAnsi="Times New Roman" w:cs="Times New Roman"/>
                <w:bCs/>
                <w:lang w:val="mk-MK"/>
              </w:rPr>
              <w:t>и развивање на мулти</w:t>
            </w:r>
            <w:r>
              <w:rPr>
                <w:rFonts w:ascii="Times New Roman" w:hAnsi="Times New Roman" w:cs="Times New Roman"/>
                <w:bCs/>
                <w:lang w:val="mk-MK"/>
              </w:rPr>
              <w:t>-</w:t>
            </w:r>
            <w:r w:rsidRPr="00F934B3">
              <w:rPr>
                <w:rFonts w:ascii="Times New Roman" w:hAnsi="Times New Roman" w:cs="Times New Roman"/>
                <w:bCs/>
                <w:lang w:val="mk-MK"/>
              </w:rPr>
              <w:t xml:space="preserve">секторски  координиран пристап за спречување  и заштита од дискриминација   </w:t>
            </w:r>
            <w:bookmarkEnd w:id="34"/>
          </w:p>
          <w:p w14:paraId="4D480331" w14:textId="77777777" w:rsidR="00727D81" w:rsidRPr="00F934B3" w:rsidRDefault="00727D81" w:rsidP="001F4C01">
            <w:pPr>
              <w:jc w:val="both"/>
              <w:rPr>
                <w:rFonts w:ascii="Times New Roman" w:hAnsi="Times New Roman" w:cs="Times New Roman"/>
                <w:lang w:val="mk-MK"/>
              </w:rPr>
            </w:pPr>
          </w:p>
        </w:tc>
        <w:tc>
          <w:tcPr>
            <w:tcW w:w="1522" w:type="dxa"/>
          </w:tcPr>
          <w:p w14:paraId="5EAF539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07263A5F" w14:textId="77777777" w:rsidR="00727D81" w:rsidRPr="00F934B3" w:rsidRDefault="00727D81" w:rsidP="001F4C01">
            <w:pPr>
              <w:jc w:val="both"/>
              <w:rPr>
                <w:rFonts w:ascii="Times New Roman" w:hAnsi="Times New Roman" w:cs="Times New Roman"/>
                <w:lang w:val="mk-MK"/>
              </w:rPr>
            </w:pPr>
          </w:p>
          <w:p w14:paraId="609A0DA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ГС, МТСП, МОН, МТВ, МП, МЛС,</w:t>
            </w:r>
          </w:p>
          <w:p w14:paraId="110B8469"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t xml:space="preserve">МВР, МО, ЗЕЛС, МИОА, МЗ, </w:t>
            </w:r>
            <w:r w:rsidRPr="00F934B3">
              <w:rPr>
                <w:rFonts w:ascii="Times New Roman" w:hAnsi="Times New Roman" w:cs="Times New Roman"/>
                <w:lang w:val="mk-MK"/>
              </w:rPr>
              <w:t xml:space="preserve">МФ,  КСЗД, АОПЗ,   </w:t>
            </w:r>
          </w:p>
          <w:p w14:paraId="01E36C7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МПСОМЗРСМ,  СЕП, НП, АМС, ОРМ, ССМ, КСС, ГО</w:t>
            </w:r>
          </w:p>
        </w:tc>
        <w:tc>
          <w:tcPr>
            <w:tcW w:w="1033" w:type="dxa"/>
          </w:tcPr>
          <w:p w14:paraId="0CC4CD2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74FFF6D0" w14:textId="77777777" w:rsidR="00727D81" w:rsidRDefault="00727D81" w:rsidP="001F4C01">
            <w:pPr>
              <w:jc w:val="both"/>
              <w:rPr>
                <w:rFonts w:ascii="Times New Roman" w:hAnsi="Times New Roman" w:cs="Times New Roman"/>
                <w:lang w:val="mk-MK"/>
              </w:rPr>
            </w:pPr>
          </w:p>
          <w:p w14:paraId="1AAC74A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2023</w:t>
            </w:r>
          </w:p>
        </w:tc>
        <w:tc>
          <w:tcPr>
            <w:tcW w:w="1233" w:type="dxa"/>
          </w:tcPr>
          <w:p w14:paraId="6502FE6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3EE6C548" w14:textId="77777777" w:rsidR="00727D81" w:rsidRDefault="00727D81" w:rsidP="001F4C01">
            <w:pPr>
              <w:jc w:val="both"/>
              <w:rPr>
                <w:rFonts w:ascii="Times New Roman" w:hAnsi="Times New Roman" w:cs="Times New Roman"/>
                <w:lang w:val="mk-MK"/>
              </w:rPr>
            </w:pPr>
          </w:p>
          <w:p w14:paraId="362B2B6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312CFCD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25ED7A16" w14:textId="77777777" w:rsidR="00727D81" w:rsidRPr="00F934B3" w:rsidRDefault="00727D81" w:rsidP="001F4C01">
            <w:pPr>
              <w:jc w:val="both"/>
              <w:rPr>
                <w:rFonts w:ascii="Times New Roman" w:hAnsi="Times New Roman" w:cs="Times New Roman"/>
                <w:lang w:val="mk-MK"/>
              </w:rPr>
            </w:pPr>
          </w:p>
          <w:p w14:paraId="227162A1" w14:textId="77777777" w:rsidR="00727D81" w:rsidRDefault="00727D81" w:rsidP="001F4C01">
            <w:pPr>
              <w:jc w:val="both"/>
              <w:rPr>
                <w:rFonts w:ascii="Times New Roman" w:hAnsi="Times New Roman" w:cs="Times New Roman"/>
                <w:i/>
                <w:highlight w:val="green"/>
                <w:lang w:val="mk-MK"/>
              </w:rPr>
            </w:pPr>
          </w:p>
          <w:p w14:paraId="72E17CA6" w14:textId="77777777" w:rsidR="00727D81" w:rsidRDefault="00727D81" w:rsidP="001F4C01">
            <w:pPr>
              <w:jc w:val="both"/>
              <w:rPr>
                <w:rFonts w:ascii="Times New Roman" w:hAnsi="Times New Roman" w:cs="Times New Roman"/>
                <w:i/>
                <w:lang w:val="mk-MK"/>
              </w:rPr>
            </w:pPr>
            <w:r w:rsidRPr="00413B94">
              <w:rPr>
                <w:rFonts w:ascii="Times New Roman" w:hAnsi="Times New Roman" w:cs="Times New Roman"/>
                <w:i/>
                <w:highlight w:val="green"/>
                <w:lang w:val="mk-MK"/>
              </w:rPr>
              <w:t>Спроведена</w:t>
            </w:r>
          </w:p>
          <w:p w14:paraId="4F77D50E" w14:textId="77777777" w:rsidR="00727D81" w:rsidRPr="00F934B3" w:rsidRDefault="00727D81" w:rsidP="001F4C01">
            <w:pPr>
              <w:jc w:val="both"/>
              <w:rPr>
                <w:rFonts w:ascii="Times New Roman" w:hAnsi="Times New Roman" w:cs="Times New Roman"/>
                <w:lang w:val="mk-MK"/>
              </w:rPr>
            </w:pPr>
          </w:p>
        </w:tc>
        <w:tc>
          <w:tcPr>
            <w:tcW w:w="1952" w:type="dxa"/>
          </w:tcPr>
          <w:p w14:paraId="4335518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6F8580E8" w14:textId="77777777" w:rsidR="00727D81" w:rsidRDefault="00727D81" w:rsidP="001F4C01">
            <w:pPr>
              <w:jc w:val="both"/>
              <w:rPr>
                <w:rFonts w:ascii="Times New Roman" w:hAnsi="Times New Roman" w:cs="Times New Roman"/>
                <w:lang w:val="mk-MK"/>
              </w:rPr>
            </w:pPr>
          </w:p>
          <w:p w14:paraId="6FAF2E74" w14:textId="77777777" w:rsidR="00727D81" w:rsidRPr="00F934B3" w:rsidRDefault="00727D81" w:rsidP="001F4C01">
            <w:pPr>
              <w:jc w:val="both"/>
              <w:rPr>
                <w:rFonts w:ascii="Times New Roman" w:hAnsi="Times New Roman" w:cs="Times New Roman"/>
                <w:lang w:val="mk-MK"/>
              </w:rPr>
            </w:pPr>
          </w:p>
          <w:p w14:paraId="2E9600D1" w14:textId="77777777" w:rsidR="00727D81" w:rsidRPr="001977F6" w:rsidRDefault="00727D81" w:rsidP="001F4C01">
            <w:pPr>
              <w:jc w:val="both"/>
              <w:rPr>
                <w:rFonts w:ascii="Times New Roman" w:hAnsi="Times New Roman" w:cs="Times New Roman"/>
                <w:i/>
                <w:lang w:val="mk-MK"/>
              </w:rPr>
            </w:pPr>
            <w:r w:rsidRPr="00413B94">
              <w:rPr>
                <w:rFonts w:ascii="Times New Roman" w:hAnsi="Times New Roman" w:cs="Times New Roman"/>
                <w:i/>
                <w:highlight w:val="green"/>
                <w:lang w:val="mk-MK"/>
              </w:rPr>
              <w:t>Спроведена</w:t>
            </w:r>
          </w:p>
          <w:p w14:paraId="4BAA2253" w14:textId="77777777" w:rsidR="00727D81" w:rsidRPr="00F934B3" w:rsidRDefault="00727D81" w:rsidP="001F4C01">
            <w:pPr>
              <w:jc w:val="both"/>
              <w:rPr>
                <w:rFonts w:ascii="Times New Roman" w:hAnsi="Times New Roman" w:cs="Times New Roman"/>
                <w:lang w:val="mk-MK"/>
              </w:rPr>
            </w:pPr>
          </w:p>
        </w:tc>
        <w:tc>
          <w:tcPr>
            <w:tcW w:w="1374" w:type="dxa"/>
          </w:tcPr>
          <w:p w14:paraId="58F3A02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tc>
        <w:tc>
          <w:tcPr>
            <w:tcW w:w="1595" w:type="dxa"/>
          </w:tcPr>
          <w:p w14:paraId="15547F8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65ADBCE1" w14:textId="77777777" w:rsidR="00727D81" w:rsidRPr="00F934B3" w:rsidRDefault="00727D81" w:rsidP="001F4C01">
            <w:pPr>
              <w:jc w:val="both"/>
              <w:rPr>
                <w:rFonts w:ascii="Times New Roman" w:hAnsi="Times New Roman" w:cs="Times New Roman"/>
                <w:lang w:val="mk-MK"/>
              </w:rPr>
            </w:pPr>
          </w:p>
          <w:p w14:paraId="5533E538" w14:textId="77777777" w:rsidR="00727D81" w:rsidRPr="00F934B3" w:rsidRDefault="00727D81" w:rsidP="001F4C01">
            <w:pPr>
              <w:jc w:val="both"/>
              <w:rPr>
                <w:rFonts w:ascii="Times New Roman" w:hAnsi="Times New Roman" w:cs="Times New Roman"/>
                <w:lang w:val="mk-MK"/>
              </w:rPr>
            </w:pPr>
          </w:p>
        </w:tc>
        <w:tc>
          <w:tcPr>
            <w:tcW w:w="1393" w:type="dxa"/>
          </w:tcPr>
          <w:p w14:paraId="42ED7B3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tc>
        <w:tc>
          <w:tcPr>
            <w:tcW w:w="698" w:type="dxa"/>
          </w:tcPr>
          <w:p w14:paraId="2B9DFAED" w14:textId="77777777" w:rsidR="00727D81" w:rsidRDefault="00727D81" w:rsidP="001F4C01">
            <w:pPr>
              <w:jc w:val="both"/>
              <w:rPr>
                <w:rFonts w:ascii="Times New Roman" w:hAnsi="Times New Roman" w:cs="Times New Roman"/>
                <w:lang w:val="mk-MK"/>
              </w:rPr>
            </w:pPr>
            <w:r w:rsidRPr="0065411E">
              <w:rPr>
                <w:rFonts w:ascii="Times New Roman" w:hAnsi="Times New Roman" w:cs="Times New Roman"/>
                <w:lang w:val="mk-MK"/>
              </w:rPr>
              <w:t>Буџет</w:t>
            </w:r>
          </w:p>
          <w:p w14:paraId="66B0242C" w14:textId="77777777" w:rsidR="00727D81" w:rsidRDefault="00727D81" w:rsidP="001F4C01">
            <w:pPr>
              <w:jc w:val="both"/>
              <w:rPr>
                <w:rFonts w:ascii="Times New Roman" w:hAnsi="Times New Roman" w:cs="Times New Roman"/>
                <w:lang w:val="mk-MK"/>
              </w:rPr>
            </w:pPr>
          </w:p>
          <w:p w14:paraId="0E68902B" w14:textId="77777777" w:rsidR="00727D81" w:rsidRDefault="00727D81" w:rsidP="001F4C01">
            <w:pPr>
              <w:jc w:val="both"/>
              <w:rPr>
                <w:rFonts w:ascii="Times New Roman" w:hAnsi="Times New Roman" w:cs="Times New Roman"/>
                <w:lang w:val="mk-MK"/>
              </w:rPr>
            </w:pPr>
          </w:p>
          <w:p w14:paraId="5C6F6F7A" w14:textId="77777777" w:rsidR="00727D81" w:rsidRDefault="00727D81" w:rsidP="001F4C01">
            <w:pPr>
              <w:jc w:val="both"/>
              <w:rPr>
                <w:rFonts w:ascii="Times New Roman" w:hAnsi="Times New Roman" w:cs="Times New Roman"/>
                <w:lang w:val="mk-MK"/>
              </w:rPr>
            </w:pPr>
          </w:p>
          <w:p w14:paraId="3A147B74" w14:textId="77777777" w:rsidR="00727D81" w:rsidRDefault="00727D81" w:rsidP="001F4C01">
            <w:pPr>
              <w:jc w:val="both"/>
              <w:rPr>
                <w:rFonts w:ascii="Times New Roman" w:hAnsi="Times New Roman" w:cs="Times New Roman"/>
                <w:lang w:val="mk-MK"/>
              </w:rPr>
            </w:pPr>
          </w:p>
          <w:p w14:paraId="3ED0ECB4"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буџетот на МТСП</w:t>
            </w:r>
          </w:p>
          <w:p w14:paraId="70158DE1" w14:textId="77777777" w:rsidR="00727D81" w:rsidRPr="00F934B3" w:rsidRDefault="00727D81" w:rsidP="001F4C01">
            <w:pPr>
              <w:jc w:val="both"/>
              <w:rPr>
                <w:rFonts w:ascii="Times New Roman" w:hAnsi="Times New Roman" w:cs="Times New Roman"/>
                <w:lang w:val="mk-MK"/>
              </w:rPr>
            </w:pPr>
          </w:p>
        </w:tc>
      </w:tr>
      <w:tr w:rsidR="00727D81" w:rsidRPr="0065411E" w14:paraId="65D27D7B" w14:textId="77777777" w:rsidTr="001F4C01">
        <w:tc>
          <w:tcPr>
            <w:tcW w:w="1774" w:type="dxa"/>
          </w:tcPr>
          <w:p w14:paraId="04921F2C" w14:textId="77777777" w:rsidR="00727D81" w:rsidRPr="00F934B3" w:rsidRDefault="00727D81" w:rsidP="001F4C01">
            <w:pPr>
              <w:spacing w:after="160" w:line="259" w:lineRule="auto"/>
              <w:jc w:val="both"/>
              <w:rPr>
                <w:rFonts w:ascii="Times New Roman" w:hAnsi="Times New Roman" w:cs="Times New Roman"/>
                <w:bCs/>
                <w:lang w:val="mk-MK"/>
              </w:rPr>
            </w:pPr>
            <w:r w:rsidRPr="00F934B3">
              <w:rPr>
                <w:rFonts w:ascii="Times New Roman" w:hAnsi="Times New Roman" w:cs="Times New Roman"/>
                <w:lang w:val="mk-MK"/>
              </w:rPr>
              <w:t xml:space="preserve">Активност: </w:t>
            </w:r>
            <w:bookmarkStart w:id="35" w:name="_Hlk150431806"/>
            <w:r w:rsidRPr="00F934B3">
              <w:rPr>
                <w:rFonts w:ascii="Times New Roman" w:hAnsi="Times New Roman" w:cs="Times New Roman"/>
                <w:bCs/>
                <w:lang w:val="mk-MK"/>
              </w:rPr>
              <w:t>Јакнење на механизмите за спречување и заштита од дискриминација со цел следење на имплементацијата на програмите и мерките кои  промовираат еднаквост и недискриминациј</w:t>
            </w:r>
            <w:bookmarkEnd w:id="35"/>
            <w:r w:rsidRPr="00F934B3">
              <w:rPr>
                <w:rFonts w:ascii="Times New Roman" w:hAnsi="Times New Roman" w:cs="Times New Roman"/>
                <w:bCs/>
                <w:lang w:val="mk-MK"/>
              </w:rPr>
              <w:t>а</w:t>
            </w:r>
          </w:p>
          <w:p w14:paraId="74C27C1A" w14:textId="77777777" w:rsidR="00727D81" w:rsidRPr="00F934B3" w:rsidRDefault="00727D81" w:rsidP="001F4C01">
            <w:pPr>
              <w:jc w:val="both"/>
              <w:rPr>
                <w:rFonts w:ascii="Times New Roman" w:hAnsi="Times New Roman" w:cs="Times New Roman"/>
                <w:lang w:val="mk-MK"/>
              </w:rPr>
            </w:pPr>
          </w:p>
        </w:tc>
        <w:tc>
          <w:tcPr>
            <w:tcW w:w="1522" w:type="dxa"/>
          </w:tcPr>
          <w:p w14:paraId="641FD63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346A2E63" w14:textId="77777777" w:rsidR="00727D81" w:rsidRPr="00F934B3" w:rsidRDefault="00727D81" w:rsidP="001F4C01">
            <w:pPr>
              <w:jc w:val="both"/>
              <w:rPr>
                <w:rFonts w:ascii="Times New Roman" w:hAnsi="Times New Roman" w:cs="Times New Roman"/>
                <w:lang w:val="mk-MK"/>
              </w:rPr>
            </w:pPr>
          </w:p>
          <w:p w14:paraId="6882521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ГС, МТСП, МОН, МТВ, МП, МВР,  </w:t>
            </w:r>
          </w:p>
          <w:p w14:paraId="6A946385"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t xml:space="preserve">ЗЕЛС, МИОА, МЗ, </w:t>
            </w:r>
            <w:r w:rsidRPr="00F934B3">
              <w:rPr>
                <w:rFonts w:ascii="Times New Roman" w:hAnsi="Times New Roman" w:cs="Times New Roman"/>
                <w:lang w:val="mk-MK"/>
              </w:rPr>
              <w:t>МФ, КСЗД, АОПЗ,   СЕП, НП, АМС, ОРМ, ССМ, КСС, ГО</w:t>
            </w:r>
          </w:p>
        </w:tc>
        <w:tc>
          <w:tcPr>
            <w:tcW w:w="1033" w:type="dxa"/>
          </w:tcPr>
          <w:p w14:paraId="59BAC85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6DA5C34B" w14:textId="77777777" w:rsidR="00727D81" w:rsidRDefault="00727D81" w:rsidP="001F4C01">
            <w:pPr>
              <w:jc w:val="both"/>
              <w:rPr>
                <w:rFonts w:ascii="Times New Roman" w:hAnsi="Times New Roman" w:cs="Times New Roman"/>
                <w:lang w:val="mk-MK"/>
              </w:rPr>
            </w:pPr>
          </w:p>
          <w:p w14:paraId="0B420BD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2023</w:t>
            </w:r>
          </w:p>
        </w:tc>
        <w:tc>
          <w:tcPr>
            <w:tcW w:w="1233" w:type="dxa"/>
          </w:tcPr>
          <w:p w14:paraId="7FCCC05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6CFAF0BD" w14:textId="77777777" w:rsidR="00727D81" w:rsidRDefault="00727D81" w:rsidP="001F4C01">
            <w:pPr>
              <w:jc w:val="both"/>
              <w:rPr>
                <w:rFonts w:ascii="Times New Roman" w:hAnsi="Times New Roman" w:cs="Times New Roman"/>
                <w:lang w:val="mk-MK"/>
              </w:rPr>
            </w:pPr>
          </w:p>
          <w:p w14:paraId="71F272A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7D2645F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4056FCF5" w14:textId="77777777" w:rsidR="00727D81" w:rsidRPr="00F934B3" w:rsidRDefault="00727D81" w:rsidP="001F4C01">
            <w:pPr>
              <w:jc w:val="both"/>
              <w:rPr>
                <w:rFonts w:ascii="Times New Roman" w:hAnsi="Times New Roman" w:cs="Times New Roman"/>
                <w:lang w:val="mk-MK"/>
              </w:rPr>
            </w:pPr>
          </w:p>
          <w:p w14:paraId="64330FF4" w14:textId="77777777" w:rsidR="00727D81" w:rsidRDefault="00727D81" w:rsidP="001F4C01">
            <w:pPr>
              <w:jc w:val="both"/>
              <w:rPr>
                <w:rFonts w:ascii="Times New Roman" w:hAnsi="Times New Roman" w:cs="Times New Roman"/>
                <w:i/>
                <w:lang w:val="mk-MK"/>
              </w:rPr>
            </w:pPr>
          </w:p>
          <w:p w14:paraId="15F7F263" w14:textId="77777777" w:rsidR="00727D81" w:rsidRDefault="00727D81" w:rsidP="001F4C01">
            <w:pPr>
              <w:jc w:val="both"/>
              <w:rPr>
                <w:rFonts w:ascii="Times New Roman" w:hAnsi="Times New Roman" w:cs="Times New Roman"/>
                <w:i/>
                <w:lang w:val="mk-MK"/>
              </w:rPr>
            </w:pPr>
            <w:r>
              <w:rPr>
                <w:rFonts w:ascii="Times New Roman" w:hAnsi="Times New Roman" w:cs="Times New Roman"/>
                <w:i/>
                <w:highlight w:val="yellow"/>
                <w:lang w:val="mk-MK"/>
              </w:rPr>
              <w:t>в</w:t>
            </w:r>
            <w:r w:rsidRPr="00104468">
              <w:rPr>
                <w:rFonts w:ascii="Times New Roman" w:hAnsi="Times New Roman" w:cs="Times New Roman"/>
                <w:i/>
                <w:highlight w:val="yellow"/>
                <w:lang w:val="mk-MK"/>
              </w:rPr>
              <w:t>о тек</w:t>
            </w:r>
          </w:p>
          <w:p w14:paraId="641A8546" w14:textId="77777777" w:rsidR="00727D81" w:rsidRPr="00F934B3" w:rsidRDefault="00727D81" w:rsidP="001F4C01">
            <w:pPr>
              <w:jc w:val="both"/>
              <w:rPr>
                <w:rFonts w:ascii="Times New Roman" w:hAnsi="Times New Roman" w:cs="Times New Roman"/>
                <w:lang w:val="mk-MK"/>
              </w:rPr>
            </w:pPr>
          </w:p>
        </w:tc>
        <w:tc>
          <w:tcPr>
            <w:tcW w:w="1952" w:type="dxa"/>
          </w:tcPr>
          <w:p w14:paraId="6877A8F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51990F93" w14:textId="77777777" w:rsidR="00727D81" w:rsidRDefault="00727D81" w:rsidP="001F4C01">
            <w:pPr>
              <w:jc w:val="both"/>
              <w:rPr>
                <w:rFonts w:ascii="Times New Roman" w:hAnsi="Times New Roman" w:cs="Times New Roman"/>
                <w:lang w:val="mk-MK"/>
              </w:rPr>
            </w:pPr>
          </w:p>
          <w:p w14:paraId="77F75510" w14:textId="77777777" w:rsidR="00727D81" w:rsidRDefault="00727D81" w:rsidP="001F4C01">
            <w:pPr>
              <w:jc w:val="both"/>
              <w:rPr>
                <w:rFonts w:ascii="Times New Roman" w:hAnsi="Times New Roman" w:cs="Times New Roman"/>
                <w:i/>
                <w:iCs/>
                <w:highlight w:val="cyan"/>
                <w:lang w:val="mk-MK"/>
              </w:rPr>
            </w:pPr>
          </w:p>
          <w:p w14:paraId="66873EC5" w14:textId="77777777" w:rsidR="00727D81" w:rsidRDefault="00727D81" w:rsidP="001F4C01">
            <w:pPr>
              <w:jc w:val="both"/>
              <w:rPr>
                <w:rFonts w:ascii="Times New Roman" w:hAnsi="Times New Roman" w:cs="Times New Roman"/>
                <w:i/>
                <w:lang w:val="mk-MK"/>
              </w:rPr>
            </w:pPr>
            <w:r>
              <w:rPr>
                <w:rFonts w:ascii="Times New Roman" w:hAnsi="Times New Roman" w:cs="Times New Roman"/>
                <w:i/>
                <w:highlight w:val="yellow"/>
                <w:lang w:val="mk-MK"/>
              </w:rPr>
              <w:t>в</w:t>
            </w:r>
            <w:r w:rsidRPr="00104468">
              <w:rPr>
                <w:rFonts w:ascii="Times New Roman" w:hAnsi="Times New Roman" w:cs="Times New Roman"/>
                <w:i/>
                <w:highlight w:val="yellow"/>
                <w:lang w:val="mk-MK"/>
              </w:rPr>
              <w:t>о тек</w:t>
            </w:r>
          </w:p>
          <w:p w14:paraId="6D80046C" w14:textId="77777777" w:rsidR="00727D81" w:rsidRPr="0028569B" w:rsidRDefault="00727D81" w:rsidP="001F4C01">
            <w:pPr>
              <w:jc w:val="both"/>
              <w:rPr>
                <w:rFonts w:ascii="Times New Roman" w:hAnsi="Times New Roman" w:cs="Times New Roman"/>
                <w:i/>
                <w:iCs/>
                <w:lang w:val="mk-MK"/>
              </w:rPr>
            </w:pPr>
            <w:r w:rsidRPr="0028569B">
              <w:rPr>
                <w:rFonts w:ascii="Times New Roman" w:hAnsi="Times New Roman" w:cs="Times New Roman"/>
                <w:i/>
                <w:iCs/>
                <w:highlight w:val="cyan"/>
                <w:lang w:val="mk-MK"/>
              </w:rPr>
              <w:t xml:space="preserve">Континуирано </w:t>
            </w:r>
          </w:p>
        </w:tc>
        <w:tc>
          <w:tcPr>
            <w:tcW w:w="1374" w:type="dxa"/>
          </w:tcPr>
          <w:p w14:paraId="6336A2E9"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4214B244" w14:textId="77777777" w:rsidR="00727D81" w:rsidRDefault="00727D81" w:rsidP="001F4C01">
            <w:pPr>
              <w:jc w:val="both"/>
              <w:rPr>
                <w:rFonts w:ascii="Times New Roman" w:hAnsi="Times New Roman" w:cs="Times New Roman"/>
                <w:lang w:val="mk-MK"/>
              </w:rPr>
            </w:pPr>
          </w:p>
          <w:p w14:paraId="2F07AA94" w14:textId="77777777" w:rsidR="00727D81" w:rsidRDefault="00727D81" w:rsidP="001F4C01">
            <w:pPr>
              <w:jc w:val="both"/>
              <w:rPr>
                <w:rFonts w:ascii="Times New Roman" w:hAnsi="Times New Roman" w:cs="Times New Roman"/>
                <w:i/>
                <w:iCs/>
                <w:lang w:val="mk-MK"/>
              </w:rPr>
            </w:pPr>
            <w:r w:rsidRPr="00C63EA9">
              <w:rPr>
                <w:rFonts w:ascii="Times New Roman" w:hAnsi="Times New Roman" w:cs="Times New Roman"/>
                <w:i/>
                <w:iCs/>
                <w:lang w:val="mk-MK"/>
              </w:rPr>
              <w:t>Не се очекуваат</w:t>
            </w:r>
          </w:p>
          <w:p w14:paraId="5427BB5E" w14:textId="77777777" w:rsidR="00727D81" w:rsidRPr="00F934B3" w:rsidRDefault="00727D81" w:rsidP="001F4C01">
            <w:pPr>
              <w:jc w:val="both"/>
              <w:rPr>
                <w:rFonts w:ascii="Times New Roman" w:hAnsi="Times New Roman" w:cs="Times New Roman"/>
                <w:lang w:val="mk-MK"/>
              </w:rPr>
            </w:pPr>
          </w:p>
        </w:tc>
        <w:tc>
          <w:tcPr>
            <w:tcW w:w="1595" w:type="dxa"/>
          </w:tcPr>
          <w:p w14:paraId="134BE98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624BAF58" w14:textId="77777777" w:rsidR="00727D81" w:rsidRPr="00F934B3" w:rsidRDefault="00727D81" w:rsidP="001F4C01">
            <w:pPr>
              <w:jc w:val="both"/>
              <w:rPr>
                <w:rFonts w:ascii="Times New Roman" w:hAnsi="Times New Roman" w:cs="Times New Roman"/>
                <w:lang w:val="mk-MK"/>
              </w:rPr>
            </w:pPr>
          </w:p>
          <w:p w14:paraId="0C92BD1B" w14:textId="77777777" w:rsidR="00727D81" w:rsidRDefault="00727D81" w:rsidP="001F4C01">
            <w:pPr>
              <w:jc w:val="both"/>
              <w:rPr>
                <w:rFonts w:ascii="Times New Roman" w:hAnsi="Times New Roman" w:cs="Times New Roman"/>
                <w:lang w:val="mk-MK"/>
              </w:rPr>
            </w:pPr>
          </w:p>
          <w:p w14:paraId="746D6B21" w14:textId="77777777" w:rsidR="00727D81" w:rsidRDefault="00727D81" w:rsidP="001F4C01">
            <w:pPr>
              <w:jc w:val="both"/>
              <w:rPr>
                <w:rFonts w:ascii="Times New Roman" w:hAnsi="Times New Roman" w:cs="Times New Roman"/>
                <w:i/>
                <w:iCs/>
                <w:lang w:val="mk-MK"/>
              </w:rPr>
            </w:pPr>
          </w:p>
          <w:p w14:paraId="24B3C547" w14:textId="77777777" w:rsidR="00727D81" w:rsidRPr="0028569B" w:rsidRDefault="00727D81" w:rsidP="001F4C01">
            <w:pPr>
              <w:jc w:val="both"/>
              <w:rPr>
                <w:rFonts w:ascii="Times New Roman" w:hAnsi="Times New Roman" w:cs="Times New Roman"/>
                <w:i/>
                <w:iCs/>
                <w:lang w:val="mk-MK"/>
              </w:rPr>
            </w:pPr>
            <w:r w:rsidRPr="0028569B">
              <w:rPr>
                <w:rFonts w:ascii="Times New Roman" w:hAnsi="Times New Roman" w:cs="Times New Roman"/>
                <w:i/>
                <w:iCs/>
                <w:lang w:val="mk-MK"/>
              </w:rPr>
              <w:t>Продолжување со спроведувањето согласно планот</w:t>
            </w:r>
          </w:p>
        </w:tc>
        <w:tc>
          <w:tcPr>
            <w:tcW w:w="1393" w:type="dxa"/>
          </w:tcPr>
          <w:p w14:paraId="1FA40B0A"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734834BA" w14:textId="77777777" w:rsidR="00727D81" w:rsidRDefault="00727D81" w:rsidP="001F4C01">
            <w:pPr>
              <w:jc w:val="both"/>
              <w:rPr>
                <w:rFonts w:ascii="Times New Roman" w:hAnsi="Times New Roman" w:cs="Times New Roman"/>
                <w:lang w:val="mk-MK"/>
              </w:rPr>
            </w:pPr>
          </w:p>
          <w:p w14:paraId="341BC952" w14:textId="77777777" w:rsidR="00727D81" w:rsidRDefault="00727D81" w:rsidP="001F4C01">
            <w:pPr>
              <w:jc w:val="both"/>
              <w:rPr>
                <w:rFonts w:ascii="Times New Roman" w:hAnsi="Times New Roman" w:cs="Times New Roman"/>
                <w:i/>
                <w:iCs/>
                <w:lang w:val="mk-MK"/>
              </w:rPr>
            </w:pPr>
          </w:p>
          <w:p w14:paraId="29070B1C" w14:textId="77777777" w:rsidR="00727D81" w:rsidRPr="0028569B" w:rsidRDefault="00727D81" w:rsidP="001F4C01">
            <w:pPr>
              <w:jc w:val="both"/>
              <w:rPr>
                <w:rFonts w:ascii="Times New Roman" w:hAnsi="Times New Roman" w:cs="Times New Roman"/>
                <w:i/>
                <w:iCs/>
                <w:lang w:val="mk-MK"/>
              </w:rPr>
            </w:pPr>
          </w:p>
        </w:tc>
        <w:tc>
          <w:tcPr>
            <w:tcW w:w="698" w:type="dxa"/>
          </w:tcPr>
          <w:p w14:paraId="0E41ED1E" w14:textId="77777777" w:rsidR="00727D81" w:rsidRDefault="00727D81" w:rsidP="001F4C01">
            <w:pPr>
              <w:jc w:val="both"/>
              <w:rPr>
                <w:rFonts w:ascii="Times New Roman" w:hAnsi="Times New Roman" w:cs="Times New Roman"/>
                <w:lang w:val="mk-MK"/>
              </w:rPr>
            </w:pPr>
            <w:r w:rsidRPr="0065411E">
              <w:rPr>
                <w:rFonts w:ascii="Times New Roman" w:hAnsi="Times New Roman" w:cs="Times New Roman"/>
                <w:lang w:val="mk-MK"/>
              </w:rPr>
              <w:t>Буџет</w:t>
            </w:r>
          </w:p>
          <w:p w14:paraId="1232575E" w14:textId="77777777" w:rsidR="00727D81" w:rsidRDefault="00727D81" w:rsidP="001F4C01">
            <w:pPr>
              <w:jc w:val="both"/>
              <w:rPr>
                <w:rFonts w:ascii="Times New Roman" w:hAnsi="Times New Roman" w:cs="Times New Roman"/>
                <w:lang w:val="mk-MK"/>
              </w:rPr>
            </w:pPr>
          </w:p>
          <w:p w14:paraId="304E5EDB" w14:textId="77777777" w:rsidR="00727D81" w:rsidRDefault="00727D81" w:rsidP="001F4C01">
            <w:pPr>
              <w:jc w:val="both"/>
              <w:rPr>
                <w:rFonts w:ascii="Times New Roman" w:hAnsi="Times New Roman" w:cs="Times New Roman"/>
                <w:lang w:val="mk-MK"/>
              </w:rPr>
            </w:pPr>
          </w:p>
          <w:p w14:paraId="4999C9C1" w14:textId="77777777" w:rsidR="00727D81" w:rsidRDefault="00727D81" w:rsidP="001F4C01">
            <w:pPr>
              <w:jc w:val="both"/>
              <w:rPr>
                <w:rFonts w:ascii="Times New Roman" w:hAnsi="Times New Roman" w:cs="Times New Roman"/>
                <w:lang w:val="mk-MK"/>
              </w:rPr>
            </w:pPr>
          </w:p>
          <w:p w14:paraId="2BDDD4EB" w14:textId="77777777" w:rsidR="00727D81" w:rsidRDefault="00727D81" w:rsidP="001F4C01">
            <w:pPr>
              <w:jc w:val="both"/>
              <w:rPr>
                <w:rFonts w:ascii="Times New Roman" w:hAnsi="Times New Roman" w:cs="Times New Roman"/>
                <w:i/>
                <w:iCs/>
                <w:lang w:val="mk-MK"/>
              </w:rPr>
            </w:pPr>
          </w:p>
          <w:p w14:paraId="783E131C"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буџетот на МТСП. Донации и проекти.</w:t>
            </w:r>
          </w:p>
          <w:p w14:paraId="00700DEA" w14:textId="77777777" w:rsidR="00727D81" w:rsidRPr="00F934B3" w:rsidRDefault="00727D81" w:rsidP="001F4C01">
            <w:pPr>
              <w:jc w:val="both"/>
              <w:rPr>
                <w:rFonts w:ascii="Times New Roman" w:hAnsi="Times New Roman" w:cs="Times New Roman"/>
                <w:lang w:val="mk-MK"/>
              </w:rPr>
            </w:pPr>
          </w:p>
        </w:tc>
      </w:tr>
      <w:tr w:rsidR="00727D81" w:rsidRPr="00242C7C" w14:paraId="38CBA378" w14:textId="77777777" w:rsidTr="001F4C01">
        <w:tc>
          <w:tcPr>
            <w:tcW w:w="1774" w:type="dxa"/>
          </w:tcPr>
          <w:p w14:paraId="5724CFB8" w14:textId="77777777" w:rsidR="00727D81" w:rsidRPr="00F934B3" w:rsidRDefault="00727D81" w:rsidP="001F4C01">
            <w:pPr>
              <w:spacing w:after="160" w:line="259" w:lineRule="auto"/>
              <w:jc w:val="both"/>
              <w:rPr>
                <w:rFonts w:ascii="Times New Roman" w:hAnsi="Times New Roman" w:cs="Times New Roman"/>
                <w:bCs/>
                <w:lang w:val="mk-MK"/>
              </w:rPr>
            </w:pPr>
            <w:r w:rsidRPr="00F934B3">
              <w:rPr>
                <w:rFonts w:ascii="Times New Roman" w:hAnsi="Times New Roman" w:cs="Times New Roman"/>
                <w:lang w:val="mk-MK"/>
              </w:rPr>
              <w:t>Активност:</w:t>
            </w:r>
            <w:r w:rsidRPr="00F934B3">
              <w:rPr>
                <w:rFonts w:ascii="Times New Roman" w:hAnsi="Times New Roman" w:cs="Times New Roman"/>
                <w:lang w:val="ru-RU"/>
              </w:rPr>
              <w:t xml:space="preserve"> </w:t>
            </w:r>
            <w:r w:rsidRPr="00F934B3">
              <w:rPr>
                <w:rFonts w:ascii="Times New Roman" w:hAnsi="Times New Roman" w:cs="Times New Roman"/>
                <w:lang w:val="mk-MK"/>
              </w:rPr>
              <w:t xml:space="preserve">Изработка на два акциски план </w:t>
            </w:r>
            <w:r w:rsidRPr="00F934B3">
              <w:rPr>
                <w:rFonts w:ascii="Times New Roman" w:hAnsi="Times New Roman" w:cs="Times New Roman"/>
                <w:lang w:val="mk-MK"/>
              </w:rPr>
              <w:tab/>
              <w:t>за спроведување на Стратегијата за еднаквост и недискриминација</w:t>
            </w:r>
            <w:r w:rsidRPr="00F934B3">
              <w:rPr>
                <w:rFonts w:ascii="Times New Roman" w:hAnsi="Times New Roman" w:cs="Times New Roman"/>
                <w:bCs/>
                <w:lang w:val="mk-MK"/>
              </w:rPr>
              <w:t xml:space="preserve">   </w:t>
            </w:r>
          </w:p>
          <w:p w14:paraId="3A41AAB3" w14:textId="77777777" w:rsidR="00727D81" w:rsidRPr="00F934B3" w:rsidRDefault="00727D81" w:rsidP="001F4C01">
            <w:pPr>
              <w:jc w:val="both"/>
              <w:rPr>
                <w:rFonts w:ascii="Times New Roman" w:hAnsi="Times New Roman" w:cs="Times New Roman"/>
                <w:lang w:val="mk-MK"/>
              </w:rPr>
            </w:pPr>
          </w:p>
        </w:tc>
        <w:tc>
          <w:tcPr>
            <w:tcW w:w="1522" w:type="dxa"/>
          </w:tcPr>
          <w:p w14:paraId="043E5B3D"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w:t>
            </w:r>
            <w:r>
              <w:rPr>
                <w:rFonts w:ascii="Times New Roman" w:hAnsi="Times New Roman" w:cs="Times New Roman"/>
                <w:lang w:val="mk-MK"/>
              </w:rPr>
              <w:t>итуција и институции учеснички:</w:t>
            </w:r>
          </w:p>
          <w:p w14:paraId="673EEE34" w14:textId="77777777" w:rsidR="00727D81" w:rsidRPr="00F934B3" w:rsidRDefault="00727D81" w:rsidP="001F4C01">
            <w:pPr>
              <w:jc w:val="both"/>
              <w:rPr>
                <w:rFonts w:ascii="Times New Roman" w:hAnsi="Times New Roman" w:cs="Times New Roman"/>
                <w:lang w:val="mk-MK"/>
              </w:rPr>
            </w:pPr>
          </w:p>
          <w:p w14:paraId="74451FD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МТСП, КСЗД, НКТН, НП,  </w:t>
            </w:r>
          </w:p>
          <w:p w14:paraId="1AE2C0D0"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t>АОПЗ, АСЈО</w:t>
            </w:r>
            <w:r w:rsidRPr="00F934B3">
              <w:rPr>
                <w:rFonts w:ascii="Times New Roman" w:hAnsi="Times New Roman" w:cs="Times New Roman"/>
                <w:lang w:val="mk-MK"/>
              </w:rPr>
              <w:t>, МП, МЗ, МОН, МИОА, ДИТ, ЕЛС, СП, ГО</w:t>
            </w:r>
          </w:p>
        </w:tc>
        <w:tc>
          <w:tcPr>
            <w:tcW w:w="1033" w:type="dxa"/>
          </w:tcPr>
          <w:p w14:paraId="080BB96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44D4E6C8" w14:textId="77777777" w:rsidR="00727D81" w:rsidRDefault="00727D81" w:rsidP="001F4C01">
            <w:pPr>
              <w:jc w:val="both"/>
              <w:rPr>
                <w:rFonts w:ascii="Times New Roman" w:hAnsi="Times New Roman" w:cs="Times New Roman"/>
                <w:lang w:val="mk-MK"/>
              </w:rPr>
            </w:pPr>
          </w:p>
          <w:p w14:paraId="36A6673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28D36E2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52364DBF" w14:textId="77777777" w:rsidR="00727D81" w:rsidRDefault="00727D81" w:rsidP="001F4C01">
            <w:pPr>
              <w:jc w:val="both"/>
              <w:rPr>
                <w:rFonts w:ascii="Times New Roman" w:hAnsi="Times New Roman" w:cs="Times New Roman"/>
                <w:lang w:val="mk-MK"/>
              </w:rPr>
            </w:pPr>
          </w:p>
          <w:p w14:paraId="0851885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3AE7E69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6D861428" w14:textId="77777777" w:rsidR="00727D81" w:rsidRPr="00F934B3" w:rsidRDefault="00727D81" w:rsidP="001F4C01">
            <w:pPr>
              <w:jc w:val="both"/>
              <w:rPr>
                <w:rFonts w:ascii="Times New Roman" w:hAnsi="Times New Roman" w:cs="Times New Roman"/>
                <w:lang w:val="mk-MK"/>
              </w:rPr>
            </w:pPr>
          </w:p>
          <w:p w14:paraId="4BC0328C" w14:textId="77777777" w:rsidR="00727D81" w:rsidRDefault="00727D81" w:rsidP="001F4C01">
            <w:pPr>
              <w:jc w:val="both"/>
              <w:rPr>
                <w:rFonts w:ascii="Times New Roman" w:hAnsi="Times New Roman" w:cs="Times New Roman"/>
                <w:i/>
                <w:highlight w:val="green"/>
                <w:lang w:val="mk-MK"/>
              </w:rPr>
            </w:pPr>
          </w:p>
          <w:p w14:paraId="276013FB" w14:textId="77777777" w:rsidR="00727D81" w:rsidRPr="001977F6" w:rsidRDefault="00727D81" w:rsidP="001F4C01">
            <w:pPr>
              <w:jc w:val="both"/>
              <w:rPr>
                <w:rFonts w:ascii="Times New Roman" w:hAnsi="Times New Roman" w:cs="Times New Roman"/>
                <w:i/>
                <w:lang w:val="mk-MK"/>
              </w:rPr>
            </w:pPr>
            <w:r w:rsidRPr="00196924">
              <w:rPr>
                <w:rFonts w:ascii="Times New Roman" w:hAnsi="Times New Roman" w:cs="Times New Roman"/>
                <w:i/>
                <w:highlight w:val="green"/>
                <w:lang w:val="mk-MK"/>
              </w:rPr>
              <w:t>спроведена</w:t>
            </w:r>
          </w:p>
          <w:p w14:paraId="2BEB45F9" w14:textId="77777777" w:rsidR="00727D81" w:rsidRPr="00F934B3" w:rsidRDefault="00727D81" w:rsidP="001F4C01">
            <w:pPr>
              <w:jc w:val="both"/>
              <w:rPr>
                <w:rFonts w:ascii="Times New Roman" w:hAnsi="Times New Roman" w:cs="Times New Roman"/>
                <w:lang w:val="mk-MK"/>
              </w:rPr>
            </w:pPr>
          </w:p>
        </w:tc>
        <w:tc>
          <w:tcPr>
            <w:tcW w:w="1952" w:type="dxa"/>
          </w:tcPr>
          <w:p w14:paraId="7BE8275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143B06AF" w14:textId="77777777" w:rsidR="00727D81" w:rsidRPr="00F934B3" w:rsidRDefault="00727D81" w:rsidP="001F4C01">
            <w:pPr>
              <w:jc w:val="both"/>
              <w:rPr>
                <w:rFonts w:ascii="Times New Roman" w:hAnsi="Times New Roman" w:cs="Times New Roman"/>
                <w:lang w:val="mk-MK"/>
              </w:rPr>
            </w:pPr>
          </w:p>
          <w:p w14:paraId="377C30A1" w14:textId="77777777" w:rsidR="00727D81" w:rsidRDefault="00727D81" w:rsidP="001F4C01">
            <w:pPr>
              <w:jc w:val="both"/>
              <w:rPr>
                <w:rFonts w:ascii="Times New Roman" w:hAnsi="Times New Roman" w:cs="Times New Roman"/>
                <w:i/>
                <w:iCs/>
                <w:lang w:val="mk-MK"/>
              </w:rPr>
            </w:pPr>
          </w:p>
          <w:p w14:paraId="32626E26" w14:textId="77777777" w:rsidR="00727D81" w:rsidRPr="001977F6" w:rsidRDefault="00727D81" w:rsidP="001F4C01">
            <w:pPr>
              <w:jc w:val="both"/>
              <w:rPr>
                <w:rFonts w:ascii="Times New Roman" w:hAnsi="Times New Roman" w:cs="Times New Roman"/>
                <w:i/>
                <w:lang w:val="mk-MK"/>
              </w:rPr>
            </w:pPr>
            <w:r w:rsidRPr="00196924">
              <w:rPr>
                <w:rFonts w:ascii="Times New Roman" w:hAnsi="Times New Roman" w:cs="Times New Roman"/>
                <w:i/>
                <w:highlight w:val="green"/>
                <w:lang w:val="mk-MK"/>
              </w:rPr>
              <w:t>спроведена</w:t>
            </w:r>
          </w:p>
          <w:p w14:paraId="05288399" w14:textId="77777777" w:rsidR="00727D81" w:rsidRPr="00196924" w:rsidRDefault="00727D81" w:rsidP="001F4C01">
            <w:pPr>
              <w:jc w:val="both"/>
              <w:rPr>
                <w:rFonts w:ascii="Times New Roman" w:hAnsi="Times New Roman" w:cs="Times New Roman"/>
                <w:i/>
                <w:iCs/>
                <w:lang w:val="mk-MK"/>
              </w:rPr>
            </w:pPr>
            <w:bookmarkStart w:id="36" w:name="_Hlk150431767"/>
            <w:r w:rsidRPr="00196924">
              <w:rPr>
                <w:rFonts w:ascii="Times New Roman" w:hAnsi="Times New Roman" w:cs="Times New Roman"/>
                <w:i/>
                <w:iCs/>
                <w:lang w:val="mk-MK"/>
              </w:rPr>
              <w:t xml:space="preserve">Акцискиот план за 2022-2024 </w:t>
            </w:r>
            <w:bookmarkEnd w:id="36"/>
            <w:r w:rsidRPr="00196924">
              <w:rPr>
                <w:rFonts w:ascii="Times New Roman" w:hAnsi="Times New Roman" w:cs="Times New Roman"/>
                <w:i/>
                <w:iCs/>
                <w:lang w:val="mk-MK"/>
              </w:rPr>
              <w:t xml:space="preserve">е изработен и се спроведува. </w:t>
            </w:r>
          </w:p>
        </w:tc>
        <w:tc>
          <w:tcPr>
            <w:tcW w:w="1374" w:type="dxa"/>
          </w:tcPr>
          <w:p w14:paraId="7E4D253F"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709AE994" w14:textId="77777777" w:rsidR="00727D81" w:rsidRDefault="00727D81" w:rsidP="001F4C01">
            <w:pPr>
              <w:jc w:val="both"/>
              <w:rPr>
                <w:rFonts w:ascii="Times New Roman" w:hAnsi="Times New Roman" w:cs="Times New Roman"/>
                <w:lang w:val="mk-MK"/>
              </w:rPr>
            </w:pPr>
          </w:p>
          <w:p w14:paraId="01FFD12C" w14:textId="77777777" w:rsidR="00727D81" w:rsidRDefault="00727D81" w:rsidP="001F4C01">
            <w:pPr>
              <w:jc w:val="both"/>
              <w:rPr>
                <w:rFonts w:ascii="Times New Roman" w:hAnsi="Times New Roman" w:cs="Times New Roman"/>
                <w:i/>
                <w:iCs/>
                <w:lang w:val="mk-MK"/>
              </w:rPr>
            </w:pPr>
            <w:r w:rsidRPr="00C63EA9">
              <w:rPr>
                <w:rFonts w:ascii="Times New Roman" w:hAnsi="Times New Roman" w:cs="Times New Roman"/>
                <w:i/>
                <w:iCs/>
                <w:lang w:val="mk-MK"/>
              </w:rPr>
              <w:t>Не се очекуваат</w:t>
            </w:r>
          </w:p>
          <w:p w14:paraId="4E0848F2" w14:textId="77777777" w:rsidR="00727D81" w:rsidRPr="00F934B3" w:rsidRDefault="00727D81" w:rsidP="001F4C01">
            <w:pPr>
              <w:jc w:val="both"/>
              <w:rPr>
                <w:rFonts w:ascii="Times New Roman" w:hAnsi="Times New Roman" w:cs="Times New Roman"/>
                <w:lang w:val="mk-MK"/>
              </w:rPr>
            </w:pPr>
          </w:p>
        </w:tc>
        <w:tc>
          <w:tcPr>
            <w:tcW w:w="1595" w:type="dxa"/>
          </w:tcPr>
          <w:p w14:paraId="2EE33C1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5E851678" w14:textId="77777777" w:rsidR="00727D81" w:rsidRPr="00F934B3" w:rsidRDefault="00727D81" w:rsidP="001F4C01">
            <w:pPr>
              <w:jc w:val="both"/>
              <w:rPr>
                <w:rFonts w:ascii="Times New Roman" w:hAnsi="Times New Roman" w:cs="Times New Roman"/>
                <w:lang w:val="mk-MK"/>
              </w:rPr>
            </w:pPr>
          </w:p>
          <w:p w14:paraId="32BBEAD0" w14:textId="77777777" w:rsidR="00727D81" w:rsidRDefault="00727D81" w:rsidP="001F4C01">
            <w:pPr>
              <w:jc w:val="both"/>
              <w:rPr>
                <w:rFonts w:ascii="Times New Roman" w:hAnsi="Times New Roman" w:cs="Times New Roman"/>
                <w:i/>
                <w:iCs/>
                <w:lang w:val="mk-MK"/>
              </w:rPr>
            </w:pPr>
          </w:p>
          <w:p w14:paraId="6E2BF2A5" w14:textId="77777777" w:rsidR="00727D81" w:rsidRDefault="00727D81" w:rsidP="001F4C01">
            <w:pPr>
              <w:jc w:val="both"/>
              <w:rPr>
                <w:rFonts w:ascii="Times New Roman" w:hAnsi="Times New Roman" w:cs="Times New Roman"/>
                <w:i/>
                <w:iCs/>
                <w:lang w:val="mk-MK"/>
              </w:rPr>
            </w:pPr>
          </w:p>
          <w:p w14:paraId="27088FEA" w14:textId="77777777" w:rsidR="00727D81" w:rsidRPr="00F934B3" w:rsidRDefault="00727D81" w:rsidP="001F4C01">
            <w:pPr>
              <w:jc w:val="both"/>
              <w:rPr>
                <w:rFonts w:ascii="Times New Roman" w:hAnsi="Times New Roman" w:cs="Times New Roman"/>
                <w:lang w:val="mk-MK"/>
              </w:rPr>
            </w:pPr>
            <w:r w:rsidRPr="00196924">
              <w:rPr>
                <w:rFonts w:ascii="Times New Roman" w:hAnsi="Times New Roman" w:cs="Times New Roman"/>
                <w:i/>
                <w:iCs/>
                <w:lang w:val="mk-MK"/>
              </w:rPr>
              <w:t xml:space="preserve">Вториот акциски план за 2024-2026 </w:t>
            </w:r>
            <w:r>
              <w:rPr>
                <w:rFonts w:ascii="Times New Roman" w:hAnsi="Times New Roman" w:cs="Times New Roman"/>
                <w:i/>
                <w:iCs/>
                <w:lang w:val="mk-MK"/>
              </w:rPr>
              <w:t>е во тек на изработка</w:t>
            </w:r>
          </w:p>
        </w:tc>
        <w:tc>
          <w:tcPr>
            <w:tcW w:w="1393" w:type="dxa"/>
          </w:tcPr>
          <w:p w14:paraId="0E85D41C"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3F26F051" w14:textId="77777777" w:rsidR="00727D81" w:rsidRDefault="00727D81" w:rsidP="001F4C01">
            <w:pPr>
              <w:jc w:val="both"/>
              <w:rPr>
                <w:rFonts w:ascii="Times New Roman" w:hAnsi="Times New Roman" w:cs="Times New Roman"/>
                <w:lang w:val="mk-MK"/>
              </w:rPr>
            </w:pPr>
          </w:p>
          <w:p w14:paraId="53DE2B77" w14:textId="77777777" w:rsidR="00727D81" w:rsidRDefault="00727D81" w:rsidP="001F4C01">
            <w:pPr>
              <w:jc w:val="both"/>
              <w:rPr>
                <w:rFonts w:ascii="Times New Roman" w:hAnsi="Times New Roman" w:cs="Times New Roman"/>
                <w:lang w:val="mk-MK"/>
              </w:rPr>
            </w:pPr>
          </w:p>
          <w:p w14:paraId="0D365E7B" w14:textId="77777777" w:rsidR="00727D81" w:rsidRPr="0065411E" w:rsidRDefault="00727D81" w:rsidP="001F4C01">
            <w:pPr>
              <w:jc w:val="both"/>
              <w:rPr>
                <w:rFonts w:ascii="Times New Roman" w:hAnsi="Times New Roman" w:cs="Times New Roman"/>
                <w:i/>
                <w:iCs/>
                <w:lang w:val="mk-MK"/>
              </w:rPr>
            </w:pPr>
            <w:r w:rsidRPr="0065411E">
              <w:rPr>
                <w:rFonts w:ascii="Times New Roman" w:hAnsi="Times New Roman" w:cs="Times New Roman"/>
                <w:i/>
                <w:iCs/>
                <w:lang w:val="mk-MK"/>
              </w:rPr>
              <w:t>202</w:t>
            </w:r>
            <w:r>
              <w:rPr>
                <w:rFonts w:ascii="Times New Roman" w:hAnsi="Times New Roman" w:cs="Times New Roman"/>
                <w:i/>
                <w:iCs/>
                <w:lang w:val="mk-MK"/>
              </w:rPr>
              <w:t>5</w:t>
            </w:r>
          </w:p>
        </w:tc>
        <w:tc>
          <w:tcPr>
            <w:tcW w:w="698" w:type="dxa"/>
          </w:tcPr>
          <w:p w14:paraId="79D35DE3" w14:textId="77777777" w:rsidR="00727D81" w:rsidRDefault="00727D81" w:rsidP="001F4C01">
            <w:pPr>
              <w:jc w:val="both"/>
              <w:rPr>
                <w:rFonts w:ascii="Times New Roman" w:hAnsi="Times New Roman" w:cs="Times New Roman"/>
                <w:lang w:val="mk-MK"/>
              </w:rPr>
            </w:pPr>
            <w:r w:rsidRPr="0065411E">
              <w:rPr>
                <w:rFonts w:ascii="Times New Roman" w:hAnsi="Times New Roman" w:cs="Times New Roman"/>
                <w:lang w:val="mk-MK"/>
              </w:rPr>
              <w:t>Буџет</w:t>
            </w:r>
          </w:p>
          <w:p w14:paraId="3CC5B910" w14:textId="77777777" w:rsidR="00727D81" w:rsidRDefault="00727D81" w:rsidP="001F4C01">
            <w:pPr>
              <w:jc w:val="both"/>
              <w:rPr>
                <w:rFonts w:ascii="Times New Roman" w:hAnsi="Times New Roman" w:cs="Times New Roman"/>
                <w:lang w:val="mk-MK"/>
              </w:rPr>
            </w:pPr>
          </w:p>
          <w:p w14:paraId="08596E5C" w14:textId="77777777" w:rsidR="00727D81" w:rsidRDefault="00727D81" w:rsidP="001F4C01">
            <w:pPr>
              <w:jc w:val="both"/>
              <w:rPr>
                <w:rFonts w:ascii="Times New Roman" w:hAnsi="Times New Roman" w:cs="Times New Roman"/>
                <w:lang w:val="mk-MK"/>
              </w:rPr>
            </w:pPr>
          </w:p>
          <w:p w14:paraId="69EB8733" w14:textId="77777777" w:rsidR="00727D81" w:rsidRDefault="00727D81" w:rsidP="001F4C01">
            <w:pPr>
              <w:jc w:val="both"/>
              <w:rPr>
                <w:rFonts w:ascii="Times New Roman" w:hAnsi="Times New Roman" w:cs="Times New Roman"/>
                <w:lang w:val="mk-MK"/>
              </w:rPr>
            </w:pPr>
          </w:p>
          <w:p w14:paraId="0BAEB02F" w14:textId="77777777" w:rsidR="00727D81" w:rsidRDefault="00727D81" w:rsidP="001F4C01">
            <w:pPr>
              <w:jc w:val="both"/>
              <w:rPr>
                <w:rFonts w:ascii="Times New Roman" w:hAnsi="Times New Roman" w:cs="Times New Roman"/>
                <w:i/>
                <w:iCs/>
                <w:lang w:val="mk-MK"/>
              </w:rPr>
            </w:pPr>
          </w:p>
          <w:p w14:paraId="47A9A9D4"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буџетот на МТСП/ Подржано од Совет на Европа</w:t>
            </w:r>
          </w:p>
          <w:p w14:paraId="52E5110B" w14:textId="77777777" w:rsidR="00727D81" w:rsidRPr="00F934B3" w:rsidRDefault="00727D81" w:rsidP="001F4C01">
            <w:pPr>
              <w:jc w:val="both"/>
              <w:rPr>
                <w:rFonts w:ascii="Times New Roman" w:hAnsi="Times New Roman" w:cs="Times New Roman"/>
                <w:lang w:val="mk-MK"/>
              </w:rPr>
            </w:pPr>
          </w:p>
        </w:tc>
      </w:tr>
      <w:tr w:rsidR="00727D81" w:rsidRPr="0065411E" w14:paraId="7C4351FC" w14:textId="77777777" w:rsidTr="001F4C01">
        <w:tc>
          <w:tcPr>
            <w:tcW w:w="1774" w:type="dxa"/>
          </w:tcPr>
          <w:p w14:paraId="774B0F94"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37" w:name="_Hlk150431833"/>
            <w:r w:rsidRPr="00F934B3">
              <w:rPr>
                <w:rFonts w:ascii="Times New Roman" w:hAnsi="Times New Roman" w:cs="Times New Roman"/>
                <w:lang w:val="mk-MK"/>
              </w:rPr>
              <w:t>Унапредување</w:t>
            </w:r>
            <w:r>
              <w:rPr>
                <w:rFonts w:ascii="Times New Roman" w:hAnsi="Times New Roman" w:cs="Times New Roman"/>
                <w:lang w:val="mk-MK"/>
              </w:rPr>
              <w:t xml:space="preserve"> на соработка со ГО и користење </w:t>
            </w:r>
            <w:r w:rsidRPr="00F934B3">
              <w:rPr>
                <w:rFonts w:ascii="Times New Roman" w:hAnsi="Times New Roman" w:cs="Times New Roman"/>
                <w:lang w:val="mk-MK"/>
              </w:rPr>
              <w:t>на ресурсите на ГО за спроведување на Стратегијата</w:t>
            </w:r>
            <w:bookmarkEnd w:id="37"/>
          </w:p>
          <w:p w14:paraId="15A18A91" w14:textId="77777777" w:rsidR="00727D81" w:rsidRPr="00F934B3" w:rsidRDefault="00727D81" w:rsidP="001F4C01">
            <w:pPr>
              <w:jc w:val="both"/>
              <w:rPr>
                <w:rFonts w:ascii="Times New Roman" w:hAnsi="Times New Roman" w:cs="Times New Roman"/>
                <w:lang w:val="mk-MK"/>
              </w:rPr>
            </w:pPr>
          </w:p>
        </w:tc>
        <w:tc>
          <w:tcPr>
            <w:tcW w:w="1522" w:type="dxa"/>
          </w:tcPr>
          <w:p w14:paraId="714DA26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4A5D5A49" w14:textId="77777777" w:rsidR="00727D81" w:rsidRPr="00F934B3" w:rsidRDefault="00727D81" w:rsidP="001F4C01">
            <w:pPr>
              <w:jc w:val="both"/>
              <w:rPr>
                <w:rFonts w:ascii="Times New Roman" w:hAnsi="Times New Roman" w:cs="Times New Roman"/>
                <w:lang w:val="mk-MK"/>
              </w:rPr>
            </w:pPr>
          </w:p>
          <w:p w14:paraId="7A5D73F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МТСП, МОН, МТВ, МП, МВР, ЕЛС, МИОА, МЗ, МФ, МО,</w:t>
            </w:r>
            <w:r>
              <w:rPr>
                <w:rFonts w:ascii="Times New Roman" w:hAnsi="Times New Roman" w:cs="Times New Roman"/>
                <w:lang w:val="mk-MK"/>
              </w:rPr>
              <w:t xml:space="preserve"> </w:t>
            </w:r>
            <w:r w:rsidRPr="00F934B3">
              <w:rPr>
                <w:rFonts w:ascii="Times New Roman" w:hAnsi="Times New Roman" w:cs="Times New Roman"/>
                <w:lang w:val="mk-MK"/>
              </w:rPr>
              <w:t xml:space="preserve">КСЗД, АОПЗ, ССРД, СЕП, НП, АМС, ГО  </w:t>
            </w:r>
          </w:p>
        </w:tc>
        <w:tc>
          <w:tcPr>
            <w:tcW w:w="1033" w:type="dxa"/>
          </w:tcPr>
          <w:p w14:paraId="6E36B59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43E0C981" w14:textId="77777777" w:rsidR="00727D81" w:rsidRDefault="00727D81" w:rsidP="001F4C01">
            <w:pPr>
              <w:jc w:val="both"/>
              <w:rPr>
                <w:rFonts w:ascii="Times New Roman" w:hAnsi="Times New Roman" w:cs="Times New Roman"/>
                <w:lang w:val="mk-MK"/>
              </w:rPr>
            </w:pPr>
          </w:p>
          <w:p w14:paraId="219F328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7361542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77E56AF3" w14:textId="77777777" w:rsidR="00727D81" w:rsidRDefault="00727D81" w:rsidP="001F4C01">
            <w:pPr>
              <w:jc w:val="both"/>
              <w:rPr>
                <w:rFonts w:ascii="Times New Roman" w:hAnsi="Times New Roman" w:cs="Times New Roman"/>
                <w:lang w:val="mk-MK"/>
              </w:rPr>
            </w:pPr>
          </w:p>
          <w:p w14:paraId="3744DAF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67905AB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27F41DE8" w14:textId="77777777" w:rsidR="00727D81" w:rsidRDefault="00727D81" w:rsidP="001F4C01">
            <w:pPr>
              <w:jc w:val="both"/>
              <w:rPr>
                <w:rFonts w:ascii="Times New Roman" w:hAnsi="Times New Roman" w:cs="Times New Roman"/>
                <w:lang w:val="mk-MK"/>
              </w:rPr>
            </w:pPr>
          </w:p>
          <w:p w14:paraId="5B2C0C72" w14:textId="77777777" w:rsidR="00727D81" w:rsidRPr="00F934B3" w:rsidRDefault="00727D81" w:rsidP="001F4C01">
            <w:pPr>
              <w:jc w:val="both"/>
              <w:rPr>
                <w:rFonts w:ascii="Times New Roman" w:hAnsi="Times New Roman" w:cs="Times New Roman"/>
                <w:lang w:val="mk-MK"/>
              </w:rPr>
            </w:pPr>
          </w:p>
          <w:p w14:paraId="43E64FF9" w14:textId="77777777" w:rsidR="00727D81" w:rsidRPr="001977F6" w:rsidRDefault="00727D81" w:rsidP="001F4C01">
            <w:pPr>
              <w:jc w:val="both"/>
              <w:rPr>
                <w:rFonts w:ascii="Times New Roman" w:hAnsi="Times New Roman" w:cs="Times New Roman"/>
                <w:i/>
                <w:lang w:val="mk-MK"/>
              </w:rPr>
            </w:pPr>
            <w:r w:rsidRPr="00196924">
              <w:rPr>
                <w:rFonts w:ascii="Times New Roman" w:hAnsi="Times New Roman" w:cs="Times New Roman"/>
                <w:i/>
                <w:highlight w:val="yellow"/>
                <w:lang w:val="mk-MK"/>
              </w:rPr>
              <w:t>во тек</w:t>
            </w:r>
          </w:p>
          <w:p w14:paraId="7596E622" w14:textId="77777777" w:rsidR="00727D81" w:rsidRPr="00F934B3" w:rsidRDefault="00727D81" w:rsidP="001F4C01">
            <w:pPr>
              <w:jc w:val="both"/>
              <w:rPr>
                <w:rFonts w:ascii="Times New Roman" w:hAnsi="Times New Roman" w:cs="Times New Roman"/>
                <w:lang w:val="mk-MK"/>
              </w:rPr>
            </w:pPr>
          </w:p>
        </w:tc>
        <w:tc>
          <w:tcPr>
            <w:tcW w:w="1952" w:type="dxa"/>
          </w:tcPr>
          <w:p w14:paraId="3907AF0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76D238A4" w14:textId="77777777" w:rsidR="00727D81" w:rsidRPr="00F934B3" w:rsidRDefault="00727D81" w:rsidP="001F4C01">
            <w:pPr>
              <w:jc w:val="both"/>
              <w:rPr>
                <w:rFonts w:ascii="Times New Roman" w:hAnsi="Times New Roman" w:cs="Times New Roman"/>
                <w:lang w:val="mk-MK"/>
              </w:rPr>
            </w:pPr>
          </w:p>
          <w:p w14:paraId="79D3E602" w14:textId="77777777" w:rsidR="00727D81" w:rsidRDefault="00727D81" w:rsidP="001F4C01">
            <w:pPr>
              <w:jc w:val="both"/>
              <w:rPr>
                <w:rFonts w:ascii="Times New Roman" w:hAnsi="Times New Roman" w:cs="Times New Roman"/>
                <w:i/>
                <w:iCs/>
                <w:highlight w:val="cyan"/>
                <w:lang w:val="mk-MK"/>
              </w:rPr>
            </w:pPr>
          </w:p>
          <w:p w14:paraId="512BD36F" w14:textId="77777777" w:rsidR="00727D81" w:rsidRPr="001977F6" w:rsidRDefault="00727D81" w:rsidP="001F4C01">
            <w:pPr>
              <w:jc w:val="both"/>
              <w:rPr>
                <w:rFonts w:ascii="Times New Roman" w:hAnsi="Times New Roman" w:cs="Times New Roman"/>
                <w:i/>
                <w:lang w:val="mk-MK"/>
              </w:rPr>
            </w:pPr>
            <w:r w:rsidRPr="00196924">
              <w:rPr>
                <w:rFonts w:ascii="Times New Roman" w:hAnsi="Times New Roman" w:cs="Times New Roman"/>
                <w:i/>
                <w:highlight w:val="yellow"/>
                <w:lang w:val="mk-MK"/>
              </w:rPr>
              <w:t>во тек</w:t>
            </w:r>
          </w:p>
          <w:p w14:paraId="195B3B25" w14:textId="77777777" w:rsidR="00727D81" w:rsidRPr="00196924" w:rsidRDefault="00727D81" w:rsidP="001F4C01">
            <w:pPr>
              <w:jc w:val="both"/>
              <w:rPr>
                <w:rFonts w:ascii="Times New Roman" w:hAnsi="Times New Roman" w:cs="Times New Roman"/>
                <w:i/>
                <w:iCs/>
                <w:lang w:val="mk-MK"/>
              </w:rPr>
            </w:pPr>
            <w:r w:rsidRPr="00196924">
              <w:rPr>
                <w:rFonts w:ascii="Times New Roman" w:hAnsi="Times New Roman" w:cs="Times New Roman"/>
                <w:i/>
                <w:iCs/>
                <w:highlight w:val="cyan"/>
                <w:lang w:val="mk-MK"/>
              </w:rPr>
              <w:t xml:space="preserve">Спроведени заеднички активности помеѓу КСЗД и </w:t>
            </w:r>
            <w:proofErr w:type="spellStart"/>
            <w:r w:rsidRPr="00196924">
              <w:rPr>
                <w:rFonts w:ascii="Times New Roman" w:hAnsi="Times New Roman" w:cs="Times New Roman"/>
                <w:i/>
                <w:iCs/>
                <w:highlight w:val="cyan"/>
                <w:lang w:val="mk-MK"/>
              </w:rPr>
              <w:t>ГОи</w:t>
            </w:r>
            <w:proofErr w:type="spellEnd"/>
            <w:r w:rsidRPr="00196924">
              <w:rPr>
                <w:rFonts w:ascii="Times New Roman" w:hAnsi="Times New Roman" w:cs="Times New Roman"/>
                <w:i/>
                <w:iCs/>
                <w:highlight w:val="cyan"/>
                <w:lang w:val="mk-MK"/>
              </w:rPr>
              <w:t xml:space="preserve"> но и МТСП и други органи</w:t>
            </w:r>
          </w:p>
        </w:tc>
        <w:tc>
          <w:tcPr>
            <w:tcW w:w="1374" w:type="dxa"/>
          </w:tcPr>
          <w:p w14:paraId="5BF8AA8B"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6DB387DC" w14:textId="77777777" w:rsidR="00727D81" w:rsidRDefault="00727D81" w:rsidP="001F4C01">
            <w:pPr>
              <w:jc w:val="both"/>
              <w:rPr>
                <w:rFonts w:ascii="Times New Roman" w:hAnsi="Times New Roman" w:cs="Times New Roman"/>
                <w:lang w:val="mk-MK"/>
              </w:rPr>
            </w:pPr>
          </w:p>
          <w:p w14:paraId="1B6FFC4F" w14:textId="77777777" w:rsidR="00727D81" w:rsidRDefault="00727D81" w:rsidP="001F4C01">
            <w:pPr>
              <w:jc w:val="both"/>
              <w:rPr>
                <w:rFonts w:ascii="Times New Roman" w:hAnsi="Times New Roman" w:cs="Times New Roman"/>
                <w:i/>
                <w:iCs/>
                <w:lang w:val="mk-MK"/>
              </w:rPr>
            </w:pPr>
            <w:r w:rsidRPr="00C63EA9">
              <w:rPr>
                <w:rFonts w:ascii="Times New Roman" w:hAnsi="Times New Roman" w:cs="Times New Roman"/>
                <w:i/>
                <w:iCs/>
                <w:lang w:val="mk-MK"/>
              </w:rPr>
              <w:t>Не се очекуваат</w:t>
            </w:r>
          </w:p>
          <w:p w14:paraId="322F2011" w14:textId="77777777" w:rsidR="00727D81" w:rsidRPr="00F934B3" w:rsidRDefault="00727D81" w:rsidP="001F4C01">
            <w:pPr>
              <w:jc w:val="both"/>
              <w:rPr>
                <w:rFonts w:ascii="Times New Roman" w:hAnsi="Times New Roman" w:cs="Times New Roman"/>
                <w:lang w:val="mk-MK"/>
              </w:rPr>
            </w:pPr>
          </w:p>
        </w:tc>
        <w:tc>
          <w:tcPr>
            <w:tcW w:w="1595" w:type="dxa"/>
          </w:tcPr>
          <w:p w14:paraId="54EDFCF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490DC8C6" w14:textId="77777777" w:rsidR="00727D81" w:rsidRPr="00F934B3" w:rsidRDefault="00727D81" w:rsidP="001F4C01">
            <w:pPr>
              <w:jc w:val="both"/>
              <w:rPr>
                <w:rFonts w:ascii="Times New Roman" w:hAnsi="Times New Roman" w:cs="Times New Roman"/>
                <w:lang w:val="mk-MK"/>
              </w:rPr>
            </w:pPr>
          </w:p>
          <w:p w14:paraId="30DC2D3F" w14:textId="77777777" w:rsidR="00727D81" w:rsidRDefault="00727D81" w:rsidP="001F4C01">
            <w:pPr>
              <w:jc w:val="both"/>
              <w:rPr>
                <w:rFonts w:ascii="Times New Roman" w:hAnsi="Times New Roman" w:cs="Times New Roman"/>
                <w:lang w:val="mk-MK"/>
              </w:rPr>
            </w:pPr>
          </w:p>
          <w:p w14:paraId="09C09126" w14:textId="77777777" w:rsidR="00727D81" w:rsidRDefault="00727D81" w:rsidP="001F4C01">
            <w:pPr>
              <w:jc w:val="both"/>
              <w:rPr>
                <w:rFonts w:ascii="Times New Roman" w:hAnsi="Times New Roman" w:cs="Times New Roman"/>
                <w:i/>
                <w:iCs/>
                <w:lang w:val="mk-MK"/>
              </w:rPr>
            </w:pPr>
          </w:p>
          <w:p w14:paraId="3B8D0851" w14:textId="77777777" w:rsidR="00727D81" w:rsidRPr="00196924" w:rsidRDefault="00727D81" w:rsidP="001F4C01">
            <w:pPr>
              <w:jc w:val="both"/>
              <w:rPr>
                <w:rFonts w:ascii="Times New Roman" w:hAnsi="Times New Roman" w:cs="Times New Roman"/>
                <w:i/>
                <w:iCs/>
                <w:lang w:val="mk-MK"/>
              </w:rPr>
            </w:pPr>
            <w:proofErr w:type="spellStart"/>
            <w:r w:rsidRPr="00196924">
              <w:rPr>
                <w:rFonts w:ascii="Times New Roman" w:hAnsi="Times New Roman" w:cs="Times New Roman"/>
                <w:i/>
                <w:iCs/>
                <w:lang w:val="mk-MK"/>
              </w:rPr>
              <w:t>Продоложување</w:t>
            </w:r>
            <w:proofErr w:type="spellEnd"/>
            <w:r w:rsidRPr="00196924">
              <w:rPr>
                <w:rFonts w:ascii="Times New Roman" w:hAnsi="Times New Roman" w:cs="Times New Roman"/>
                <w:i/>
                <w:iCs/>
                <w:lang w:val="mk-MK"/>
              </w:rPr>
              <w:t xml:space="preserve"> со спроведувањето на заедничките активности</w:t>
            </w:r>
          </w:p>
        </w:tc>
        <w:tc>
          <w:tcPr>
            <w:tcW w:w="1393" w:type="dxa"/>
          </w:tcPr>
          <w:p w14:paraId="2C84D708"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7F3A0BF1" w14:textId="77777777" w:rsidR="00727D81" w:rsidRDefault="00727D81" w:rsidP="001F4C01">
            <w:pPr>
              <w:jc w:val="both"/>
              <w:rPr>
                <w:rFonts w:ascii="Times New Roman" w:hAnsi="Times New Roman" w:cs="Times New Roman"/>
                <w:lang w:val="mk-MK"/>
              </w:rPr>
            </w:pPr>
          </w:p>
          <w:p w14:paraId="70E92C09" w14:textId="77777777" w:rsidR="00727D81" w:rsidRDefault="00727D81" w:rsidP="001F4C01">
            <w:pPr>
              <w:jc w:val="both"/>
              <w:rPr>
                <w:rFonts w:ascii="Times New Roman" w:hAnsi="Times New Roman" w:cs="Times New Roman"/>
                <w:i/>
                <w:iCs/>
                <w:lang w:val="mk-MK"/>
              </w:rPr>
            </w:pPr>
          </w:p>
          <w:p w14:paraId="3C4B4F7A" w14:textId="77777777" w:rsidR="00727D81" w:rsidRPr="00934D77" w:rsidRDefault="00727D81" w:rsidP="001F4C01">
            <w:pPr>
              <w:jc w:val="both"/>
              <w:rPr>
                <w:rFonts w:ascii="Times New Roman" w:hAnsi="Times New Roman" w:cs="Times New Roman"/>
                <w:i/>
                <w:iCs/>
                <w:lang w:val="mk-MK"/>
              </w:rPr>
            </w:pPr>
            <w:r w:rsidRPr="00934D77">
              <w:rPr>
                <w:rFonts w:ascii="Times New Roman" w:hAnsi="Times New Roman" w:cs="Times New Roman"/>
                <w:i/>
                <w:iCs/>
                <w:lang w:val="mk-MK"/>
              </w:rPr>
              <w:t>Спроведување во континуитет и во 202</w:t>
            </w:r>
            <w:r>
              <w:rPr>
                <w:rFonts w:ascii="Times New Roman" w:hAnsi="Times New Roman" w:cs="Times New Roman"/>
                <w:i/>
                <w:iCs/>
                <w:lang w:val="mk-MK"/>
              </w:rPr>
              <w:t>5</w:t>
            </w:r>
          </w:p>
        </w:tc>
        <w:tc>
          <w:tcPr>
            <w:tcW w:w="698" w:type="dxa"/>
          </w:tcPr>
          <w:p w14:paraId="3034DF0D" w14:textId="77777777" w:rsidR="00727D81" w:rsidRDefault="00727D81" w:rsidP="001F4C01">
            <w:pPr>
              <w:jc w:val="both"/>
              <w:rPr>
                <w:rFonts w:ascii="Times New Roman" w:hAnsi="Times New Roman" w:cs="Times New Roman"/>
                <w:lang w:val="mk-MK"/>
              </w:rPr>
            </w:pPr>
            <w:r w:rsidRPr="0065411E">
              <w:rPr>
                <w:rFonts w:ascii="Times New Roman" w:hAnsi="Times New Roman" w:cs="Times New Roman"/>
                <w:lang w:val="mk-MK"/>
              </w:rPr>
              <w:t>Буџет</w:t>
            </w:r>
          </w:p>
          <w:p w14:paraId="775DC67E" w14:textId="77777777" w:rsidR="00727D81" w:rsidRDefault="00727D81" w:rsidP="001F4C01">
            <w:pPr>
              <w:jc w:val="both"/>
              <w:rPr>
                <w:rFonts w:ascii="Times New Roman" w:hAnsi="Times New Roman" w:cs="Times New Roman"/>
                <w:lang w:val="mk-MK"/>
              </w:rPr>
            </w:pPr>
          </w:p>
          <w:p w14:paraId="6394C8A2" w14:textId="77777777" w:rsidR="00727D81" w:rsidRDefault="00727D81" w:rsidP="001F4C01">
            <w:pPr>
              <w:jc w:val="both"/>
              <w:rPr>
                <w:rFonts w:ascii="Times New Roman" w:hAnsi="Times New Roman" w:cs="Times New Roman"/>
                <w:lang w:val="mk-MK"/>
              </w:rPr>
            </w:pPr>
          </w:p>
          <w:p w14:paraId="5DE1C83D" w14:textId="77777777" w:rsidR="00727D81" w:rsidRDefault="00727D81" w:rsidP="001F4C01">
            <w:pPr>
              <w:jc w:val="both"/>
              <w:rPr>
                <w:rFonts w:ascii="Times New Roman" w:hAnsi="Times New Roman" w:cs="Times New Roman"/>
                <w:lang w:val="mk-MK"/>
              </w:rPr>
            </w:pPr>
          </w:p>
          <w:p w14:paraId="39CBC0C0" w14:textId="77777777" w:rsidR="00727D81" w:rsidRDefault="00727D81" w:rsidP="001F4C01">
            <w:pPr>
              <w:jc w:val="both"/>
              <w:rPr>
                <w:rFonts w:ascii="Times New Roman" w:hAnsi="Times New Roman" w:cs="Times New Roman"/>
                <w:i/>
                <w:iCs/>
                <w:lang w:val="mk-MK"/>
              </w:rPr>
            </w:pPr>
          </w:p>
          <w:p w14:paraId="58AE5180"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буџетот на МТСП, КСЗД и ГО и. Донации и проекти.</w:t>
            </w:r>
          </w:p>
          <w:p w14:paraId="32798DD7" w14:textId="77777777" w:rsidR="00727D81" w:rsidRPr="00F934B3" w:rsidRDefault="00727D81" w:rsidP="001F4C01">
            <w:pPr>
              <w:jc w:val="both"/>
              <w:rPr>
                <w:rFonts w:ascii="Times New Roman" w:hAnsi="Times New Roman" w:cs="Times New Roman"/>
                <w:lang w:val="mk-MK"/>
              </w:rPr>
            </w:pPr>
          </w:p>
        </w:tc>
      </w:tr>
      <w:tr w:rsidR="00727D81" w:rsidRPr="00242C7C" w14:paraId="572BAA17" w14:textId="77777777" w:rsidTr="001F4C01">
        <w:tc>
          <w:tcPr>
            <w:tcW w:w="1774" w:type="dxa"/>
          </w:tcPr>
          <w:p w14:paraId="3DAD2B6E"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38" w:name="_Hlk150431857"/>
            <w:r w:rsidRPr="00F934B3">
              <w:rPr>
                <w:rFonts w:ascii="Times New Roman" w:hAnsi="Times New Roman" w:cs="Times New Roman"/>
                <w:lang w:val="mk-MK"/>
              </w:rPr>
              <w:t>Следење</w:t>
            </w:r>
            <w:r>
              <w:rPr>
                <w:rFonts w:ascii="Times New Roman" w:hAnsi="Times New Roman" w:cs="Times New Roman"/>
                <w:lang w:val="mk-MK"/>
              </w:rPr>
              <w:t xml:space="preserve"> </w:t>
            </w:r>
            <w:r w:rsidRPr="00F934B3">
              <w:rPr>
                <w:rFonts w:ascii="Times New Roman" w:hAnsi="Times New Roman" w:cs="Times New Roman"/>
                <w:lang w:val="mk-MK"/>
              </w:rPr>
              <w:t xml:space="preserve">на спроведувањето  на </w:t>
            </w:r>
            <w:proofErr w:type="spellStart"/>
            <w:r w:rsidRPr="00F934B3">
              <w:rPr>
                <w:rFonts w:ascii="Times New Roman" w:hAnsi="Times New Roman" w:cs="Times New Roman"/>
                <w:lang w:val="mk-MK"/>
              </w:rPr>
              <w:t>постоечката</w:t>
            </w:r>
            <w:proofErr w:type="spellEnd"/>
            <w:r w:rsidRPr="00F934B3">
              <w:rPr>
                <w:rFonts w:ascii="Times New Roman" w:hAnsi="Times New Roman" w:cs="Times New Roman"/>
                <w:lang w:val="mk-MK"/>
              </w:rPr>
              <w:t xml:space="preserve"> законска рамка  </w:t>
            </w:r>
            <w:bookmarkEnd w:id="38"/>
          </w:p>
          <w:p w14:paraId="3767F09B" w14:textId="77777777" w:rsidR="00727D81" w:rsidRPr="00F934B3" w:rsidRDefault="00727D81" w:rsidP="001F4C01">
            <w:pPr>
              <w:jc w:val="both"/>
              <w:rPr>
                <w:rFonts w:ascii="Times New Roman" w:hAnsi="Times New Roman" w:cs="Times New Roman"/>
                <w:lang w:val="mk-MK"/>
              </w:rPr>
            </w:pPr>
          </w:p>
        </w:tc>
        <w:tc>
          <w:tcPr>
            <w:tcW w:w="1522" w:type="dxa"/>
          </w:tcPr>
          <w:p w14:paraId="2986356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1CBAF0F5" w14:textId="77777777" w:rsidR="00727D81" w:rsidRPr="00F934B3" w:rsidRDefault="00727D81" w:rsidP="001F4C01">
            <w:pPr>
              <w:jc w:val="both"/>
              <w:rPr>
                <w:rFonts w:ascii="Times New Roman" w:hAnsi="Times New Roman" w:cs="Times New Roman"/>
                <w:lang w:val="mk-MK"/>
              </w:rPr>
            </w:pPr>
          </w:p>
          <w:p w14:paraId="4ABAA04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 xml:space="preserve">НКТН, МТСП, КСЗД </w:t>
            </w:r>
          </w:p>
        </w:tc>
        <w:tc>
          <w:tcPr>
            <w:tcW w:w="1033" w:type="dxa"/>
          </w:tcPr>
          <w:p w14:paraId="74A2886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1A578008" w14:textId="77777777" w:rsidR="00727D81" w:rsidRDefault="00727D81" w:rsidP="001F4C01">
            <w:pPr>
              <w:jc w:val="both"/>
              <w:rPr>
                <w:rFonts w:ascii="Times New Roman" w:hAnsi="Times New Roman" w:cs="Times New Roman"/>
                <w:lang w:val="mk-MK"/>
              </w:rPr>
            </w:pPr>
          </w:p>
          <w:p w14:paraId="29D777C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4A1A714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73784073" w14:textId="77777777" w:rsidR="00727D81" w:rsidRDefault="00727D81" w:rsidP="001F4C01">
            <w:pPr>
              <w:jc w:val="both"/>
              <w:rPr>
                <w:rFonts w:ascii="Times New Roman" w:hAnsi="Times New Roman" w:cs="Times New Roman"/>
                <w:lang w:val="mk-MK"/>
              </w:rPr>
            </w:pPr>
          </w:p>
          <w:p w14:paraId="674D7A8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2263805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5E3E5806" w14:textId="77777777" w:rsidR="00727D81" w:rsidRDefault="00727D81" w:rsidP="001F4C01">
            <w:pPr>
              <w:jc w:val="both"/>
              <w:rPr>
                <w:rFonts w:ascii="Times New Roman" w:hAnsi="Times New Roman" w:cs="Times New Roman"/>
                <w:lang w:val="mk-MK"/>
              </w:rPr>
            </w:pPr>
          </w:p>
          <w:p w14:paraId="18C3CBA7" w14:textId="77777777" w:rsidR="00727D81" w:rsidRPr="00F934B3" w:rsidRDefault="00727D81" w:rsidP="001F4C01">
            <w:pPr>
              <w:jc w:val="both"/>
              <w:rPr>
                <w:rFonts w:ascii="Times New Roman" w:hAnsi="Times New Roman" w:cs="Times New Roman"/>
                <w:lang w:val="mk-MK"/>
              </w:rPr>
            </w:pPr>
          </w:p>
          <w:p w14:paraId="2A68879B" w14:textId="77777777" w:rsidR="00727D81" w:rsidRPr="001977F6" w:rsidRDefault="00727D81" w:rsidP="001F4C01">
            <w:pPr>
              <w:jc w:val="both"/>
              <w:rPr>
                <w:rFonts w:ascii="Times New Roman" w:hAnsi="Times New Roman" w:cs="Times New Roman"/>
                <w:i/>
                <w:lang w:val="mk-MK"/>
              </w:rPr>
            </w:pPr>
            <w:r w:rsidRPr="00934D77">
              <w:rPr>
                <w:rFonts w:ascii="Times New Roman" w:hAnsi="Times New Roman" w:cs="Times New Roman"/>
                <w:i/>
                <w:highlight w:val="yellow"/>
                <w:lang w:val="mk-MK"/>
              </w:rPr>
              <w:t>во тек</w:t>
            </w:r>
          </w:p>
          <w:p w14:paraId="07271928" w14:textId="77777777" w:rsidR="00727D81" w:rsidRPr="00F934B3" w:rsidRDefault="00727D81" w:rsidP="001F4C01">
            <w:pPr>
              <w:jc w:val="both"/>
              <w:rPr>
                <w:rFonts w:ascii="Times New Roman" w:hAnsi="Times New Roman" w:cs="Times New Roman"/>
                <w:lang w:val="mk-MK"/>
              </w:rPr>
            </w:pPr>
          </w:p>
        </w:tc>
        <w:tc>
          <w:tcPr>
            <w:tcW w:w="1952" w:type="dxa"/>
          </w:tcPr>
          <w:p w14:paraId="01FCD0D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r>
              <w:rPr>
                <w:rFonts w:ascii="Times New Roman" w:hAnsi="Times New Roman" w:cs="Times New Roman"/>
                <w:lang w:val="mk-MK"/>
              </w:rPr>
              <w:t xml:space="preserve"> </w:t>
            </w:r>
          </w:p>
          <w:p w14:paraId="5AE3F875" w14:textId="77777777" w:rsidR="00727D81" w:rsidRPr="00F934B3" w:rsidRDefault="00727D81" w:rsidP="001F4C01">
            <w:pPr>
              <w:jc w:val="both"/>
              <w:rPr>
                <w:rFonts w:ascii="Times New Roman" w:hAnsi="Times New Roman" w:cs="Times New Roman"/>
                <w:lang w:val="mk-MK"/>
              </w:rPr>
            </w:pPr>
          </w:p>
          <w:p w14:paraId="76BF771F" w14:textId="77777777" w:rsidR="00727D81" w:rsidRDefault="00727D81" w:rsidP="001F4C01">
            <w:pPr>
              <w:jc w:val="both"/>
              <w:rPr>
                <w:rFonts w:ascii="Times New Roman" w:hAnsi="Times New Roman" w:cs="Times New Roman"/>
                <w:i/>
                <w:iCs/>
                <w:lang w:val="mk-MK"/>
              </w:rPr>
            </w:pPr>
          </w:p>
          <w:p w14:paraId="2A49D035" w14:textId="77777777" w:rsidR="00727D81" w:rsidRPr="001977F6" w:rsidRDefault="00727D81" w:rsidP="001F4C01">
            <w:pPr>
              <w:jc w:val="both"/>
              <w:rPr>
                <w:rFonts w:ascii="Times New Roman" w:hAnsi="Times New Roman" w:cs="Times New Roman"/>
                <w:i/>
                <w:lang w:val="mk-MK"/>
              </w:rPr>
            </w:pPr>
            <w:r w:rsidRPr="00934D77">
              <w:rPr>
                <w:rFonts w:ascii="Times New Roman" w:hAnsi="Times New Roman" w:cs="Times New Roman"/>
                <w:i/>
                <w:highlight w:val="yellow"/>
                <w:lang w:val="mk-MK"/>
              </w:rPr>
              <w:t>во тек</w:t>
            </w:r>
          </w:p>
          <w:p w14:paraId="6CC5431D" w14:textId="77777777" w:rsidR="00727D81" w:rsidRPr="00934D77" w:rsidRDefault="00727D81" w:rsidP="001F4C01">
            <w:pPr>
              <w:jc w:val="both"/>
              <w:rPr>
                <w:rFonts w:ascii="Times New Roman" w:hAnsi="Times New Roman" w:cs="Times New Roman"/>
                <w:i/>
                <w:iCs/>
                <w:lang w:val="mk-MK"/>
              </w:rPr>
            </w:pPr>
            <w:r w:rsidRPr="00934D77">
              <w:rPr>
                <w:rFonts w:ascii="Times New Roman" w:hAnsi="Times New Roman" w:cs="Times New Roman"/>
                <w:i/>
                <w:iCs/>
                <w:lang w:val="mk-MK"/>
              </w:rPr>
              <w:t xml:space="preserve">Во текот на редовното работење се врши следење на спроведувањето  на </w:t>
            </w:r>
            <w:proofErr w:type="spellStart"/>
            <w:r w:rsidRPr="00934D77">
              <w:rPr>
                <w:rFonts w:ascii="Times New Roman" w:hAnsi="Times New Roman" w:cs="Times New Roman"/>
                <w:i/>
                <w:iCs/>
                <w:lang w:val="mk-MK"/>
              </w:rPr>
              <w:t>постоечката</w:t>
            </w:r>
            <w:proofErr w:type="spellEnd"/>
            <w:r w:rsidRPr="00934D77">
              <w:rPr>
                <w:rFonts w:ascii="Times New Roman" w:hAnsi="Times New Roman" w:cs="Times New Roman"/>
                <w:i/>
                <w:iCs/>
                <w:lang w:val="mk-MK"/>
              </w:rPr>
              <w:t xml:space="preserve"> законска рамка  </w:t>
            </w:r>
          </w:p>
        </w:tc>
        <w:tc>
          <w:tcPr>
            <w:tcW w:w="1374" w:type="dxa"/>
          </w:tcPr>
          <w:p w14:paraId="66ACA2C6"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07ED6DDC" w14:textId="77777777" w:rsidR="00727D81" w:rsidRDefault="00727D81" w:rsidP="001F4C01">
            <w:pPr>
              <w:jc w:val="both"/>
              <w:rPr>
                <w:rFonts w:ascii="Times New Roman" w:hAnsi="Times New Roman" w:cs="Times New Roman"/>
                <w:lang w:val="mk-MK"/>
              </w:rPr>
            </w:pPr>
          </w:p>
          <w:p w14:paraId="3A9C41ED" w14:textId="77777777" w:rsidR="00727D81" w:rsidRDefault="00727D81" w:rsidP="001F4C01">
            <w:pPr>
              <w:jc w:val="both"/>
              <w:rPr>
                <w:rFonts w:ascii="Times New Roman" w:hAnsi="Times New Roman" w:cs="Times New Roman"/>
                <w:i/>
                <w:iCs/>
                <w:lang w:val="mk-MK"/>
              </w:rPr>
            </w:pPr>
            <w:r w:rsidRPr="00C63EA9">
              <w:rPr>
                <w:rFonts w:ascii="Times New Roman" w:hAnsi="Times New Roman" w:cs="Times New Roman"/>
                <w:i/>
                <w:iCs/>
                <w:lang w:val="mk-MK"/>
              </w:rPr>
              <w:t>Не се очекуваат</w:t>
            </w:r>
          </w:p>
          <w:p w14:paraId="1799F2FF" w14:textId="77777777" w:rsidR="00727D81" w:rsidRPr="00F934B3" w:rsidRDefault="00727D81" w:rsidP="001F4C01">
            <w:pPr>
              <w:jc w:val="both"/>
              <w:rPr>
                <w:rFonts w:ascii="Times New Roman" w:hAnsi="Times New Roman" w:cs="Times New Roman"/>
                <w:lang w:val="mk-MK"/>
              </w:rPr>
            </w:pPr>
          </w:p>
        </w:tc>
        <w:tc>
          <w:tcPr>
            <w:tcW w:w="1595" w:type="dxa"/>
          </w:tcPr>
          <w:p w14:paraId="080BE89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4BE5EAE7" w14:textId="77777777" w:rsidR="00727D81" w:rsidRPr="00F934B3" w:rsidRDefault="00727D81" w:rsidP="001F4C01">
            <w:pPr>
              <w:jc w:val="both"/>
              <w:rPr>
                <w:rFonts w:ascii="Times New Roman" w:hAnsi="Times New Roman" w:cs="Times New Roman"/>
                <w:lang w:val="mk-MK"/>
              </w:rPr>
            </w:pPr>
          </w:p>
          <w:p w14:paraId="4E716CCB" w14:textId="77777777" w:rsidR="00727D81" w:rsidRDefault="00727D81" w:rsidP="001F4C01">
            <w:pPr>
              <w:jc w:val="both"/>
              <w:rPr>
                <w:rFonts w:ascii="Times New Roman" w:hAnsi="Times New Roman" w:cs="Times New Roman"/>
                <w:i/>
                <w:iCs/>
                <w:lang w:val="mk-MK"/>
              </w:rPr>
            </w:pPr>
          </w:p>
          <w:p w14:paraId="70678F85" w14:textId="77777777" w:rsidR="00727D81" w:rsidRDefault="00727D81" w:rsidP="001F4C01">
            <w:pPr>
              <w:jc w:val="both"/>
              <w:rPr>
                <w:rFonts w:ascii="Times New Roman" w:hAnsi="Times New Roman" w:cs="Times New Roman"/>
                <w:i/>
                <w:iCs/>
                <w:lang w:val="mk-MK"/>
              </w:rPr>
            </w:pPr>
          </w:p>
          <w:p w14:paraId="4FF9D11C" w14:textId="77777777" w:rsidR="00727D81" w:rsidRPr="00F934B3" w:rsidRDefault="00727D81" w:rsidP="001F4C01">
            <w:pPr>
              <w:jc w:val="both"/>
              <w:rPr>
                <w:rFonts w:ascii="Times New Roman" w:hAnsi="Times New Roman" w:cs="Times New Roman"/>
                <w:lang w:val="mk-MK"/>
              </w:rPr>
            </w:pPr>
            <w:proofErr w:type="spellStart"/>
            <w:r w:rsidRPr="00196924">
              <w:rPr>
                <w:rFonts w:ascii="Times New Roman" w:hAnsi="Times New Roman" w:cs="Times New Roman"/>
                <w:i/>
                <w:iCs/>
                <w:lang w:val="mk-MK"/>
              </w:rPr>
              <w:t>Продоложување</w:t>
            </w:r>
            <w:proofErr w:type="spellEnd"/>
            <w:r w:rsidRPr="00196924">
              <w:rPr>
                <w:rFonts w:ascii="Times New Roman" w:hAnsi="Times New Roman" w:cs="Times New Roman"/>
                <w:i/>
                <w:iCs/>
                <w:lang w:val="mk-MK"/>
              </w:rPr>
              <w:t xml:space="preserve"> со </w:t>
            </w:r>
            <w:r>
              <w:rPr>
                <w:rFonts w:ascii="Times New Roman" w:hAnsi="Times New Roman" w:cs="Times New Roman"/>
                <w:i/>
                <w:iCs/>
                <w:lang w:val="mk-MK"/>
              </w:rPr>
              <w:t xml:space="preserve">следењето на </w:t>
            </w:r>
            <w:r w:rsidRPr="00934D77">
              <w:rPr>
                <w:rFonts w:ascii="Times New Roman" w:hAnsi="Times New Roman" w:cs="Times New Roman"/>
                <w:i/>
                <w:iCs/>
                <w:lang w:val="mk-MK"/>
              </w:rPr>
              <w:t xml:space="preserve">спроведувањето  на </w:t>
            </w:r>
            <w:proofErr w:type="spellStart"/>
            <w:r w:rsidRPr="00934D77">
              <w:rPr>
                <w:rFonts w:ascii="Times New Roman" w:hAnsi="Times New Roman" w:cs="Times New Roman"/>
                <w:i/>
                <w:iCs/>
                <w:lang w:val="mk-MK"/>
              </w:rPr>
              <w:t>постоечката</w:t>
            </w:r>
            <w:proofErr w:type="spellEnd"/>
            <w:r w:rsidRPr="00934D77">
              <w:rPr>
                <w:rFonts w:ascii="Times New Roman" w:hAnsi="Times New Roman" w:cs="Times New Roman"/>
                <w:i/>
                <w:iCs/>
                <w:lang w:val="mk-MK"/>
              </w:rPr>
              <w:t xml:space="preserve"> законска рамка  </w:t>
            </w:r>
          </w:p>
        </w:tc>
        <w:tc>
          <w:tcPr>
            <w:tcW w:w="1393" w:type="dxa"/>
          </w:tcPr>
          <w:p w14:paraId="3DD7F950"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2184393F" w14:textId="77777777" w:rsidR="00727D81" w:rsidRDefault="00727D81" w:rsidP="001F4C01">
            <w:pPr>
              <w:jc w:val="both"/>
              <w:rPr>
                <w:rFonts w:ascii="Times New Roman" w:hAnsi="Times New Roman" w:cs="Times New Roman"/>
                <w:lang w:val="mk-MK"/>
              </w:rPr>
            </w:pPr>
          </w:p>
          <w:p w14:paraId="6894EECA" w14:textId="77777777" w:rsidR="00727D81" w:rsidRDefault="00727D81" w:rsidP="001F4C01">
            <w:pPr>
              <w:jc w:val="both"/>
              <w:rPr>
                <w:rFonts w:ascii="Times New Roman" w:hAnsi="Times New Roman" w:cs="Times New Roman"/>
                <w:i/>
                <w:iCs/>
                <w:lang w:val="mk-MK"/>
              </w:rPr>
            </w:pPr>
          </w:p>
          <w:p w14:paraId="3499B179" w14:textId="77777777" w:rsidR="00727D81" w:rsidRPr="00F934B3" w:rsidRDefault="00727D81" w:rsidP="001F4C01">
            <w:pPr>
              <w:jc w:val="both"/>
              <w:rPr>
                <w:rFonts w:ascii="Times New Roman" w:hAnsi="Times New Roman" w:cs="Times New Roman"/>
                <w:lang w:val="mk-MK"/>
              </w:rPr>
            </w:pPr>
            <w:r w:rsidRPr="00934D77">
              <w:rPr>
                <w:rFonts w:ascii="Times New Roman" w:hAnsi="Times New Roman" w:cs="Times New Roman"/>
                <w:i/>
                <w:iCs/>
                <w:lang w:val="mk-MK"/>
              </w:rPr>
              <w:t>Спроведување во континуитет и во 202</w:t>
            </w:r>
            <w:r>
              <w:rPr>
                <w:rFonts w:ascii="Times New Roman" w:hAnsi="Times New Roman" w:cs="Times New Roman"/>
                <w:i/>
                <w:iCs/>
                <w:lang w:val="mk-MK"/>
              </w:rPr>
              <w:t>5</w:t>
            </w:r>
          </w:p>
        </w:tc>
        <w:tc>
          <w:tcPr>
            <w:tcW w:w="698" w:type="dxa"/>
          </w:tcPr>
          <w:p w14:paraId="073A2CA0" w14:textId="77777777" w:rsidR="00727D81" w:rsidRDefault="00727D81" w:rsidP="001F4C01">
            <w:pPr>
              <w:jc w:val="both"/>
              <w:rPr>
                <w:rFonts w:ascii="Times New Roman" w:hAnsi="Times New Roman" w:cs="Times New Roman"/>
                <w:lang w:val="mk-MK"/>
              </w:rPr>
            </w:pPr>
            <w:r w:rsidRPr="0065411E">
              <w:rPr>
                <w:rFonts w:ascii="Times New Roman" w:hAnsi="Times New Roman" w:cs="Times New Roman"/>
                <w:lang w:val="mk-MK"/>
              </w:rPr>
              <w:t>Буџет</w:t>
            </w:r>
          </w:p>
          <w:p w14:paraId="5DCEBC68" w14:textId="77777777" w:rsidR="00727D81" w:rsidRDefault="00727D81" w:rsidP="001F4C01">
            <w:pPr>
              <w:jc w:val="both"/>
              <w:rPr>
                <w:rFonts w:ascii="Times New Roman" w:hAnsi="Times New Roman" w:cs="Times New Roman"/>
                <w:lang w:val="mk-MK"/>
              </w:rPr>
            </w:pPr>
          </w:p>
          <w:p w14:paraId="5F1ECA28" w14:textId="77777777" w:rsidR="00727D81" w:rsidRDefault="00727D81" w:rsidP="001F4C01">
            <w:pPr>
              <w:jc w:val="both"/>
              <w:rPr>
                <w:rFonts w:ascii="Times New Roman" w:hAnsi="Times New Roman" w:cs="Times New Roman"/>
                <w:lang w:val="mk-MK"/>
              </w:rPr>
            </w:pPr>
          </w:p>
          <w:p w14:paraId="3B3E3B58" w14:textId="77777777" w:rsidR="00727D81" w:rsidRDefault="00727D81" w:rsidP="001F4C01">
            <w:pPr>
              <w:jc w:val="both"/>
              <w:rPr>
                <w:rFonts w:ascii="Times New Roman" w:hAnsi="Times New Roman" w:cs="Times New Roman"/>
                <w:lang w:val="mk-MK"/>
              </w:rPr>
            </w:pPr>
          </w:p>
          <w:p w14:paraId="5D777E80" w14:textId="77777777" w:rsidR="00727D81" w:rsidRDefault="00727D81" w:rsidP="001F4C01">
            <w:pPr>
              <w:jc w:val="both"/>
              <w:rPr>
                <w:rFonts w:ascii="Times New Roman" w:hAnsi="Times New Roman" w:cs="Times New Roman"/>
                <w:i/>
                <w:iCs/>
                <w:lang w:val="mk-MK"/>
              </w:rPr>
            </w:pPr>
          </w:p>
          <w:p w14:paraId="4C3CE50B"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i/>
                <w:iCs/>
                <w:lang w:val="mk-MK"/>
              </w:rPr>
              <w:t xml:space="preserve">Поддржано од буџетот на МТСП, КСЗД и </w:t>
            </w:r>
            <w:proofErr w:type="spellStart"/>
            <w:r>
              <w:rPr>
                <w:rFonts w:ascii="Times New Roman" w:hAnsi="Times New Roman" w:cs="Times New Roman"/>
                <w:i/>
                <w:iCs/>
                <w:lang w:val="mk-MK"/>
              </w:rPr>
              <w:t>ГОи</w:t>
            </w:r>
            <w:proofErr w:type="spellEnd"/>
            <w:r>
              <w:rPr>
                <w:rFonts w:ascii="Times New Roman" w:hAnsi="Times New Roman" w:cs="Times New Roman"/>
                <w:i/>
                <w:iCs/>
                <w:lang w:val="mk-MK"/>
              </w:rPr>
              <w:t>.</w:t>
            </w:r>
          </w:p>
        </w:tc>
      </w:tr>
      <w:tr w:rsidR="00727D81" w:rsidRPr="00242C7C" w14:paraId="62634A6A" w14:textId="77777777" w:rsidTr="001F4C01">
        <w:tc>
          <w:tcPr>
            <w:tcW w:w="1774" w:type="dxa"/>
          </w:tcPr>
          <w:p w14:paraId="41291F0E"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39" w:name="_Hlk150431892"/>
            <w:r w:rsidRPr="00F934B3">
              <w:rPr>
                <w:rFonts w:ascii="Times New Roman" w:hAnsi="Times New Roman" w:cs="Times New Roman"/>
                <w:lang w:val="mk-MK"/>
              </w:rPr>
              <w:t>Градење</w:t>
            </w:r>
            <w:r>
              <w:rPr>
                <w:rFonts w:ascii="Times New Roman" w:hAnsi="Times New Roman" w:cs="Times New Roman"/>
                <w:lang w:val="mk-MK"/>
              </w:rPr>
              <w:t xml:space="preserve"> </w:t>
            </w:r>
            <w:r w:rsidRPr="00F934B3">
              <w:rPr>
                <w:rFonts w:ascii="Times New Roman" w:hAnsi="Times New Roman" w:cs="Times New Roman"/>
                <w:lang w:val="mk-MK"/>
              </w:rPr>
              <w:t>на капацитетите на вработените во институциите и организациите  на централно и локално ниво за недискриминација</w:t>
            </w:r>
          </w:p>
          <w:bookmarkEnd w:id="39"/>
          <w:p w14:paraId="619928BC" w14:textId="77777777" w:rsidR="00727D81" w:rsidRPr="00F934B3" w:rsidRDefault="00727D81" w:rsidP="001F4C01">
            <w:pPr>
              <w:jc w:val="both"/>
              <w:rPr>
                <w:rFonts w:ascii="Times New Roman" w:hAnsi="Times New Roman" w:cs="Times New Roman"/>
                <w:lang w:val="mk-MK"/>
              </w:rPr>
            </w:pPr>
          </w:p>
        </w:tc>
        <w:tc>
          <w:tcPr>
            <w:tcW w:w="1522" w:type="dxa"/>
          </w:tcPr>
          <w:p w14:paraId="4BBCAD8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205A1034" w14:textId="77777777" w:rsidR="00727D81" w:rsidRPr="00F934B3" w:rsidRDefault="00727D81" w:rsidP="001F4C01">
            <w:pPr>
              <w:jc w:val="both"/>
              <w:rPr>
                <w:rFonts w:ascii="Times New Roman" w:hAnsi="Times New Roman" w:cs="Times New Roman"/>
                <w:lang w:val="mk-MK"/>
              </w:rPr>
            </w:pPr>
          </w:p>
          <w:p w14:paraId="3A2C4D8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МТСП, МОН, МТВ,  ЕЛС, КСЗД, НП,  СП, ГО, НКТН</w:t>
            </w:r>
          </w:p>
        </w:tc>
        <w:tc>
          <w:tcPr>
            <w:tcW w:w="1033" w:type="dxa"/>
          </w:tcPr>
          <w:p w14:paraId="50A79F3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4994EDE2" w14:textId="77777777" w:rsidR="00727D81" w:rsidRPr="00F934B3" w:rsidRDefault="00727D81" w:rsidP="001F4C01">
            <w:pPr>
              <w:jc w:val="both"/>
              <w:rPr>
                <w:rFonts w:ascii="Times New Roman" w:hAnsi="Times New Roman" w:cs="Times New Roman"/>
                <w:lang w:val="mk-MK"/>
              </w:rPr>
            </w:pPr>
          </w:p>
          <w:p w14:paraId="7176C13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73DEDA6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476CAA0F" w14:textId="77777777" w:rsidR="00727D81" w:rsidRDefault="00727D81" w:rsidP="001F4C01">
            <w:pPr>
              <w:jc w:val="both"/>
              <w:rPr>
                <w:rFonts w:ascii="Times New Roman" w:hAnsi="Times New Roman" w:cs="Times New Roman"/>
                <w:lang w:val="mk-MK"/>
              </w:rPr>
            </w:pPr>
          </w:p>
          <w:p w14:paraId="2EC4CDC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4F180ED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68FDE7A7" w14:textId="77777777" w:rsidR="00727D81" w:rsidRPr="00F934B3" w:rsidRDefault="00727D81" w:rsidP="001F4C01">
            <w:pPr>
              <w:jc w:val="both"/>
              <w:rPr>
                <w:rFonts w:ascii="Times New Roman" w:hAnsi="Times New Roman" w:cs="Times New Roman"/>
                <w:lang w:val="mk-MK"/>
              </w:rPr>
            </w:pPr>
          </w:p>
          <w:p w14:paraId="6FACEF8B" w14:textId="77777777" w:rsidR="00727D81" w:rsidRDefault="00727D81" w:rsidP="001F4C01">
            <w:pPr>
              <w:jc w:val="both"/>
              <w:rPr>
                <w:rFonts w:ascii="Times New Roman" w:hAnsi="Times New Roman" w:cs="Times New Roman"/>
                <w:i/>
                <w:highlight w:val="yellow"/>
                <w:lang w:val="mk-MK"/>
              </w:rPr>
            </w:pPr>
          </w:p>
          <w:p w14:paraId="586EADB1" w14:textId="77777777" w:rsidR="00727D81" w:rsidRPr="00A76233" w:rsidRDefault="00727D81" w:rsidP="001F4C01">
            <w:pPr>
              <w:jc w:val="both"/>
              <w:rPr>
                <w:rFonts w:ascii="Times New Roman" w:hAnsi="Times New Roman" w:cs="Times New Roman"/>
                <w:i/>
                <w:lang w:val="mk-MK"/>
              </w:rPr>
            </w:pPr>
            <w:r w:rsidRPr="00C8537D">
              <w:rPr>
                <w:rFonts w:ascii="Times New Roman" w:hAnsi="Times New Roman" w:cs="Times New Roman"/>
                <w:i/>
                <w:highlight w:val="green"/>
                <w:lang w:val="mk-MK"/>
              </w:rPr>
              <w:t>спроведено</w:t>
            </w:r>
          </w:p>
          <w:p w14:paraId="290A456E" w14:textId="77777777" w:rsidR="00727D81" w:rsidRPr="00F934B3" w:rsidRDefault="00727D81" w:rsidP="001F4C01">
            <w:pPr>
              <w:jc w:val="both"/>
              <w:rPr>
                <w:rFonts w:ascii="Times New Roman" w:hAnsi="Times New Roman" w:cs="Times New Roman"/>
                <w:lang w:val="mk-MK"/>
              </w:rPr>
            </w:pPr>
          </w:p>
        </w:tc>
        <w:tc>
          <w:tcPr>
            <w:tcW w:w="1952" w:type="dxa"/>
          </w:tcPr>
          <w:p w14:paraId="0A16568B" w14:textId="77777777" w:rsidR="00727D81" w:rsidRPr="00C97E92" w:rsidRDefault="00727D81" w:rsidP="001F4C01">
            <w:pPr>
              <w:jc w:val="both"/>
              <w:rPr>
                <w:rFonts w:ascii="Times New Roman" w:hAnsi="Times New Roman" w:cs="Times New Roman"/>
                <w:i/>
                <w:iCs/>
                <w:lang w:val="mk-MK"/>
              </w:rPr>
            </w:pPr>
          </w:p>
        </w:tc>
        <w:tc>
          <w:tcPr>
            <w:tcW w:w="1374" w:type="dxa"/>
          </w:tcPr>
          <w:p w14:paraId="1602D436"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0593DA90" w14:textId="77777777" w:rsidR="00727D81" w:rsidRDefault="00727D81" w:rsidP="001F4C01">
            <w:pPr>
              <w:jc w:val="both"/>
              <w:rPr>
                <w:rFonts w:ascii="Times New Roman" w:hAnsi="Times New Roman" w:cs="Times New Roman"/>
                <w:lang w:val="mk-MK"/>
              </w:rPr>
            </w:pPr>
          </w:p>
          <w:p w14:paraId="1434699B" w14:textId="77777777" w:rsidR="00727D81" w:rsidRPr="00C97E92" w:rsidRDefault="00727D81" w:rsidP="001F4C01">
            <w:pPr>
              <w:jc w:val="both"/>
              <w:rPr>
                <w:rFonts w:ascii="Times New Roman" w:hAnsi="Times New Roman" w:cs="Times New Roman"/>
                <w:i/>
                <w:iCs/>
                <w:lang w:val="mk-MK"/>
              </w:rPr>
            </w:pPr>
            <w:r w:rsidRPr="00C97E92">
              <w:rPr>
                <w:rFonts w:ascii="Times New Roman" w:hAnsi="Times New Roman" w:cs="Times New Roman"/>
                <w:i/>
                <w:iCs/>
                <w:lang w:val="mk-MK"/>
              </w:rPr>
              <w:t>Не се очекуваат</w:t>
            </w:r>
          </w:p>
        </w:tc>
        <w:tc>
          <w:tcPr>
            <w:tcW w:w="1595" w:type="dxa"/>
          </w:tcPr>
          <w:p w14:paraId="39C427F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353EF618" w14:textId="77777777" w:rsidR="00727D81" w:rsidRPr="00F934B3" w:rsidRDefault="00727D81" w:rsidP="001F4C01">
            <w:pPr>
              <w:jc w:val="both"/>
              <w:rPr>
                <w:rFonts w:ascii="Times New Roman" w:hAnsi="Times New Roman" w:cs="Times New Roman"/>
                <w:lang w:val="mk-MK"/>
              </w:rPr>
            </w:pPr>
          </w:p>
          <w:p w14:paraId="4B73C0BF" w14:textId="77777777" w:rsidR="00727D81" w:rsidRDefault="00727D81" w:rsidP="001F4C01">
            <w:pPr>
              <w:jc w:val="both"/>
              <w:rPr>
                <w:rFonts w:ascii="Times New Roman" w:hAnsi="Times New Roman" w:cs="Times New Roman"/>
                <w:lang w:val="mk-MK"/>
              </w:rPr>
            </w:pPr>
          </w:p>
          <w:p w14:paraId="32B64AE9" w14:textId="77777777" w:rsidR="00727D81" w:rsidRDefault="00727D81" w:rsidP="001F4C01">
            <w:pPr>
              <w:jc w:val="both"/>
              <w:rPr>
                <w:rFonts w:ascii="Times New Roman" w:hAnsi="Times New Roman" w:cs="Times New Roman"/>
                <w:i/>
                <w:iCs/>
                <w:lang w:val="mk-MK"/>
              </w:rPr>
            </w:pPr>
          </w:p>
          <w:p w14:paraId="16649939" w14:textId="77777777" w:rsidR="00727D81" w:rsidRPr="00C97E92" w:rsidRDefault="00727D81" w:rsidP="001F4C01">
            <w:pPr>
              <w:jc w:val="both"/>
              <w:rPr>
                <w:rFonts w:ascii="Times New Roman" w:hAnsi="Times New Roman" w:cs="Times New Roman"/>
                <w:i/>
                <w:iCs/>
                <w:lang w:val="mk-MK"/>
              </w:rPr>
            </w:pPr>
            <w:r w:rsidRPr="00C97E92">
              <w:rPr>
                <w:rFonts w:ascii="Times New Roman" w:hAnsi="Times New Roman" w:cs="Times New Roman"/>
                <w:i/>
                <w:iCs/>
                <w:lang w:val="mk-MK"/>
              </w:rPr>
              <w:t>Продолжување на активностите за градење на капацитетите и во 202</w:t>
            </w:r>
            <w:r>
              <w:rPr>
                <w:rFonts w:ascii="Times New Roman" w:hAnsi="Times New Roman" w:cs="Times New Roman"/>
                <w:i/>
                <w:iCs/>
                <w:lang w:val="mk-MK"/>
              </w:rPr>
              <w:t>5</w:t>
            </w:r>
          </w:p>
        </w:tc>
        <w:tc>
          <w:tcPr>
            <w:tcW w:w="1393" w:type="dxa"/>
          </w:tcPr>
          <w:p w14:paraId="2C56EB9C"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1D999997" w14:textId="77777777" w:rsidR="00727D81" w:rsidRPr="00034F8B" w:rsidRDefault="00727D81" w:rsidP="001F4C01">
            <w:pPr>
              <w:jc w:val="both"/>
              <w:rPr>
                <w:rFonts w:ascii="Times New Roman" w:hAnsi="Times New Roman" w:cs="Times New Roman"/>
                <w:lang w:val="ru-RU"/>
              </w:rPr>
            </w:pPr>
          </w:p>
          <w:p w14:paraId="28A5E822" w14:textId="77777777" w:rsidR="00727D81" w:rsidRDefault="00727D81" w:rsidP="001F4C01">
            <w:pPr>
              <w:jc w:val="both"/>
              <w:rPr>
                <w:rFonts w:ascii="Times New Roman" w:hAnsi="Times New Roman" w:cs="Times New Roman"/>
                <w:i/>
                <w:iCs/>
                <w:lang w:val="mk-MK"/>
              </w:rPr>
            </w:pPr>
          </w:p>
          <w:p w14:paraId="7FC7359E" w14:textId="77777777" w:rsidR="00727D81" w:rsidRDefault="00727D81" w:rsidP="001F4C01">
            <w:pPr>
              <w:jc w:val="both"/>
              <w:rPr>
                <w:rFonts w:ascii="Times New Roman" w:hAnsi="Times New Roman" w:cs="Times New Roman"/>
                <w:i/>
                <w:iCs/>
                <w:lang w:val="mk-MK"/>
              </w:rPr>
            </w:pPr>
            <w:r>
              <w:rPr>
                <w:rFonts w:ascii="Times New Roman" w:hAnsi="Times New Roman" w:cs="Times New Roman"/>
                <w:i/>
                <w:iCs/>
                <w:lang w:val="mk-MK"/>
              </w:rPr>
              <w:t>2025</w:t>
            </w:r>
          </w:p>
          <w:p w14:paraId="1860E35D" w14:textId="77777777" w:rsidR="00727D81" w:rsidRDefault="00727D81" w:rsidP="001F4C01">
            <w:pPr>
              <w:jc w:val="both"/>
              <w:rPr>
                <w:rFonts w:ascii="Times New Roman" w:hAnsi="Times New Roman" w:cs="Times New Roman"/>
                <w:i/>
                <w:iCs/>
                <w:lang w:val="mk-MK"/>
              </w:rPr>
            </w:pPr>
            <w:r>
              <w:rPr>
                <w:rFonts w:ascii="Times New Roman" w:hAnsi="Times New Roman" w:cs="Times New Roman"/>
                <w:i/>
                <w:iCs/>
                <w:lang w:val="mk-MK"/>
              </w:rPr>
              <w:t xml:space="preserve">Континуирано </w:t>
            </w:r>
          </w:p>
          <w:p w14:paraId="57FF2F17" w14:textId="77777777" w:rsidR="00727D81" w:rsidRPr="00F934B3" w:rsidRDefault="00727D81" w:rsidP="001F4C01">
            <w:pPr>
              <w:jc w:val="both"/>
              <w:rPr>
                <w:rFonts w:ascii="Times New Roman" w:hAnsi="Times New Roman" w:cs="Times New Roman"/>
                <w:lang w:val="mk-MK"/>
              </w:rPr>
            </w:pPr>
          </w:p>
        </w:tc>
        <w:tc>
          <w:tcPr>
            <w:tcW w:w="698" w:type="dxa"/>
          </w:tcPr>
          <w:p w14:paraId="73BE6A0E" w14:textId="77777777" w:rsidR="00727D81" w:rsidRDefault="00727D81" w:rsidP="001F4C01">
            <w:pPr>
              <w:jc w:val="both"/>
              <w:rPr>
                <w:rFonts w:ascii="Times New Roman" w:hAnsi="Times New Roman" w:cs="Times New Roman"/>
                <w:lang w:val="mk-MK"/>
              </w:rPr>
            </w:pPr>
            <w:r w:rsidRPr="00263829">
              <w:rPr>
                <w:rFonts w:ascii="Times New Roman" w:hAnsi="Times New Roman" w:cs="Times New Roman"/>
                <w:lang w:val="mk-MK"/>
              </w:rPr>
              <w:t>Буџет</w:t>
            </w:r>
          </w:p>
          <w:p w14:paraId="6AF7A015" w14:textId="77777777" w:rsidR="00727D81" w:rsidRDefault="00727D81" w:rsidP="001F4C01">
            <w:pPr>
              <w:jc w:val="both"/>
              <w:rPr>
                <w:rFonts w:ascii="Times New Roman" w:hAnsi="Times New Roman" w:cs="Times New Roman"/>
                <w:lang w:val="mk-MK"/>
              </w:rPr>
            </w:pPr>
          </w:p>
          <w:p w14:paraId="38C52F5A" w14:textId="77777777" w:rsidR="00727D81" w:rsidRDefault="00727D81" w:rsidP="001F4C01">
            <w:pPr>
              <w:jc w:val="both"/>
              <w:rPr>
                <w:rFonts w:ascii="Times New Roman" w:hAnsi="Times New Roman" w:cs="Times New Roman"/>
                <w:i/>
                <w:iCs/>
                <w:lang w:val="mk-MK"/>
              </w:rPr>
            </w:pPr>
          </w:p>
          <w:p w14:paraId="7FB674EB" w14:textId="77777777" w:rsidR="00727D81" w:rsidRDefault="00727D81" w:rsidP="001F4C01">
            <w:pPr>
              <w:jc w:val="both"/>
              <w:rPr>
                <w:rFonts w:ascii="Times New Roman" w:hAnsi="Times New Roman" w:cs="Times New Roman"/>
                <w:i/>
                <w:iCs/>
                <w:lang w:val="mk-MK"/>
              </w:rPr>
            </w:pPr>
          </w:p>
          <w:p w14:paraId="15B06AC9" w14:textId="77777777" w:rsidR="00727D81" w:rsidRDefault="00727D81" w:rsidP="001F4C01">
            <w:pPr>
              <w:jc w:val="both"/>
              <w:rPr>
                <w:rFonts w:ascii="Times New Roman" w:hAnsi="Times New Roman" w:cs="Times New Roman"/>
                <w:i/>
                <w:iCs/>
                <w:lang w:val="mk-MK"/>
              </w:rPr>
            </w:pPr>
          </w:p>
          <w:p w14:paraId="2BFD6DF9"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Мисијата на ОБСЕ во Скопје</w:t>
            </w:r>
          </w:p>
          <w:p w14:paraId="3470B1D7" w14:textId="77777777" w:rsidR="00727D81" w:rsidRPr="00F934B3" w:rsidRDefault="00727D81" w:rsidP="001F4C01">
            <w:pPr>
              <w:jc w:val="both"/>
              <w:rPr>
                <w:rFonts w:ascii="Times New Roman" w:hAnsi="Times New Roman" w:cs="Times New Roman"/>
                <w:lang w:val="mk-MK"/>
              </w:rPr>
            </w:pPr>
          </w:p>
        </w:tc>
      </w:tr>
      <w:tr w:rsidR="00727D81" w:rsidRPr="00242C7C" w14:paraId="0C8A5841" w14:textId="77777777" w:rsidTr="001F4C01">
        <w:tc>
          <w:tcPr>
            <w:tcW w:w="1774" w:type="dxa"/>
          </w:tcPr>
          <w:p w14:paraId="162A9F06" w14:textId="77777777" w:rsidR="00727D81" w:rsidRPr="00F934B3" w:rsidRDefault="00727D81" w:rsidP="001F4C01">
            <w:pPr>
              <w:spacing w:after="160" w:line="259" w:lineRule="auto"/>
              <w:jc w:val="both"/>
              <w:rPr>
                <w:rFonts w:ascii="Times New Roman" w:hAnsi="Times New Roman" w:cs="Times New Roman"/>
                <w:lang w:val="mk-MK"/>
              </w:rPr>
            </w:pPr>
            <w:bookmarkStart w:id="40" w:name="_Hlk150431918"/>
            <w:r w:rsidRPr="00F934B3">
              <w:rPr>
                <w:rFonts w:ascii="Times New Roman" w:hAnsi="Times New Roman" w:cs="Times New Roman"/>
                <w:lang w:val="mk-MK"/>
              </w:rPr>
              <w:t>Активност: Формирање на база за податоци за број на обучени лица, обучувачи, материјали за обука</w:t>
            </w:r>
          </w:p>
          <w:bookmarkEnd w:id="40"/>
          <w:p w14:paraId="7C236CD6" w14:textId="77777777" w:rsidR="00727D81" w:rsidRPr="00F934B3" w:rsidRDefault="00727D81" w:rsidP="001F4C01">
            <w:pPr>
              <w:jc w:val="both"/>
              <w:rPr>
                <w:rFonts w:ascii="Times New Roman" w:hAnsi="Times New Roman" w:cs="Times New Roman"/>
                <w:lang w:val="mk-MK"/>
              </w:rPr>
            </w:pPr>
          </w:p>
        </w:tc>
        <w:tc>
          <w:tcPr>
            <w:tcW w:w="1522" w:type="dxa"/>
          </w:tcPr>
          <w:p w14:paraId="76134EC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5DC1AD50" w14:textId="77777777" w:rsidR="00727D81" w:rsidRPr="00F934B3" w:rsidRDefault="00727D81" w:rsidP="001F4C01">
            <w:pPr>
              <w:jc w:val="both"/>
              <w:rPr>
                <w:rFonts w:ascii="Times New Roman" w:hAnsi="Times New Roman" w:cs="Times New Roman"/>
                <w:lang w:val="mk-MK"/>
              </w:rPr>
            </w:pPr>
          </w:p>
          <w:p w14:paraId="6A22B67E"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t>МТСП, НКТН</w:t>
            </w:r>
          </w:p>
        </w:tc>
        <w:tc>
          <w:tcPr>
            <w:tcW w:w="1033" w:type="dxa"/>
          </w:tcPr>
          <w:p w14:paraId="50BFF73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6F7B9A9F" w14:textId="77777777" w:rsidR="00727D81" w:rsidRPr="00F934B3" w:rsidRDefault="00727D81" w:rsidP="001F4C01">
            <w:pPr>
              <w:jc w:val="both"/>
              <w:rPr>
                <w:rFonts w:ascii="Times New Roman" w:hAnsi="Times New Roman" w:cs="Times New Roman"/>
                <w:lang w:val="mk-MK"/>
              </w:rPr>
            </w:pPr>
          </w:p>
          <w:p w14:paraId="73E7B4F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1B15E3C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31CF71B4" w14:textId="77777777" w:rsidR="00727D81" w:rsidRDefault="00727D81" w:rsidP="001F4C01">
            <w:pPr>
              <w:jc w:val="both"/>
              <w:rPr>
                <w:rFonts w:ascii="Times New Roman" w:hAnsi="Times New Roman" w:cs="Times New Roman"/>
                <w:lang w:val="mk-MK"/>
              </w:rPr>
            </w:pPr>
          </w:p>
          <w:p w14:paraId="7E49D34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713ABF7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75D09B2F" w14:textId="77777777" w:rsidR="00727D81" w:rsidRPr="00F934B3" w:rsidRDefault="00727D81" w:rsidP="001F4C01">
            <w:pPr>
              <w:jc w:val="both"/>
              <w:rPr>
                <w:rFonts w:ascii="Times New Roman" w:hAnsi="Times New Roman" w:cs="Times New Roman"/>
                <w:lang w:val="mk-MK"/>
              </w:rPr>
            </w:pPr>
          </w:p>
          <w:p w14:paraId="5EDE619E" w14:textId="77777777" w:rsidR="00727D81" w:rsidRDefault="00727D81" w:rsidP="001F4C01">
            <w:pPr>
              <w:jc w:val="both"/>
              <w:rPr>
                <w:rFonts w:ascii="Times New Roman" w:hAnsi="Times New Roman" w:cs="Times New Roman"/>
                <w:i/>
                <w:highlight w:val="yellow"/>
                <w:lang w:val="mk-MK"/>
              </w:rPr>
            </w:pPr>
          </w:p>
          <w:p w14:paraId="1453DADE" w14:textId="77777777" w:rsidR="00727D81" w:rsidRPr="005A19E4" w:rsidRDefault="00727D81" w:rsidP="001F4C01">
            <w:pPr>
              <w:jc w:val="both"/>
              <w:rPr>
                <w:rFonts w:ascii="Times New Roman" w:hAnsi="Times New Roman" w:cs="Times New Roman"/>
                <w:i/>
                <w:lang w:val="mk-MK"/>
              </w:rPr>
            </w:pPr>
            <w:r w:rsidRPr="00065CA6">
              <w:rPr>
                <w:rFonts w:ascii="Times New Roman" w:hAnsi="Times New Roman" w:cs="Times New Roman"/>
                <w:i/>
                <w:highlight w:val="yellow"/>
                <w:lang w:val="mk-MK"/>
              </w:rPr>
              <w:t>во тек</w:t>
            </w:r>
          </w:p>
          <w:p w14:paraId="700042C6" w14:textId="77777777" w:rsidR="00727D81" w:rsidRPr="00F934B3" w:rsidRDefault="00727D81" w:rsidP="001F4C01">
            <w:pPr>
              <w:jc w:val="both"/>
              <w:rPr>
                <w:rFonts w:ascii="Times New Roman" w:hAnsi="Times New Roman" w:cs="Times New Roman"/>
                <w:lang w:val="mk-MK"/>
              </w:rPr>
            </w:pPr>
          </w:p>
        </w:tc>
        <w:tc>
          <w:tcPr>
            <w:tcW w:w="1952" w:type="dxa"/>
          </w:tcPr>
          <w:p w14:paraId="550E94B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2B6D561A" w14:textId="77777777" w:rsidR="00727D81" w:rsidRPr="00F934B3" w:rsidRDefault="00727D81" w:rsidP="001F4C01">
            <w:pPr>
              <w:jc w:val="both"/>
              <w:rPr>
                <w:rFonts w:ascii="Times New Roman" w:hAnsi="Times New Roman" w:cs="Times New Roman"/>
                <w:lang w:val="mk-MK"/>
              </w:rPr>
            </w:pPr>
          </w:p>
          <w:p w14:paraId="1C8D00CF" w14:textId="77777777" w:rsidR="00727D81" w:rsidRDefault="00727D81" w:rsidP="001F4C01">
            <w:pPr>
              <w:jc w:val="both"/>
              <w:rPr>
                <w:rFonts w:ascii="Times New Roman" w:hAnsi="Times New Roman" w:cs="Times New Roman"/>
                <w:i/>
                <w:iCs/>
                <w:lang w:val="mk-MK"/>
              </w:rPr>
            </w:pPr>
          </w:p>
          <w:p w14:paraId="6864C51C" w14:textId="77777777" w:rsidR="00727D81" w:rsidRPr="00C8537D" w:rsidRDefault="00727D81" w:rsidP="001F4C01">
            <w:pPr>
              <w:jc w:val="both"/>
              <w:rPr>
                <w:rFonts w:ascii="Times New Roman" w:hAnsi="Times New Roman" w:cs="Times New Roman"/>
                <w:i/>
                <w:lang w:val="mk-MK"/>
              </w:rPr>
            </w:pPr>
            <w:r w:rsidRPr="00065CA6">
              <w:rPr>
                <w:rFonts w:ascii="Times New Roman" w:hAnsi="Times New Roman" w:cs="Times New Roman"/>
                <w:i/>
                <w:highlight w:val="yellow"/>
                <w:lang w:val="mk-MK"/>
              </w:rPr>
              <w:t>во тек</w:t>
            </w:r>
          </w:p>
        </w:tc>
        <w:tc>
          <w:tcPr>
            <w:tcW w:w="1374" w:type="dxa"/>
          </w:tcPr>
          <w:p w14:paraId="7CEAC10C"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54FCEF8E" w14:textId="77777777" w:rsidR="00727D81" w:rsidRDefault="00727D81" w:rsidP="001F4C01">
            <w:pPr>
              <w:jc w:val="both"/>
              <w:rPr>
                <w:rFonts w:ascii="Times New Roman" w:hAnsi="Times New Roman" w:cs="Times New Roman"/>
                <w:lang w:val="mk-MK"/>
              </w:rPr>
            </w:pPr>
          </w:p>
          <w:p w14:paraId="067F00B8" w14:textId="77777777" w:rsidR="00727D81" w:rsidRPr="00F934B3" w:rsidRDefault="00727D81" w:rsidP="001F4C01">
            <w:pPr>
              <w:jc w:val="both"/>
              <w:rPr>
                <w:rFonts w:ascii="Times New Roman" w:hAnsi="Times New Roman" w:cs="Times New Roman"/>
                <w:lang w:val="mk-MK"/>
              </w:rPr>
            </w:pPr>
            <w:r w:rsidRPr="00C97E92">
              <w:rPr>
                <w:rFonts w:ascii="Times New Roman" w:hAnsi="Times New Roman" w:cs="Times New Roman"/>
                <w:i/>
                <w:iCs/>
                <w:lang w:val="mk-MK"/>
              </w:rPr>
              <w:t>Не се очекуваат</w:t>
            </w:r>
          </w:p>
        </w:tc>
        <w:tc>
          <w:tcPr>
            <w:tcW w:w="1595" w:type="dxa"/>
          </w:tcPr>
          <w:p w14:paraId="514B360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4D65C586" w14:textId="77777777" w:rsidR="00727D81" w:rsidRDefault="00727D81" w:rsidP="001F4C01">
            <w:pPr>
              <w:jc w:val="both"/>
              <w:rPr>
                <w:rFonts w:ascii="Times New Roman" w:hAnsi="Times New Roman" w:cs="Times New Roman"/>
                <w:lang w:val="mk-MK"/>
              </w:rPr>
            </w:pPr>
          </w:p>
          <w:p w14:paraId="54578AFB" w14:textId="77777777" w:rsidR="00727D81" w:rsidRDefault="00727D81" w:rsidP="001F4C01">
            <w:pPr>
              <w:jc w:val="both"/>
              <w:rPr>
                <w:rFonts w:ascii="Times New Roman" w:hAnsi="Times New Roman" w:cs="Times New Roman"/>
                <w:i/>
                <w:iCs/>
                <w:lang w:val="mk-MK"/>
              </w:rPr>
            </w:pPr>
          </w:p>
          <w:p w14:paraId="3D7BAF34" w14:textId="77777777" w:rsidR="00727D81" w:rsidRPr="00F934B3" w:rsidRDefault="00727D81" w:rsidP="001F4C01">
            <w:pPr>
              <w:jc w:val="both"/>
              <w:rPr>
                <w:rFonts w:ascii="Times New Roman" w:hAnsi="Times New Roman" w:cs="Times New Roman"/>
                <w:lang w:val="mk-MK"/>
              </w:rPr>
            </w:pPr>
          </w:p>
        </w:tc>
        <w:tc>
          <w:tcPr>
            <w:tcW w:w="1393" w:type="dxa"/>
          </w:tcPr>
          <w:p w14:paraId="4CFD2692"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26BD9039" w14:textId="77777777" w:rsidR="00727D81" w:rsidRDefault="00727D81" w:rsidP="001F4C01">
            <w:pPr>
              <w:jc w:val="both"/>
              <w:rPr>
                <w:rFonts w:ascii="Times New Roman" w:hAnsi="Times New Roman" w:cs="Times New Roman"/>
                <w:lang w:val="mk-MK"/>
              </w:rPr>
            </w:pPr>
          </w:p>
          <w:p w14:paraId="5152A4BC" w14:textId="77777777" w:rsidR="00727D81" w:rsidRDefault="00727D81" w:rsidP="001F4C01">
            <w:pPr>
              <w:jc w:val="both"/>
              <w:rPr>
                <w:rFonts w:ascii="Times New Roman" w:hAnsi="Times New Roman" w:cs="Times New Roman"/>
                <w:i/>
                <w:iCs/>
                <w:lang w:val="mk-MK"/>
              </w:rPr>
            </w:pPr>
          </w:p>
          <w:p w14:paraId="6A86ABD1" w14:textId="77777777" w:rsidR="00727D81" w:rsidRDefault="00727D81" w:rsidP="001F4C01">
            <w:pPr>
              <w:jc w:val="both"/>
              <w:rPr>
                <w:rFonts w:ascii="Times New Roman" w:hAnsi="Times New Roman" w:cs="Times New Roman"/>
                <w:i/>
                <w:iCs/>
                <w:lang w:val="mk-MK"/>
              </w:rPr>
            </w:pPr>
            <w:r w:rsidRPr="00934D77">
              <w:rPr>
                <w:rFonts w:ascii="Times New Roman" w:hAnsi="Times New Roman" w:cs="Times New Roman"/>
                <w:i/>
                <w:iCs/>
                <w:lang w:val="mk-MK"/>
              </w:rPr>
              <w:t>Спроведување во континуитет и во 202</w:t>
            </w:r>
            <w:r>
              <w:rPr>
                <w:rFonts w:ascii="Times New Roman" w:hAnsi="Times New Roman" w:cs="Times New Roman"/>
                <w:i/>
                <w:iCs/>
                <w:lang w:val="mk-MK"/>
              </w:rPr>
              <w:t>5</w:t>
            </w:r>
          </w:p>
          <w:p w14:paraId="4B7A63DE" w14:textId="77777777" w:rsidR="00727D81" w:rsidRPr="00F934B3" w:rsidRDefault="00727D81" w:rsidP="001F4C01">
            <w:pPr>
              <w:jc w:val="both"/>
              <w:rPr>
                <w:rFonts w:ascii="Times New Roman" w:hAnsi="Times New Roman" w:cs="Times New Roman"/>
                <w:lang w:val="mk-MK"/>
              </w:rPr>
            </w:pPr>
          </w:p>
        </w:tc>
        <w:tc>
          <w:tcPr>
            <w:tcW w:w="698" w:type="dxa"/>
          </w:tcPr>
          <w:p w14:paraId="3156078D" w14:textId="77777777" w:rsidR="00727D81" w:rsidRDefault="00727D81" w:rsidP="001F4C01">
            <w:pPr>
              <w:jc w:val="both"/>
              <w:rPr>
                <w:rFonts w:ascii="Times New Roman" w:hAnsi="Times New Roman" w:cs="Times New Roman"/>
                <w:lang w:val="mk-MK"/>
              </w:rPr>
            </w:pPr>
            <w:r w:rsidRPr="00263829">
              <w:rPr>
                <w:rFonts w:ascii="Times New Roman" w:hAnsi="Times New Roman" w:cs="Times New Roman"/>
                <w:lang w:val="mk-MK"/>
              </w:rPr>
              <w:t>Буџет</w:t>
            </w:r>
          </w:p>
          <w:p w14:paraId="4C6C8623" w14:textId="77777777" w:rsidR="00727D81" w:rsidRDefault="00727D81" w:rsidP="001F4C01">
            <w:pPr>
              <w:jc w:val="both"/>
              <w:rPr>
                <w:rFonts w:ascii="Times New Roman" w:hAnsi="Times New Roman" w:cs="Times New Roman"/>
                <w:lang w:val="mk-MK"/>
              </w:rPr>
            </w:pPr>
          </w:p>
          <w:p w14:paraId="7A62C55A" w14:textId="77777777" w:rsidR="00727D81" w:rsidRDefault="00727D81" w:rsidP="001F4C01">
            <w:pPr>
              <w:jc w:val="both"/>
              <w:rPr>
                <w:rFonts w:ascii="Times New Roman" w:hAnsi="Times New Roman" w:cs="Times New Roman"/>
                <w:i/>
                <w:iCs/>
                <w:lang w:val="mk-MK"/>
              </w:rPr>
            </w:pPr>
          </w:p>
          <w:p w14:paraId="3A3A0954" w14:textId="77777777" w:rsidR="00727D81" w:rsidRDefault="00727D81" w:rsidP="001F4C01">
            <w:pPr>
              <w:jc w:val="both"/>
              <w:rPr>
                <w:rFonts w:ascii="Times New Roman" w:hAnsi="Times New Roman" w:cs="Times New Roman"/>
                <w:i/>
                <w:iCs/>
                <w:lang w:val="mk-MK"/>
              </w:rPr>
            </w:pPr>
          </w:p>
          <w:p w14:paraId="5F84AA43" w14:textId="77777777" w:rsidR="00727D81" w:rsidRDefault="00727D81" w:rsidP="001F4C01">
            <w:pPr>
              <w:jc w:val="both"/>
              <w:rPr>
                <w:rFonts w:ascii="Times New Roman" w:hAnsi="Times New Roman" w:cs="Times New Roman"/>
                <w:i/>
                <w:iCs/>
                <w:lang w:val="mk-MK"/>
              </w:rPr>
            </w:pPr>
          </w:p>
          <w:p w14:paraId="7F84C8DE"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буџетот на МТСП.</w:t>
            </w:r>
          </w:p>
          <w:p w14:paraId="241AE882" w14:textId="77777777" w:rsidR="00727D81" w:rsidRDefault="00727D81" w:rsidP="001F4C01">
            <w:pPr>
              <w:jc w:val="both"/>
              <w:rPr>
                <w:rFonts w:ascii="Times New Roman" w:hAnsi="Times New Roman" w:cs="Times New Roman"/>
                <w:i/>
                <w:iCs/>
                <w:lang w:val="mk-MK"/>
              </w:rPr>
            </w:pPr>
          </w:p>
          <w:p w14:paraId="37568072" w14:textId="77777777" w:rsidR="00727D81" w:rsidRPr="00F934B3" w:rsidRDefault="00727D81" w:rsidP="001F4C01">
            <w:pPr>
              <w:jc w:val="both"/>
              <w:rPr>
                <w:rFonts w:ascii="Times New Roman" w:hAnsi="Times New Roman" w:cs="Times New Roman"/>
                <w:lang w:val="mk-MK"/>
              </w:rPr>
            </w:pPr>
          </w:p>
        </w:tc>
      </w:tr>
      <w:tr w:rsidR="00727D81" w:rsidRPr="00F934B3" w14:paraId="7430C01C" w14:textId="77777777" w:rsidTr="001F4C01">
        <w:tc>
          <w:tcPr>
            <w:tcW w:w="4329" w:type="dxa"/>
            <w:gridSpan w:val="3"/>
          </w:tcPr>
          <w:p w14:paraId="326869FD" w14:textId="77777777" w:rsidR="00727D81" w:rsidRPr="005A19E4" w:rsidRDefault="00727D81" w:rsidP="001F4C01">
            <w:pPr>
              <w:jc w:val="both"/>
              <w:rPr>
                <w:rFonts w:ascii="Times New Roman" w:hAnsi="Times New Roman" w:cs="Times New Roman"/>
                <w:b/>
                <w:lang w:val="mk-MK"/>
              </w:rPr>
            </w:pPr>
            <w:r w:rsidRPr="005A19E4">
              <w:rPr>
                <w:rFonts w:ascii="Times New Roman" w:hAnsi="Times New Roman" w:cs="Times New Roman"/>
                <w:b/>
                <w:lang w:val="mk-MK"/>
              </w:rPr>
              <w:t xml:space="preserve">Посебна цел: Образование, наука и култура   </w:t>
            </w:r>
          </w:p>
        </w:tc>
        <w:tc>
          <w:tcPr>
            <w:tcW w:w="4559" w:type="dxa"/>
            <w:gridSpan w:val="3"/>
          </w:tcPr>
          <w:p w14:paraId="6AB6E779" w14:textId="77777777" w:rsidR="00727D81" w:rsidRPr="005A19E4" w:rsidRDefault="00727D81" w:rsidP="001F4C01">
            <w:pPr>
              <w:jc w:val="both"/>
              <w:rPr>
                <w:rFonts w:ascii="Times New Roman" w:hAnsi="Times New Roman" w:cs="Times New Roman"/>
                <w:i/>
                <w:lang w:val="mk-MK"/>
              </w:rPr>
            </w:pPr>
            <w:r w:rsidRPr="005A19E4">
              <w:rPr>
                <w:rFonts w:ascii="Times New Roman" w:hAnsi="Times New Roman" w:cs="Times New Roman"/>
                <w:i/>
                <w:lang w:val="mk-MK"/>
              </w:rPr>
              <w:t xml:space="preserve">Показател на исход: </w:t>
            </w:r>
          </w:p>
          <w:p w14:paraId="05DB01A0"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mk-MK"/>
              </w:rPr>
              <w:t>Обучени наставници за родова еднаквост, недискриминација, инклузивност и мултикултурализмот согласно новата Концепција за основно образование</w:t>
            </w:r>
            <w:r w:rsidRPr="00F934B3">
              <w:rPr>
                <w:rFonts w:ascii="Times New Roman" w:hAnsi="Times New Roman" w:cs="Times New Roman"/>
                <w:lang w:val="ru-RU"/>
              </w:rPr>
              <w:t>.</w:t>
            </w:r>
          </w:p>
          <w:p w14:paraId="3DDA037C"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Нови наставни програми за сите наставни предмети од I до V одделение во основното образование.</w:t>
            </w:r>
          </w:p>
        </w:tc>
        <w:tc>
          <w:tcPr>
            <w:tcW w:w="2969" w:type="dxa"/>
            <w:gridSpan w:val="2"/>
          </w:tcPr>
          <w:p w14:paraId="6FC473E7" w14:textId="77777777" w:rsidR="00727D81" w:rsidRDefault="00727D81" w:rsidP="001F4C01">
            <w:pPr>
              <w:jc w:val="both"/>
              <w:rPr>
                <w:rFonts w:ascii="Times New Roman" w:hAnsi="Times New Roman" w:cs="Times New Roman"/>
                <w:i/>
                <w:lang w:val="mk-MK"/>
              </w:rPr>
            </w:pPr>
            <w:r w:rsidRPr="005A19E4">
              <w:rPr>
                <w:rFonts w:ascii="Times New Roman" w:hAnsi="Times New Roman" w:cs="Times New Roman"/>
                <w:i/>
                <w:lang w:val="mk-MK"/>
              </w:rPr>
              <w:t>Појдовна вредност на показателот:</w:t>
            </w:r>
          </w:p>
          <w:p w14:paraId="5E9F462C" w14:textId="77777777" w:rsidR="00727D81" w:rsidRPr="00A76233" w:rsidRDefault="00727D81" w:rsidP="001F4C01">
            <w:pPr>
              <w:jc w:val="both"/>
              <w:rPr>
                <w:rFonts w:ascii="Times New Roman" w:hAnsi="Times New Roman" w:cs="Times New Roman"/>
                <w:lang w:val="mk-MK"/>
              </w:rPr>
            </w:pPr>
            <w:r w:rsidRPr="00A76233">
              <w:rPr>
                <w:rFonts w:ascii="Times New Roman" w:hAnsi="Times New Roman" w:cs="Times New Roman"/>
                <w:lang w:val="mk-MK"/>
              </w:rPr>
              <w:t>Недоволно обучен наставен кадар за родо</w:t>
            </w:r>
            <w:r>
              <w:rPr>
                <w:rFonts w:ascii="Times New Roman" w:hAnsi="Times New Roman" w:cs="Times New Roman"/>
                <w:lang w:val="mk-MK"/>
              </w:rPr>
              <w:t xml:space="preserve">ва еднаквост, недискриминација, </w:t>
            </w:r>
            <w:r w:rsidRPr="00A76233">
              <w:rPr>
                <w:rFonts w:ascii="Times New Roman" w:hAnsi="Times New Roman" w:cs="Times New Roman"/>
                <w:lang w:val="mk-MK"/>
              </w:rPr>
              <w:t>инклузивност и мултикултурализмот</w:t>
            </w:r>
            <w:r>
              <w:rPr>
                <w:rFonts w:ascii="Times New Roman" w:hAnsi="Times New Roman" w:cs="Times New Roman"/>
                <w:lang w:val="mk-MK"/>
              </w:rPr>
              <w:t xml:space="preserve"> недостаток на нови </w:t>
            </w:r>
            <w:r w:rsidRPr="00A76233">
              <w:rPr>
                <w:rFonts w:ascii="Times New Roman" w:hAnsi="Times New Roman" w:cs="Times New Roman"/>
                <w:lang w:val="mk-MK"/>
              </w:rPr>
              <w:t>наставни програми за сите наставни предмети од I до V одделение во основното образование</w:t>
            </w:r>
            <w:r>
              <w:rPr>
                <w:rFonts w:ascii="Times New Roman" w:hAnsi="Times New Roman" w:cs="Times New Roman"/>
                <w:lang w:val="mk-MK"/>
              </w:rPr>
              <w:t xml:space="preserve"> (2022 година)</w:t>
            </w:r>
            <w:r w:rsidRPr="00A76233">
              <w:rPr>
                <w:rFonts w:ascii="Times New Roman" w:hAnsi="Times New Roman" w:cs="Times New Roman"/>
                <w:lang w:val="mk-MK"/>
              </w:rPr>
              <w:t>.</w:t>
            </w:r>
          </w:p>
        </w:tc>
        <w:tc>
          <w:tcPr>
            <w:tcW w:w="2091" w:type="dxa"/>
            <w:gridSpan w:val="2"/>
          </w:tcPr>
          <w:p w14:paraId="1F53FD7F" w14:textId="77777777" w:rsidR="00727D81" w:rsidRPr="005A19E4" w:rsidRDefault="00727D81" w:rsidP="001F4C01">
            <w:pPr>
              <w:jc w:val="both"/>
              <w:rPr>
                <w:rFonts w:ascii="Times New Roman" w:hAnsi="Times New Roman" w:cs="Times New Roman"/>
                <w:i/>
                <w:lang w:val="mk-MK"/>
              </w:rPr>
            </w:pPr>
            <w:r w:rsidRPr="005A19E4">
              <w:rPr>
                <w:rFonts w:ascii="Times New Roman" w:hAnsi="Times New Roman" w:cs="Times New Roman"/>
                <w:i/>
                <w:lang w:val="mk-MK"/>
              </w:rPr>
              <w:t>Преодна вредност:</w:t>
            </w:r>
          </w:p>
        </w:tc>
      </w:tr>
      <w:tr w:rsidR="00727D81" w:rsidRPr="00F934B3" w14:paraId="7C44BCBB" w14:textId="77777777" w:rsidTr="001F4C01">
        <w:tc>
          <w:tcPr>
            <w:tcW w:w="4329" w:type="dxa"/>
            <w:gridSpan w:val="3"/>
          </w:tcPr>
          <w:p w14:paraId="0D46DD3F" w14:textId="77777777" w:rsidR="00727D81" w:rsidRPr="005A19E4" w:rsidRDefault="00727D81" w:rsidP="001F4C01">
            <w:pPr>
              <w:jc w:val="both"/>
              <w:rPr>
                <w:rFonts w:ascii="Times New Roman" w:hAnsi="Times New Roman" w:cs="Times New Roman"/>
                <w:b/>
                <w:lang w:val="mk-MK"/>
              </w:rPr>
            </w:pPr>
            <w:r w:rsidRPr="005A19E4">
              <w:rPr>
                <w:rFonts w:ascii="Times New Roman" w:hAnsi="Times New Roman" w:cs="Times New Roman"/>
                <w:b/>
                <w:lang w:val="mk-MK"/>
              </w:rPr>
              <w:t xml:space="preserve">Мерка: </w:t>
            </w:r>
          </w:p>
        </w:tc>
        <w:tc>
          <w:tcPr>
            <w:tcW w:w="4559" w:type="dxa"/>
            <w:gridSpan w:val="3"/>
          </w:tcPr>
          <w:p w14:paraId="72A28317" w14:textId="77777777" w:rsidR="00727D81" w:rsidRPr="005A19E4" w:rsidRDefault="00727D81" w:rsidP="001F4C01">
            <w:pPr>
              <w:jc w:val="both"/>
              <w:rPr>
                <w:rFonts w:ascii="Times New Roman" w:hAnsi="Times New Roman" w:cs="Times New Roman"/>
                <w:i/>
                <w:lang w:val="mk-MK"/>
              </w:rPr>
            </w:pPr>
            <w:r w:rsidRPr="005A19E4">
              <w:rPr>
                <w:rFonts w:ascii="Times New Roman" w:hAnsi="Times New Roman" w:cs="Times New Roman"/>
                <w:i/>
                <w:lang w:val="mk-MK"/>
              </w:rPr>
              <w:t xml:space="preserve">Показател на резултат: </w:t>
            </w:r>
          </w:p>
          <w:p w14:paraId="5F8BF4F3" w14:textId="77777777" w:rsidR="00727D81" w:rsidRDefault="00727D81" w:rsidP="001F4C01">
            <w:pPr>
              <w:spacing w:after="5" w:line="250" w:lineRule="auto"/>
              <w:ind w:right="48"/>
              <w:jc w:val="both"/>
              <w:rPr>
                <w:rFonts w:ascii="Times New Roman" w:hAnsi="Times New Roman" w:cs="Times New Roman"/>
                <w:lang w:val="mk-MK"/>
              </w:rPr>
            </w:pPr>
            <w:r w:rsidRPr="00F934B3">
              <w:rPr>
                <w:rFonts w:ascii="Times New Roman" w:hAnsi="Times New Roman" w:cs="Times New Roman"/>
                <w:lang w:val="mk-MK"/>
              </w:rPr>
              <w:t xml:space="preserve">120 обуки на наставници за принципите на родовата еднаквост, недискриминација, инклузивност и мултикултурализмот согласно новата Концепција за основно образование. </w:t>
            </w:r>
          </w:p>
          <w:p w14:paraId="17410830" w14:textId="77777777" w:rsidR="00727D81" w:rsidRPr="00F934B3" w:rsidRDefault="00727D81" w:rsidP="001F4C01">
            <w:pPr>
              <w:spacing w:after="5" w:line="250" w:lineRule="auto"/>
              <w:ind w:right="48"/>
              <w:jc w:val="both"/>
              <w:rPr>
                <w:rFonts w:ascii="Times New Roman" w:hAnsi="Times New Roman" w:cs="Times New Roman"/>
                <w:lang w:val="ru-RU"/>
              </w:rPr>
            </w:pPr>
            <w:r>
              <w:rPr>
                <w:rFonts w:ascii="Times New Roman" w:hAnsi="Times New Roman" w:cs="Times New Roman"/>
                <w:lang w:val="mk-MK"/>
              </w:rPr>
              <w:t>Обучени околу 3000 наставници з</w:t>
            </w:r>
            <w:r w:rsidRPr="00F934B3">
              <w:rPr>
                <w:rFonts w:ascii="Times New Roman" w:hAnsi="Times New Roman" w:cs="Times New Roman"/>
                <w:lang w:val="mk-MK"/>
              </w:rPr>
              <w:t>а принципите на родова еднаквост, недискриминација, инклузивност и мултикултурализмот согласно новата Концепција за основно образование</w:t>
            </w:r>
            <w:r w:rsidRPr="00F934B3">
              <w:rPr>
                <w:rFonts w:ascii="Times New Roman" w:hAnsi="Times New Roman" w:cs="Times New Roman"/>
                <w:lang w:val="ru-RU"/>
              </w:rPr>
              <w:t xml:space="preserve">. </w:t>
            </w:r>
          </w:p>
          <w:p w14:paraId="34E3E138" w14:textId="77777777" w:rsidR="00727D81" w:rsidRPr="00F934B3" w:rsidRDefault="00727D81" w:rsidP="001F4C01">
            <w:pPr>
              <w:spacing w:after="5" w:line="250" w:lineRule="auto"/>
              <w:ind w:right="48"/>
              <w:jc w:val="both"/>
              <w:rPr>
                <w:rFonts w:ascii="Times New Roman" w:hAnsi="Times New Roman" w:cs="Times New Roman"/>
                <w:lang w:val="ru-RU"/>
              </w:rPr>
            </w:pPr>
            <w:r w:rsidRPr="00F934B3">
              <w:rPr>
                <w:rFonts w:ascii="Times New Roman" w:hAnsi="Times New Roman" w:cs="Times New Roman"/>
                <w:lang w:val="ru-RU"/>
              </w:rPr>
              <w:t>Изработени нови наставни програми за сите наставни предмети од I до V одделение во основното образование со почитување на принципите на родовата еднаквост и недискриминација, инклузивноста и мултикултурализмот.</w:t>
            </w:r>
          </w:p>
        </w:tc>
        <w:tc>
          <w:tcPr>
            <w:tcW w:w="2969" w:type="dxa"/>
            <w:gridSpan w:val="2"/>
          </w:tcPr>
          <w:p w14:paraId="2543FBA2" w14:textId="77777777" w:rsidR="00727D81" w:rsidRDefault="00727D81" w:rsidP="001F4C01">
            <w:pPr>
              <w:jc w:val="both"/>
              <w:rPr>
                <w:rFonts w:ascii="Times New Roman" w:hAnsi="Times New Roman" w:cs="Times New Roman"/>
                <w:i/>
                <w:lang w:val="mk-MK"/>
              </w:rPr>
            </w:pPr>
            <w:r w:rsidRPr="005A19E4">
              <w:rPr>
                <w:rFonts w:ascii="Times New Roman" w:hAnsi="Times New Roman" w:cs="Times New Roman"/>
                <w:i/>
                <w:lang w:val="mk-MK"/>
              </w:rPr>
              <w:t>Појдовна вредност на показателот:</w:t>
            </w:r>
          </w:p>
          <w:p w14:paraId="3C194AF8" w14:textId="77777777" w:rsidR="00727D81" w:rsidRPr="005A19E4" w:rsidRDefault="00727D81" w:rsidP="001F4C01">
            <w:pPr>
              <w:jc w:val="both"/>
              <w:rPr>
                <w:rFonts w:ascii="Times New Roman" w:hAnsi="Times New Roman" w:cs="Times New Roman"/>
                <w:i/>
                <w:lang w:val="mk-MK"/>
              </w:rPr>
            </w:pPr>
            <w:r w:rsidRPr="00A76233">
              <w:rPr>
                <w:rFonts w:ascii="Times New Roman" w:hAnsi="Times New Roman" w:cs="Times New Roman"/>
                <w:lang w:val="mk-MK"/>
              </w:rPr>
              <w:t>Недоволно обучен наставен кадар за родо</w:t>
            </w:r>
            <w:r>
              <w:rPr>
                <w:rFonts w:ascii="Times New Roman" w:hAnsi="Times New Roman" w:cs="Times New Roman"/>
                <w:lang w:val="mk-MK"/>
              </w:rPr>
              <w:t xml:space="preserve">ва еднаквост, недискриминација, </w:t>
            </w:r>
            <w:r w:rsidRPr="00A76233">
              <w:rPr>
                <w:rFonts w:ascii="Times New Roman" w:hAnsi="Times New Roman" w:cs="Times New Roman"/>
                <w:lang w:val="mk-MK"/>
              </w:rPr>
              <w:t>инклузивност и мултикултурализмот</w:t>
            </w:r>
            <w:r>
              <w:rPr>
                <w:rFonts w:ascii="Times New Roman" w:hAnsi="Times New Roman" w:cs="Times New Roman"/>
                <w:lang w:val="mk-MK"/>
              </w:rPr>
              <w:t xml:space="preserve"> недостаток на нови </w:t>
            </w:r>
            <w:r w:rsidRPr="00A76233">
              <w:rPr>
                <w:rFonts w:ascii="Times New Roman" w:hAnsi="Times New Roman" w:cs="Times New Roman"/>
                <w:lang w:val="mk-MK"/>
              </w:rPr>
              <w:t>наставни програми за сите наставни предмети од I до V одделение во основното образование</w:t>
            </w:r>
            <w:r>
              <w:rPr>
                <w:rFonts w:ascii="Times New Roman" w:hAnsi="Times New Roman" w:cs="Times New Roman"/>
                <w:lang w:val="mk-MK"/>
              </w:rPr>
              <w:t xml:space="preserve"> (2022 година)</w:t>
            </w:r>
            <w:r w:rsidRPr="00A76233">
              <w:rPr>
                <w:rFonts w:ascii="Times New Roman" w:hAnsi="Times New Roman" w:cs="Times New Roman"/>
                <w:lang w:val="mk-MK"/>
              </w:rPr>
              <w:t>.</w:t>
            </w:r>
          </w:p>
        </w:tc>
        <w:tc>
          <w:tcPr>
            <w:tcW w:w="2091" w:type="dxa"/>
            <w:gridSpan w:val="2"/>
          </w:tcPr>
          <w:p w14:paraId="315DF31F" w14:textId="77777777" w:rsidR="00727D81" w:rsidRPr="005A19E4" w:rsidRDefault="00727D81" w:rsidP="001F4C01">
            <w:pPr>
              <w:jc w:val="both"/>
              <w:rPr>
                <w:rFonts w:ascii="Times New Roman" w:hAnsi="Times New Roman" w:cs="Times New Roman"/>
                <w:i/>
                <w:lang w:val="mk-MK"/>
              </w:rPr>
            </w:pPr>
            <w:r w:rsidRPr="005A19E4">
              <w:rPr>
                <w:rFonts w:ascii="Times New Roman" w:hAnsi="Times New Roman" w:cs="Times New Roman"/>
                <w:i/>
                <w:lang w:val="mk-MK"/>
              </w:rPr>
              <w:t>Преодна вредност:</w:t>
            </w:r>
          </w:p>
        </w:tc>
      </w:tr>
      <w:tr w:rsidR="00727D81" w:rsidRPr="00F934B3" w14:paraId="5BECE553" w14:textId="77777777" w:rsidTr="001F4C01">
        <w:tc>
          <w:tcPr>
            <w:tcW w:w="1774" w:type="dxa"/>
          </w:tcPr>
          <w:p w14:paraId="74095548"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41" w:name="_Hlk150432140"/>
            <w:r w:rsidRPr="00F934B3">
              <w:rPr>
                <w:rFonts w:ascii="Times New Roman" w:hAnsi="Times New Roman" w:cs="Times New Roman"/>
                <w:lang w:val="mk-MK"/>
              </w:rPr>
              <w:t xml:space="preserve">Едукација на образовниот кадар, преку обезбедување на креирање специфични модули за наставниците за разбирање на концептот, а во насока на превенција на дискриминаторски практики во образовниот </w:t>
            </w:r>
            <w:r>
              <w:rPr>
                <w:rFonts w:ascii="Times New Roman" w:hAnsi="Times New Roman" w:cs="Times New Roman"/>
                <w:lang w:val="mk-MK"/>
              </w:rPr>
              <w:t>процес и промоција на еднаквост и недискриминација</w:t>
            </w:r>
            <w:bookmarkEnd w:id="41"/>
          </w:p>
        </w:tc>
        <w:tc>
          <w:tcPr>
            <w:tcW w:w="1522" w:type="dxa"/>
          </w:tcPr>
          <w:p w14:paraId="2519950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617720B5" w14:textId="77777777" w:rsidR="00727D81" w:rsidRPr="00F934B3" w:rsidRDefault="00727D81" w:rsidP="001F4C01">
            <w:pPr>
              <w:jc w:val="both"/>
              <w:rPr>
                <w:rFonts w:ascii="Times New Roman" w:hAnsi="Times New Roman" w:cs="Times New Roman"/>
                <w:lang w:val="mk-MK"/>
              </w:rPr>
            </w:pPr>
          </w:p>
          <w:p w14:paraId="322EA09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МОН, БРО, МТСП, КСЗД, ГО</w:t>
            </w:r>
          </w:p>
        </w:tc>
        <w:tc>
          <w:tcPr>
            <w:tcW w:w="1033" w:type="dxa"/>
          </w:tcPr>
          <w:p w14:paraId="41D281D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43CCD50D" w14:textId="77777777" w:rsidR="00727D81" w:rsidRDefault="00727D81" w:rsidP="001F4C01">
            <w:pPr>
              <w:jc w:val="both"/>
              <w:rPr>
                <w:rFonts w:ascii="Times New Roman" w:hAnsi="Times New Roman" w:cs="Times New Roman"/>
                <w:lang w:val="mk-MK"/>
              </w:rPr>
            </w:pPr>
          </w:p>
          <w:p w14:paraId="24161E6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7F9A191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55C21505" w14:textId="77777777" w:rsidR="00727D81" w:rsidRDefault="00727D81" w:rsidP="001F4C01">
            <w:pPr>
              <w:jc w:val="both"/>
              <w:rPr>
                <w:rFonts w:ascii="Times New Roman" w:hAnsi="Times New Roman" w:cs="Times New Roman"/>
                <w:lang w:val="mk-MK"/>
              </w:rPr>
            </w:pPr>
          </w:p>
          <w:p w14:paraId="11AD568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41DD6098"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64CF821B" w14:textId="77777777" w:rsidR="00727D81" w:rsidRDefault="00727D81" w:rsidP="001F4C01">
            <w:pPr>
              <w:jc w:val="both"/>
              <w:rPr>
                <w:rFonts w:ascii="Times New Roman" w:hAnsi="Times New Roman" w:cs="Times New Roman"/>
                <w:lang w:val="mk-MK"/>
              </w:rPr>
            </w:pPr>
          </w:p>
          <w:p w14:paraId="07BF2C50" w14:textId="77777777" w:rsidR="00727D81" w:rsidRPr="00C8537D" w:rsidRDefault="00727D81" w:rsidP="001F4C01">
            <w:pPr>
              <w:jc w:val="both"/>
              <w:rPr>
                <w:rFonts w:ascii="Times New Roman" w:hAnsi="Times New Roman" w:cs="Times New Roman"/>
                <w:highlight w:val="green"/>
                <w:lang w:val="mk-MK"/>
              </w:rPr>
            </w:pPr>
            <w:r w:rsidRPr="00C8537D">
              <w:rPr>
                <w:rFonts w:ascii="Times New Roman" w:hAnsi="Times New Roman" w:cs="Times New Roman"/>
                <w:highlight w:val="green"/>
                <w:lang w:val="mk-MK"/>
              </w:rPr>
              <w:t>Спроведен</w:t>
            </w:r>
          </w:p>
          <w:p w14:paraId="4C13BF1F" w14:textId="77777777" w:rsidR="00727D81" w:rsidRPr="00F934B3" w:rsidRDefault="00727D81" w:rsidP="001F4C01">
            <w:pPr>
              <w:jc w:val="both"/>
              <w:rPr>
                <w:rFonts w:ascii="Times New Roman" w:hAnsi="Times New Roman" w:cs="Times New Roman"/>
                <w:lang w:val="mk-MK"/>
              </w:rPr>
            </w:pPr>
            <w:r w:rsidRPr="00C8537D">
              <w:rPr>
                <w:rFonts w:ascii="Times New Roman" w:hAnsi="Times New Roman" w:cs="Times New Roman"/>
                <w:highlight w:val="green"/>
                <w:lang w:val="mk-MK"/>
              </w:rPr>
              <w:t>Континуирано</w:t>
            </w:r>
            <w:r>
              <w:rPr>
                <w:rFonts w:ascii="Times New Roman" w:hAnsi="Times New Roman" w:cs="Times New Roman"/>
                <w:lang w:val="mk-MK"/>
              </w:rPr>
              <w:t xml:space="preserve"> </w:t>
            </w:r>
          </w:p>
          <w:p w14:paraId="2C97DBBC" w14:textId="77777777" w:rsidR="00727D81" w:rsidRDefault="00727D81" w:rsidP="001F4C01">
            <w:pPr>
              <w:jc w:val="both"/>
              <w:rPr>
                <w:rFonts w:ascii="Times New Roman" w:hAnsi="Times New Roman" w:cs="Times New Roman"/>
                <w:i/>
                <w:lang w:val="mk-MK"/>
              </w:rPr>
            </w:pPr>
            <w:proofErr w:type="spellStart"/>
            <w:r w:rsidRPr="00A1377C">
              <w:rPr>
                <w:rFonts w:ascii="Times New Roman" w:hAnsi="Times New Roman" w:cs="Times New Roman"/>
                <w:i/>
                <w:highlight w:val="red"/>
                <w:lang w:val="mk-MK"/>
              </w:rPr>
              <w:t>Неспроведена</w:t>
            </w:r>
            <w:proofErr w:type="spellEnd"/>
            <w:r>
              <w:rPr>
                <w:rFonts w:ascii="Times New Roman" w:hAnsi="Times New Roman" w:cs="Times New Roman"/>
                <w:i/>
                <w:lang w:val="mk-MK"/>
              </w:rPr>
              <w:t xml:space="preserve"> (маргини)</w:t>
            </w:r>
          </w:p>
          <w:p w14:paraId="58D57C1C" w14:textId="77777777" w:rsidR="00727D81" w:rsidRDefault="00727D81" w:rsidP="001F4C01">
            <w:pPr>
              <w:jc w:val="both"/>
              <w:rPr>
                <w:rFonts w:ascii="Times New Roman" w:hAnsi="Times New Roman" w:cs="Times New Roman"/>
                <w:i/>
                <w:lang w:val="mk-MK"/>
              </w:rPr>
            </w:pPr>
          </w:p>
          <w:p w14:paraId="11071C96" w14:textId="77777777" w:rsidR="00727D81" w:rsidRPr="00263829" w:rsidRDefault="00727D81" w:rsidP="001F4C01">
            <w:pPr>
              <w:jc w:val="both"/>
              <w:rPr>
                <w:rFonts w:ascii="Times New Roman" w:hAnsi="Times New Roman" w:cs="Times New Roman"/>
                <w:i/>
                <w:iCs/>
                <w:lang w:val="mk-MK"/>
              </w:rPr>
            </w:pPr>
            <w:r w:rsidRPr="00263829">
              <w:rPr>
                <w:rFonts w:ascii="Times New Roman" w:hAnsi="Times New Roman" w:cs="Times New Roman"/>
                <w:i/>
                <w:iCs/>
                <w:highlight w:val="cyan"/>
                <w:lang w:val="mk-MK"/>
              </w:rPr>
              <w:t>Нема подато</w:t>
            </w:r>
            <w:r>
              <w:rPr>
                <w:rFonts w:ascii="Times New Roman" w:hAnsi="Times New Roman" w:cs="Times New Roman"/>
                <w:i/>
                <w:iCs/>
                <w:highlight w:val="cyan"/>
                <w:lang w:val="mk-MK"/>
              </w:rPr>
              <w:t>к, да се верифицира</w:t>
            </w:r>
          </w:p>
          <w:p w14:paraId="58E054DF" w14:textId="77777777" w:rsidR="00727D81" w:rsidRPr="005F078A" w:rsidRDefault="00727D81" w:rsidP="001F4C01">
            <w:pPr>
              <w:jc w:val="both"/>
              <w:rPr>
                <w:rFonts w:ascii="Times New Roman" w:hAnsi="Times New Roman" w:cs="Times New Roman"/>
                <w:i/>
                <w:lang w:val="mk-MK"/>
              </w:rPr>
            </w:pPr>
          </w:p>
        </w:tc>
        <w:tc>
          <w:tcPr>
            <w:tcW w:w="1952" w:type="dxa"/>
          </w:tcPr>
          <w:p w14:paraId="3124D990" w14:textId="77777777" w:rsidR="00727D81" w:rsidRPr="00EE4C52" w:rsidRDefault="00727D81" w:rsidP="001F4C01">
            <w:pPr>
              <w:jc w:val="both"/>
              <w:rPr>
                <w:rFonts w:ascii="Times New Roman" w:hAnsi="Times New Roman" w:cs="Times New Roman"/>
                <w:i/>
                <w:lang w:val="mk-MK"/>
              </w:rPr>
            </w:pPr>
            <w:r w:rsidRPr="00EE4C52">
              <w:rPr>
                <w:rFonts w:ascii="Times New Roman" w:hAnsi="Times New Roman" w:cs="Times New Roman"/>
                <w:i/>
                <w:lang w:val="mk-MK"/>
              </w:rPr>
              <w:t>Статус на реализација на активноста</w:t>
            </w:r>
          </w:p>
          <w:p w14:paraId="6DBB2806" w14:textId="77777777" w:rsidR="00727D81" w:rsidRPr="00EE4C52" w:rsidRDefault="00727D81" w:rsidP="001F4C01">
            <w:pPr>
              <w:jc w:val="both"/>
              <w:rPr>
                <w:rFonts w:ascii="Times New Roman" w:hAnsi="Times New Roman" w:cs="Times New Roman"/>
                <w:i/>
                <w:lang w:val="mk-MK"/>
              </w:rPr>
            </w:pPr>
          </w:p>
          <w:p w14:paraId="3FFB6FA8" w14:textId="77777777" w:rsidR="00727D81" w:rsidRPr="000524DD" w:rsidRDefault="00727D81" w:rsidP="001F4C01">
            <w:pPr>
              <w:jc w:val="both"/>
              <w:rPr>
                <w:rFonts w:ascii="Times New Roman" w:hAnsi="Times New Roman" w:cs="Times New Roman"/>
                <w:i/>
                <w:lang w:val="mk-MK"/>
              </w:rPr>
            </w:pPr>
            <w:r w:rsidRPr="000524DD">
              <w:rPr>
                <w:rFonts w:ascii="Times New Roman" w:hAnsi="Times New Roman" w:cs="Times New Roman"/>
                <w:i/>
                <w:lang w:val="mk-MK"/>
              </w:rPr>
              <w:t>Спроведен</w:t>
            </w:r>
          </w:p>
          <w:p w14:paraId="2BF75514" w14:textId="77777777" w:rsidR="00727D81" w:rsidRPr="00EE4C52" w:rsidRDefault="00727D81" w:rsidP="001F4C01">
            <w:pPr>
              <w:jc w:val="both"/>
              <w:rPr>
                <w:rFonts w:ascii="Times New Roman" w:hAnsi="Times New Roman" w:cs="Times New Roman"/>
                <w:i/>
                <w:lang w:val="mk-MK"/>
              </w:rPr>
            </w:pPr>
            <w:r w:rsidRPr="000524DD">
              <w:rPr>
                <w:rFonts w:ascii="Times New Roman" w:hAnsi="Times New Roman" w:cs="Times New Roman"/>
                <w:i/>
                <w:lang w:val="mk-MK"/>
              </w:rPr>
              <w:t>Континуирано</w:t>
            </w:r>
          </w:p>
        </w:tc>
        <w:tc>
          <w:tcPr>
            <w:tcW w:w="1374" w:type="dxa"/>
          </w:tcPr>
          <w:p w14:paraId="4A8799F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tc>
        <w:tc>
          <w:tcPr>
            <w:tcW w:w="1595" w:type="dxa"/>
          </w:tcPr>
          <w:p w14:paraId="4F2A46F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23F127FB" w14:textId="77777777" w:rsidR="00727D81" w:rsidRPr="00F934B3" w:rsidRDefault="00727D81" w:rsidP="001F4C01">
            <w:pPr>
              <w:jc w:val="both"/>
              <w:rPr>
                <w:rFonts w:ascii="Times New Roman" w:hAnsi="Times New Roman" w:cs="Times New Roman"/>
                <w:lang w:val="mk-MK"/>
              </w:rPr>
            </w:pPr>
          </w:p>
          <w:p w14:paraId="75978F23" w14:textId="77777777" w:rsidR="00727D81" w:rsidRPr="000524DD" w:rsidRDefault="00727D81" w:rsidP="001F4C01">
            <w:pPr>
              <w:jc w:val="both"/>
              <w:rPr>
                <w:rFonts w:ascii="Times New Roman" w:hAnsi="Times New Roman" w:cs="Times New Roman"/>
                <w:i/>
                <w:iCs/>
                <w:lang w:val="mk-MK"/>
              </w:rPr>
            </w:pPr>
            <w:r w:rsidRPr="000524DD">
              <w:rPr>
                <w:rFonts w:ascii="Times New Roman" w:hAnsi="Times New Roman" w:cs="Times New Roman"/>
                <w:i/>
                <w:iCs/>
                <w:lang w:val="mk-MK"/>
              </w:rPr>
              <w:t xml:space="preserve">Продолжување на активности за реализација на обуки со наставници и стручни соработници согласно Годишните програми за стручно усовршување за 2025 година и </w:t>
            </w:r>
            <w:proofErr w:type="spellStart"/>
            <w:r w:rsidRPr="000524DD">
              <w:rPr>
                <w:rFonts w:ascii="Times New Roman" w:hAnsi="Times New Roman" w:cs="Times New Roman"/>
                <w:i/>
                <w:iCs/>
                <w:lang w:val="mk-MK"/>
              </w:rPr>
              <w:t>расположивите</w:t>
            </w:r>
            <w:proofErr w:type="spellEnd"/>
            <w:r w:rsidRPr="000524DD">
              <w:rPr>
                <w:rFonts w:ascii="Times New Roman" w:hAnsi="Times New Roman" w:cs="Times New Roman"/>
                <w:i/>
                <w:iCs/>
                <w:lang w:val="mk-MK"/>
              </w:rPr>
              <w:t xml:space="preserve"> средства во Буџетот</w:t>
            </w:r>
          </w:p>
        </w:tc>
        <w:tc>
          <w:tcPr>
            <w:tcW w:w="1393" w:type="dxa"/>
          </w:tcPr>
          <w:p w14:paraId="525B327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tc>
        <w:tc>
          <w:tcPr>
            <w:tcW w:w="698" w:type="dxa"/>
          </w:tcPr>
          <w:p w14:paraId="0FAAF54A"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2C90E25D" w14:textId="77777777" w:rsidR="00727D81" w:rsidRDefault="00727D81" w:rsidP="001F4C01">
            <w:pPr>
              <w:jc w:val="both"/>
              <w:rPr>
                <w:rFonts w:ascii="Times New Roman" w:hAnsi="Times New Roman" w:cs="Times New Roman"/>
                <w:lang w:val="mk-MK"/>
              </w:rPr>
            </w:pPr>
          </w:p>
          <w:p w14:paraId="4D48D264" w14:textId="77777777" w:rsidR="00727D81" w:rsidRDefault="00727D81" w:rsidP="001F4C01">
            <w:pPr>
              <w:jc w:val="both"/>
              <w:rPr>
                <w:rFonts w:ascii="Times New Roman" w:hAnsi="Times New Roman" w:cs="Times New Roman"/>
                <w:lang w:val="mk-MK"/>
              </w:rPr>
            </w:pPr>
          </w:p>
          <w:p w14:paraId="7DBC208A" w14:textId="77777777" w:rsidR="00727D81" w:rsidRDefault="00727D81" w:rsidP="001F4C01">
            <w:pPr>
              <w:jc w:val="both"/>
              <w:rPr>
                <w:rFonts w:ascii="Times New Roman" w:hAnsi="Times New Roman" w:cs="Times New Roman"/>
                <w:i/>
                <w:iCs/>
                <w:highlight w:val="cyan"/>
                <w:lang w:val="mk-MK"/>
              </w:rPr>
            </w:pPr>
          </w:p>
          <w:p w14:paraId="353942A6" w14:textId="77777777" w:rsidR="00727D81" w:rsidRDefault="00727D81" w:rsidP="001F4C01">
            <w:pPr>
              <w:jc w:val="both"/>
              <w:rPr>
                <w:rFonts w:ascii="Times New Roman" w:hAnsi="Times New Roman" w:cs="Times New Roman"/>
                <w:i/>
                <w:iCs/>
                <w:highlight w:val="cyan"/>
                <w:lang w:val="mk-MK"/>
              </w:rPr>
            </w:pPr>
          </w:p>
          <w:p w14:paraId="70BE9F29" w14:textId="77777777" w:rsidR="00727D81" w:rsidRPr="00F934B3" w:rsidRDefault="00727D81" w:rsidP="001F4C01">
            <w:pPr>
              <w:jc w:val="both"/>
              <w:rPr>
                <w:rFonts w:ascii="Times New Roman" w:hAnsi="Times New Roman" w:cs="Times New Roman"/>
                <w:lang w:val="mk-MK"/>
              </w:rPr>
            </w:pPr>
            <w:r w:rsidRPr="000524DD">
              <w:rPr>
                <w:rFonts w:ascii="Times New Roman" w:hAnsi="Times New Roman" w:cs="Times New Roman"/>
                <w:i/>
                <w:iCs/>
                <w:lang w:val="mk-MK"/>
              </w:rPr>
              <w:t xml:space="preserve">Проект на Светска Банка за подобрување на основното образование, Буџет на Бирото за развој на образованието и други проекти одобрени од МОН </w:t>
            </w:r>
          </w:p>
        </w:tc>
      </w:tr>
      <w:tr w:rsidR="00727D81" w:rsidRPr="00242C7C" w14:paraId="7E48818C" w14:textId="77777777" w:rsidTr="001F4C01">
        <w:tc>
          <w:tcPr>
            <w:tcW w:w="1774" w:type="dxa"/>
          </w:tcPr>
          <w:p w14:paraId="2A267DB1"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42" w:name="_Hlk150432158"/>
            <w:proofErr w:type="spellStart"/>
            <w:r w:rsidRPr="00F934B3">
              <w:rPr>
                <w:rFonts w:ascii="Times New Roman" w:hAnsi="Times New Roman" w:cs="Times New Roman"/>
                <w:lang w:val="mk-MK"/>
              </w:rPr>
              <w:t>Суксесивно</w:t>
            </w:r>
            <w:proofErr w:type="spellEnd"/>
            <w:r w:rsidRPr="00F934B3">
              <w:rPr>
                <w:rFonts w:ascii="Times New Roman" w:hAnsi="Times New Roman" w:cs="Times New Roman"/>
                <w:lang w:val="mk-MK"/>
              </w:rPr>
              <w:t xml:space="preserve"> воведување на нови наставни програми и наставни материјали согласно Новата кон</w:t>
            </w:r>
            <w:r>
              <w:rPr>
                <w:rFonts w:ascii="Times New Roman" w:hAnsi="Times New Roman" w:cs="Times New Roman"/>
                <w:lang w:val="mk-MK"/>
              </w:rPr>
              <w:t>цепција за основно образование</w:t>
            </w:r>
            <w:bookmarkEnd w:id="42"/>
          </w:p>
        </w:tc>
        <w:tc>
          <w:tcPr>
            <w:tcW w:w="1522" w:type="dxa"/>
          </w:tcPr>
          <w:p w14:paraId="21B0AF4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1241885F" w14:textId="77777777" w:rsidR="00727D81" w:rsidRPr="00F934B3" w:rsidRDefault="00727D81" w:rsidP="001F4C01">
            <w:pPr>
              <w:jc w:val="both"/>
              <w:rPr>
                <w:rFonts w:ascii="Times New Roman" w:hAnsi="Times New Roman" w:cs="Times New Roman"/>
                <w:lang w:val="mk-MK"/>
              </w:rPr>
            </w:pPr>
          </w:p>
          <w:p w14:paraId="771959D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МОН, ГО, МТСП, НКТН, БРО</w:t>
            </w:r>
          </w:p>
        </w:tc>
        <w:tc>
          <w:tcPr>
            <w:tcW w:w="1033" w:type="dxa"/>
          </w:tcPr>
          <w:p w14:paraId="2299335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6A53C2DC" w14:textId="77777777" w:rsidR="00727D81" w:rsidRDefault="00727D81" w:rsidP="001F4C01">
            <w:pPr>
              <w:jc w:val="both"/>
              <w:rPr>
                <w:rFonts w:ascii="Times New Roman" w:hAnsi="Times New Roman" w:cs="Times New Roman"/>
                <w:lang w:val="mk-MK"/>
              </w:rPr>
            </w:pPr>
          </w:p>
          <w:p w14:paraId="2A67507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5887615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5CAF0F17" w14:textId="77777777" w:rsidR="00727D81" w:rsidRDefault="00727D81" w:rsidP="001F4C01">
            <w:pPr>
              <w:jc w:val="both"/>
              <w:rPr>
                <w:rFonts w:ascii="Times New Roman" w:hAnsi="Times New Roman" w:cs="Times New Roman"/>
                <w:lang w:val="mk-MK"/>
              </w:rPr>
            </w:pPr>
          </w:p>
          <w:p w14:paraId="42E2CB2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11999E2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4D54C3A3" w14:textId="77777777" w:rsidR="00727D81" w:rsidRPr="00F934B3" w:rsidRDefault="00727D81" w:rsidP="001F4C01">
            <w:pPr>
              <w:jc w:val="both"/>
              <w:rPr>
                <w:rFonts w:ascii="Times New Roman" w:hAnsi="Times New Roman" w:cs="Times New Roman"/>
                <w:lang w:val="mk-MK"/>
              </w:rPr>
            </w:pPr>
          </w:p>
          <w:p w14:paraId="47E22805" w14:textId="77777777" w:rsidR="00727D81" w:rsidRDefault="00727D81" w:rsidP="001F4C01">
            <w:pPr>
              <w:jc w:val="both"/>
              <w:rPr>
                <w:rFonts w:ascii="Times New Roman" w:hAnsi="Times New Roman" w:cs="Times New Roman"/>
                <w:i/>
                <w:lang w:val="mk-MK"/>
              </w:rPr>
            </w:pPr>
            <w:r w:rsidRPr="00473063">
              <w:rPr>
                <w:rFonts w:ascii="Times New Roman" w:hAnsi="Times New Roman" w:cs="Times New Roman"/>
                <w:i/>
                <w:highlight w:val="yellow"/>
                <w:lang w:val="mk-MK"/>
              </w:rPr>
              <w:t>во тек</w:t>
            </w:r>
          </w:p>
          <w:p w14:paraId="4A261F8F" w14:textId="77777777" w:rsidR="00727D81" w:rsidRDefault="00727D81" w:rsidP="001F4C01">
            <w:pPr>
              <w:jc w:val="both"/>
              <w:rPr>
                <w:rFonts w:ascii="Times New Roman" w:hAnsi="Times New Roman" w:cs="Times New Roman"/>
                <w:i/>
                <w:lang w:val="mk-MK"/>
              </w:rPr>
            </w:pPr>
            <w:proofErr w:type="spellStart"/>
            <w:r w:rsidRPr="00A1377C">
              <w:rPr>
                <w:rFonts w:ascii="Times New Roman" w:hAnsi="Times New Roman" w:cs="Times New Roman"/>
                <w:i/>
                <w:highlight w:val="red"/>
                <w:lang w:val="mk-MK"/>
              </w:rPr>
              <w:t>Неспроведена</w:t>
            </w:r>
            <w:proofErr w:type="spellEnd"/>
            <w:r>
              <w:rPr>
                <w:rFonts w:ascii="Times New Roman" w:hAnsi="Times New Roman" w:cs="Times New Roman"/>
                <w:i/>
                <w:lang w:val="mk-MK"/>
              </w:rPr>
              <w:t xml:space="preserve"> </w:t>
            </w:r>
          </w:p>
          <w:p w14:paraId="33957F53" w14:textId="77777777" w:rsidR="00727D81" w:rsidRDefault="00727D81" w:rsidP="001F4C01">
            <w:pPr>
              <w:jc w:val="both"/>
              <w:rPr>
                <w:rFonts w:ascii="Times New Roman" w:hAnsi="Times New Roman" w:cs="Times New Roman"/>
                <w:i/>
                <w:lang w:val="mk-MK"/>
              </w:rPr>
            </w:pPr>
          </w:p>
          <w:p w14:paraId="09426CD8" w14:textId="77777777" w:rsidR="00727D81" w:rsidRPr="00F934B3" w:rsidRDefault="00727D81" w:rsidP="001F4C01">
            <w:pPr>
              <w:jc w:val="both"/>
              <w:rPr>
                <w:rFonts w:ascii="Times New Roman" w:hAnsi="Times New Roman" w:cs="Times New Roman"/>
                <w:lang w:val="mk-MK"/>
              </w:rPr>
            </w:pPr>
          </w:p>
        </w:tc>
        <w:tc>
          <w:tcPr>
            <w:tcW w:w="1952" w:type="dxa"/>
          </w:tcPr>
          <w:p w14:paraId="54565E3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1068D287" w14:textId="77777777" w:rsidR="00727D81" w:rsidRPr="00F934B3" w:rsidRDefault="00727D81" w:rsidP="001F4C01">
            <w:pPr>
              <w:jc w:val="both"/>
              <w:rPr>
                <w:rFonts w:ascii="Times New Roman" w:hAnsi="Times New Roman" w:cs="Times New Roman"/>
                <w:lang w:val="mk-MK"/>
              </w:rPr>
            </w:pPr>
          </w:p>
          <w:p w14:paraId="20612C28" w14:textId="77777777" w:rsidR="00727D81" w:rsidRDefault="00727D81" w:rsidP="001F4C01">
            <w:pPr>
              <w:jc w:val="both"/>
              <w:rPr>
                <w:rFonts w:ascii="Times New Roman" w:hAnsi="Times New Roman" w:cs="Times New Roman"/>
                <w:i/>
                <w:lang w:val="mk-MK"/>
              </w:rPr>
            </w:pPr>
            <w:r w:rsidRPr="00473063">
              <w:rPr>
                <w:rFonts w:ascii="Times New Roman" w:hAnsi="Times New Roman" w:cs="Times New Roman"/>
                <w:i/>
                <w:highlight w:val="yellow"/>
                <w:lang w:val="mk-MK"/>
              </w:rPr>
              <w:t>во тек</w:t>
            </w:r>
          </w:p>
          <w:p w14:paraId="4AE7CD54" w14:textId="77777777" w:rsidR="00727D81" w:rsidRPr="00835D5D" w:rsidRDefault="00727D81" w:rsidP="001F4C01">
            <w:pPr>
              <w:jc w:val="both"/>
              <w:rPr>
                <w:rFonts w:ascii="Times New Roman" w:hAnsi="Times New Roman" w:cs="Times New Roman"/>
                <w:i/>
                <w:iCs/>
                <w:lang w:val="mk-MK"/>
              </w:rPr>
            </w:pPr>
            <w:r w:rsidRPr="000524DD">
              <w:rPr>
                <w:rFonts w:ascii="Times New Roman" w:hAnsi="Times New Roman" w:cs="Times New Roman"/>
                <w:i/>
                <w:iCs/>
                <w:lang w:val="mk-MK"/>
              </w:rPr>
              <w:t xml:space="preserve">Во тек е реализација на наставата согласно наставните програми од прво до шесто одделение </w:t>
            </w:r>
          </w:p>
        </w:tc>
        <w:tc>
          <w:tcPr>
            <w:tcW w:w="1374" w:type="dxa"/>
          </w:tcPr>
          <w:p w14:paraId="39BCDE57"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1DAA8CBE" w14:textId="77777777" w:rsidR="00727D81" w:rsidRDefault="00727D81" w:rsidP="001F4C01">
            <w:pPr>
              <w:jc w:val="both"/>
              <w:rPr>
                <w:rFonts w:ascii="Times New Roman" w:hAnsi="Times New Roman" w:cs="Times New Roman"/>
                <w:lang w:val="mk-MK"/>
              </w:rPr>
            </w:pPr>
          </w:p>
          <w:p w14:paraId="32E62666" w14:textId="77777777" w:rsidR="00727D81" w:rsidRPr="00473063" w:rsidRDefault="00727D81" w:rsidP="001F4C01">
            <w:pPr>
              <w:jc w:val="both"/>
              <w:rPr>
                <w:rFonts w:ascii="Times New Roman" w:hAnsi="Times New Roman" w:cs="Times New Roman"/>
                <w:i/>
                <w:iCs/>
                <w:lang w:val="mk-MK"/>
              </w:rPr>
            </w:pPr>
            <w:r w:rsidRPr="00473063">
              <w:rPr>
                <w:rFonts w:ascii="Times New Roman" w:hAnsi="Times New Roman" w:cs="Times New Roman"/>
                <w:i/>
                <w:iCs/>
                <w:lang w:val="mk-MK"/>
              </w:rPr>
              <w:t>Не се очекуваат</w:t>
            </w:r>
          </w:p>
        </w:tc>
        <w:tc>
          <w:tcPr>
            <w:tcW w:w="1595" w:type="dxa"/>
          </w:tcPr>
          <w:p w14:paraId="425BD49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57F6C3BF" w14:textId="77777777" w:rsidR="00727D81" w:rsidRDefault="00727D81" w:rsidP="001F4C01">
            <w:pPr>
              <w:jc w:val="both"/>
              <w:rPr>
                <w:rFonts w:ascii="Times New Roman" w:hAnsi="Times New Roman" w:cs="Times New Roman"/>
                <w:lang w:val="mk-MK"/>
              </w:rPr>
            </w:pPr>
          </w:p>
          <w:p w14:paraId="30C06701" w14:textId="77777777" w:rsidR="00727D81" w:rsidRDefault="00727D81" w:rsidP="001F4C01">
            <w:pPr>
              <w:jc w:val="both"/>
              <w:rPr>
                <w:rFonts w:ascii="Times New Roman" w:hAnsi="Times New Roman" w:cs="Times New Roman"/>
                <w:i/>
                <w:iCs/>
                <w:highlight w:val="cyan"/>
                <w:lang w:val="mk-MK"/>
              </w:rPr>
            </w:pPr>
          </w:p>
          <w:p w14:paraId="603C6B6D" w14:textId="77777777" w:rsidR="00727D81" w:rsidRPr="00473063" w:rsidRDefault="00727D81" w:rsidP="001F4C01">
            <w:pPr>
              <w:jc w:val="both"/>
              <w:rPr>
                <w:rFonts w:ascii="Times New Roman" w:hAnsi="Times New Roman" w:cs="Times New Roman"/>
                <w:i/>
                <w:iCs/>
                <w:lang w:val="mk-MK"/>
              </w:rPr>
            </w:pPr>
            <w:r w:rsidRPr="000524DD">
              <w:rPr>
                <w:rFonts w:ascii="Times New Roman" w:hAnsi="Times New Roman" w:cs="Times New Roman"/>
                <w:i/>
                <w:iCs/>
                <w:lang w:val="mk-MK"/>
              </w:rPr>
              <w:t>Во учебната 2025/26 година ќе продолжи воведувањето на новите наставни програми во седмо одделение на основното образование</w:t>
            </w:r>
          </w:p>
        </w:tc>
        <w:tc>
          <w:tcPr>
            <w:tcW w:w="1393" w:type="dxa"/>
          </w:tcPr>
          <w:p w14:paraId="08F21B2E"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4B095A60" w14:textId="77777777" w:rsidR="00727D81" w:rsidRDefault="00727D81" w:rsidP="001F4C01">
            <w:pPr>
              <w:jc w:val="both"/>
              <w:rPr>
                <w:rFonts w:ascii="Times New Roman" w:hAnsi="Times New Roman" w:cs="Times New Roman"/>
                <w:i/>
                <w:iCs/>
                <w:lang w:val="mk-MK"/>
              </w:rPr>
            </w:pPr>
          </w:p>
          <w:p w14:paraId="40DCE439" w14:textId="77777777" w:rsidR="00727D81" w:rsidRDefault="00727D81" w:rsidP="001F4C01">
            <w:pPr>
              <w:jc w:val="both"/>
              <w:rPr>
                <w:rFonts w:ascii="Times New Roman" w:hAnsi="Times New Roman" w:cs="Times New Roman"/>
                <w:i/>
                <w:iCs/>
                <w:lang w:val="mk-MK"/>
              </w:rPr>
            </w:pPr>
            <w:r w:rsidRPr="00934D77">
              <w:rPr>
                <w:rFonts w:ascii="Times New Roman" w:hAnsi="Times New Roman" w:cs="Times New Roman"/>
                <w:i/>
                <w:iCs/>
                <w:lang w:val="mk-MK"/>
              </w:rPr>
              <w:t>Спроведување во континуитет и во 202</w:t>
            </w:r>
            <w:r>
              <w:rPr>
                <w:rFonts w:ascii="Times New Roman" w:hAnsi="Times New Roman" w:cs="Times New Roman"/>
                <w:i/>
                <w:iCs/>
                <w:lang w:val="mk-MK"/>
              </w:rPr>
              <w:t>5</w:t>
            </w:r>
          </w:p>
          <w:p w14:paraId="752C4641" w14:textId="77777777" w:rsidR="00727D81" w:rsidRPr="00473063" w:rsidRDefault="00727D81" w:rsidP="001F4C01">
            <w:pPr>
              <w:jc w:val="both"/>
              <w:rPr>
                <w:rFonts w:ascii="Times New Roman" w:hAnsi="Times New Roman" w:cs="Times New Roman"/>
                <w:i/>
                <w:iCs/>
                <w:lang w:val="mk-MK"/>
              </w:rPr>
            </w:pPr>
          </w:p>
        </w:tc>
        <w:tc>
          <w:tcPr>
            <w:tcW w:w="698" w:type="dxa"/>
          </w:tcPr>
          <w:p w14:paraId="3E902CDD"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3C1600DD" w14:textId="77777777" w:rsidR="00727D81" w:rsidRDefault="00727D81" w:rsidP="001F4C01">
            <w:pPr>
              <w:jc w:val="both"/>
              <w:rPr>
                <w:rFonts w:ascii="Times New Roman" w:hAnsi="Times New Roman" w:cs="Times New Roman"/>
                <w:lang w:val="mk-MK"/>
              </w:rPr>
            </w:pPr>
          </w:p>
          <w:p w14:paraId="332BEB50" w14:textId="77777777" w:rsidR="00727D81" w:rsidRDefault="00727D81" w:rsidP="001F4C01">
            <w:pPr>
              <w:jc w:val="both"/>
              <w:rPr>
                <w:rFonts w:ascii="Times New Roman" w:hAnsi="Times New Roman" w:cs="Times New Roman"/>
                <w:lang w:val="mk-MK"/>
              </w:rPr>
            </w:pPr>
          </w:p>
          <w:p w14:paraId="36EF2B6A" w14:textId="77777777" w:rsidR="00727D81" w:rsidRDefault="00727D81" w:rsidP="001F4C01">
            <w:pPr>
              <w:jc w:val="both"/>
              <w:rPr>
                <w:rFonts w:ascii="Times New Roman" w:hAnsi="Times New Roman" w:cs="Times New Roman"/>
                <w:i/>
                <w:iCs/>
                <w:highlight w:val="cyan"/>
                <w:lang w:val="mk-MK"/>
              </w:rPr>
            </w:pPr>
          </w:p>
          <w:p w14:paraId="106142B3"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i/>
                <w:iCs/>
                <w:lang w:val="mk-MK"/>
              </w:rPr>
              <w:t>Поддржано од буџетот на МОН и БРО.</w:t>
            </w:r>
            <w:r w:rsidRPr="00F934B3">
              <w:rPr>
                <w:rFonts w:ascii="Times New Roman" w:hAnsi="Times New Roman" w:cs="Times New Roman"/>
                <w:lang w:val="mk-MK"/>
              </w:rPr>
              <w:t xml:space="preserve"> </w:t>
            </w:r>
          </w:p>
        </w:tc>
      </w:tr>
      <w:tr w:rsidR="00727D81" w:rsidRPr="00F934B3" w14:paraId="207E9C52" w14:textId="77777777" w:rsidTr="001F4C01">
        <w:tc>
          <w:tcPr>
            <w:tcW w:w="4329" w:type="dxa"/>
            <w:gridSpan w:val="3"/>
          </w:tcPr>
          <w:p w14:paraId="3E9EE4BA" w14:textId="77777777" w:rsidR="00727D81" w:rsidRPr="005A19E4" w:rsidRDefault="00727D81" w:rsidP="001F4C01">
            <w:pPr>
              <w:jc w:val="both"/>
              <w:rPr>
                <w:rFonts w:ascii="Times New Roman" w:hAnsi="Times New Roman" w:cs="Times New Roman"/>
                <w:b/>
                <w:lang w:val="mk-MK"/>
              </w:rPr>
            </w:pPr>
            <w:r w:rsidRPr="005A19E4">
              <w:rPr>
                <w:rFonts w:ascii="Times New Roman" w:hAnsi="Times New Roman" w:cs="Times New Roman"/>
                <w:b/>
                <w:lang w:val="mk-MK"/>
              </w:rPr>
              <w:t xml:space="preserve">Посебна цел: Правосудство и управа  </w:t>
            </w:r>
          </w:p>
        </w:tc>
        <w:tc>
          <w:tcPr>
            <w:tcW w:w="4559" w:type="dxa"/>
            <w:gridSpan w:val="3"/>
          </w:tcPr>
          <w:p w14:paraId="70B979A0" w14:textId="77777777" w:rsidR="00727D81" w:rsidRPr="005A19E4" w:rsidRDefault="00727D81" w:rsidP="001F4C01">
            <w:pPr>
              <w:jc w:val="both"/>
              <w:rPr>
                <w:rFonts w:ascii="Times New Roman" w:hAnsi="Times New Roman" w:cs="Times New Roman"/>
                <w:i/>
                <w:lang w:val="mk-MK"/>
              </w:rPr>
            </w:pPr>
            <w:r w:rsidRPr="005A19E4">
              <w:rPr>
                <w:rFonts w:ascii="Times New Roman" w:hAnsi="Times New Roman" w:cs="Times New Roman"/>
                <w:i/>
                <w:lang w:val="mk-MK"/>
              </w:rPr>
              <w:t xml:space="preserve">Показател на исход: </w:t>
            </w:r>
          </w:p>
          <w:p w14:paraId="167BE8F6"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Сензибилизирани полициски службеници за еднаквост и недискриминација.</w:t>
            </w:r>
          </w:p>
        </w:tc>
        <w:tc>
          <w:tcPr>
            <w:tcW w:w="2969" w:type="dxa"/>
            <w:gridSpan w:val="2"/>
          </w:tcPr>
          <w:p w14:paraId="2AA4E655" w14:textId="77777777" w:rsidR="00727D81" w:rsidRDefault="00727D81" w:rsidP="001F4C01">
            <w:pPr>
              <w:jc w:val="both"/>
              <w:rPr>
                <w:rFonts w:ascii="Times New Roman" w:hAnsi="Times New Roman" w:cs="Times New Roman"/>
                <w:i/>
                <w:lang w:val="mk-MK"/>
              </w:rPr>
            </w:pPr>
            <w:r w:rsidRPr="005A19E4">
              <w:rPr>
                <w:rFonts w:ascii="Times New Roman" w:hAnsi="Times New Roman" w:cs="Times New Roman"/>
                <w:i/>
                <w:lang w:val="mk-MK"/>
              </w:rPr>
              <w:t>Појдовна вредност на показателот:</w:t>
            </w:r>
          </w:p>
          <w:p w14:paraId="132510DD" w14:textId="77777777" w:rsidR="00727D81" w:rsidRPr="003314AC" w:rsidRDefault="00727D81" w:rsidP="001F4C01">
            <w:pPr>
              <w:jc w:val="both"/>
              <w:rPr>
                <w:rFonts w:ascii="Times New Roman" w:hAnsi="Times New Roman" w:cs="Times New Roman"/>
                <w:lang w:val="mk-MK"/>
              </w:rPr>
            </w:pPr>
            <w:r>
              <w:rPr>
                <w:rFonts w:ascii="Times New Roman" w:hAnsi="Times New Roman" w:cs="Times New Roman"/>
                <w:lang w:val="mk-MK"/>
              </w:rPr>
              <w:t xml:space="preserve">Недостасува </w:t>
            </w:r>
            <w:proofErr w:type="spellStart"/>
            <w:r>
              <w:rPr>
                <w:rFonts w:ascii="Times New Roman" w:hAnsi="Times New Roman" w:cs="Times New Roman"/>
                <w:lang w:val="mk-MK"/>
              </w:rPr>
              <w:t>сензибилизираност</w:t>
            </w:r>
            <w:proofErr w:type="spellEnd"/>
            <w:r>
              <w:rPr>
                <w:rFonts w:ascii="Times New Roman" w:hAnsi="Times New Roman" w:cs="Times New Roman"/>
                <w:lang w:val="mk-MK"/>
              </w:rPr>
              <w:t xml:space="preserve"> на полициските службеници за еднаквост и </w:t>
            </w:r>
            <w:proofErr w:type="spellStart"/>
            <w:r>
              <w:rPr>
                <w:rFonts w:ascii="Times New Roman" w:hAnsi="Times New Roman" w:cs="Times New Roman"/>
                <w:lang w:val="mk-MK"/>
              </w:rPr>
              <w:t>недискримианција</w:t>
            </w:r>
            <w:proofErr w:type="spellEnd"/>
            <w:r>
              <w:rPr>
                <w:rFonts w:ascii="Times New Roman" w:hAnsi="Times New Roman" w:cs="Times New Roman"/>
                <w:lang w:val="mk-MK"/>
              </w:rPr>
              <w:t xml:space="preserve"> (2022 година).</w:t>
            </w:r>
          </w:p>
        </w:tc>
        <w:tc>
          <w:tcPr>
            <w:tcW w:w="2091" w:type="dxa"/>
            <w:gridSpan w:val="2"/>
          </w:tcPr>
          <w:p w14:paraId="1004BACA" w14:textId="77777777" w:rsidR="00727D81" w:rsidRPr="005A19E4" w:rsidRDefault="00727D81" w:rsidP="001F4C01">
            <w:pPr>
              <w:jc w:val="both"/>
              <w:rPr>
                <w:rFonts w:ascii="Times New Roman" w:hAnsi="Times New Roman" w:cs="Times New Roman"/>
                <w:i/>
                <w:lang w:val="mk-MK"/>
              </w:rPr>
            </w:pPr>
            <w:r w:rsidRPr="005A19E4">
              <w:rPr>
                <w:rFonts w:ascii="Times New Roman" w:hAnsi="Times New Roman" w:cs="Times New Roman"/>
                <w:i/>
                <w:lang w:val="mk-MK"/>
              </w:rPr>
              <w:t>Преодна вредност:</w:t>
            </w:r>
          </w:p>
        </w:tc>
      </w:tr>
      <w:tr w:rsidR="00727D81" w:rsidRPr="00F934B3" w14:paraId="0C6FD88B" w14:textId="77777777" w:rsidTr="001F4C01">
        <w:tc>
          <w:tcPr>
            <w:tcW w:w="4329" w:type="dxa"/>
            <w:gridSpan w:val="3"/>
          </w:tcPr>
          <w:p w14:paraId="343FAD76" w14:textId="77777777" w:rsidR="00727D81" w:rsidRPr="005A19E4" w:rsidRDefault="00727D81" w:rsidP="001F4C01">
            <w:pPr>
              <w:jc w:val="both"/>
              <w:rPr>
                <w:rFonts w:ascii="Times New Roman" w:hAnsi="Times New Roman" w:cs="Times New Roman"/>
                <w:b/>
                <w:lang w:val="mk-MK"/>
              </w:rPr>
            </w:pPr>
            <w:r w:rsidRPr="005A19E4">
              <w:rPr>
                <w:rFonts w:ascii="Times New Roman" w:hAnsi="Times New Roman" w:cs="Times New Roman"/>
                <w:b/>
                <w:lang w:val="mk-MK"/>
              </w:rPr>
              <w:t xml:space="preserve">Мерка: </w:t>
            </w:r>
          </w:p>
        </w:tc>
        <w:tc>
          <w:tcPr>
            <w:tcW w:w="4559" w:type="dxa"/>
            <w:gridSpan w:val="3"/>
          </w:tcPr>
          <w:p w14:paraId="09EE6023" w14:textId="77777777" w:rsidR="00727D81" w:rsidRPr="005A19E4" w:rsidRDefault="00727D81" w:rsidP="001F4C01">
            <w:pPr>
              <w:jc w:val="both"/>
              <w:rPr>
                <w:rFonts w:ascii="Times New Roman" w:hAnsi="Times New Roman" w:cs="Times New Roman"/>
                <w:i/>
                <w:lang w:val="mk-MK"/>
              </w:rPr>
            </w:pPr>
            <w:r w:rsidRPr="005A19E4">
              <w:rPr>
                <w:rFonts w:ascii="Times New Roman" w:hAnsi="Times New Roman" w:cs="Times New Roman"/>
                <w:i/>
                <w:lang w:val="mk-MK"/>
              </w:rPr>
              <w:t xml:space="preserve">Показател на резултат: </w:t>
            </w:r>
          </w:p>
          <w:p w14:paraId="18EAD125" w14:textId="77777777" w:rsidR="00727D81" w:rsidRPr="00F934B3" w:rsidRDefault="00727D81" w:rsidP="001F4C01">
            <w:pPr>
              <w:spacing w:after="5" w:line="250" w:lineRule="auto"/>
              <w:ind w:right="48"/>
              <w:jc w:val="both"/>
              <w:rPr>
                <w:rFonts w:ascii="Times New Roman" w:hAnsi="Times New Roman" w:cs="Times New Roman"/>
                <w:lang w:val="ru-RU"/>
              </w:rPr>
            </w:pPr>
            <w:r>
              <w:rPr>
                <w:rFonts w:ascii="Times New Roman" w:hAnsi="Times New Roman" w:cs="Times New Roman"/>
                <w:lang w:val="ru-RU"/>
              </w:rPr>
              <w:t xml:space="preserve">Спроведени </w:t>
            </w:r>
            <w:r w:rsidRPr="00F934B3">
              <w:rPr>
                <w:rFonts w:ascii="Times New Roman" w:hAnsi="Times New Roman" w:cs="Times New Roman"/>
                <w:lang w:val="ru-RU"/>
              </w:rPr>
              <w:t>најмалку една обука со 25 учесници  во рамки на континуирани обуки на полициски службеници.</w:t>
            </w:r>
          </w:p>
        </w:tc>
        <w:tc>
          <w:tcPr>
            <w:tcW w:w="2969" w:type="dxa"/>
            <w:gridSpan w:val="2"/>
          </w:tcPr>
          <w:p w14:paraId="0366354A" w14:textId="77777777" w:rsidR="00727D81" w:rsidRDefault="00727D81" w:rsidP="001F4C01">
            <w:pPr>
              <w:jc w:val="both"/>
              <w:rPr>
                <w:rFonts w:ascii="Times New Roman" w:hAnsi="Times New Roman" w:cs="Times New Roman"/>
                <w:i/>
                <w:lang w:val="mk-MK"/>
              </w:rPr>
            </w:pPr>
            <w:r w:rsidRPr="005A19E4">
              <w:rPr>
                <w:rFonts w:ascii="Times New Roman" w:hAnsi="Times New Roman" w:cs="Times New Roman"/>
                <w:i/>
                <w:lang w:val="mk-MK"/>
              </w:rPr>
              <w:t>Појдовна вредност на показателот:</w:t>
            </w:r>
          </w:p>
          <w:p w14:paraId="0316F7E2" w14:textId="77777777" w:rsidR="00727D81" w:rsidRPr="005A19E4" w:rsidRDefault="00727D81" w:rsidP="001F4C01">
            <w:pPr>
              <w:jc w:val="both"/>
              <w:rPr>
                <w:rFonts w:ascii="Times New Roman" w:hAnsi="Times New Roman" w:cs="Times New Roman"/>
                <w:i/>
                <w:lang w:val="mk-MK"/>
              </w:rPr>
            </w:pPr>
            <w:r>
              <w:rPr>
                <w:rFonts w:ascii="Times New Roman" w:hAnsi="Times New Roman" w:cs="Times New Roman"/>
                <w:lang w:val="mk-MK"/>
              </w:rPr>
              <w:t xml:space="preserve">Недостасува </w:t>
            </w:r>
            <w:proofErr w:type="spellStart"/>
            <w:r>
              <w:rPr>
                <w:rFonts w:ascii="Times New Roman" w:hAnsi="Times New Roman" w:cs="Times New Roman"/>
                <w:lang w:val="mk-MK"/>
              </w:rPr>
              <w:t>сензибилизираност</w:t>
            </w:r>
            <w:proofErr w:type="spellEnd"/>
            <w:r>
              <w:rPr>
                <w:rFonts w:ascii="Times New Roman" w:hAnsi="Times New Roman" w:cs="Times New Roman"/>
                <w:lang w:val="mk-MK"/>
              </w:rPr>
              <w:t xml:space="preserve"> на полициските службеници за еднаквост и </w:t>
            </w:r>
            <w:proofErr w:type="spellStart"/>
            <w:r>
              <w:rPr>
                <w:rFonts w:ascii="Times New Roman" w:hAnsi="Times New Roman" w:cs="Times New Roman"/>
                <w:lang w:val="mk-MK"/>
              </w:rPr>
              <w:t>недискримианција</w:t>
            </w:r>
            <w:proofErr w:type="spellEnd"/>
            <w:r>
              <w:rPr>
                <w:rFonts w:ascii="Times New Roman" w:hAnsi="Times New Roman" w:cs="Times New Roman"/>
                <w:lang w:val="mk-MK"/>
              </w:rPr>
              <w:t xml:space="preserve"> (2022 година).</w:t>
            </w:r>
          </w:p>
        </w:tc>
        <w:tc>
          <w:tcPr>
            <w:tcW w:w="2091" w:type="dxa"/>
            <w:gridSpan w:val="2"/>
          </w:tcPr>
          <w:p w14:paraId="23303BB8" w14:textId="77777777" w:rsidR="00727D81" w:rsidRPr="005A19E4" w:rsidRDefault="00727D81" w:rsidP="001F4C01">
            <w:pPr>
              <w:jc w:val="both"/>
              <w:rPr>
                <w:rFonts w:ascii="Times New Roman" w:hAnsi="Times New Roman" w:cs="Times New Roman"/>
                <w:i/>
                <w:lang w:val="mk-MK"/>
              </w:rPr>
            </w:pPr>
            <w:r w:rsidRPr="005A19E4">
              <w:rPr>
                <w:rFonts w:ascii="Times New Roman" w:hAnsi="Times New Roman" w:cs="Times New Roman"/>
                <w:i/>
                <w:lang w:val="mk-MK"/>
              </w:rPr>
              <w:t>Преодна вредност:</w:t>
            </w:r>
          </w:p>
        </w:tc>
      </w:tr>
      <w:tr w:rsidR="00727D81" w:rsidRPr="00F934B3" w14:paraId="6C194AC2" w14:textId="77777777" w:rsidTr="001F4C01">
        <w:tc>
          <w:tcPr>
            <w:tcW w:w="1774" w:type="dxa"/>
          </w:tcPr>
          <w:p w14:paraId="39D2F6AE"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43" w:name="_Hlk150432395"/>
            <w:r w:rsidRPr="00F934B3">
              <w:rPr>
                <w:rFonts w:ascii="Times New Roman" w:hAnsi="Times New Roman" w:cs="Times New Roman"/>
                <w:lang w:val="mk-MK"/>
              </w:rPr>
              <w:t>Сензибилизација на полициските службеници за недискриминација и расно профилирање</w:t>
            </w:r>
            <w:bookmarkEnd w:id="43"/>
          </w:p>
          <w:p w14:paraId="6D4E552A" w14:textId="77777777" w:rsidR="00727D81" w:rsidRPr="00F934B3" w:rsidRDefault="00727D81" w:rsidP="001F4C01">
            <w:pPr>
              <w:jc w:val="both"/>
              <w:rPr>
                <w:rFonts w:ascii="Times New Roman" w:hAnsi="Times New Roman" w:cs="Times New Roman"/>
                <w:lang w:val="mk-MK"/>
              </w:rPr>
            </w:pPr>
          </w:p>
        </w:tc>
        <w:tc>
          <w:tcPr>
            <w:tcW w:w="1522" w:type="dxa"/>
          </w:tcPr>
          <w:p w14:paraId="712611E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5C8AEA65" w14:textId="77777777" w:rsidR="00727D81" w:rsidRPr="00F934B3" w:rsidRDefault="00727D81" w:rsidP="001F4C01">
            <w:pPr>
              <w:jc w:val="both"/>
              <w:rPr>
                <w:rFonts w:ascii="Times New Roman" w:hAnsi="Times New Roman" w:cs="Times New Roman"/>
                <w:lang w:val="mk-MK"/>
              </w:rPr>
            </w:pPr>
          </w:p>
          <w:p w14:paraId="584F062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МВР</w:t>
            </w:r>
          </w:p>
        </w:tc>
        <w:tc>
          <w:tcPr>
            <w:tcW w:w="1033" w:type="dxa"/>
          </w:tcPr>
          <w:p w14:paraId="6AACABE2"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7D4AFE80" w14:textId="77777777" w:rsidR="00727D81" w:rsidRPr="00F934B3" w:rsidRDefault="00727D81" w:rsidP="001F4C01">
            <w:pPr>
              <w:jc w:val="both"/>
              <w:rPr>
                <w:rFonts w:ascii="Times New Roman" w:hAnsi="Times New Roman" w:cs="Times New Roman"/>
                <w:lang w:val="mk-MK"/>
              </w:rPr>
            </w:pPr>
          </w:p>
          <w:p w14:paraId="411268F0" w14:textId="77777777" w:rsidR="00727D81" w:rsidRDefault="00727D81" w:rsidP="001F4C01">
            <w:pPr>
              <w:jc w:val="both"/>
              <w:rPr>
                <w:rFonts w:ascii="Times New Roman" w:hAnsi="Times New Roman" w:cs="Times New Roman"/>
                <w:lang w:val="mk-MK"/>
              </w:rPr>
            </w:pPr>
          </w:p>
          <w:p w14:paraId="7A50A38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029DE11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7DD1C736" w14:textId="77777777" w:rsidR="00727D81" w:rsidRPr="00F934B3" w:rsidRDefault="00727D81" w:rsidP="001F4C01">
            <w:pPr>
              <w:jc w:val="both"/>
              <w:rPr>
                <w:rFonts w:ascii="Times New Roman" w:hAnsi="Times New Roman" w:cs="Times New Roman"/>
                <w:lang w:val="mk-MK"/>
              </w:rPr>
            </w:pPr>
          </w:p>
          <w:p w14:paraId="73D44CDD" w14:textId="77777777" w:rsidR="00727D81" w:rsidRDefault="00727D81" w:rsidP="001F4C01">
            <w:pPr>
              <w:jc w:val="both"/>
              <w:rPr>
                <w:rFonts w:ascii="Times New Roman" w:hAnsi="Times New Roman" w:cs="Times New Roman"/>
                <w:lang w:val="mk-MK"/>
              </w:rPr>
            </w:pPr>
          </w:p>
          <w:p w14:paraId="3295C0E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3617540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37FFB47D" w14:textId="77777777" w:rsidR="00727D81" w:rsidRPr="00F934B3" w:rsidRDefault="00727D81" w:rsidP="001F4C01">
            <w:pPr>
              <w:jc w:val="both"/>
              <w:rPr>
                <w:rFonts w:ascii="Times New Roman" w:hAnsi="Times New Roman" w:cs="Times New Roman"/>
                <w:lang w:val="mk-MK"/>
              </w:rPr>
            </w:pPr>
          </w:p>
          <w:p w14:paraId="67BBE35E" w14:textId="77777777" w:rsidR="00727D81" w:rsidRDefault="00727D81" w:rsidP="001F4C01">
            <w:pPr>
              <w:jc w:val="both"/>
              <w:rPr>
                <w:rFonts w:ascii="Times New Roman" w:hAnsi="Times New Roman" w:cs="Times New Roman"/>
                <w:lang w:val="mk-MK"/>
              </w:rPr>
            </w:pPr>
          </w:p>
          <w:p w14:paraId="2E0E83B0" w14:textId="77777777" w:rsidR="00727D81" w:rsidRDefault="00727D81" w:rsidP="001F4C01">
            <w:pPr>
              <w:jc w:val="both"/>
              <w:rPr>
                <w:rFonts w:ascii="Times New Roman" w:hAnsi="Times New Roman" w:cs="Times New Roman"/>
                <w:i/>
                <w:iCs/>
                <w:highlight w:val="cyan"/>
                <w:lang w:val="mk-MK"/>
              </w:rPr>
            </w:pPr>
          </w:p>
          <w:p w14:paraId="7DDEB80C" w14:textId="77777777" w:rsidR="00727D81" w:rsidRDefault="00727D81" w:rsidP="001F4C01">
            <w:pPr>
              <w:jc w:val="both"/>
              <w:rPr>
                <w:rFonts w:ascii="Times New Roman" w:hAnsi="Times New Roman" w:cs="Times New Roman"/>
                <w:i/>
                <w:iCs/>
                <w:highlight w:val="cyan"/>
                <w:lang w:val="mk-MK"/>
              </w:rPr>
            </w:pPr>
          </w:p>
          <w:p w14:paraId="64479EA4" w14:textId="77777777" w:rsidR="00727D81" w:rsidRPr="00263829" w:rsidRDefault="00727D81" w:rsidP="001F4C01">
            <w:pPr>
              <w:jc w:val="both"/>
              <w:rPr>
                <w:rFonts w:ascii="Times New Roman" w:hAnsi="Times New Roman" w:cs="Times New Roman"/>
                <w:i/>
                <w:iCs/>
                <w:lang w:val="mk-MK"/>
              </w:rPr>
            </w:pPr>
            <w:r w:rsidRPr="00263829">
              <w:rPr>
                <w:rFonts w:ascii="Times New Roman" w:hAnsi="Times New Roman" w:cs="Times New Roman"/>
                <w:i/>
                <w:iCs/>
                <w:highlight w:val="cyan"/>
                <w:lang w:val="mk-MK"/>
              </w:rPr>
              <w:t>Нема подато</w:t>
            </w:r>
            <w:r>
              <w:rPr>
                <w:rFonts w:ascii="Times New Roman" w:hAnsi="Times New Roman" w:cs="Times New Roman"/>
                <w:i/>
                <w:iCs/>
                <w:highlight w:val="cyan"/>
                <w:lang w:val="mk-MK"/>
              </w:rPr>
              <w:t>к, да се верифицира</w:t>
            </w:r>
          </w:p>
          <w:p w14:paraId="2A9DE434" w14:textId="77777777" w:rsidR="00727D81" w:rsidRPr="00F934B3" w:rsidRDefault="00727D81" w:rsidP="001F4C01">
            <w:pPr>
              <w:jc w:val="both"/>
              <w:rPr>
                <w:rFonts w:ascii="Times New Roman" w:hAnsi="Times New Roman" w:cs="Times New Roman"/>
                <w:lang w:val="mk-MK"/>
              </w:rPr>
            </w:pPr>
          </w:p>
        </w:tc>
        <w:tc>
          <w:tcPr>
            <w:tcW w:w="1952" w:type="dxa"/>
          </w:tcPr>
          <w:p w14:paraId="0648649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22473265" w14:textId="77777777" w:rsidR="00727D81" w:rsidRPr="00F934B3" w:rsidRDefault="00727D81" w:rsidP="001F4C01">
            <w:pPr>
              <w:jc w:val="both"/>
              <w:rPr>
                <w:rFonts w:ascii="Times New Roman" w:hAnsi="Times New Roman" w:cs="Times New Roman"/>
                <w:lang w:val="mk-MK"/>
              </w:rPr>
            </w:pPr>
          </w:p>
          <w:p w14:paraId="2065221D" w14:textId="77777777" w:rsidR="00727D81" w:rsidRPr="000524DD" w:rsidRDefault="00727D81" w:rsidP="001F4C01">
            <w:pPr>
              <w:ind w:left="450"/>
              <w:jc w:val="both"/>
              <w:rPr>
                <w:rFonts w:ascii="Times New Roman" w:hAnsi="Times New Roman" w:cs="Times New Roman"/>
                <w:lang w:val="mk-MK"/>
              </w:rPr>
            </w:pPr>
            <w:r w:rsidRPr="000524DD">
              <w:rPr>
                <w:rFonts w:ascii="Times New Roman" w:hAnsi="Times New Roman" w:cs="Times New Roman"/>
                <w:highlight w:val="yellow"/>
                <w:lang w:val="mk-MK"/>
              </w:rPr>
              <w:t>Во тек</w:t>
            </w:r>
          </w:p>
        </w:tc>
        <w:tc>
          <w:tcPr>
            <w:tcW w:w="1374" w:type="dxa"/>
          </w:tcPr>
          <w:p w14:paraId="62DA68B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tc>
        <w:tc>
          <w:tcPr>
            <w:tcW w:w="1595" w:type="dxa"/>
          </w:tcPr>
          <w:p w14:paraId="6FEFCE1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5DC2C04B" w14:textId="77777777" w:rsidR="00727D81" w:rsidRPr="00F934B3" w:rsidRDefault="00727D81" w:rsidP="001F4C01">
            <w:pPr>
              <w:jc w:val="both"/>
              <w:rPr>
                <w:rFonts w:ascii="Times New Roman" w:hAnsi="Times New Roman" w:cs="Times New Roman"/>
                <w:lang w:val="mk-MK"/>
              </w:rPr>
            </w:pPr>
          </w:p>
          <w:p w14:paraId="1357D909" w14:textId="77777777" w:rsidR="00727D81" w:rsidRPr="00F934B3" w:rsidRDefault="00727D81" w:rsidP="001F4C01">
            <w:pPr>
              <w:jc w:val="both"/>
              <w:rPr>
                <w:rFonts w:ascii="Times New Roman" w:hAnsi="Times New Roman" w:cs="Times New Roman"/>
                <w:lang w:val="mk-MK"/>
              </w:rPr>
            </w:pPr>
          </w:p>
        </w:tc>
        <w:tc>
          <w:tcPr>
            <w:tcW w:w="1393" w:type="dxa"/>
          </w:tcPr>
          <w:p w14:paraId="2C2DF54E"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7A286C4D" w14:textId="77777777" w:rsidR="00727D81" w:rsidRDefault="00727D81" w:rsidP="001F4C01">
            <w:pPr>
              <w:jc w:val="both"/>
              <w:rPr>
                <w:rFonts w:ascii="Times New Roman" w:hAnsi="Times New Roman" w:cs="Times New Roman"/>
                <w:lang w:val="mk-MK"/>
              </w:rPr>
            </w:pPr>
          </w:p>
          <w:p w14:paraId="7BCFC44C"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t>2025</w:t>
            </w:r>
          </w:p>
        </w:tc>
        <w:tc>
          <w:tcPr>
            <w:tcW w:w="698" w:type="dxa"/>
          </w:tcPr>
          <w:p w14:paraId="6CAAA166"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68FEC7C1" w14:textId="77777777" w:rsidR="00727D81" w:rsidRDefault="00727D81" w:rsidP="001F4C01">
            <w:pPr>
              <w:jc w:val="both"/>
              <w:rPr>
                <w:rFonts w:ascii="Times New Roman" w:hAnsi="Times New Roman" w:cs="Times New Roman"/>
                <w:lang w:val="mk-MK"/>
              </w:rPr>
            </w:pPr>
          </w:p>
          <w:p w14:paraId="11422124" w14:textId="77777777" w:rsidR="00727D81" w:rsidRDefault="00727D81" w:rsidP="001F4C01">
            <w:pPr>
              <w:jc w:val="both"/>
              <w:rPr>
                <w:rFonts w:ascii="Times New Roman" w:hAnsi="Times New Roman" w:cs="Times New Roman"/>
                <w:lang w:val="mk-MK"/>
              </w:rPr>
            </w:pPr>
          </w:p>
          <w:p w14:paraId="30FE1661" w14:textId="77777777" w:rsidR="00727D81" w:rsidRDefault="00727D81" w:rsidP="001F4C01">
            <w:pPr>
              <w:jc w:val="both"/>
              <w:rPr>
                <w:rFonts w:ascii="Times New Roman" w:hAnsi="Times New Roman" w:cs="Times New Roman"/>
                <w:i/>
                <w:iCs/>
                <w:highlight w:val="cyan"/>
                <w:lang w:val="mk-MK"/>
              </w:rPr>
            </w:pPr>
          </w:p>
          <w:p w14:paraId="1EAD58D6" w14:textId="77777777" w:rsidR="00727D81" w:rsidRDefault="00727D81" w:rsidP="001F4C01">
            <w:pPr>
              <w:jc w:val="both"/>
              <w:rPr>
                <w:rFonts w:ascii="Times New Roman" w:hAnsi="Times New Roman" w:cs="Times New Roman"/>
                <w:i/>
                <w:iCs/>
                <w:highlight w:val="cyan"/>
                <w:lang w:val="mk-MK"/>
              </w:rPr>
            </w:pPr>
          </w:p>
          <w:p w14:paraId="7B35DC29" w14:textId="77777777" w:rsidR="00727D81" w:rsidRPr="00263829" w:rsidRDefault="00727D81" w:rsidP="001F4C01">
            <w:pPr>
              <w:jc w:val="both"/>
              <w:rPr>
                <w:rFonts w:ascii="Times New Roman" w:hAnsi="Times New Roman" w:cs="Times New Roman"/>
                <w:i/>
                <w:iCs/>
                <w:lang w:val="mk-MK"/>
              </w:rPr>
            </w:pPr>
            <w:r w:rsidRPr="00263829">
              <w:rPr>
                <w:rFonts w:ascii="Times New Roman" w:hAnsi="Times New Roman" w:cs="Times New Roman"/>
                <w:i/>
                <w:iCs/>
                <w:highlight w:val="cyan"/>
                <w:lang w:val="mk-MK"/>
              </w:rPr>
              <w:t>Нема податок</w:t>
            </w:r>
          </w:p>
          <w:p w14:paraId="5C4C099A" w14:textId="77777777" w:rsidR="00727D81" w:rsidRPr="00F934B3" w:rsidRDefault="00727D81" w:rsidP="001F4C01">
            <w:pPr>
              <w:jc w:val="both"/>
              <w:rPr>
                <w:rFonts w:ascii="Times New Roman" w:hAnsi="Times New Roman" w:cs="Times New Roman"/>
                <w:lang w:val="mk-MK"/>
              </w:rPr>
            </w:pPr>
          </w:p>
        </w:tc>
      </w:tr>
      <w:tr w:rsidR="00727D81" w:rsidRPr="00F934B3" w14:paraId="79172ED9" w14:textId="77777777" w:rsidTr="001F4C01">
        <w:tc>
          <w:tcPr>
            <w:tcW w:w="13948" w:type="dxa"/>
            <w:gridSpan w:val="10"/>
          </w:tcPr>
          <w:p w14:paraId="2155F14F" w14:textId="77777777" w:rsidR="00727D81" w:rsidRPr="00503E66" w:rsidRDefault="00727D81" w:rsidP="001F4C01">
            <w:pPr>
              <w:jc w:val="both"/>
              <w:rPr>
                <w:rFonts w:ascii="Times New Roman" w:hAnsi="Times New Roman" w:cs="Times New Roman"/>
                <w:b/>
                <w:lang w:val="mk-MK"/>
              </w:rPr>
            </w:pPr>
            <w:r w:rsidRPr="00503E66">
              <w:rPr>
                <w:rFonts w:ascii="Times New Roman" w:hAnsi="Times New Roman" w:cs="Times New Roman"/>
                <w:b/>
                <w:lang w:val="mk-MK"/>
              </w:rPr>
              <w:t>ПРИОРИТЕТНА ОБЛАСТ: 3</w:t>
            </w:r>
          </w:p>
        </w:tc>
      </w:tr>
      <w:tr w:rsidR="00727D81" w:rsidRPr="00F934B3" w14:paraId="6CA1F0AF" w14:textId="77777777" w:rsidTr="001F4C01">
        <w:tc>
          <w:tcPr>
            <w:tcW w:w="4329" w:type="dxa"/>
            <w:gridSpan w:val="3"/>
          </w:tcPr>
          <w:p w14:paraId="096D4228" w14:textId="77777777" w:rsidR="00727D81" w:rsidRPr="00503E66" w:rsidRDefault="00727D81" w:rsidP="001F4C01">
            <w:pPr>
              <w:jc w:val="both"/>
              <w:rPr>
                <w:rFonts w:ascii="Times New Roman" w:hAnsi="Times New Roman" w:cs="Times New Roman"/>
                <w:b/>
                <w:lang w:val="mk-MK"/>
              </w:rPr>
            </w:pPr>
            <w:r w:rsidRPr="00503E66">
              <w:rPr>
                <w:rFonts w:ascii="Times New Roman" w:hAnsi="Times New Roman" w:cs="Times New Roman"/>
                <w:b/>
                <w:lang w:val="mk-MK"/>
              </w:rPr>
              <w:t xml:space="preserve">Општа цел: </w:t>
            </w:r>
            <w:bookmarkStart w:id="44" w:name="_Hlk150434746"/>
            <w:r w:rsidRPr="00503E66">
              <w:rPr>
                <w:rFonts w:ascii="Times New Roman" w:hAnsi="Times New Roman" w:cs="Times New Roman"/>
                <w:b/>
                <w:lang w:val="mk-MK"/>
              </w:rPr>
              <w:t>Подигнување на јавната свест за препознавање на формите на дискриминација и промовирање на концептот на недискриминација и еднакви можности</w:t>
            </w:r>
            <w:bookmarkEnd w:id="44"/>
            <w:r w:rsidRPr="00503E66">
              <w:rPr>
                <w:rFonts w:ascii="Times New Roman" w:hAnsi="Times New Roman" w:cs="Times New Roman"/>
                <w:b/>
                <w:lang w:val="mk-MK"/>
              </w:rPr>
              <w:t>.</w:t>
            </w:r>
          </w:p>
        </w:tc>
        <w:tc>
          <w:tcPr>
            <w:tcW w:w="4559" w:type="dxa"/>
            <w:gridSpan w:val="3"/>
          </w:tcPr>
          <w:p w14:paraId="3F8FADCE" w14:textId="77777777" w:rsidR="00727D81" w:rsidRPr="00503E66" w:rsidRDefault="00727D81" w:rsidP="001F4C01">
            <w:pPr>
              <w:jc w:val="both"/>
              <w:rPr>
                <w:rFonts w:ascii="Times New Roman" w:hAnsi="Times New Roman" w:cs="Times New Roman"/>
                <w:i/>
                <w:lang w:val="mk-MK"/>
              </w:rPr>
            </w:pPr>
            <w:r w:rsidRPr="00503E66">
              <w:rPr>
                <w:rFonts w:ascii="Times New Roman" w:hAnsi="Times New Roman" w:cs="Times New Roman"/>
                <w:i/>
                <w:lang w:val="mk-MK"/>
              </w:rPr>
              <w:t xml:space="preserve">Показател на ефект: </w:t>
            </w:r>
          </w:p>
          <w:p w14:paraId="060B974C" w14:textId="77777777" w:rsidR="00727D81" w:rsidRPr="00F934B3" w:rsidRDefault="00727D81" w:rsidP="001F4C01">
            <w:pPr>
              <w:jc w:val="both"/>
              <w:rPr>
                <w:rFonts w:ascii="Times New Roman" w:hAnsi="Times New Roman" w:cs="Times New Roman"/>
                <w:lang w:val="mk-MK"/>
              </w:rPr>
            </w:pPr>
            <w:bookmarkStart w:id="45" w:name="_Hlk150434775"/>
            <w:r w:rsidRPr="00F934B3">
              <w:rPr>
                <w:rFonts w:ascii="Times New Roman" w:hAnsi="Times New Roman" w:cs="Times New Roman"/>
                <w:lang w:val="mk-MK"/>
              </w:rPr>
              <w:t>Подигната јавна свест за препознавање на формите на дискриминација и промовирање на концептот на недискриминација и еднакви можности од страна на вработените во институциите</w:t>
            </w:r>
            <w:bookmarkEnd w:id="45"/>
            <w:r w:rsidRPr="00F934B3">
              <w:rPr>
                <w:rFonts w:ascii="Times New Roman" w:hAnsi="Times New Roman" w:cs="Times New Roman"/>
                <w:lang w:val="mk-MK"/>
              </w:rPr>
              <w:t>.</w:t>
            </w:r>
          </w:p>
        </w:tc>
        <w:tc>
          <w:tcPr>
            <w:tcW w:w="2969" w:type="dxa"/>
            <w:gridSpan w:val="2"/>
          </w:tcPr>
          <w:p w14:paraId="05B801D3" w14:textId="77777777" w:rsidR="00727D81" w:rsidRPr="00503E66" w:rsidRDefault="00727D81" w:rsidP="001F4C01">
            <w:pPr>
              <w:jc w:val="both"/>
              <w:rPr>
                <w:rFonts w:ascii="Times New Roman" w:hAnsi="Times New Roman" w:cs="Times New Roman"/>
                <w:i/>
                <w:lang w:val="mk-MK"/>
              </w:rPr>
            </w:pPr>
            <w:r w:rsidRPr="00503E66">
              <w:rPr>
                <w:rFonts w:ascii="Times New Roman" w:hAnsi="Times New Roman" w:cs="Times New Roman"/>
                <w:i/>
                <w:lang w:val="mk-MK"/>
              </w:rPr>
              <w:t>Појдовна вредност на показателот:</w:t>
            </w:r>
          </w:p>
          <w:p w14:paraId="7F2AAC8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Податоците од спроведената евалуација на НСЕН 2016-2020 покажуваат дека во моментот претставува сериозен проблем непрепознавањето на дискриминацијата од страна на вработените во државниот и јавниот сектор. Неопходни се континуирани обуки, а имајќи ја предвид одговорноста на јавните органи за промоција на еднаквоста, државата треба да изгради системски приод за континуирана едукација на вработените во институциите (2021 година)</w:t>
            </w:r>
          </w:p>
        </w:tc>
        <w:tc>
          <w:tcPr>
            <w:tcW w:w="2091" w:type="dxa"/>
            <w:gridSpan w:val="2"/>
          </w:tcPr>
          <w:p w14:paraId="2328BB30" w14:textId="77777777" w:rsidR="00727D81" w:rsidRPr="00503E66" w:rsidRDefault="00727D81" w:rsidP="001F4C01">
            <w:pPr>
              <w:jc w:val="both"/>
              <w:rPr>
                <w:rFonts w:ascii="Times New Roman" w:hAnsi="Times New Roman" w:cs="Times New Roman"/>
                <w:i/>
                <w:lang w:val="mk-MK"/>
              </w:rPr>
            </w:pPr>
            <w:r w:rsidRPr="00503E66">
              <w:rPr>
                <w:rFonts w:ascii="Times New Roman" w:hAnsi="Times New Roman" w:cs="Times New Roman"/>
                <w:i/>
                <w:lang w:val="mk-MK"/>
              </w:rPr>
              <w:t>Преодна вредност:</w:t>
            </w:r>
          </w:p>
        </w:tc>
      </w:tr>
      <w:tr w:rsidR="00727D81" w:rsidRPr="004866CD" w14:paraId="318F8802" w14:textId="77777777" w:rsidTr="001F4C01">
        <w:tc>
          <w:tcPr>
            <w:tcW w:w="4329" w:type="dxa"/>
            <w:gridSpan w:val="3"/>
          </w:tcPr>
          <w:p w14:paraId="1B9B5805" w14:textId="77777777" w:rsidR="00727D81" w:rsidRPr="00503E66" w:rsidRDefault="00727D81" w:rsidP="001F4C01">
            <w:pPr>
              <w:jc w:val="both"/>
              <w:rPr>
                <w:rFonts w:ascii="Times New Roman" w:hAnsi="Times New Roman" w:cs="Times New Roman"/>
                <w:b/>
                <w:lang w:val="mk-MK"/>
              </w:rPr>
            </w:pPr>
            <w:r w:rsidRPr="00503E66">
              <w:rPr>
                <w:rFonts w:ascii="Times New Roman" w:hAnsi="Times New Roman" w:cs="Times New Roman"/>
                <w:b/>
                <w:lang w:val="mk-MK"/>
              </w:rPr>
              <w:t xml:space="preserve">Посебна цел: </w:t>
            </w:r>
          </w:p>
        </w:tc>
        <w:tc>
          <w:tcPr>
            <w:tcW w:w="4559" w:type="dxa"/>
            <w:gridSpan w:val="3"/>
          </w:tcPr>
          <w:p w14:paraId="318C87C4" w14:textId="77777777" w:rsidR="00727D81" w:rsidRPr="00503E66" w:rsidRDefault="00727D81" w:rsidP="001F4C01">
            <w:pPr>
              <w:jc w:val="both"/>
              <w:rPr>
                <w:rFonts w:ascii="Times New Roman" w:hAnsi="Times New Roman" w:cs="Times New Roman"/>
                <w:i/>
                <w:lang w:val="mk-MK"/>
              </w:rPr>
            </w:pPr>
            <w:r w:rsidRPr="00503E66">
              <w:rPr>
                <w:rFonts w:ascii="Times New Roman" w:hAnsi="Times New Roman" w:cs="Times New Roman"/>
                <w:i/>
                <w:lang w:val="mk-MK"/>
              </w:rPr>
              <w:t xml:space="preserve">Показател на исход: </w:t>
            </w:r>
          </w:p>
          <w:p w14:paraId="77413CC5" w14:textId="77777777" w:rsidR="00727D81" w:rsidRPr="00F934B3" w:rsidRDefault="00727D81" w:rsidP="001F4C01">
            <w:pPr>
              <w:jc w:val="both"/>
              <w:rPr>
                <w:rFonts w:ascii="Times New Roman" w:hAnsi="Times New Roman" w:cs="Times New Roman"/>
                <w:lang w:val="ru-RU"/>
              </w:rPr>
            </w:pPr>
            <w:bookmarkStart w:id="46" w:name="_Hlk150434886"/>
            <w:r w:rsidRPr="00F934B3">
              <w:rPr>
                <w:rFonts w:ascii="Times New Roman" w:hAnsi="Times New Roman" w:cs="Times New Roman"/>
                <w:lang w:val="ru-RU"/>
              </w:rPr>
              <w:t>Подигната свест на ранливите категории на граѓани</w:t>
            </w:r>
            <w:r>
              <w:rPr>
                <w:rFonts w:ascii="Times New Roman" w:hAnsi="Times New Roman" w:cs="Times New Roman"/>
                <w:lang w:val="ru-RU"/>
              </w:rPr>
              <w:t>/ки</w:t>
            </w:r>
            <w:r w:rsidRPr="00F934B3">
              <w:rPr>
                <w:rFonts w:ascii="Times New Roman" w:hAnsi="Times New Roman" w:cs="Times New Roman"/>
                <w:lang w:val="ru-RU"/>
              </w:rPr>
              <w:t xml:space="preserve"> за еднаквост и недискриминација.</w:t>
            </w:r>
          </w:p>
          <w:p w14:paraId="1CC55837"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Подигната јавна свет за спречување на говор на омраза.</w:t>
            </w:r>
          </w:p>
          <w:p w14:paraId="59D5F931"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Изработени и дистрибуирани едукативно промотивни материјали.</w:t>
            </w:r>
          </w:p>
          <w:p w14:paraId="00C5A406"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Зголемен број на иницирани постапки по службена должност на КСЗД за дискриминација и вознемирување.</w:t>
            </w:r>
          </w:p>
          <w:p w14:paraId="393217C7"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Изработена анкета Евробарометар за еднакви можности</w:t>
            </w:r>
            <w:bookmarkEnd w:id="46"/>
            <w:r w:rsidRPr="00F934B3">
              <w:rPr>
                <w:rFonts w:ascii="Times New Roman" w:hAnsi="Times New Roman" w:cs="Times New Roman"/>
                <w:lang w:val="ru-RU"/>
              </w:rPr>
              <w:t>.</w:t>
            </w:r>
          </w:p>
        </w:tc>
        <w:tc>
          <w:tcPr>
            <w:tcW w:w="2969" w:type="dxa"/>
            <w:gridSpan w:val="2"/>
          </w:tcPr>
          <w:p w14:paraId="51C6FD77" w14:textId="77777777" w:rsidR="00727D81" w:rsidRDefault="00727D81" w:rsidP="001F4C01">
            <w:pPr>
              <w:jc w:val="both"/>
              <w:rPr>
                <w:rFonts w:ascii="Times New Roman" w:hAnsi="Times New Roman" w:cs="Times New Roman"/>
                <w:i/>
                <w:lang w:val="mk-MK"/>
              </w:rPr>
            </w:pPr>
            <w:r w:rsidRPr="00503E66">
              <w:rPr>
                <w:rFonts w:ascii="Times New Roman" w:hAnsi="Times New Roman" w:cs="Times New Roman"/>
                <w:i/>
                <w:lang w:val="mk-MK"/>
              </w:rPr>
              <w:t>Појдовна вредност на показателот:</w:t>
            </w:r>
          </w:p>
          <w:p w14:paraId="59F6B12B" w14:textId="77777777" w:rsidR="00727D81" w:rsidRDefault="00727D81" w:rsidP="001F4C01">
            <w:pPr>
              <w:jc w:val="both"/>
              <w:rPr>
                <w:rFonts w:ascii="Times New Roman" w:hAnsi="Times New Roman" w:cs="Times New Roman"/>
                <w:lang w:val="mk-MK"/>
              </w:rPr>
            </w:pPr>
            <w:r>
              <w:rPr>
                <w:rFonts w:ascii="Times New Roman" w:hAnsi="Times New Roman" w:cs="Times New Roman"/>
                <w:lang w:val="mk-MK"/>
              </w:rPr>
              <w:t xml:space="preserve">Ниска свест за препознавање на дискриминацијата и постојните механизми за заштита помеѓу ранливите групи на граѓани како и за говорот на омраза помеѓу општата популација. </w:t>
            </w:r>
          </w:p>
          <w:p w14:paraId="67F7B0E2" w14:textId="77777777" w:rsidR="00727D81" w:rsidRDefault="00727D81" w:rsidP="001F4C01">
            <w:pPr>
              <w:jc w:val="both"/>
              <w:rPr>
                <w:rFonts w:ascii="Times New Roman" w:hAnsi="Times New Roman" w:cs="Times New Roman"/>
                <w:lang w:val="mk-MK"/>
              </w:rPr>
            </w:pPr>
            <w:r>
              <w:rPr>
                <w:rFonts w:ascii="Times New Roman" w:hAnsi="Times New Roman" w:cs="Times New Roman"/>
                <w:lang w:val="mk-MK"/>
              </w:rPr>
              <w:t>Новата КСЗД започна со работа во 2021 година.</w:t>
            </w:r>
          </w:p>
          <w:p w14:paraId="2449CE61" w14:textId="77777777" w:rsidR="00727D81" w:rsidRPr="003314AC" w:rsidRDefault="00727D81" w:rsidP="001F4C01">
            <w:pPr>
              <w:jc w:val="both"/>
              <w:rPr>
                <w:rFonts w:ascii="Times New Roman" w:hAnsi="Times New Roman" w:cs="Times New Roman"/>
                <w:lang w:val="mk-MK"/>
              </w:rPr>
            </w:pPr>
            <w:proofErr w:type="spellStart"/>
            <w:r>
              <w:rPr>
                <w:rFonts w:ascii="Times New Roman" w:hAnsi="Times New Roman" w:cs="Times New Roman"/>
                <w:lang w:val="mk-MK"/>
              </w:rPr>
              <w:t>Барометарот</w:t>
            </w:r>
            <w:proofErr w:type="spellEnd"/>
            <w:r>
              <w:rPr>
                <w:rFonts w:ascii="Times New Roman" w:hAnsi="Times New Roman" w:cs="Times New Roman"/>
                <w:lang w:val="mk-MK"/>
              </w:rPr>
              <w:t xml:space="preserve"> за еднакви можности е изработен во 2018 година (2021/22 година).</w:t>
            </w:r>
          </w:p>
        </w:tc>
        <w:tc>
          <w:tcPr>
            <w:tcW w:w="2091" w:type="dxa"/>
            <w:gridSpan w:val="2"/>
          </w:tcPr>
          <w:p w14:paraId="3E7F37E1" w14:textId="77777777" w:rsidR="00727D81" w:rsidRPr="00503E66" w:rsidRDefault="00727D81" w:rsidP="001F4C01">
            <w:pPr>
              <w:jc w:val="both"/>
              <w:rPr>
                <w:rFonts w:ascii="Times New Roman" w:hAnsi="Times New Roman" w:cs="Times New Roman"/>
                <w:i/>
                <w:lang w:val="mk-MK"/>
              </w:rPr>
            </w:pPr>
            <w:r w:rsidRPr="00503E66">
              <w:rPr>
                <w:rFonts w:ascii="Times New Roman" w:hAnsi="Times New Roman" w:cs="Times New Roman"/>
                <w:i/>
                <w:lang w:val="mk-MK"/>
              </w:rPr>
              <w:t>Преодна вредност:</w:t>
            </w:r>
          </w:p>
        </w:tc>
      </w:tr>
      <w:tr w:rsidR="00727D81" w:rsidRPr="00F934B3" w14:paraId="18876A8D" w14:textId="77777777" w:rsidTr="001F4C01">
        <w:tc>
          <w:tcPr>
            <w:tcW w:w="4329" w:type="dxa"/>
            <w:gridSpan w:val="3"/>
          </w:tcPr>
          <w:p w14:paraId="6A618353" w14:textId="77777777" w:rsidR="00727D81" w:rsidRPr="00503E66" w:rsidRDefault="00727D81" w:rsidP="001F4C01">
            <w:pPr>
              <w:jc w:val="both"/>
              <w:rPr>
                <w:rFonts w:ascii="Times New Roman" w:hAnsi="Times New Roman" w:cs="Times New Roman"/>
                <w:b/>
                <w:lang w:val="mk-MK"/>
              </w:rPr>
            </w:pPr>
            <w:r w:rsidRPr="00503E66">
              <w:rPr>
                <w:rFonts w:ascii="Times New Roman" w:hAnsi="Times New Roman" w:cs="Times New Roman"/>
                <w:b/>
                <w:lang w:val="mk-MK"/>
              </w:rPr>
              <w:t xml:space="preserve">Мерка: </w:t>
            </w:r>
          </w:p>
        </w:tc>
        <w:tc>
          <w:tcPr>
            <w:tcW w:w="4559" w:type="dxa"/>
            <w:gridSpan w:val="3"/>
          </w:tcPr>
          <w:p w14:paraId="39F7F5BF" w14:textId="77777777" w:rsidR="00727D81" w:rsidRPr="00F934B3" w:rsidRDefault="00727D81" w:rsidP="001F4C01">
            <w:pPr>
              <w:jc w:val="both"/>
              <w:rPr>
                <w:rFonts w:ascii="Times New Roman" w:hAnsi="Times New Roman" w:cs="Times New Roman"/>
                <w:lang w:val="mk-MK"/>
              </w:rPr>
            </w:pPr>
            <w:bookmarkStart w:id="47" w:name="_Hlk150434986"/>
            <w:r w:rsidRPr="00F934B3">
              <w:rPr>
                <w:rFonts w:ascii="Times New Roman" w:hAnsi="Times New Roman" w:cs="Times New Roman"/>
                <w:lang w:val="mk-MK"/>
              </w:rPr>
              <w:t>Кампања и материјални  за подиг</w:t>
            </w:r>
            <w:r>
              <w:rPr>
                <w:rFonts w:ascii="Times New Roman" w:hAnsi="Times New Roman" w:cs="Times New Roman"/>
                <w:lang w:val="mk-MK"/>
              </w:rPr>
              <w:t>нув</w:t>
            </w:r>
            <w:r w:rsidRPr="00F934B3">
              <w:rPr>
                <w:rFonts w:ascii="Times New Roman" w:hAnsi="Times New Roman" w:cs="Times New Roman"/>
                <w:lang w:val="mk-MK"/>
              </w:rPr>
              <w:t>ање на јавната свест на ранливите категории на граѓани</w:t>
            </w:r>
            <w:r>
              <w:rPr>
                <w:rFonts w:ascii="Times New Roman" w:hAnsi="Times New Roman" w:cs="Times New Roman"/>
                <w:lang w:val="mk-MK"/>
              </w:rPr>
              <w:t>/</w:t>
            </w:r>
            <w:proofErr w:type="spellStart"/>
            <w:r>
              <w:rPr>
                <w:rFonts w:ascii="Times New Roman" w:hAnsi="Times New Roman" w:cs="Times New Roman"/>
                <w:lang w:val="mk-MK"/>
              </w:rPr>
              <w:t>ки</w:t>
            </w:r>
            <w:proofErr w:type="spellEnd"/>
            <w:r w:rsidRPr="00F934B3">
              <w:rPr>
                <w:rFonts w:ascii="Times New Roman" w:hAnsi="Times New Roman" w:cs="Times New Roman"/>
                <w:lang w:val="mk-MK"/>
              </w:rPr>
              <w:t>, во однос на сите основи на дискриминација од ЗСЗД или било која друга</w:t>
            </w:r>
            <w:r>
              <w:rPr>
                <w:rFonts w:ascii="Times New Roman" w:hAnsi="Times New Roman" w:cs="Times New Roman"/>
                <w:lang w:val="mk-MK"/>
              </w:rPr>
              <w:t xml:space="preserve"> </w:t>
            </w:r>
            <w:r w:rsidRPr="00F934B3">
              <w:rPr>
                <w:rFonts w:ascii="Times New Roman" w:hAnsi="Times New Roman" w:cs="Times New Roman"/>
                <w:lang w:val="mk-MK"/>
              </w:rPr>
              <w:t>основа предвидена со закон или меѓународен договор</w:t>
            </w:r>
            <w:bookmarkEnd w:id="47"/>
            <w:r w:rsidRPr="00F934B3">
              <w:rPr>
                <w:rFonts w:ascii="Times New Roman" w:hAnsi="Times New Roman" w:cs="Times New Roman"/>
                <w:lang w:val="mk-MK"/>
              </w:rPr>
              <w:t xml:space="preserve">. </w:t>
            </w:r>
          </w:p>
          <w:p w14:paraId="789B7E1E" w14:textId="77777777" w:rsidR="00727D81" w:rsidRPr="00F934B3" w:rsidRDefault="00727D81" w:rsidP="001F4C01">
            <w:pPr>
              <w:jc w:val="both"/>
              <w:rPr>
                <w:rFonts w:ascii="Times New Roman" w:hAnsi="Times New Roman" w:cs="Times New Roman"/>
                <w:lang w:val="mk-MK"/>
              </w:rPr>
            </w:pPr>
            <w:bookmarkStart w:id="48" w:name="_Hlk150435043"/>
            <w:r w:rsidRPr="00F934B3">
              <w:rPr>
                <w:rFonts w:ascii="Times New Roman" w:hAnsi="Times New Roman" w:cs="Times New Roman"/>
                <w:lang w:val="mk-MK"/>
              </w:rPr>
              <w:t>Кампањи за подиг</w:t>
            </w:r>
            <w:r>
              <w:rPr>
                <w:rFonts w:ascii="Times New Roman" w:hAnsi="Times New Roman" w:cs="Times New Roman"/>
                <w:lang w:val="mk-MK"/>
              </w:rPr>
              <w:t>нув</w:t>
            </w:r>
            <w:r w:rsidRPr="00F934B3">
              <w:rPr>
                <w:rFonts w:ascii="Times New Roman" w:hAnsi="Times New Roman" w:cs="Times New Roman"/>
                <w:lang w:val="mk-MK"/>
              </w:rPr>
              <w:t xml:space="preserve">ање на јавната свест за спречување на говор на омраза </w:t>
            </w:r>
            <w:r>
              <w:rPr>
                <w:rFonts w:ascii="Times New Roman" w:hAnsi="Times New Roman" w:cs="Times New Roman"/>
                <w:lang w:val="mk-MK"/>
              </w:rPr>
              <w:t>на</w:t>
            </w:r>
            <w:r w:rsidRPr="00F934B3">
              <w:rPr>
                <w:rFonts w:ascii="Times New Roman" w:hAnsi="Times New Roman" w:cs="Times New Roman"/>
                <w:lang w:val="mk-MK"/>
              </w:rPr>
              <w:t xml:space="preserve"> социјалните медиуми</w:t>
            </w:r>
            <w:bookmarkEnd w:id="48"/>
            <w:r w:rsidRPr="00F934B3">
              <w:rPr>
                <w:rFonts w:ascii="Times New Roman" w:hAnsi="Times New Roman" w:cs="Times New Roman"/>
                <w:lang w:val="mk-MK"/>
              </w:rPr>
              <w:t>.</w:t>
            </w:r>
          </w:p>
          <w:p w14:paraId="00424E05" w14:textId="77777777" w:rsidR="00727D81" w:rsidRPr="00F934B3" w:rsidRDefault="00727D81" w:rsidP="001F4C01">
            <w:pPr>
              <w:jc w:val="both"/>
              <w:rPr>
                <w:rFonts w:ascii="Times New Roman" w:hAnsi="Times New Roman" w:cs="Times New Roman"/>
                <w:lang w:val="mk-MK"/>
              </w:rPr>
            </w:pPr>
            <w:bookmarkStart w:id="49" w:name="_Hlk150435064"/>
            <w:r w:rsidRPr="00F934B3">
              <w:rPr>
                <w:rFonts w:ascii="Times New Roman" w:hAnsi="Times New Roman" w:cs="Times New Roman"/>
                <w:lang w:val="mk-MK"/>
              </w:rPr>
              <w:t>Изработка на едукативно промотивни материјали.</w:t>
            </w:r>
          </w:p>
          <w:p w14:paraId="0AB7D8E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Организирање на тркалезна маса со телата за еднаквост.</w:t>
            </w:r>
          </w:p>
          <w:p w14:paraId="4A07F90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Спроведена Анализа на состојбата со еднаквите можности.</w:t>
            </w:r>
            <w:bookmarkEnd w:id="49"/>
          </w:p>
        </w:tc>
        <w:tc>
          <w:tcPr>
            <w:tcW w:w="2969" w:type="dxa"/>
            <w:gridSpan w:val="2"/>
          </w:tcPr>
          <w:p w14:paraId="2EE90F66" w14:textId="77777777" w:rsidR="00727D81" w:rsidRDefault="00727D81" w:rsidP="001F4C01">
            <w:pPr>
              <w:jc w:val="both"/>
              <w:rPr>
                <w:rFonts w:ascii="Times New Roman" w:hAnsi="Times New Roman" w:cs="Times New Roman"/>
                <w:i/>
                <w:lang w:val="mk-MK"/>
              </w:rPr>
            </w:pPr>
            <w:r w:rsidRPr="00503E66">
              <w:rPr>
                <w:rFonts w:ascii="Times New Roman" w:hAnsi="Times New Roman" w:cs="Times New Roman"/>
                <w:i/>
                <w:lang w:val="mk-MK"/>
              </w:rPr>
              <w:t>Појдовна вредност на показателот:</w:t>
            </w:r>
          </w:p>
          <w:p w14:paraId="3E007766" w14:textId="77777777" w:rsidR="00727D81" w:rsidRDefault="00727D81" w:rsidP="001F4C01">
            <w:pPr>
              <w:jc w:val="both"/>
              <w:rPr>
                <w:rFonts w:ascii="Times New Roman" w:hAnsi="Times New Roman" w:cs="Times New Roman"/>
                <w:lang w:val="mk-MK"/>
              </w:rPr>
            </w:pPr>
            <w:r>
              <w:rPr>
                <w:rFonts w:ascii="Times New Roman" w:hAnsi="Times New Roman" w:cs="Times New Roman"/>
                <w:lang w:val="mk-MK"/>
              </w:rPr>
              <w:t xml:space="preserve">Ниска свест за препознавање на дискриминацијата и постојните механизми за заштита помеѓу ранливите групи на граѓани како и за говорот на омраза помеѓу општата популација. </w:t>
            </w:r>
          </w:p>
          <w:p w14:paraId="32F15880" w14:textId="77777777" w:rsidR="00727D81" w:rsidRDefault="00727D81" w:rsidP="001F4C01">
            <w:pPr>
              <w:jc w:val="both"/>
              <w:rPr>
                <w:rFonts w:ascii="Times New Roman" w:hAnsi="Times New Roman" w:cs="Times New Roman"/>
                <w:lang w:val="mk-MK"/>
              </w:rPr>
            </w:pPr>
            <w:r>
              <w:rPr>
                <w:rFonts w:ascii="Times New Roman" w:hAnsi="Times New Roman" w:cs="Times New Roman"/>
                <w:lang w:val="mk-MK"/>
              </w:rPr>
              <w:t>Новата КСЗД започна со работа во 2021 година.</w:t>
            </w:r>
          </w:p>
          <w:p w14:paraId="6FDCF52C" w14:textId="77777777" w:rsidR="00727D81" w:rsidRPr="00503E66" w:rsidRDefault="00727D81" w:rsidP="001F4C01">
            <w:pPr>
              <w:jc w:val="both"/>
              <w:rPr>
                <w:rFonts w:ascii="Times New Roman" w:hAnsi="Times New Roman" w:cs="Times New Roman"/>
                <w:i/>
                <w:lang w:val="mk-MK"/>
              </w:rPr>
            </w:pPr>
            <w:proofErr w:type="spellStart"/>
            <w:r>
              <w:rPr>
                <w:rFonts w:ascii="Times New Roman" w:hAnsi="Times New Roman" w:cs="Times New Roman"/>
                <w:lang w:val="mk-MK"/>
              </w:rPr>
              <w:t>Барометарот</w:t>
            </w:r>
            <w:proofErr w:type="spellEnd"/>
            <w:r>
              <w:rPr>
                <w:rFonts w:ascii="Times New Roman" w:hAnsi="Times New Roman" w:cs="Times New Roman"/>
                <w:lang w:val="mk-MK"/>
              </w:rPr>
              <w:t xml:space="preserve"> за еднакви можности е изработен во 2018 година (2021/22 година).</w:t>
            </w:r>
          </w:p>
        </w:tc>
        <w:tc>
          <w:tcPr>
            <w:tcW w:w="2091" w:type="dxa"/>
            <w:gridSpan w:val="2"/>
          </w:tcPr>
          <w:p w14:paraId="0AB68E8D" w14:textId="77777777" w:rsidR="00727D81" w:rsidRPr="00503E66" w:rsidRDefault="00727D81" w:rsidP="001F4C01">
            <w:pPr>
              <w:jc w:val="both"/>
              <w:rPr>
                <w:rFonts w:ascii="Times New Roman" w:hAnsi="Times New Roman" w:cs="Times New Roman"/>
                <w:i/>
                <w:lang w:val="mk-MK"/>
              </w:rPr>
            </w:pPr>
            <w:r w:rsidRPr="00503E66">
              <w:rPr>
                <w:rFonts w:ascii="Times New Roman" w:hAnsi="Times New Roman" w:cs="Times New Roman"/>
                <w:i/>
                <w:lang w:val="mk-MK"/>
              </w:rPr>
              <w:t>Преодна вредност:</w:t>
            </w:r>
          </w:p>
        </w:tc>
      </w:tr>
      <w:tr w:rsidR="00727D81" w:rsidRPr="00242C7C" w14:paraId="2C9852E8" w14:textId="77777777" w:rsidTr="001F4C01">
        <w:tc>
          <w:tcPr>
            <w:tcW w:w="1774" w:type="dxa"/>
          </w:tcPr>
          <w:p w14:paraId="1E0F66F6"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50" w:name="_Hlk150435358"/>
            <w:r w:rsidRPr="00F934B3">
              <w:rPr>
                <w:rFonts w:ascii="Times New Roman" w:hAnsi="Times New Roman" w:cs="Times New Roman"/>
                <w:lang w:val="mk-MK"/>
              </w:rPr>
              <w:t>Спроведување на континуирани активности за подиг</w:t>
            </w:r>
            <w:r>
              <w:rPr>
                <w:rFonts w:ascii="Times New Roman" w:hAnsi="Times New Roman" w:cs="Times New Roman"/>
                <w:lang w:val="mk-MK"/>
              </w:rPr>
              <w:t>нув</w:t>
            </w:r>
            <w:r w:rsidRPr="00F934B3">
              <w:rPr>
                <w:rFonts w:ascii="Times New Roman" w:hAnsi="Times New Roman" w:cs="Times New Roman"/>
                <w:lang w:val="mk-MK"/>
              </w:rPr>
              <w:t>ање на јавната свест за препознавање на формите на дискриминација како и јакнење на свеста за промовирање н</w:t>
            </w:r>
            <w:r>
              <w:rPr>
                <w:rFonts w:ascii="Times New Roman" w:hAnsi="Times New Roman" w:cs="Times New Roman"/>
                <w:lang w:val="mk-MK"/>
              </w:rPr>
              <w:t>а концептот на недискриминација</w:t>
            </w:r>
            <w:bookmarkEnd w:id="50"/>
          </w:p>
        </w:tc>
        <w:tc>
          <w:tcPr>
            <w:tcW w:w="1522" w:type="dxa"/>
          </w:tcPr>
          <w:p w14:paraId="4FEDA6A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6B1E88B0" w14:textId="77777777" w:rsidR="00727D81" w:rsidRPr="00F934B3" w:rsidRDefault="00727D81" w:rsidP="001F4C01">
            <w:pPr>
              <w:jc w:val="both"/>
              <w:rPr>
                <w:rFonts w:ascii="Times New Roman" w:hAnsi="Times New Roman" w:cs="Times New Roman"/>
                <w:lang w:val="mk-MK"/>
              </w:rPr>
            </w:pPr>
          </w:p>
          <w:p w14:paraId="0D6EC11A"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t xml:space="preserve">МТСП, НКТН, МОН, МТВ, ЕЛС, </w:t>
            </w:r>
            <w:r w:rsidRPr="00F934B3">
              <w:rPr>
                <w:rFonts w:ascii="Times New Roman" w:hAnsi="Times New Roman" w:cs="Times New Roman"/>
                <w:lang w:val="mk-MK"/>
              </w:rPr>
              <w:t xml:space="preserve">КСЗД, НП,  СП, ГО  </w:t>
            </w:r>
          </w:p>
        </w:tc>
        <w:tc>
          <w:tcPr>
            <w:tcW w:w="1033" w:type="dxa"/>
          </w:tcPr>
          <w:p w14:paraId="6CF2AAF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3496434A" w14:textId="77777777" w:rsidR="00727D81" w:rsidRDefault="00727D81" w:rsidP="001F4C01">
            <w:pPr>
              <w:jc w:val="both"/>
              <w:rPr>
                <w:rFonts w:ascii="Times New Roman" w:hAnsi="Times New Roman" w:cs="Times New Roman"/>
                <w:lang w:val="mk-MK"/>
              </w:rPr>
            </w:pPr>
          </w:p>
          <w:p w14:paraId="03A03B2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35096B9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4571F47F" w14:textId="77777777" w:rsidR="00727D81" w:rsidRDefault="00727D81" w:rsidP="001F4C01">
            <w:pPr>
              <w:jc w:val="both"/>
              <w:rPr>
                <w:rFonts w:ascii="Times New Roman" w:hAnsi="Times New Roman" w:cs="Times New Roman"/>
                <w:lang w:val="mk-MK"/>
              </w:rPr>
            </w:pPr>
          </w:p>
          <w:p w14:paraId="3FBD882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651CF5B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230C4EFF" w14:textId="77777777" w:rsidR="00727D81" w:rsidRDefault="00727D81" w:rsidP="001F4C01">
            <w:pPr>
              <w:jc w:val="both"/>
              <w:rPr>
                <w:rFonts w:ascii="Times New Roman" w:hAnsi="Times New Roman" w:cs="Times New Roman"/>
                <w:i/>
                <w:lang w:val="mk-MK"/>
              </w:rPr>
            </w:pPr>
          </w:p>
          <w:p w14:paraId="2A3F3F5D" w14:textId="77777777" w:rsidR="00727D81" w:rsidRPr="00503E66" w:rsidRDefault="00727D81" w:rsidP="001F4C01">
            <w:pPr>
              <w:jc w:val="both"/>
              <w:rPr>
                <w:rFonts w:ascii="Times New Roman" w:hAnsi="Times New Roman" w:cs="Times New Roman"/>
                <w:i/>
                <w:lang w:val="mk-MK"/>
              </w:rPr>
            </w:pPr>
          </w:p>
          <w:p w14:paraId="576EAB80" w14:textId="77777777" w:rsidR="00727D81" w:rsidRPr="001977F6" w:rsidRDefault="00727D81" w:rsidP="001F4C01">
            <w:pPr>
              <w:jc w:val="both"/>
              <w:rPr>
                <w:rFonts w:ascii="Times New Roman" w:hAnsi="Times New Roman" w:cs="Times New Roman"/>
                <w:i/>
                <w:lang w:val="mk-MK"/>
              </w:rPr>
            </w:pPr>
            <w:r w:rsidRPr="00196924">
              <w:rPr>
                <w:rFonts w:ascii="Times New Roman" w:hAnsi="Times New Roman" w:cs="Times New Roman"/>
                <w:i/>
                <w:highlight w:val="green"/>
                <w:lang w:val="mk-MK"/>
              </w:rPr>
              <w:t>спроведена</w:t>
            </w:r>
          </w:p>
          <w:p w14:paraId="4BB629BD" w14:textId="77777777" w:rsidR="00727D81" w:rsidRPr="00F934B3" w:rsidRDefault="00727D81" w:rsidP="001F4C01">
            <w:pPr>
              <w:jc w:val="both"/>
              <w:rPr>
                <w:rFonts w:ascii="Times New Roman" w:hAnsi="Times New Roman" w:cs="Times New Roman"/>
                <w:lang w:val="mk-MK"/>
              </w:rPr>
            </w:pPr>
          </w:p>
        </w:tc>
        <w:tc>
          <w:tcPr>
            <w:tcW w:w="1952" w:type="dxa"/>
          </w:tcPr>
          <w:p w14:paraId="266C022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189AE7B0" w14:textId="77777777" w:rsidR="00727D81" w:rsidRDefault="00727D81" w:rsidP="001F4C01">
            <w:pPr>
              <w:jc w:val="both"/>
              <w:rPr>
                <w:rFonts w:ascii="Times New Roman" w:hAnsi="Times New Roman" w:cs="Times New Roman"/>
                <w:lang w:val="mk-MK"/>
              </w:rPr>
            </w:pPr>
          </w:p>
          <w:p w14:paraId="09B6FECB" w14:textId="77777777" w:rsidR="00727D81" w:rsidRPr="00F934B3" w:rsidRDefault="00727D81" w:rsidP="001F4C01">
            <w:pPr>
              <w:jc w:val="both"/>
              <w:rPr>
                <w:rFonts w:ascii="Times New Roman" w:hAnsi="Times New Roman" w:cs="Times New Roman"/>
                <w:lang w:val="mk-MK"/>
              </w:rPr>
            </w:pPr>
          </w:p>
          <w:p w14:paraId="4C595988" w14:textId="77777777" w:rsidR="00727D81" w:rsidRPr="001977F6" w:rsidRDefault="00727D81" w:rsidP="001F4C01">
            <w:pPr>
              <w:jc w:val="both"/>
              <w:rPr>
                <w:rFonts w:ascii="Times New Roman" w:hAnsi="Times New Roman" w:cs="Times New Roman"/>
                <w:i/>
                <w:lang w:val="mk-MK"/>
              </w:rPr>
            </w:pPr>
            <w:r w:rsidRPr="00196924">
              <w:rPr>
                <w:rFonts w:ascii="Times New Roman" w:hAnsi="Times New Roman" w:cs="Times New Roman"/>
                <w:i/>
                <w:highlight w:val="green"/>
                <w:lang w:val="mk-MK"/>
              </w:rPr>
              <w:t>спроведена</w:t>
            </w:r>
          </w:p>
          <w:p w14:paraId="1ACCA18E" w14:textId="77777777" w:rsidR="00727D81" w:rsidRPr="007B0C23" w:rsidRDefault="00727D81" w:rsidP="001F4C01">
            <w:pPr>
              <w:jc w:val="both"/>
              <w:rPr>
                <w:rFonts w:ascii="Times New Roman" w:hAnsi="Times New Roman" w:cs="Times New Roman"/>
                <w:lang w:val="mk-MK"/>
              </w:rPr>
            </w:pPr>
          </w:p>
        </w:tc>
        <w:tc>
          <w:tcPr>
            <w:tcW w:w="1374" w:type="dxa"/>
          </w:tcPr>
          <w:p w14:paraId="375E94AF"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427ADE15" w14:textId="77777777" w:rsidR="00727D81" w:rsidRDefault="00727D81" w:rsidP="001F4C01">
            <w:pPr>
              <w:jc w:val="both"/>
              <w:rPr>
                <w:rFonts w:ascii="Times New Roman" w:hAnsi="Times New Roman" w:cs="Times New Roman"/>
                <w:lang w:val="mk-MK"/>
              </w:rPr>
            </w:pPr>
          </w:p>
          <w:p w14:paraId="7EA6A3AB" w14:textId="77777777" w:rsidR="00727D81" w:rsidRPr="00F934B3" w:rsidRDefault="00727D81" w:rsidP="001F4C01">
            <w:pPr>
              <w:jc w:val="both"/>
              <w:rPr>
                <w:rFonts w:ascii="Times New Roman" w:hAnsi="Times New Roman" w:cs="Times New Roman"/>
                <w:lang w:val="mk-MK"/>
              </w:rPr>
            </w:pPr>
          </w:p>
        </w:tc>
        <w:tc>
          <w:tcPr>
            <w:tcW w:w="1595" w:type="dxa"/>
          </w:tcPr>
          <w:p w14:paraId="59E1C15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44C422DE" w14:textId="77777777" w:rsidR="00727D81" w:rsidRDefault="00727D81" w:rsidP="001F4C01">
            <w:pPr>
              <w:jc w:val="both"/>
              <w:rPr>
                <w:rFonts w:ascii="Times New Roman" w:hAnsi="Times New Roman" w:cs="Times New Roman"/>
                <w:lang w:val="mk-MK"/>
              </w:rPr>
            </w:pPr>
          </w:p>
          <w:p w14:paraId="337A71D2" w14:textId="77777777" w:rsidR="00727D81" w:rsidRDefault="00727D81" w:rsidP="001F4C01">
            <w:pPr>
              <w:jc w:val="both"/>
              <w:rPr>
                <w:rFonts w:ascii="Times New Roman" w:hAnsi="Times New Roman" w:cs="Times New Roman"/>
                <w:i/>
                <w:iCs/>
                <w:lang w:val="mk-MK"/>
              </w:rPr>
            </w:pPr>
          </w:p>
          <w:p w14:paraId="7B6D5097" w14:textId="77777777" w:rsidR="00727D81" w:rsidRDefault="00727D81" w:rsidP="001F4C01">
            <w:pPr>
              <w:jc w:val="both"/>
              <w:rPr>
                <w:rFonts w:ascii="Times New Roman" w:hAnsi="Times New Roman" w:cs="Times New Roman"/>
                <w:i/>
                <w:iCs/>
                <w:lang w:val="mk-MK"/>
              </w:rPr>
            </w:pPr>
          </w:p>
          <w:p w14:paraId="2BB99FC0" w14:textId="77777777" w:rsidR="00727D81" w:rsidRPr="00503E66" w:rsidRDefault="00727D81" w:rsidP="001F4C01">
            <w:pPr>
              <w:jc w:val="both"/>
              <w:rPr>
                <w:rFonts w:ascii="Times New Roman" w:hAnsi="Times New Roman" w:cs="Times New Roman"/>
                <w:i/>
                <w:lang w:val="mk-MK"/>
              </w:rPr>
            </w:pPr>
          </w:p>
        </w:tc>
        <w:tc>
          <w:tcPr>
            <w:tcW w:w="1393" w:type="dxa"/>
          </w:tcPr>
          <w:p w14:paraId="0B325C00"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260017E9" w14:textId="77777777" w:rsidR="00727D81" w:rsidRDefault="00727D81" w:rsidP="001F4C01">
            <w:pPr>
              <w:jc w:val="both"/>
              <w:rPr>
                <w:rFonts w:ascii="Times New Roman" w:hAnsi="Times New Roman" w:cs="Times New Roman"/>
                <w:lang w:val="mk-MK"/>
              </w:rPr>
            </w:pPr>
          </w:p>
          <w:p w14:paraId="6CA20A0D" w14:textId="77777777" w:rsidR="00727D81" w:rsidRDefault="00727D81" w:rsidP="001F4C01">
            <w:pPr>
              <w:jc w:val="both"/>
              <w:rPr>
                <w:rFonts w:ascii="Times New Roman" w:hAnsi="Times New Roman" w:cs="Times New Roman"/>
                <w:i/>
                <w:iCs/>
                <w:lang w:val="mk-MK"/>
              </w:rPr>
            </w:pPr>
          </w:p>
          <w:p w14:paraId="1F688EB5" w14:textId="77777777" w:rsidR="00727D81" w:rsidRDefault="00727D81" w:rsidP="001F4C01">
            <w:pPr>
              <w:jc w:val="both"/>
              <w:rPr>
                <w:rFonts w:ascii="Times New Roman" w:hAnsi="Times New Roman" w:cs="Times New Roman"/>
                <w:i/>
                <w:iCs/>
                <w:lang w:val="mk-MK"/>
              </w:rPr>
            </w:pPr>
          </w:p>
          <w:p w14:paraId="09378482" w14:textId="77777777" w:rsidR="00727D81" w:rsidRPr="000524DD" w:rsidRDefault="00727D81" w:rsidP="001F4C01">
            <w:pPr>
              <w:jc w:val="both"/>
              <w:rPr>
                <w:rFonts w:ascii="Times New Roman" w:hAnsi="Times New Roman" w:cs="Times New Roman"/>
                <w:i/>
                <w:iCs/>
              </w:rPr>
            </w:pPr>
            <w:r w:rsidRPr="00934D77">
              <w:rPr>
                <w:rFonts w:ascii="Times New Roman" w:hAnsi="Times New Roman" w:cs="Times New Roman"/>
                <w:i/>
                <w:iCs/>
                <w:lang w:val="mk-MK"/>
              </w:rPr>
              <w:t>Спроведување во континуитет и во 202</w:t>
            </w:r>
            <w:r>
              <w:rPr>
                <w:rFonts w:ascii="Times New Roman" w:hAnsi="Times New Roman" w:cs="Times New Roman"/>
                <w:i/>
                <w:iCs/>
              </w:rPr>
              <w:t>5</w:t>
            </w:r>
          </w:p>
          <w:p w14:paraId="31E31F08" w14:textId="77777777" w:rsidR="00727D81" w:rsidRPr="00F934B3" w:rsidRDefault="00727D81" w:rsidP="001F4C01">
            <w:pPr>
              <w:jc w:val="both"/>
              <w:rPr>
                <w:rFonts w:ascii="Times New Roman" w:hAnsi="Times New Roman" w:cs="Times New Roman"/>
                <w:lang w:val="mk-MK"/>
              </w:rPr>
            </w:pPr>
          </w:p>
        </w:tc>
        <w:tc>
          <w:tcPr>
            <w:tcW w:w="698" w:type="dxa"/>
          </w:tcPr>
          <w:p w14:paraId="712A4B66" w14:textId="77777777" w:rsidR="00727D81" w:rsidRDefault="00727D81" w:rsidP="001F4C01">
            <w:pPr>
              <w:jc w:val="both"/>
              <w:rPr>
                <w:rFonts w:ascii="Times New Roman" w:hAnsi="Times New Roman" w:cs="Times New Roman"/>
                <w:lang w:val="mk-MK"/>
              </w:rPr>
            </w:pPr>
            <w:r w:rsidRPr="00336F7C">
              <w:rPr>
                <w:rFonts w:ascii="Times New Roman" w:hAnsi="Times New Roman" w:cs="Times New Roman"/>
                <w:lang w:val="mk-MK"/>
              </w:rPr>
              <w:t>Буџет</w:t>
            </w:r>
          </w:p>
          <w:p w14:paraId="7E9B6B8E" w14:textId="77777777" w:rsidR="00727D81" w:rsidRDefault="00727D81" w:rsidP="001F4C01">
            <w:pPr>
              <w:jc w:val="both"/>
              <w:rPr>
                <w:rFonts w:ascii="Times New Roman" w:hAnsi="Times New Roman" w:cs="Times New Roman"/>
                <w:lang w:val="mk-MK"/>
              </w:rPr>
            </w:pPr>
          </w:p>
          <w:p w14:paraId="2B7A2F2F" w14:textId="77777777" w:rsidR="00727D81" w:rsidRDefault="00727D81" w:rsidP="001F4C01">
            <w:pPr>
              <w:jc w:val="both"/>
              <w:rPr>
                <w:rFonts w:ascii="Times New Roman" w:hAnsi="Times New Roman" w:cs="Times New Roman"/>
                <w:lang w:val="mk-MK"/>
              </w:rPr>
            </w:pPr>
          </w:p>
          <w:p w14:paraId="0970D6A6" w14:textId="77777777" w:rsidR="00727D81" w:rsidRDefault="00727D81" w:rsidP="001F4C01">
            <w:pPr>
              <w:jc w:val="both"/>
              <w:rPr>
                <w:rFonts w:ascii="Times New Roman" w:hAnsi="Times New Roman" w:cs="Times New Roman"/>
                <w:lang w:val="mk-MK"/>
              </w:rPr>
            </w:pPr>
          </w:p>
          <w:p w14:paraId="48E7571A" w14:textId="77777777" w:rsidR="00727D81" w:rsidRDefault="00727D81" w:rsidP="001F4C01">
            <w:pPr>
              <w:jc w:val="both"/>
              <w:rPr>
                <w:rFonts w:ascii="Times New Roman" w:hAnsi="Times New Roman" w:cs="Times New Roman"/>
                <w:lang w:val="mk-MK"/>
              </w:rPr>
            </w:pPr>
          </w:p>
          <w:p w14:paraId="6E054E25"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Мисијата на ОБСЕ во Скопје</w:t>
            </w:r>
          </w:p>
          <w:p w14:paraId="5C93C924" w14:textId="77777777" w:rsidR="00727D81" w:rsidRPr="00F934B3" w:rsidRDefault="00727D81" w:rsidP="001F4C01">
            <w:pPr>
              <w:jc w:val="both"/>
              <w:rPr>
                <w:rFonts w:ascii="Times New Roman" w:hAnsi="Times New Roman" w:cs="Times New Roman"/>
                <w:lang w:val="mk-MK"/>
              </w:rPr>
            </w:pPr>
          </w:p>
        </w:tc>
      </w:tr>
      <w:tr w:rsidR="00727D81" w:rsidRPr="00F934B3" w14:paraId="4437DDE0" w14:textId="77777777" w:rsidTr="001F4C01">
        <w:tc>
          <w:tcPr>
            <w:tcW w:w="1774" w:type="dxa"/>
          </w:tcPr>
          <w:p w14:paraId="6AB1462D"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51" w:name="_Hlk150435516"/>
            <w:r w:rsidRPr="00F934B3">
              <w:rPr>
                <w:rFonts w:ascii="Times New Roman" w:hAnsi="Times New Roman" w:cs="Times New Roman"/>
                <w:lang w:val="mk-MK"/>
              </w:rPr>
              <w:t>Спроведување мерки за превенција од говор на омраза и насилство како и други видови дискриминација  врз основа на</w:t>
            </w:r>
            <w:r>
              <w:rPr>
                <w:rFonts w:ascii="Times New Roman" w:hAnsi="Times New Roman" w:cs="Times New Roman"/>
                <w:lang w:val="mk-MK"/>
              </w:rPr>
              <w:t>/насочена кон лица од  етички</w:t>
            </w:r>
            <w:r w:rsidRPr="00F934B3">
              <w:rPr>
                <w:rFonts w:ascii="Times New Roman" w:hAnsi="Times New Roman" w:cs="Times New Roman"/>
                <w:lang w:val="mk-MK"/>
              </w:rPr>
              <w:t xml:space="preserve"> заедница, ЛГБТИ, лица со попреченост</w:t>
            </w:r>
            <w:bookmarkEnd w:id="51"/>
          </w:p>
        </w:tc>
        <w:tc>
          <w:tcPr>
            <w:tcW w:w="1522" w:type="dxa"/>
          </w:tcPr>
          <w:p w14:paraId="2DDE198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3C85CFBE" w14:textId="77777777" w:rsidR="00727D81" w:rsidRPr="00F934B3" w:rsidRDefault="00727D81" w:rsidP="001F4C01">
            <w:pPr>
              <w:jc w:val="both"/>
              <w:rPr>
                <w:rFonts w:ascii="Times New Roman" w:hAnsi="Times New Roman" w:cs="Times New Roman"/>
                <w:lang w:val="mk-MK"/>
              </w:rPr>
            </w:pPr>
          </w:p>
          <w:p w14:paraId="747F905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КСЗД, НКТН, ГО, МТСП,</w:t>
            </w:r>
          </w:p>
        </w:tc>
        <w:tc>
          <w:tcPr>
            <w:tcW w:w="1033" w:type="dxa"/>
          </w:tcPr>
          <w:p w14:paraId="5CD1AED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732DB93C" w14:textId="77777777" w:rsidR="00727D81" w:rsidRDefault="00727D81" w:rsidP="001F4C01">
            <w:pPr>
              <w:jc w:val="both"/>
              <w:rPr>
                <w:rFonts w:ascii="Times New Roman" w:hAnsi="Times New Roman" w:cs="Times New Roman"/>
                <w:lang w:val="mk-MK"/>
              </w:rPr>
            </w:pPr>
          </w:p>
          <w:p w14:paraId="3C281D0C"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69EF1EB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157A25A7" w14:textId="77777777" w:rsidR="00727D81" w:rsidRDefault="00727D81" w:rsidP="001F4C01">
            <w:pPr>
              <w:jc w:val="both"/>
              <w:rPr>
                <w:rFonts w:ascii="Times New Roman" w:hAnsi="Times New Roman" w:cs="Times New Roman"/>
                <w:lang w:val="mk-MK"/>
              </w:rPr>
            </w:pPr>
          </w:p>
          <w:p w14:paraId="0A0342F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3A2D12F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6E3E4727" w14:textId="77777777" w:rsidR="00727D81" w:rsidRDefault="00727D81" w:rsidP="001F4C01">
            <w:pPr>
              <w:jc w:val="both"/>
              <w:rPr>
                <w:rFonts w:ascii="Times New Roman" w:hAnsi="Times New Roman" w:cs="Times New Roman"/>
                <w:lang w:val="mk-MK"/>
              </w:rPr>
            </w:pPr>
          </w:p>
          <w:p w14:paraId="663C9BCD" w14:textId="77777777" w:rsidR="00727D81" w:rsidRPr="00F934B3" w:rsidRDefault="00727D81" w:rsidP="001F4C01">
            <w:pPr>
              <w:jc w:val="both"/>
              <w:rPr>
                <w:rFonts w:ascii="Times New Roman" w:hAnsi="Times New Roman" w:cs="Times New Roman"/>
                <w:lang w:val="mk-MK"/>
              </w:rPr>
            </w:pPr>
          </w:p>
          <w:p w14:paraId="3E31F265" w14:textId="77777777" w:rsidR="00727D81" w:rsidRDefault="00727D81" w:rsidP="001F4C01">
            <w:pPr>
              <w:jc w:val="both"/>
              <w:rPr>
                <w:rFonts w:ascii="Times New Roman" w:hAnsi="Times New Roman" w:cs="Times New Roman"/>
                <w:i/>
                <w:lang w:val="mk-MK"/>
              </w:rPr>
            </w:pPr>
            <w:proofErr w:type="spellStart"/>
            <w:r w:rsidRPr="005C0BE1">
              <w:rPr>
                <w:rFonts w:ascii="Times New Roman" w:hAnsi="Times New Roman" w:cs="Times New Roman"/>
                <w:i/>
                <w:highlight w:val="red"/>
                <w:lang w:val="mk-MK"/>
              </w:rPr>
              <w:t>Неспроведена</w:t>
            </w:r>
            <w:proofErr w:type="spellEnd"/>
          </w:p>
          <w:p w14:paraId="1D2CEE40" w14:textId="77777777" w:rsidR="00727D81" w:rsidRDefault="00727D81" w:rsidP="001F4C01">
            <w:pPr>
              <w:jc w:val="both"/>
              <w:rPr>
                <w:rFonts w:ascii="Times New Roman" w:hAnsi="Times New Roman" w:cs="Times New Roman"/>
                <w:i/>
                <w:lang w:val="mk-MK"/>
              </w:rPr>
            </w:pPr>
          </w:p>
          <w:p w14:paraId="5FBCD3C2" w14:textId="77777777" w:rsidR="00727D81" w:rsidRPr="00263829" w:rsidRDefault="00727D81" w:rsidP="001F4C01">
            <w:pPr>
              <w:jc w:val="both"/>
              <w:rPr>
                <w:rFonts w:ascii="Times New Roman" w:hAnsi="Times New Roman" w:cs="Times New Roman"/>
                <w:i/>
                <w:iCs/>
                <w:lang w:val="mk-MK"/>
              </w:rPr>
            </w:pPr>
            <w:r>
              <w:rPr>
                <w:rFonts w:ascii="Times New Roman" w:hAnsi="Times New Roman" w:cs="Times New Roman"/>
                <w:i/>
                <w:iCs/>
                <w:highlight w:val="cyan"/>
                <w:lang w:val="mk-MK"/>
              </w:rPr>
              <w:t>да се верифицира</w:t>
            </w:r>
          </w:p>
          <w:p w14:paraId="6A149064" w14:textId="77777777" w:rsidR="00727D81" w:rsidRPr="00F934B3" w:rsidRDefault="00727D81" w:rsidP="001F4C01">
            <w:pPr>
              <w:jc w:val="both"/>
              <w:rPr>
                <w:rFonts w:ascii="Times New Roman" w:hAnsi="Times New Roman" w:cs="Times New Roman"/>
                <w:lang w:val="mk-MK"/>
              </w:rPr>
            </w:pPr>
          </w:p>
        </w:tc>
        <w:tc>
          <w:tcPr>
            <w:tcW w:w="1952" w:type="dxa"/>
          </w:tcPr>
          <w:p w14:paraId="31F44124"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0273E2BD" w14:textId="77777777" w:rsidR="00727D81" w:rsidRPr="00F934B3" w:rsidRDefault="00727D81" w:rsidP="001F4C01">
            <w:pPr>
              <w:jc w:val="both"/>
              <w:rPr>
                <w:rFonts w:ascii="Times New Roman" w:hAnsi="Times New Roman" w:cs="Times New Roman"/>
                <w:lang w:val="mk-MK"/>
              </w:rPr>
            </w:pPr>
          </w:p>
          <w:p w14:paraId="32CE2C47" w14:textId="77777777" w:rsidR="00727D81" w:rsidRPr="00F934B3" w:rsidRDefault="00727D81" w:rsidP="001F4C01">
            <w:pPr>
              <w:jc w:val="both"/>
              <w:rPr>
                <w:rFonts w:ascii="Times New Roman" w:hAnsi="Times New Roman" w:cs="Times New Roman"/>
                <w:lang w:val="mk-MK"/>
              </w:rPr>
            </w:pPr>
            <w:r>
              <w:rPr>
                <w:rFonts w:ascii="Times New Roman" w:hAnsi="Times New Roman" w:cs="Times New Roman"/>
                <w:lang w:val="mk-MK"/>
              </w:rPr>
              <w:t>Не е спроведена</w:t>
            </w:r>
          </w:p>
        </w:tc>
        <w:tc>
          <w:tcPr>
            <w:tcW w:w="1374" w:type="dxa"/>
          </w:tcPr>
          <w:p w14:paraId="2A855B71"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tc>
        <w:tc>
          <w:tcPr>
            <w:tcW w:w="1595" w:type="dxa"/>
          </w:tcPr>
          <w:p w14:paraId="5911B8A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17E56D6E" w14:textId="77777777" w:rsidR="00727D81" w:rsidRPr="00F934B3" w:rsidRDefault="00727D81" w:rsidP="001F4C01">
            <w:pPr>
              <w:jc w:val="both"/>
              <w:rPr>
                <w:rFonts w:ascii="Times New Roman" w:hAnsi="Times New Roman" w:cs="Times New Roman"/>
                <w:lang w:val="mk-MK"/>
              </w:rPr>
            </w:pPr>
          </w:p>
          <w:p w14:paraId="57A3E67B" w14:textId="77777777" w:rsidR="00727D81" w:rsidRPr="00F934B3" w:rsidRDefault="00727D81" w:rsidP="001F4C01">
            <w:pPr>
              <w:jc w:val="both"/>
              <w:rPr>
                <w:rFonts w:ascii="Times New Roman" w:hAnsi="Times New Roman" w:cs="Times New Roman"/>
                <w:lang w:val="mk-MK"/>
              </w:rPr>
            </w:pPr>
          </w:p>
        </w:tc>
        <w:tc>
          <w:tcPr>
            <w:tcW w:w="1393" w:type="dxa"/>
          </w:tcPr>
          <w:p w14:paraId="45CDEE80"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tc>
        <w:tc>
          <w:tcPr>
            <w:tcW w:w="698" w:type="dxa"/>
          </w:tcPr>
          <w:p w14:paraId="08437AF9"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1FD14719" w14:textId="77777777" w:rsidR="00727D81" w:rsidRDefault="00727D81" w:rsidP="001F4C01">
            <w:pPr>
              <w:jc w:val="both"/>
              <w:rPr>
                <w:rFonts w:ascii="Times New Roman" w:hAnsi="Times New Roman" w:cs="Times New Roman"/>
                <w:lang w:val="mk-MK"/>
              </w:rPr>
            </w:pPr>
          </w:p>
          <w:p w14:paraId="3AA15D1A" w14:textId="77777777" w:rsidR="00727D81" w:rsidRDefault="00727D81" w:rsidP="001F4C01">
            <w:pPr>
              <w:jc w:val="both"/>
              <w:rPr>
                <w:rFonts w:ascii="Times New Roman" w:hAnsi="Times New Roman" w:cs="Times New Roman"/>
                <w:lang w:val="mk-MK"/>
              </w:rPr>
            </w:pPr>
          </w:p>
          <w:p w14:paraId="5B7D922C" w14:textId="77777777" w:rsidR="00727D81" w:rsidRDefault="00727D81" w:rsidP="001F4C01">
            <w:pPr>
              <w:jc w:val="both"/>
              <w:rPr>
                <w:rFonts w:ascii="Times New Roman" w:hAnsi="Times New Roman" w:cs="Times New Roman"/>
                <w:i/>
                <w:iCs/>
                <w:highlight w:val="cyan"/>
                <w:lang w:val="mk-MK"/>
              </w:rPr>
            </w:pPr>
          </w:p>
          <w:p w14:paraId="7B5D991E" w14:textId="77777777" w:rsidR="00727D81" w:rsidRDefault="00727D81" w:rsidP="001F4C01">
            <w:pPr>
              <w:jc w:val="both"/>
              <w:rPr>
                <w:rFonts w:ascii="Times New Roman" w:hAnsi="Times New Roman" w:cs="Times New Roman"/>
                <w:i/>
                <w:iCs/>
                <w:highlight w:val="cyan"/>
                <w:lang w:val="mk-MK"/>
              </w:rPr>
            </w:pPr>
          </w:p>
          <w:p w14:paraId="50C80CC2" w14:textId="77777777" w:rsidR="00727D81" w:rsidRPr="00263829" w:rsidRDefault="00727D81" w:rsidP="001F4C01">
            <w:pPr>
              <w:jc w:val="both"/>
              <w:rPr>
                <w:rFonts w:ascii="Times New Roman" w:hAnsi="Times New Roman" w:cs="Times New Roman"/>
                <w:i/>
                <w:iCs/>
                <w:lang w:val="mk-MK"/>
              </w:rPr>
            </w:pPr>
            <w:r w:rsidRPr="00263829">
              <w:rPr>
                <w:rFonts w:ascii="Times New Roman" w:hAnsi="Times New Roman" w:cs="Times New Roman"/>
                <w:i/>
                <w:iCs/>
                <w:highlight w:val="cyan"/>
                <w:lang w:val="mk-MK"/>
              </w:rPr>
              <w:t>Нема податок</w:t>
            </w:r>
          </w:p>
          <w:p w14:paraId="259E47DE" w14:textId="77777777" w:rsidR="00727D81" w:rsidRPr="00F934B3" w:rsidRDefault="00727D81" w:rsidP="001F4C01">
            <w:pPr>
              <w:jc w:val="both"/>
              <w:rPr>
                <w:rFonts w:ascii="Times New Roman" w:hAnsi="Times New Roman" w:cs="Times New Roman"/>
                <w:lang w:val="mk-MK"/>
              </w:rPr>
            </w:pPr>
          </w:p>
        </w:tc>
      </w:tr>
      <w:tr w:rsidR="00727D81" w:rsidRPr="00242C7C" w14:paraId="0968F4BC" w14:textId="77777777" w:rsidTr="001F4C01">
        <w:tc>
          <w:tcPr>
            <w:tcW w:w="1774" w:type="dxa"/>
          </w:tcPr>
          <w:p w14:paraId="2E47A621"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52" w:name="_Hlk150435415"/>
            <w:r w:rsidRPr="00F934B3">
              <w:rPr>
                <w:rFonts w:ascii="Times New Roman" w:hAnsi="Times New Roman" w:cs="Times New Roman"/>
                <w:lang w:val="mk-MK"/>
              </w:rPr>
              <w:t xml:space="preserve">Изработка на Анкета Евробарометар за еднакви можности  </w:t>
            </w:r>
            <w:bookmarkEnd w:id="52"/>
            <w:r w:rsidRPr="00F934B3">
              <w:rPr>
                <w:rFonts w:ascii="Times New Roman" w:hAnsi="Times New Roman" w:cs="Times New Roman"/>
                <w:lang w:val="mk-MK"/>
              </w:rPr>
              <w:t xml:space="preserve"> </w:t>
            </w:r>
          </w:p>
          <w:p w14:paraId="0DBD0BF8" w14:textId="77777777" w:rsidR="00727D81" w:rsidRPr="00F934B3" w:rsidRDefault="00727D81" w:rsidP="001F4C01">
            <w:pPr>
              <w:jc w:val="both"/>
              <w:rPr>
                <w:rFonts w:ascii="Times New Roman" w:hAnsi="Times New Roman" w:cs="Times New Roman"/>
                <w:lang w:val="mk-MK"/>
              </w:rPr>
            </w:pPr>
          </w:p>
        </w:tc>
        <w:tc>
          <w:tcPr>
            <w:tcW w:w="1522" w:type="dxa"/>
          </w:tcPr>
          <w:p w14:paraId="2880E39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73A8D28D" w14:textId="77777777" w:rsidR="00727D81" w:rsidRPr="00F934B3" w:rsidRDefault="00727D81" w:rsidP="001F4C01">
            <w:pPr>
              <w:jc w:val="both"/>
              <w:rPr>
                <w:rFonts w:ascii="Times New Roman" w:hAnsi="Times New Roman" w:cs="Times New Roman"/>
                <w:lang w:val="mk-MK"/>
              </w:rPr>
            </w:pPr>
          </w:p>
          <w:p w14:paraId="2EA2673B"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КСЗД, МТСП, НКТН</w:t>
            </w:r>
          </w:p>
        </w:tc>
        <w:tc>
          <w:tcPr>
            <w:tcW w:w="1033" w:type="dxa"/>
          </w:tcPr>
          <w:p w14:paraId="275F0D9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04991474" w14:textId="77777777" w:rsidR="00727D81" w:rsidRDefault="00727D81" w:rsidP="001F4C01">
            <w:pPr>
              <w:jc w:val="both"/>
              <w:rPr>
                <w:rFonts w:ascii="Times New Roman" w:hAnsi="Times New Roman" w:cs="Times New Roman"/>
                <w:lang w:val="mk-MK"/>
              </w:rPr>
            </w:pPr>
          </w:p>
          <w:p w14:paraId="7FB25B43"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2023</w:t>
            </w:r>
          </w:p>
        </w:tc>
        <w:tc>
          <w:tcPr>
            <w:tcW w:w="1233" w:type="dxa"/>
          </w:tcPr>
          <w:p w14:paraId="7864113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31F5A986" w14:textId="77777777" w:rsidR="00727D81" w:rsidRDefault="00727D81" w:rsidP="001F4C01">
            <w:pPr>
              <w:jc w:val="both"/>
              <w:rPr>
                <w:rFonts w:ascii="Times New Roman" w:hAnsi="Times New Roman" w:cs="Times New Roman"/>
                <w:lang w:val="mk-MK"/>
              </w:rPr>
            </w:pPr>
          </w:p>
          <w:p w14:paraId="3875503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07936CAF"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3DBD1E1C" w14:textId="77777777" w:rsidR="00727D81" w:rsidRDefault="00727D81" w:rsidP="001F4C01">
            <w:pPr>
              <w:jc w:val="both"/>
              <w:rPr>
                <w:rFonts w:ascii="Times New Roman" w:hAnsi="Times New Roman" w:cs="Times New Roman"/>
                <w:lang w:val="mk-MK"/>
              </w:rPr>
            </w:pPr>
          </w:p>
          <w:p w14:paraId="1B38FC47" w14:textId="77777777" w:rsidR="00727D81" w:rsidRPr="00F934B3" w:rsidRDefault="00727D81" w:rsidP="001F4C01">
            <w:pPr>
              <w:jc w:val="both"/>
              <w:rPr>
                <w:rFonts w:ascii="Times New Roman" w:hAnsi="Times New Roman" w:cs="Times New Roman"/>
                <w:lang w:val="mk-MK"/>
              </w:rPr>
            </w:pPr>
          </w:p>
          <w:p w14:paraId="7432FD0B" w14:textId="77777777" w:rsidR="00727D81" w:rsidRPr="00B4149B" w:rsidRDefault="00727D81" w:rsidP="001F4C01">
            <w:pPr>
              <w:jc w:val="both"/>
              <w:rPr>
                <w:rFonts w:ascii="Times New Roman" w:hAnsi="Times New Roman" w:cs="Times New Roman"/>
                <w:i/>
                <w:lang w:val="mk-MK"/>
              </w:rPr>
            </w:pPr>
            <w:r w:rsidRPr="009763C8">
              <w:rPr>
                <w:rFonts w:ascii="Times New Roman" w:hAnsi="Times New Roman" w:cs="Times New Roman"/>
                <w:i/>
                <w:highlight w:val="green"/>
                <w:lang w:val="mk-MK"/>
              </w:rPr>
              <w:t>спроведена</w:t>
            </w:r>
          </w:p>
          <w:p w14:paraId="63227340" w14:textId="77777777" w:rsidR="00727D81" w:rsidRPr="00F934B3" w:rsidRDefault="00727D81" w:rsidP="001F4C01">
            <w:pPr>
              <w:jc w:val="both"/>
              <w:rPr>
                <w:rFonts w:ascii="Times New Roman" w:hAnsi="Times New Roman" w:cs="Times New Roman"/>
                <w:lang w:val="mk-MK"/>
              </w:rPr>
            </w:pPr>
          </w:p>
        </w:tc>
        <w:tc>
          <w:tcPr>
            <w:tcW w:w="1952" w:type="dxa"/>
          </w:tcPr>
          <w:p w14:paraId="3BAC399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592A1971" w14:textId="77777777" w:rsidR="00727D81" w:rsidRDefault="00727D81" w:rsidP="001F4C01">
            <w:pPr>
              <w:jc w:val="both"/>
              <w:rPr>
                <w:rFonts w:ascii="Times New Roman" w:hAnsi="Times New Roman" w:cs="Times New Roman"/>
                <w:lang w:val="mk-MK"/>
              </w:rPr>
            </w:pPr>
          </w:p>
          <w:p w14:paraId="3F1ED7BF" w14:textId="77777777" w:rsidR="00727D81" w:rsidRPr="00F934B3" w:rsidRDefault="00727D81" w:rsidP="001F4C01">
            <w:pPr>
              <w:jc w:val="both"/>
              <w:rPr>
                <w:rFonts w:ascii="Times New Roman" w:hAnsi="Times New Roman" w:cs="Times New Roman"/>
                <w:lang w:val="mk-MK"/>
              </w:rPr>
            </w:pPr>
          </w:p>
          <w:p w14:paraId="1D47901B" w14:textId="77777777" w:rsidR="00727D81" w:rsidRPr="00B4149B" w:rsidRDefault="00727D81" w:rsidP="001F4C01">
            <w:pPr>
              <w:jc w:val="both"/>
              <w:rPr>
                <w:rFonts w:ascii="Times New Roman" w:hAnsi="Times New Roman" w:cs="Times New Roman"/>
                <w:i/>
                <w:lang w:val="mk-MK"/>
              </w:rPr>
            </w:pPr>
            <w:r w:rsidRPr="009763C8">
              <w:rPr>
                <w:rFonts w:ascii="Times New Roman" w:hAnsi="Times New Roman" w:cs="Times New Roman"/>
                <w:i/>
                <w:highlight w:val="green"/>
                <w:lang w:val="mk-MK"/>
              </w:rPr>
              <w:t>спроведена</w:t>
            </w:r>
          </w:p>
          <w:p w14:paraId="5D702DDB" w14:textId="77777777" w:rsidR="00727D81" w:rsidRPr="00F934B3" w:rsidRDefault="00727D81" w:rsidP="001F4C01">
            <w:pPr>
              <w:jc w:val="both"/>
              <w:rPr>
                <w:rFonts w:ascii="Times New Roman" w:hAnsi="Times New Roman" w:cs="Times New Roman"/>
                <w:lang w:val="mk-MK"/>
              </w:rPr>
            </w:pPr>
          </w:p>
        </w:tc>
        <w:tc>
          <w:tcPr>
            <w:tcW w:w="1374" w:type="dxa"/>
          </w:tcPr>
          <w:p w14:paraId="339C006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tc>
        <w:tc>
          <w:tcPr>
            <w:tcW w:w="1595" w:type="dxa"/>
          </w:tcPr>
          <w:p w14:paraId="02C9359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7C1962C0" w14:textId="77777777" w:rsidR="00727D81" w:rsidRPr="00F934B3" w:rsidRDefault="00727D81" w:rsidP="001F4C01">
            <w:pPr>
              <w:jc w:val="both"/>
              <w:rPr>
                <w:rFonts w:ascii="Times New Roman" w:hAnsi="Times New Roman" w:cs="Times New Roman"/>
                <w:lang w:val="mk-MK"/>
              </w:rPr>
            </w:pPr>
          </w:p>
          <w:p w14:paraId="74EE66D8" w14:textId="77777777" w:rsidR="00727D81" w:rsidRPr="00F934B3" w:rsidRDefault="00727D81" w:rsidP="001F4C01">
            <w:pPr>
              <w:jc w:val="both"/>
              <w:rPr>
                <w:rFonts w:ascii="Times New Roman" w:hAnsi="Times New Roman" w:cs="Times New Roman"/>
                <w:lang w:val="mk-MK"/>
              </w:rPr>
            </w:pPr>
          </w:p>
        </w:tc>
        <w:tc>
          <w:tcPr>
            <w:tcW w:w="1393" w:type="dxa"/>
          </w:tcPr>
          <w:p w14:paraId="78EC706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tc>
        <w:tc>
          <w:tcPr>
            <w:tcW w:w="698" w:type="dxa"/>
          </w:tcPr>
          <w:p w14:paraId="21A18DC4" w14:textId="77777777" w:rsidR="00727D81" w:rsidRDefault="00727D81" w:rsidP="001F4C01">
            <w:pPr>
              <w:jc w:val="both"/>
              <w:rPr>
                <w:rFonts w:ascii="Times New Roman" w:hAnsi="Times New Roman" w:cs="Times New Roman"/>
                <w:lang w:val="mk-MK"/>
              </w:rPr>
            </w:pPr>
            <w:r w:rsidRPr="00361A6C">
              <w:rPr>
                <w:rFonts w:ascii="Times New Roman" w:hAnsi="Times New Roman" w:cs="Times New Roman"/>
                <w:lang w:val="mk-MK"/>
              </w:rPr>
              <w:t>Буџет</w:t>
            </w:r>
          </w:p>
          <w:p w14:paraId="4DC86A66" w14:textId="77777777" w:rsidR="00727D81" w:rsidRDefault="00727D81" w:rsidP="001F4C01">
            <w:pPr>
              <w:jc w:val="both"/>
              <w:rPr>
                <w:rFonts w:ascii="Times New Roman" w:hAnsi="Times New Roman" w:cs="Times New Roman"/>
                <w:lang w:val="mk-MK"/>
              </w:rPr>
            </w:pPr>
          </w:p>
          <w:p w14:paraId="1CA6AEDD" w14:textId="77777777" w:rsidR="00727D81" w:rsidRDefault="00727D81" w:rsidP="001F4C01">
            <w:pPr>
              <w:jc w:val="both"/>
              <w:rPr>
                <w:rFonts w:ascii="Times New Roman" w:hAnsi="Times New Roman" w:cs="Times New Roman"/>
                <w:lang w:val="mk-MK"/>
              </w:rPr>
            </w:pPr>
          </w:p>
          <w:p w14:paraId="418F05AA" w14:textId="77777777" w:rsidR="00727D81" w:rsidRDefault="00727D81" w:rsidP="001F4C01">
            <w:pPr>
              <w:jc w:val="both"/>
              <w:rPr>
                <w:rFonts w:ascii="Times New Roman" w:hAnsi="Times New Roman" w:cs="Times New Roman"/>
                <w:i/>
                <w:iCs/>
                <w:lang w:val="mk-MK"/>
              </w:rPr>
            </w:pPr>
          </w:p>
          <w:p w14:paraId="26D91922" w14:textId="77777777" w:rsidR="00727D81" w:rsidRDefault="00727D81" w:rsidP="001F4C01">
            <w:pPr>
              <w:jc w:val="both"/>
              <w:rPr>
                <w:rFonts w:ascii="Times New Roman" w:hAnsi="Times New Roman" w:cs="Times New Roman"/>
                <w:i/>
                <w:iCs/>
                <w:lang w:val="mk-MK"/>
              </w:rPr>
            </w:pPr>
          </w:p>
          <w:p w14:paraId="71A6070A" w14:textId="77777777" w:rsidR="00727D81" w:rsidRPr="00213807" w:rsidRDefault="00727D81" w:rsidP="001F4C01">
            <w:pPr>
              <w:jc w:val="both"/>
              <w:rPr>
                <w:rFonts w:ascii="Times New Roman" w:hAnsi="Times New Roman" w:cs="Times New Roman"/>
                <w:i/>
                <w:iCs/>
                <w:lang w:val="mk-MK"/>
              </w:rPr>
            </w:pPr>
            <w:r>
              <w:rPr>
                <w:rFonts w:ascii="Times New Roman" w:hAnsi="Times New Roman" w:cs="Times New Roman"/>
                <w:i/>
                <w:iCs/>
                <w:lang w:val="mk-MK"/>
              </w:rPr>
              <w:t>Поддржано од Мисијата на ОБСЕ во Скопје и од Македонскиот центар за меѓународна соработка преку проект на ЕУ</w:t>
            </w:r>
          </w:p>
        </w:tc>
      </w:tr>
      <w:tr w:rsidR="00727D81" w:rsidRPr="00F934B3" w14:paraId="1C3C0DE5" w14:textId="77777777" w:rsidTr="001F4C01">
        <w:tc>
          <w:tcPr>
            <w:tcW w:w="4329" w:type="dxa"/>
            <w:gridSpan w:val="3"/>
          </w:tcPr>
          <w:p w14:paraId="1A818B91" w14:textId="77777777" w:rsidR="00727D81" w:rsidRPr="00B4149B" w:rsidRDefault="00727D81" w:rsidP="001F4C01">
            <w:pPr>
              <w:jc w:val="both"/>
              <w:rPr>
                <w:rFonts w:ascii="Times New Roman" w:hAnsi="Times New Roman" w:cs="Times New Roman"/>
                <w:b/>
                <w:lang w:val="mk-MK"/>
              </w:rPr>
            </w:pPr>
            <w:r w:rsidRPr="00B4149B">
              <w:rPr>
                <w:rFonts w:ascii="Times New Roman" w:hAnsi="Times New Roman" w:cs="Times New Roman"/>
                <w:b/>
                <w:lang w:val="mk-MK"/>
              </w:rPr>
              <w:t xml:space="preserve">Посебна цел: Образование, наука и култура   </w:t>
            </w:r>
          </w:p>
        </w:tc>
        <w:tc>
          <w:tcPr>
            <w:tcW w:w="4559" w:type="dxa"/>
            <w:gridSpan w:val="3"/>
          </w:tcPr>
          <w:p w14:paraId="76D40726" w14:textId="77777777" w:rsidR="00727D81" w:rsidRPr="00B4149B" w:rsidRDefault="00727D81" w:rsidP="001F4C01">
            <w:pPr>
              <w:jc w:val="both"/>
              <w:rPr>
                <w:rFonts w:ascii="Times New Roman" w:hAnsi="Times New Roman" w:cs="Times New Roman"/>
                <w:i/>
                <w:lang w:val="mk-MK"/>
              </w:rPr>
            </w:pPr>
            <w:r w:rsidRPr="00B4149B">
              <w:rPr>
                <w:rFonts w:ascii="Times New Roman" w:hAnsi="Times New Roman" w:cs="Times New Roman"/>
                <w:i/>
                <w:lang w:val="mk-MK"/>
              </w:rPr>
              <w:t xml:space="preserve">Показател на исход: </w:t>
            </w:r>
          </w:p>
          <w:p w14:paraId="3F2335F7"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Прирачник, брошури и флаери за наставниот кадар за инклузивно образование за деца со попреченост.</w:t>
            </w:r>
          </w:p>
          <w:p w14:paraId="44DA13A1" w14:textId="77777777" w:rsidR="00727D81" w:rsidRPr="00F934B3" w:rsidRDefault="00727D81" w:rsidP="001F4C01">
            <w:pPr>
              <w:jc w:val="both"/>
              <w:rPr>
                <w:rFonts w:ascii="Times New Roman" w:hAnsi="Times New Roman" w:cs="Times New Roman"/>
                <w:lang w:val="ru-RU"/>
              </w:rPr>
            </w:pPr>
            <w:r w:rsidRPr="00F934B3">
              <w:rPr>
                <w:rFonts w:ascii="Times New Roman" w:hAnsi="Times New Roman" w:cs="Times New Roman"/>
                <w:lang w:val="ru-RU"/>
              </w:rPr>
              <w:t>Годишни  план за работа на училиштата.</w:t>
            </w:r>
          </w:p>
        </w:tc>
        <w:tc>
          <w:tcPr>
            <w:tcW w:w="2969" w:type="dxa"/>
            <w:gridSpan w:val="2"/>
          </w:tcPr>
          <w:p w14:paraId="7D2FEB97" w14:textId="77777777" w:rsidR="00727D81" w:rsidRDefault="00727D81" w:rsidP="001F4C01">
            <w:pPr>
              <w:jc w:val="both"/>
              <w:rPr>
                <w:rFonts w:ascii="Times New Roman" w:hAnsi="Times New Roman" w:cs="Times New Roman"/>
                <w:i/>
                <w:lang w:val="mk-MK"/>
              </w:rPr>
            </w:pPr>
            <w:r w:rsidRPr="00B4149B">
              <w:rPr>
                <w:rFonts w:ascii="Times New Roman" w:hAnsi="Times New Roman" w:cs="Times New Roman"/>
                <w:i/>
                <w:lang w:val="mk-MK"/>
              </w:rPr>
              <w:t>Појдовна вредност на показателот:</w:t>
            </w:r>
          </w:p>
          <w:p w14:paraId="326DF379" w14:textId="77777777" w:rsidR="00727D81" w:rsidRPr="003335E9" w:rsidRDefault="00727D81" w:rsidP="001F4C01">
            <w:pPr>
              <w:jc w:val="both"/>
              <w:rPr>
                <w:rFonts w:ascii="Times New Roman" w:hAnsi="Times New Roman" w:cs="Times New Roman"/>
                <w:lang w:val="mk-MK"/>
              </w:rPr>
            </w:pPr>
            <w:r>
              <w:rPr>
                <w:rFonts w:ascii="Times New Roman" w:hAnsi="Times New Roman" w:cs="Times New Roman"/>
                <w:lang w:val="mk-MK"/>
              </w:rPr>
              <w:t>Недостаток на едукативни и промотивни материјали наменети за наставниот кадар а во врска со образованието на децата со попреченост (2022 година).</w:t>
            </w:r>
          </w:p>
        </w:tc>
        <w:tc>
          <w:tcPr>
            <w:tcW w:w="2091" w:type="dxa"/>
            <w:gridSpan w:val="2"/>
          </w:tcPr>
          <w:p w14:paraId="3F2226EC" w14:textId="77777777" w:rsidR="00727D81" w:rsidRPr="00B4149B" w:rsidRDefault="00727D81" w:rsidP="001F4C01">
            <w:pPr>
              <w:jc w:val="both"/>
              <w:rPr>
                <w:rFonts w:ascii="Times New Roman" w:hAnsi="Times New Roman" w:cs="Times New Roman"/>
                <w:i/>
                <w:lang w:val="mk-MK"/>
              </w:rPr>
            </w:pPr>
            <w:r w:rsidRPr="00B4149B">
              <w:rPr>
                <w:rFonts w:ascii="Times New Roman" w:hAnsi="Times New Roman" w:cs="Times New Roman"/>
                <w:i/>
                <w:lang w:val="mk-MK"/>
              </w:rPr>
              <w:t>Преодна вредност:</w:t>
            </w:r>
          </w:p>
        </w:tc>
      </w:tr>
      <w:tr w:rsidR="00727D81" w:rsidRPr="00F934B3" w14:paraId="10275B54" w14:textId="77777777" w:rsidTr="001F4C01">
        <w:tc>
          <w:tcPr>
            <w:tcW w:w="4329" w:type="dxa"/>
            <w:gridSpan w:val="3"/>
          </w:tcPr>
          <w:p w14:paraId="46EDBBB8" w14:textId="77777777" w:rsidR="00727D81" w:rsidRPr="00B4149B" w:rsidRDefault="00727D81" w:rsidP="001F4C01">
            <w:pPr>
              <w:jc w:val="both"/>
              <w:rPr>
                <w:rFonts w:ascii="Times New Roman" w:hAnsi="Times New Roman" w:cs="Times New Roman"/>
                <w:b/>
                <w:lang w:val="mk-MK"/>
              </w:rPr>
            </w:pPr>
            <w:r w:rsidRPr="00B4149B">
              <w:rPr>
                <w:rFonts w:ascii="Times New Roman" w:hAnsi="Times New Roman" w:cs="Times New Roman"/>
                <w:b/>
                <w:lang w:val="mk-MK"/>
              </w:rPr>
              <w:t xml:space="preserve">Мерка: </w:t>
            </w:r>
          </w:p>
        </w:tc>
        <w:tc>
          <w:tcPr>
            <w:tcW w:w="4559" w:type="dxa"/>
            <w:gridSpan w:val="3"/>
          </w:tcPr>
          <w:p w14:paraId="29475E28" w14:textId="77777777" w:rsidR="00727D81" w:rsidRPr="00B4149B" w:rsidRDefault="00727D81" w:rsidP="001F4C01">
            <w:pPr>
              <w:jc w:val="both"/>
              <w:rPr>
                <w:rFonts w:ascii="Times New Roman" w:hAnsi="Times New Roman" w:cs="Times New Roman"/>
                <w:i/>
                <w:lang w:val="mk-MK"/>
              </w:rPr>
            </w:pPr>
            <w:r w:rsidRPr="00B4149B">
              <w:rPr>
                <w:rFonts w:ascii="Times New Roman" w:hAnsi="Times New Roman" w:cs="Times New Roman"/>
                <w:i/>
                <w:lang w:val="mk-MK"/>
              </w:rPr>
              <w:t xml:space="preserve">Показател на резултат: </w:t>
            </w:r>
          </w:p>
          <w:p w14:paraId="31F3F5FB" w14:textId="77777777" w:rsidR="00727D81" w:rsidRPr="00F934B3" w:rsidRDefault="00727D81" w:rsidP="001F4C01">
            <w:pPr>
              <w:spacing w:after="5" w:line="250" w:lineRule="auto"/>
              <w:ind w:right="48"/>
              <w:jc w:val="both"/>
              <w:rPr>
                <w:rFonts w:ascii="Times New Roman" w:hAnsi="Times New Roman" w:cs="Times New Roman"/>
                <w:lang w:val="ru-RU"/>
              </w:rPr>
            </w:pPr>
            <w:r w:rsidRPr="00F934B3">
              <w:rPr>
                <w:rFonts w:ascii="Times New Roman" w:hAnsi="Times New Roman" w:cs="Times New Roman"/>
                <w:lang w:val="ru-RU"/>
              </w:rPr>
              <w:t>Подготовка на прирачници, брошури, флаери за наставниот кадар за инклузивно образование за деца со попреченост.</w:t>
            </w:r>
          </w:p>
          <w:p w14:paraId="773062AA" w14:textId="77777777" w:rsidR="00727D81" w:rsidRPr="00F934B3" w:rsidRDefault="00727D81" w:rsidP="001F4C01">
            <w:pPr>
              <w:spacing w:after="5" w:line="250" w:lineRule="auto"/>
              <w:ind w:right="48"/>
              <w:jc w:val="both"/>
              <w:rPr>
                <w:rFonts w:ascii="Times New Roman" w:hAnsi="Times New Roman" w:cs="Times New Roman"/>
                <w:lang w:val="ru-RU"/>
              </w:rPr>
            </w:pPr>
            <w:r w:rsidRPr="00F934B3">
              <w:rPr>
                <w:rFonts w:ascii="Times New Roman" w:hAnsi="Times New Roman" w:cs="Times New Roman"/>
                <w:lang w:val="ru-RU"/>
              </w:rPr>
              <w:t>Изработен годишни  план за работа на училиштата.</w:t>
            </w:r>
          </w:p>
        </w:tc>
        <w:tc>
          <w:tcPr>
            <w:tcW w:w="2969" w:type="dxa"/>
            <w:gridSpan w:val="2"/>
          </w:tcPr>
          <w:p w14:paraId="164614B6" w14:textId="77777777" w:rsidR="00727D81" w:rsidRDefault="00727D81" w:rsidP="001F4C01">
            <w:pPr>
              <w:jc w:val="both"/>
              <w:rPr>
                <w:rFonts w:ascii="Times New Roman" w:hAnsi="Times New Roman" w:cs="Times New Roman"/>
                <w:i/>
                <w:lang w:val="mk-MK"/>
              </w:rPr>
            </w:pPr>
            <w:r w:rsidRPr="00B4149B">
              <w:rPr>
                <w:rFonts w:ascii="Times New Roman" w:hAnsi="Times New Roman" w:cs="Times New Roman"/>
                <w:i/>
                <w:lang w:val="mk-MK"/>
              </w:rPr>
              <w:t>Појдовна вредност на показателот:</w:t>
            </w:r>
          </w:p>
          <w:p w14:paraId="199554D3" w14:textId="77777777" w:rsidR="00727D81" w:rsidRPr="00B4149B" w:rsidRDefault="00727D81" w:rsidP="001F4C01">
            <w:pPr>
              <w:jc w:val="both"/>
              <w:rPr>
                <w:rFonts w:ascii="Times New Roman" w:hAnsi="Times New Roman" w:cs="Times New Roman"/>
                <w:i/>
                <w:lang w:val="mk-MK"/>
              </w:rPr>
            </w:pPr>
            <w:r>
              <w:rPr>
                <w:rFonts w:ascii="Times New Roman" w:hAnsi="Times New Roman" w:cs="Times New Roman"/>
                <w:lang w:val="mk-MK"/>
              </w:rPr>
              <w:t>Недостаток на едукативни и промотивни материјали наменети за наставниот кадар а во врска со образованието на децата со попреченост (2022 година).</w:t>
            </w:r>
          </w:p>
        </w:tc>
        <w:tc>
          <w:tcPr>
            <w:tcW w:w="2091" w:type="dxa"/>
            <w:gridSpan w:val="2"/>
          </w:tcPr>
          <w:p w14:paraId="10E3D9CE" w14:textId="77777777" w:rsidR="00727D81" w:rsidRPr="00B4149B" w:rsidRDefault="00727D81" w:rsidP="001F4C01">
            <w:pPr>
              <w:jc w:val="both"/>
              <w:rPr>
                <w:rFonts w:ascii="Times New Roman" w:hAnsi="Times New Roman" w:cs="Times New Roman"/>
                <w:i/>
                <w:lang w:val="mk-MK"/>
              </w:rPr>
            </w:pPr>
            <w:r w:rsidRPr="00B4149B">
              <w:rPr>
                <w:rFonts w:ascii="Times New Roman" w:hAnsi="Times New Roman" w:cs="Times New Roman"/>
                <w:i/>
                <w:lang w:val="mk-MK"/>
              </w:rPr>
              <w:t>Преодна вредност:</w:t>
            </w:r>
          </w:p>
        </w:tc>
      </w:tr>
      <w:tr w:rsidR="00727D81" w:rsidRPr="00F934B3" w14:paraId="1AE0C3EF" w14:textId="77777777" w:rsidTr="001F4C01">
        <w:tc>
          <w:tcPr>
            <w:tcW w:w="1774" w:type="dxa"/>
          </w:tcPr>
          <w:p w14:paraId="50E74E6D" w14:textId="77777777" w:rsidR="00727D81" w:rsidRPr="00F934B3" w:rsidRDefault="00727D81" w:rsidP="001F4C01">
            <w:pPr>
              <w:spacing w:after="160" w:line="259" w:lineRule="auto"/>
              <w:jc w:val="both"/>
              <w:rPr>
                <w:rFonts w:ascii="Times New Roman" w:hAnsi="Times New Roman" w:cs="Times New Roman"/>
                <w:lang w:val="mk-MK"/>
              </w:rPr>
            </w:pPr>
            <w:r w:rsidRPr="00F934B3">
              <w:rPr>
                <w:rFonts w:ascii="Times New Roman" w:hAnsi="Times New Roman" w:cs="Times New Roman"/>
                <w:lang w:val="mk-MK"/>
              </w:rPr>
              <w:t xml:space="preserve">Активност: </w:t>
            </w:r>
            <w:bookmarkStart w:id="53" w:name="_Hlk150435660"/>
            <w:r w:rsidRPr="00F934B3">
              <w:rPr>
                <w:rFonts w:ascii="Times New Roman" w:hAnsi="Times New Roman" w:cs="Times New Roman"/>
                <w:lang w:val="mk-MK"/>
              </w:rPr>
              <w:t>Подиг</w:t>
            </w:r>
            <w:r>
              <w:rPr>
                <w:rFonts w:ascii="Times New Roman" w:hAnsi="Times New Roman" w:cs="Times New Roman"/>
                <w:lang w:val="mk-MK"/>
              </w:rPr>
              <w:t>нув</w:t>
            </w:r>
            <w:r w:rsidRPr="00F934B3">
              <w:rPr>
                <w:rFonts w:ascii="Times New Roman" w:hAnsi="Times New Roman" w:cs="Times New Roman"/>
                <w:lang w:val="mk-MK"/>
              </w:rPr>
              <w:t>ање на јавната свест кај родителите и наставниот кадар за инклузивно образ</w:t>
            </w:r>
            <w:r>
              <w:rPr>
                <w:rFonts w:ascii="Times New Roman" w:hAnsi="Times New Roman" w:cs="Times New Roman"/>
                <w:lang w:val="mk-MK"/>
              </w:rPr>
              <w:t xml:space="preserve">ование на децата со попреченост  </w:t>
            </w:r>
            <w:bookmarkEnd w:id="53"/>
          </w:p>
        </w:tc>
        <w:tc>
          <w:tcPr>
            <w:tcW w:w="1522" w:type="dxa"/>
          </w:tcPr>
          <w:p w14:paraId="54B88C2E"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Водечка институција и институции учеснички:</w:t>
            </w:r>
          </w:p>
          <w:p w14:paraId="46E69FB8" w14:textId="77777777" w:rsidR="00727D81" w:rsidRPr="00F934B3" w:rsidRDefault="00727D81" w:rsidP="001F4C01">
            <w:pPr>
              <w:jc w:val="both"/>
              <w:rPr>
                <w:rFonts w:ascii="Times New Roman" w:hAnsi="Times New Roman" w:cs="Times New Roman"/>
                <w:lang w:val="mk-MK"/>
              </w:rPr>
            </w:pPr>
          </w:p>
          <w:p w14:paraId="188A3BF9"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МОН, ГО, ЕЛС</w:t>
            </w:r>
          </w:p>
        </w:tc>
        <w:tc>
          <w:tcPr>
            <w:tcW w:w="1033" w:type="dxa"/>
          </w:tcPr>
          <w:p w14:paraId="0A2B890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Почетен датум (квартал)</w:t>
            </w:r>
          </w:p>
          <w:p w14:paraId="43350658" w14:textId="77777777" w:rsidR="00727D81" w:rsidRDefault="00727D81" w:rsidP="001F4C01">
            <w:pPr>
              <w:jc w:val="both"/>
              <w:rPr>
                <w:rFonts w:ascii="Times New Roman" w:hAnsi="Times New Roman" w:cs="Times New Roman"/>
                <w:lang w:val="mk-MK"/>
              </w:rPr>
            </w:pPr>
          </w:p>
          <w:p w14:paraId="64414345"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2022</w:t>
            </w:r>
          </w:p>
        </w:tc>
        <w:tc>
          <w:tcPr>
            <w:tcW w:w="1233" w:type="dxa"/>
          </w:tcPr>
          <w:p w14:paraId="36BE9E1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Датум на извршување (квартал)</w:t>
            </w:r>
          </w:p>
          <w:p w14:paraId="49C37AAC" w14:textId="77777777" w:rsidR="00727D81" w:rsidRDefault="00727D81" w:rsidP="001F4C01">
            <w:pPr>
              <w:jc w:val="both"/>
              <w:rPr>
                <w:rFonts w:ascii="Times New Roman" w:hAnsi="Times New Roman" w:cs="Times New Roman"/>
                <w:lang w:val="mk-MK"/>
              </w:rPr>
            </w:pPr>
          </w:p>
          <w:p w14:paraId="6B45F9AA"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2024</w:t>
            </w:r>
          </w:p>
        </w:tc>
        <w:tc>
          <w:tcPr>
            <w:tcW w:w="1374" w:type="dxa"/>
          </w:tcPr>
          <w:p w14:paraId="7687DF26"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Степен на спроведување</w:t>
            </w:r>
          </w:p>
          <w:p w14:paraId="5588A053" w14:textId="77777777" w:rsidR="00727D81" w:rsidRPr="00F934B3" w:rsidRDefault="00727D81" w:rsidP="001F4C01">
            <w:pPr>
              <w:jc w:val="both"/>
              <w:rPr>
                <w:rFonts w:ascii="Times New Roman" w:hAnsi="Times New Roman" w:cs="Times New Roman"/>
                <w:lang w:val="mk-MK"/>
              </w:rPr>
            </w:pPr>
          </w:p>
          <w:p w14:paraId="757B832A" w14:textId="77777777" w:rsidR="00727D81" w:rsidRPr="000524DD" w:rsidRDefault="00727D81" w:rsidP="001F4C01">
            <w:pPr>
              <w:jc w:val="both"/>
              <w:rPr>
                <w:rFonts w:ascii="Times New Roman" w:hAnsi="Times New Roman" w:cs="Times New Roman"/>
                <w:i/>
                <w:highlight w:val="green"/>
                <w:lang w:val="mk-MK"/>
              </w:rPr>
            </w:pPr>
            <w:r w:rsidRPr="000524DD">
              <w:rPr>
                <w:rFonts w:ascii="Times New Roman" w:hAnsi="Times New Roman" w:cs="Times New Roman"/>
                <w:i/>
                <w:highlight w:val="green"/>
                <w:lang w:val="mk-MK"/>
              </w:rPr>
              <w:t xml:space="preserve">Се спроведува </w:t>
            </w:r>
            <w:proofErr w:type="spellStart"/>
            <w:r w:rsidRPr="000524DD">
              <w:rPr>
                <w:rFonts w:ascii="Times New Roman" w:hAnsi="Times New Roman" w:cs="Times New Roman"/>
                <w:i/>
                <w:highlight w:val="green"/>
                <w:lang w:val="mk-MK"/>
              </w:rPr>
              <w:t>контиунирино</w:t>
            </w:r>
            <w:proofErr w:type="spellEnd"/>
          </w:p>
          <w:p w14:paraId="1E63DB7F" w14:textId="77777777" w:rsidR="00727D81" w:rsidRDefault="00727D81" w:rsidP="001F4C01">
            <w:pPr>
              <w:jc w:val="both"/>
              <w:rPr>
                <w:rFonts w:ascii="Times New Roman" w:hAnsi="Times New Roman" w:cs="Times New Roman"/>
                <w:i/>
                <w:lang w:val="mk-MK"/>
              </w:rPr>
            </w:pPr>
            <w:r w:rsidRPr="00473063">
              <w:rPr>
                <w:rFonts w:ascii="Times New Roman" w:hAnsi="Times New Roman" w:cs="Times New Roman"/>
                <w:i/>
                <w:highlight w:val="yellow"/>
                <w:lang w:val="mk-MK"/>
              </w:rPr>
              <w:t>во тек</w:t>
            </w:r>
          </w:p>
          <w:p w14:paraId="77E846B7" w14:textId="77777777" w:rsidR="00727D81" w:rsidRDefault="00727D81" w:rsidP="001F4C01">
            <w:pPr>
              <w:jc w:val="both"/>
              <w:rPr>
                <w:rFonts w:ascii="Times New Roman" w:hAnsi="Times New Roman" w:cs="Times New Roman"/>
                <w:i/>
                <w:lang w:val="mk-MK"/>
              </w:rPr>
            </w:pPr>
            <w:proofErr w:type="spellStart"/>
            <w:r w:rsidRPr="00A1377C">
              <w:rPr>
                <w:rFonts w:ascii="Times New Roman" w:hAnsi="Times New Roman" w:cs="Times New Roman"/>
                <w:i/>
                <w:highlight w:val="red"/>
                <w:lang w:val="mk-MK"/>
              </w:rPr>
              <w:t>Неспроведена</w:t>
            </w:r>
            <w:proofErr w:type="spellEnd"/>
            <w:r>
              <w:rPr>
                <w:rFonts w:ascii="Times New Roman" w:hAnsi="Times New Roman" w:cs="Times New Roman"/>
                <w:i/>
                <w:lang w:val="mk-MK"/>
              </w:rPr>
              <w:t xml:space="preserve"> (маргини)</w:t>
            </w:r>
          </w:p>
          <w:p w14:paraId="24EDC16F" w14:textId="77777777" w:rsidR="00727D81" w:rsidRDefault="00727D81" w:rsidP="001F4C01">
            <w:pPr>
              <w:jc w:val="both"/>
              <w:rPr>
                <w:rFonts w:ascii="Times New Roman" w:hAnsi="Times New Roman" w:cs="Times New Roman"/>
                <w:i/>
                <w:lang w:val="mk-MK"/>
              </w:rPr>
            </w:pPr>
          </w:p>
          <w:p w14:paraId="502288FA" w14:textId="77777777" w:rsidR="00727D81" w:rsidRPr="00213807" w:rsidRDefault="00727D81" w:rsidP="001F4C01">
            <w:pPr>
              <w:jc w:val="both"/>
              <w:rPr>
                <w:rFonts w:ascii="Times New Roman" w:hAnsi="Times New Roman" w:cs="Times New Roman"/>
                <w:i/>
                <w:lang w:val="mk-MK"/>
              </w:rPr>
            </w:pPr>
            <w:r>
              <w:rPr>
                <w:rFonts w:ascii="Times New Roman" w:hAnsi="Times New Roman" w:cs="Times New Roman"/>
                <w:i/>
                <w:iCs/>
                <w:highlight w:val="cyan"/>
                <w:lang w:val="mk-MK"/>
              </w:rPr>
              <w:t>да се верифицира</w:t>
            </w:r>
          </w:p>
        </w:tc>
        <w:tc>
          <w:tcPr>
            <w:tcW w:w="1952" w:type="dxa"/>
          </w:tcPr>
          <w:p w14:paraId="57EDCDDD"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Статус на реализација на активноста</w:t>
            </w:r>
          </w:p>
          <w:p w14:paraId="58FF7877" w14:textId="77777777" w:rsidR="00727D81" w:rsidRPr="00F934B3" w:rsidRDefault="00727D81" w:rsidP="001F4C01">
            <w:pPr>
              <w:jc w:val="both"/>
              <w:rPr>
                <w:rFonts w:ascii="Times New Roman" w:hAnsi="Times New Roman" w:cs="Times New Roman"/>
                <w:lang w:val="mk-MK"/>
              </w:rPr>
            </w:pPr>
          </w:p>
          <w:p w14:paraId="5BBD5D9F" w14:textId="77777777" w:rsidR="00727D81" w:rsidRPr="00F934B3" w:rsidRDefault="00727D81" w:rsidP="001F4C01">
            <w:pPr>
              <w:jc w:val="both"/>
              <w:rPr>
                <w:rFonts w:ascii="Times New Roman" w:hAnsi="Times New Roman" w:cs="Times New Roman"/>
                <w:lang w:val="mk-MK"/>
              </w:rPr>
            </w:pPr>
            <w:r w:rsidRPr="000524DD">
              <w:rPr>
                <w:rFonts w:ascii="Times New Roman" w:hAnsi="Times New Roman" w:cs="Times New Roman"/>
                <w:highlight w:val="green"/>
                <w:lang w:val="mk-MK"/>
              </w:rPr>
              <w:t xml:space="preserve">Се спроведува </w:t>
            </w:r>
            <w:proofErr w:type="spellStart"/>
            <w:r w:rsidRPr="000524DD">
              <w:rPr>
                <w:rFonts w:ascii="Times New Roman" w:hAnsi="Times New Roman" w:cs="Times New Roman"/>
                <w:highlight w:val="green"/>
                <w:lang w:val="mk-MK"/>
              </w:rPr>
              <w:t>контиунирино</w:t>
            </w:r>
            <w:proofErr w:type="spellEnd"/>
          </w:p>
        </w:tc>
        <w:tc>
          <w:tcPr>
            <w:tcW w:w="1374" w:type="dxa"/>
          </w:tcPr>
          <w:p w14:paraId="0ABD884A"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Ризици/ проблеми кои можат да се јават до крајот на спроведување на активноста</w:t>
            </w:r>
          </w:p>
          <w:p w14:paraId="24222519" w14:textId="77777777" w:rsidR="00727D81" w:rsidRDefault="00727D81" w:rsidP="001F4C01">
            <w:pPr>
              <w:jc w:val="both"/>
              <w:rPr>
                <w:rFonts w:ascii="Times New Roman" w:hAnsi="Times New Roman" w:cs="Times New Roman"/>
                <w:lang w:val="mk-MK"/>
              </w:rPr>
            </w:pPr>
          </w:p>
          <w:p w14:paraId="4CF5FBFC" w14:textId="77777777" w:rsidR="00727D81" w:rsidRPr="00F514A4" w:rsidRDefault="00727D81" w:rsidP="001F4C01">
            <w:pPr>
              <w:jc w:val="both"/>
              <w:rPr>
                <w:rFonts w:ascii="Times New Roman" w:hAnsi="Times New Roman" w:cs="Times New Roman"/>
                <w:i/>
                <w:iCs/>
                <w:lang w:val="mk-MK"/>
              </w:rPr>
            </w:pPr>
            <w:r w:rsidRPr="00F514A4">
              <w:rPr>
                <w:rFonts w:ascii="Times New Roman" w:hAnsi="Times New Roman" w:cs="Times New Roman"/>
                <w:i/>
                <w:iCs/>
                <w:lang w:val="mk-MK"/>
              </w:rPr>
              <w:t>Не се очекуваат</w:t>
            </w:r>
          </w:p>
        </w:tc>
        <w:tc>
          <w:tcPr>
            <w:tcW w:w="1595" w:type="dxa"/>
          </w:tcPr>
          <w:p w14:paraId="13D0CC77" w14:textId="77777777" w:rsidR="00727D81" w:rsidRPr="00F934B3" w:rsidRDefault="00727D81" w:rsidP="001F4C01">
            <w:pPr>
              <w:jc w:val="both"/>
              <w:rPr>
                <w:rFonts w:ascii="Times New Roman" w:hAnsi="Times New Roman" w:cs="Times New Roman"/>
                <w:lang w:val="mk-MK"/>
              </w:rPr>
            </w:pPr>
            <w:r w:rsidRPr="00F934B3">
              <w:rPr>
                <w:rFonts w:ascii="Times New Roman" w:hAnsi="Times New Roman" w:cs="Times New Roman"/>
                <w:lang w:val="mk-MK"/>
              </w:rPr>
              <w:t>Следни чекори</w:t>
            </w:r>
          </w:p>
          <w:p w14:paraId="4C40A382" w14:textId="77777777" w:rsidR="00727D81" w:rsidRDefault="00727D81" w:rsidP="001F4C01">
            <w:pPr>
              <w:jc w:val="both"/>
              <w:rPr>
                <w:rFonts w:ascii="Times New Roman" w:hAnsi="Times New Roman" w:cs="Times New Roman"/>
                <w:lang w:val="mk-MK"/>
              </w:rPr>
            </w:pPr>
          </w:p>
          <w:p w14:paraId="66CD877E" w14:textId="77777777" w:rsidR="00727D81" w:rsidRDefault="00727D81" w:rsidP="001F4C01">
            <w:pPr>
              <w:jc w:val="both"/>
              <w:rPr>
                <w:rFonts w:ascii="Times New Roman" w:hAnsi="Times New Roman" w:cs="Times New Roman"/>
                <w:i/>
                <w:iCs/>
                <w:lang w:val="mk-MK"/>
              </w:rPr>
            </w:pPr>
          </w:p>
          <w:p w14:paraId="75D3E1BC" w14:textId="77777777" w:rsidR="00727D81" w:rsidRPr="00F934B3" w:rsidRDefault="00727D81" w:rsidP="001F4C01">
            <w:pPr>
              <w:jc w:val="both"/>
              <w:rPr>
                <w:rFonts w:ascii="Times New Roman" w:hAnsi="Times New Roman" w:cs="Times New Roman"/>
                <w:lang w:val="mk-MK"/>
              </w:rPr>
            </w:pPr>
          </w:p>
        </w:tc>
        <w:tc>
          <w:tcPr>
            <w:tcW w:w="1393" w:type="dxa"/>
          </w:tcPr>
          <w:p w14:paraId="5C87D7E4" w14:textId="77777777" w:rsidR="00727D81" w:rsidRDefault="00727D81" w:rsidP="001F4C01">
            <w:pPr>
              <w:jc w:val="both"/>
              <w:rPr>
                <w:rFonts w:ascii="Times New Roman" w:hAnsi="Times New Roman" w:cs="Times New Roman"/>
                <w:lang w:val="mk-MK"/>
              </w:rPr>
            </w:pPr>
            <w:r w:rsidRPr="00F934B3">
              <w:rPr>
                <w:rFonts w:ascii="Times New Roman" w:hAnsi="Times New Roman" w:cs="Times New Roman"/>
                <w:lang w:val="mk-MK"/>
              </w:rPr>
              <w:t>Нов рок на реализација</w:t>
            </w:r>
          </w:p>
          <w:p w14:paraId="62722390" w14:textId="77777777" w:rsidR="00727D81" w:rsidRDefault="00727D81" w:rsidP="001F4C01">
            <w:pPr>
              <w:jc w:val="both"/>
              <w:rPr>
                <w:rFonts w:ascii="Times New Roman" w:hAnsi="Times New Roman" w:cs="Times New Roman"/>
                <w:lang w:val="mk-MK"/>
              </w:rPr>
            </w:pPr>
          </w:p>
          <w:p w14:paraId="4FCB2E11" w14:textId="77777777" w:rsidR="00727D81" w:rsidRDefault="00727D81" w:rsidP="001F4C01">
            <w:pPr>
              <w:jc w:val="both"/>
              <w:rPr>
                <w:rFonts w:ascii="Times New Roman" w:hAnsi="Times New Roman" w:cs="Times New Roman"/>
                <w:lang w:val="mk-MK"/>
              </w:rPr>
            </w:pPr>
          </w:p>
          <w:p w14:paraId="40B32B73" w14:textId="77777777" w:rsidR="00727D81" w:rsidRPr="000524DD" w:rsidRDefault="00727D81" w:rsidP="001F4C01">
            <w:pPr>
              <w:jc w:val="both"/>
              <w:rPr>
                <w:rFonts w:ascii="Times New Roman" w:hAnsi="Times New Roman" w:cs="Times New Roman"/>
                <w:i/>
                <w:iCs/>
              </w:rPr>
            </w:pPr>
            <w:r w:rsidRPr="001E23CC">
              <w:rPr>
                <w:rFonts w:ascii="Times New Roman" w:hAnsi="Times New Roman" w:cs="Times New Roman"/>
                <w:i/>
                <w:iCs/>
                <w:highlight w:val="cyan"/>
                <w:lang w:val="mk-MK"/>
              </w:rPr>
              <w:t>Спроведување во континуитет и во 202</w:t>
            </w:r>
            <w:r>
              <w:rPr>
                <w:rFonts w:ascii="Times New Roman" w:hAnsi="Times New Roman" w:cs="Times New Roman"/>
                <w:i/>
                <w:iCs/>
              </w:rPr>
              <w:t>5</w:t>
            </w:r>
          </w:p>
          <w:p w14:paraId="3496BC7C" w14:textId="77777777" w:rsidR="00727D81" w:rsidRPr="00473063" w:rsidRDefault="00727D81" w:rsidP="001F4C01">
            <w:pPr>
              <w:jc w:val="both"/>
              <w:rPr>
                <w:rFonts w:ascii="Times New Roman" w:hAnsi="Times New Roman" w:cs="Times New Roman"/>
                <w:i/>
                <w:iCs/>
                <w:lang w:val="mk-MK"/>
              </w:rPr>
            </w:pPr>
          </w:p>
        </w:tc>
        <w:tc>
          <w:tcPr>
            <w:tcW w:w="698" w:type="dxa"/>
          </w:tcPr>
          <w:p w14:paraId="15C9B57E" w14:textId="77777777" w:rsidR="00727D81" w:rsidRDefault="00727D81" w:rsidP="001F4C01">
            <w:pPr>
              <w:jc w:val="both"/>
              <w:rPr>
                <w:rFonts w:ascii="Times New Roman" w:hAnsi="Times New Roman" w:cs="Times New Roman"/>
                <w:lang w:val="mk-MK"/>
              </w:rPr>
            </w:pPr>
            <w:r w:rsidRPr="00985C60">
              <w:rPr>
                <w:rFonts w:ascii="Times New Roman" w:hAnsi="Times New Roman" w:cs="Times New Roman"/>
                <w:lang w:val="mk-MK"/>
              </w:rPr>
              <w:t>Буџет</w:t>
            </w:r>
          </w:p>
          <w:p w14:paraId="76447172" w14:textId="77777777" w:rsidR="00727D81" w:rsidRDefault="00727D81" w:rsidP="001F4C01">
            <w:pPr>
              <w:jc w:val="both"/>
              <w:rPr>
                <w:rFonts w:ascii="Times New Roman" w:hAnsi="Times New Roman" w:cs="Times New Roman"/>
                <w:lang w:val="mk-MK"/>
              </w:rPr>
            </w:pPr>
          </w:p>
          <w:p w14:paraId="3AC117FA" w14:textId="77777777" w:rsidR="00727D81" w:rsidRDefault="00727D81" w:rsidP="001F4C01">
            <w:pPr>
              <w:jc w:val="both"/>
              <w:rPr>
                <w:rFonts w:ascii="Times New Roman" w:hAnsi="Times New Roman" w:cs="Times New Roman"/>
                <w:lang w:val="mk-MK"/>
              </w:rPr>
            </w:pPr>
          </w:p>
          <w:p w14:paraId="1CC1AB83" w14:textId="77777777" w:rsidR="00727D81" w:rsidRDefault="00727D81" w:rsidP="001F4C01">
            <w:pPr>
              <w:jc w:val="both"/>
              <w:rPr>
                <w:rFonts w:ascii="Times New Roman" w:hAnsi="Times New Roman" w:cs="Times New Roman"/>
                <w:i/>
                <w:iCs/>
                <w:highlight w:val="cyan"/>
                <w:lang w:val="mk-MK"/>
              </w:rPr>
            </w:pPr>
          </w:p>
          <w:p w14:paraId="4CDD8453" w14:textId="77777777" w:rsidR="00727D81" w:rsidRDefault="00727D81" w:rsidP="001F4C01">
            <w:pPr>
              <w:jc w:val="both"/>
              <w:rPr>
                <w:rFonts w:ascii="Times New Roman" w:hAnsi="Times New Roman" w:cs="Times New Roman"/>
                <w:i/>
                <w:iCs/>
                <w:highlight w:val="cyan"/>
                <w:lang w:val="mk-MK"/>
              </w:rPr>
            </w:pPr>
          </w:p>
          <w:p w14:paraId="692A45C8" w14:textId="77777777" w:rsidR="00727D81" w:rsidRPr="00263829" w:rsidRDefault="00727D81" w:rsidP="001F4C01">
            <w:pPr>
              <w:jc w:val="both"/>
              <w:rPr>
                <w:rFonts w:ascii="Times New Roman" w:hAnsi="Times New Roman" w:cs="Times New Roman"/>
                <w:i/>
                <w:iCs/>
                <w:lang w:val="mk-MK"/>
              </w:rPr>
            </w:pPr>
            <w:r w:rsidRPr="00263829">
              <w:rPr>
                <w:rFonts w:ascii="Times New Roman" w:hAnsi="Times New Roman" w:cs="Times New Roman"/>
                <w:i/>
                <w:iCs/>
                <w:highlight w:val="cyan"/>
                <w:lang w:val="mk-MK"/>
              </w:rPr>
              <w:t>Нема податок</w:t>
            </w:r>
          </w:p>
          <w:p w14:paraId="15C3FD80" w14:textId="77777777" w:rsidR="00727D81" w:rsidRPr="00F934B3" w:rsidRDefault="00727D81" w:rsidP="001F4C01">
            <w:pPr>
              <w:jc w:val="both"/>
              <w:rPr>
                <w:rFonts w:ascii="Times New Roman" w:hAnsi="Times New Roman" w:cs="Times New Roman"/>
                <w:lang w:val="mk-MK"/>
              </w:rPr>
            </w:pPr>
          </w:p>
        </w:tc>
      </w:tr>
    </w:tbl>
    <w:p w14:paraId="3BC976A6" w14:textId="77777777" w:rsidR="00727D81" w:rsidRPr="00F54675" w:rsidRDefault="00727D81" w:rsidP="00727D81">
      <w:pPr>
        <w:jc w:val="both"/>
        <w:rPr>
          <w:rFonts w:ascii="Times New Roman" w:hAnsi="Times New Roman"/>
          <w:sz w:val="24"/>
          <w:szCs w:val="24"/>
          <w:lang w:val="mk-MK"/>
        </w:rPr>
      </w:pPr>
    </w:p>
    <w:p w14:paraId="6B288FEE" w14:textId="4652A318" w:rsidR="00727D81" w:rsidRDefault="00727D81" w:rsidP="00E84F91">
      <w:pPr>
        <w:jc w:val="both"/>
        <w:rPr>
          <w:rFonts w:ascii="StobiSerif Regular" w:hAnsi="StobiSerif Regular" w:cs="Arial"/>
          <w:lang w:val="mk-MK"/>
        </w:rPr>
      </w:pPr>
    </w:p>
    <w:p w14:paraId="6B47AC54" w14:textId="37AAFFD6" w:rsidR="00727D81" w:rsidRDefault="00727D81" w:rsidP="00E84F91">
      <w:pPr>
        <w:jc w:val="both"/>
        <w:rPr>
          <w:rFonts w:ascii="StobiSerif Regular" w:hAnsi="StobiSerif Regular" w:cs="Arial"/>
          <w:lang w:val="mk-MK"/>
        </w:rPr>
      </w:pPr>
    </w:p>
    <w:p w14:paraId="36258F2E" w14:textId="59F2BAC4" w:rsidR="00727D81" w:rsidRDefault="00727D81" w:rsidP="00E84F91">
      <w:pPr>
        <w:jc w:val="both"/>
        <w:rPr>
          <w:rFonts w:ascii="StobiSerif Regular" w:hAnsi="StobiSerif Regular" w:cs="Arial"/>
          <w:lang w:val="mk-MK"/>
        </w:rPr>
      </w:pPr>
    </w:p>
    <w:p w14:paraId="4FF3CFFD" w14:textId="577EEE22" w:rsidR="00727D81" w:rsidRDefault="00727D81" w:rsidP="00E84F91">
      <w:pPr>
        <w:jc w:val="both"/>
        <w:rPr>
          <w:rFonts w:ascii="StobiSerif Regular" w:hAnsi="StobiSerif Regular" w:cs="Arial"/>
          <w:lang w:val="mk-MK"/>
        </w:rPr>
      </w:pPr>
    </w:p>
    <w:p w14:paraId="3B82644B" w14:textId="144E7833" w:rsidR="00727D81" w:rsidRDefault="00727D81" w:rsidP="00E84F91">
      <w:pPr>
        <w:jc w:val="both"/>
        <w:rPr>
          <w:rFonts w:ascii="StobiSerif Regular" w:hAnsi="StobiSerif Regular" w:cs="Arial"/>
          <w:lang w:val="mk-MK"/>
        </w:rPr>
      </w:pPr>
    </w:p>
    <w:p w14:paraId="21660609" w14:textId="62024203" w:rsidR="00727D81" w:rsidRDefault="00727D81" w:rsidP="00E84F91">
      <w:pPr>
        <w:jc w:val="both"/>
        <w:rPr>
          <w:rFonts w:ascii="StobiSerif Regular" w:hAnsi="StobiSerif Regular" w:cs="Arial"/>
          <w:lang w:val="mk-MK"/>
        </w:rPr>
      </w:pPr>
    </w:p>
    <w:p w14:paraId="0BAB5684" w14:textId="4722CF3C" w:rsidR="00727D81" w:rsidRDefault="00727D81" w:rsidP="00E84F91">
      <w:pPr>
        <w:jc w:val="both"/>
        <w:rPr>
          <w:rFonts w:ascii="StobiSerif Regular" w:hAnsi="StobiSerif Regular" w:cs="Arial"/>
          <w:lang w:val="mk-MK"/>
        </w:rPr>
      </w:pPr>
    </w:p>
    <w:p w14:paraId="1D74FD00" w14:textId="77777777" w:rsidR="00727D81" w:rsidRDefault="00727D81" w:rsidP="00E84F91">
      <w:pPr>
        <w:jc w:val="both"/>
        <w:rPr>
          <w:rFonts w:ascii="StobiSerif Regular" w:hAnsi="StobiSerif Regular" w:cs="Arial"/>
          <w:lang w:val="mk-MK"/>
        </w:rPr>
      </w:pPr>
    </w:p>
    <w:sectPr w:rsidR="00727D81" w:rsidSect="00F5467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75D9D" w14:textId="77777777" w:rsidR="00915E0B" w:rsidRDefault="00915E0B" w:rsidP="00F33B45">
      <w:r>
        <w:separator/>
      </w:r>
    </w:p>
  </w:endnote>
  <w:endnote w:type="continuationSeparator" w:id="0">
    <w:p w14:paraId="71C6D314" w14:textId="77777777" w:rsidR="00915E0B" w:rsidRDefault="00915E0B" w:rsidP="00F3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Tahoma">
    <w:panose1 w:val="020B0604030504040204"/>
    <w:charset w:val="CC"/>
    <w:family w:val="swiss"/>
    <w:pitch w:val="variable"/>
    <w:sig w:usb0="E1002EFF" w:usb1="C000605B" w:usb2="00000029" w:usb3="00000000" w:csb0="000101FF" w:csb1="00000000"/>
  </w:font>
  <w:font w:name="Noto Serif">
    <w:panose1 w:val="02020502060505020204"/>
    <w:charset w:val="00"/>
    <w:family w:val="roman"/>
    <w:pitch w:val="variable"/>
    <w:sig w:usb0="E00002FF" w:usb1="500078FF" w:usb2="0800002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702933"/>
      <w:docPartObj>
        <w:docPartGallery w:val="Page Numbers (Bottom of Page)"/>
        <w:docPartUnique/>
      </w:docPartObj>
    </w:sdtPr>
    <w:sdtEndPr>
      <w:rPr>
        <w:noProof/>
      </w:rPr>
    </w:sdtEndPr>
    <w:sdtContent>
      <w:p w14:paraId="43FE9678" w14:textId="77777777" w:rsidR="00337FBE" w:rsidRDefault="00337FBE">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8DF4546" w14:textId="77777777" w:rsidR="00337FBE" w:rsidRDefault="00337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123124"/>
      <w:docPartObj>
        <w:docPartGallery w:val="Page Numbers (Bottom of Page)"/>
        <w:docPartUnique/>
      </w:docPartObj>
    </w:sdtPr>
    <w:sdtEndPr>
      <w:rPr>
        <w:noProof/>
      </w:rPr>
    </w:sdtEndPr>
    <w:sdtContent>
      <w:p w14:paraId="27D44AF9" w14:textId="77777777" w:rsidR="006C181B" w:rsidRDefault="006C181B">
        <w:pPr>
          <w:pStyle w:val="Footer"/>
          <w:jc w:val="right"/>
        </w:pPr>
        <w:r>
          <w:fldChar w:fldCharType="begin"/>
        </w:r>
        <w:r>
          <w:instrText xml:space="preserve"> PAGE   \* MERGEFORMAT </w:instrText>
        </w:r>
        <w:r>
          <w:fldChar w:fldCharType="separate"/>
        </w:r>
        <w:r w:rsidR="0095501B">
          <w:rPr>
            <w:noProof/>
          </w:rPr>
          <w:t>3</w:t>
        </w:r>
        <w:r>
          <w:rPr>
            <w:noProof/>
          </w:rPr>
          <w:fldChar w:fldCharType="end"/>
        </w:r>
      </w:p>
    </w:sdtContent>
  </w:sdt>
  <w:p w14:paraId="164D082E" w14:textId="77777777" w:rsidR="006C181B" w:rsidRDefault="006C1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65950" w14:textId="77777777" w:rsidR="00915E0B" w:rsidRDefault="00915E0B" w:rsidP="00F33B45">
      <w:r>
        <w:separator/>
      </w:r>
    </w:p>
  </w:footnote>
  <w:footnote w:type="continuationSeparator" w:id="0">
    <w:p w14:paraId="17B9985D" w14:textId="77777777" w:rsidR="00915E0B" w:rsidRDefault="00915E0B" w:rsidP="00F33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B28"/>
    <w:multiLevelType w:val="hybridMultilevel"/>
    <w:tmpl w:val="AF2E2054"/>
    <w:lvl w:ilvl="0" w:tplc="14A672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111C6F"/>
    <w:multiLevelType w:val="hybridMultilevel"/>
    <w:tmpl w:val="FDBE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31CF6"/>
    <w:multiLevelType w:val="hybridMultilevel"/>
    <w:tmpl w:val="70BC76D0"/>
    <w:lvl w:ilvl="0" w:tplc="7DDAA210">
      <w:start w:val="2018"/>
      <w:numFmt w:val="bullet"/>
      <w:lvlText w:val="-"/>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3B7636"/>
    <w:multiLevelType w:val="hybridMultilevel"/>
    <w:tmpl w:val="6AEC691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533B2"/>
    <w:multiLevelType w:val="hybridMultilevel"/>
    <w:tmpl w:val="06486EF6"/>
    <w:lvl w:ilvl="0" w:tplc="04090001">
      <w:start w:val="1"/>
      <w:numFmt w:val="bullet"/>
      <w:lvlText w:val=""/>
      <w:lvlJc w:val="left"/>
      <w:rPr>
        <w:rFonts w:ascii="Symbol" w:hAnsi="Symbol" w:hint="default"/>
      </w:rPr>
    </w:lvl>
    <w:lvl w:ilvl="1" w:tplc="048E27DC">
      <w:numFmt w:val="decimal"/>
      <w:lvlText w:val=""/>
      <w:lvlJc w:val="left"/>
    </w:lvl>
    <w:lvl w:ilvl="2" w:tplc="AF909FBC">
      <w:numFmt w:val="decimal"/>
      <w:lvlText w:val=""/>
      <w:lvlJc w:val="left"/>
    </w:lvl>
    <w:lvl w:ilvl="3" w:tplc="8430B252">
      <w:numFmt w:val="decimal"/>
      <w:lvlText w:val=""/>
      <w:lvlJc w:val="left"/>
    </w:lvl>
    <w:lvl w:ilvl="4" w:tplc="6FA807A4">
      <w:numFmt w:val="decimal"/>
      <w:lvlText w:val=""/>
      <w:lvlJc w:val="left"/>
    </w:lvl>
    <w:lvl w:ilvl="5" w:tplc="5F804288">
      <w:numFmt w:val="decimal"/>
      <w:lvlText w:val=""/>
      <w:lvlJc w:val="left"/>
    </w:lvl>
    <w:lvl w:ilvl="6" w:tplc="A9941C3E">
      <w:numFmt w:val="decimal"/>
      <w:lvlText w:val=""/>
      <w:lvlJc w:val="left"/>
    </w:lvl>
    <w:lvl w:ilvl="7" w:tplc="F52A0B38">
      <w:numFmt w:val="decimal"/>
      <w:lvlText w:val=""/>
      <w:lvlJc w:val="left"/>
    </w:lvl>
    <w:lvl w:ilvl="8" w:tplc="B97A15B8">
      <w:numFmt w:val="decimal"/>
      <w:lvlText w:val=""/>
      <w:lvlJc w:val="left"/>
    </w:lvl>
  </w:abstractNum>
  <w:abstractNum w:abstractNumId="5" w15:restartNumberingAfterBreak="0">
    <w:nsid w:val="17D02EA6"/>
    <w:multiLevelType w:val="hybridMultilevel"/>
    <w:tmpl w:val="DFC65070"/>
    <w:lvl w:ilvl="0" w:tplc="7DDAA210">
      <w:start w:val="20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356F2"/>
    <w:multiLevelType w:val="hybridMultilevel"/>
    <w:tmpl w:val="79E826C8"/>
    <w:lvl w:ilvl="0" w:tplc="042F000B">
      <w:start w:val="1"/>
      <w:numFmt w:val="bullet"/>
      <w:lvlText w:val=""/>
      <w:lvlJc w:val="left"/>
      <w:pPr>
        <w:ind w:left="-341" w:hanging="360"/>
      </w:pPr>
      <w:rPr>
        <w:rFonts w:ascii="Wingdings" w:hAnsi="Wingdings" w:hint="default"/>
      </w:rPr>
    </w:lvl>
    <w:lvl w:ilvl="1" w:tplc="042F0019" w:tentative="1">
      <w:start w:val="1"/>
      <w:numFmt w:val="lowerLetter"/>
      <w:lvlText w:val="%2."/>
      <w:lvlJc w:val="left"/>
      <w:pPr>
        <w:ind w:left="379" w:hanging="360"/>
      </w:pPr>
    </w:lvl>
    <w:lvl w:ilvl="2" w:tplc="042F001B" w:tentative="1">
      <w:start w:val="1"/>
      <w:numFmt w:val="lowerRoman"/>
      <w:lvlText w:val="%3."/>
      <w:lvlJc w:val="right"/>
      <w:pPr>
        <w:ind w:left="1099" w:hanging="180"/>
      </w:pPr>
    </w:lvl>
    <w:lvl w:ilvl="3" w:tplc="042F000F" w:tentative="1">
      <w:start w:val="1"/>
      <w:numFmt w:val="decimal"/>
      <w:lvlText w:val="%4."/>
      <w:lvlJc w:val="left"/>
      <w:pPr>
        <w:ind w:left="1819" w:hanging="360"/>
      </w:pPr>
    </w:lvl>
    <w:lvl w:ilvl="4" w:tplc="042F0019" w:tentative="1">
      <w:start w:val="1"/>
      <w:numFmt w:val="lowerLetter"/>
      <w:lvlText w:val="%5."/>
      <w:lvlJc w:val="left"/>
      <w:pPr>
        <w:ind w:left="2539" w:hanging="360"/>
      </w:pPr>
    </w:lvl>
    <w:lvl w:ilvl="5" w:tplc="042F001B" w:tentative="1">
      <w:start w:val="1"/>
      <w:numFmt w:val="lowerRoman"/>
      <w:lvlText w:val="%6."/>
      <w:lvlJc w:val="right"/>
      <w:pPr>
        <w:ind w:left="3259" w:hanging="180"/>
      </w:pPr>
    </w:lvl>
    <w:lvl w:ilvl="6" w:tplc="042F000F" w:tentative="1">
      <w:start w:val="1"/>
      <w:numFmt w:val="decimal"/>
      <w:lvlText w:val="%7."/>
      <w:lvlJc w:val="left"/>
      <w:pPr>
        <w:ind w:left="3979" w:hanging="360"/>
      </w:pPr>
    </w:lvl>
    <w:lvl w:ilvl="7" w:tplc="042F0019" w:tentative="1">
      <w:start w:val="1"/>
      <w:numFmt w:val="lowerLetter"/>
      <w:lvlText w:val="%8."/>
      <w:lvlJc w:val="left"/>
      <w:pPr>
        <w:ind w:left="4699" w:hanging="360"/>
      </w:pPr>
    </w:lvl>
    <w:lvl w:ilvl="8" w:tplc="042F001B" w:tentative="1">
      <w:start w:val="1"/>
      <w:numFmt w:val="lowerRoman"/>
      <w:lvlText w:val="%9."/>
      <w:lvlJc w:val="right"/>
      <w:pPr>
        <w:ind w:left="5419" w:hanging="180"/>
      </w:pPr>
    </w:lvl>
  </w:abstractNum>
  <w:abstractNum w:abstractNumId="7" w15:restartNumberingAfterBreak="0">
    <w:nsid w:val="193F3598"/>
    <w:multiLevelType w:val="hybridMultilevel"/>
    <w:tmpl w:val="7A9C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12967"/>
    <w:multiLevelType w:val="hybridMultilevel"/>
    <w:tmpl w:val="4866F31C"/>
    <w:lvl w:ilvl="0" w:tplc="DE223BA2">
      <w:numFmt w:val="bullet"/>
      <w:lvlText w:val="-"/>
      <w:lvlJc w:val="left"/>
      <w:pPr>
        <w:ind w:left="720" w:hanging="360"/>
      </w:pPr>
      <w:rPr>
        <w:rFonts w:ascii="StobiSerif Regular" w:eastAsiaTheme="minorHAnsi" w:hAnsi="StobiSerif Regular" w:cs="StobiSerif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60415"/>
    <w:multiLevelType w:val="multilevel"/>
    <w:tmpl w:val="B8123DAA"/>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B35FF7"/>
    <w:multiLevelType w:val="hybridMultilevel"/>
    <w:tmpl w:val="A9C6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F07F9"/>
    <w:multiLevelType w:val="multilevel"/>
    <w:tmpl w:val="280A8BB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A51564"/>
    <w:multiLevelType w:val="multilevel"/>
    <w:tmpl w:val="90A4721C"/>
    <w:lvl w:ilvl="0">
      <w:start w:val="2"/>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FB76B2"/>
    <w:multiLevelType w:val="hybridMultilevel"/>
    <w:tmpl w:val="EAC8AE08"/>
    <w:lvl w:ilvl="0" w:tplc="828244B8">
      <w:start w:val="1"/>
      <w:numFmt w:val="decimal"/>
      <w:lvlText w:val="%1."/>
      <w:lvlJc w:val="left"/>
      <w:pPr>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4526E"/>
    <w:multiLevelType w:val="hybridMultilevel"/>
    <w:tmpl w:val="2B60586C"/>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5" w15:restartNumberingAfterBreak="0">
    <w:nsid w:val="26153833"/>
    <w:multiLevelType w:val="hybridMultilevel"/>
    <w:tmpl w:val="915E3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997F58"/>
    <w:multiLevelType w:val="multilevel"/>
    <w:tmpl w:val="2B70F3D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26F945D8"/>
    <w:multiLevelType w:val="multilevel"/>
    <w:tmpl w:val="0832AC6A"/>
    <w:lvl w:ilvl="0">
      <w:start w:val="1"/>
      <w:numFmt w:val="decimal"/>
      <w:lvlText w:val="%1."/>
      <w:lvlJc w:val="left"/>
      <w:pPr>
        <w:ind w:left="720" w:hanging="360"/>
      </w:pPr>
    </w:lvl>
    <w:lvl w:ilvl="1">
      <w:start w:val="1"/>
      <w:numFmt w:val="decimal"/>
      <w:isLgl/>
      <w:lvlText w:val="%1.%2"/>
      <w:lvlJc w:val="left"/>
      <w:pPr>
        <w:ind w:left="840" w:hanging="48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8" w15:restartNumberingAfterBreak="0">
    <w:nsid w:val="28132ADC"/>
    <w:multiLevelType w:val="hybridMultilevel"/>
    <w:tmpl w:val="65B2D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95690C"/>
    <w:multiLevelType w:val="hybridMultilevel"/>
    <w:tmpl w:val="62C47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2255A"/>
    <w:multiLevelType w:val="hybridMultilevel"/>
    <w:tmpl w:val="78A83790"/>
    <w:lvl w:ilvl="0" w:tplc="1868D434">
      <w:start w:val="35"/>
      <w:numFmt w:val="upperLetter"/>
      <w:lvlText w:val="%1."/>
      <w:lvlJc w:val="left"/>
    </w:lvl>
    <w:lvl w:ilvl="1" w:tplc="7C7E5146">
      <w:start w:val="1"/>
      <w:numFmt w:val="decimal"/>
      <w:lvlText w:val="%2"/>
      <w:lvlJc w:val="left"/>
    </w:lvl>
    <w:lvl w:ilvl="2" w:tplc="48368F86">
      <w:numFmt w:val="decimal"/>
      <w:lvlText w:val=""/>
      <w:lvlJc w:val="left"/>
    </w:lvl>
    <w:lvl w:ilvl="3" w:tplc="9A005DDC">
      <w:numFmt w:val="decimal"/>
      <w:lvlText w:val=""/>
      <w:lvlJc w:val="left"/>
    </w:lvl>
    <w:lvl w:ilvl="4" w:tplc="441A2A14">
      <w:numFmt w:val="decimal"/>
      <w:lvlText w:val=""/>
      <w:lvlJc w:val="left"/>
    </w:lvl>
    <w:lvl w:ilvl="5" w:tplc="BCE886CE">
      <w:numFmt w:val="decimal"/>
      <w:lvlText w:val=""/>
      <w:lvlJc w:val="left"/>
    </w:lvl>
    <w:lvl w:ilvl="6" w:tplc="028E845A">
      <w:numFmt w:val="decimal"/>
      <w:lvlText w:val=""/>
      <w:lvlJc w:val="left"/>
    </w:lvl>
    <w:lvl w:ilvl="7" w:tplc="D576B8BC">
      <w:numFmt w:val="decimal"/>
      <w:lvlText w:val=""/>
      <w:lvlJc w:val="left"/>
    </w:lvl>
    <w:lvl w:ilvl="8" w:tplc="83BAED44">
      <w:numFmt w:val="decimal"/>
      <w:lvlText w:val=""/>
      <w:lvlJc w:val="left"/>
    </w:lvl>
  </w:abstractNum>
  <w:abstractNum w:abstractNumId="21" w15:restartNumberingAfterBreak="0">
    <w:nsid w:val="34A3024F"/>
    <w:multiLevelType w:val="hybridMultilevel"/>
    <w:tmpl w:val="810E968C"/>
    <w:lvl w:ilvl="0" w:tplc="231C6802">
      <w:start w:val="10"/>
      <w:numFmt w:val="bullet"/>
      <w:lvlText w:val="-"/>
      <w:lvlJc w:val="left"/>
      <w:pPr>
        <w:ind w:left="379" w:hanging="360"/>
      </w:pPr>
      <w:rPr>
        <w:rFonts w:ascii="Arial" w:eastAsiaTheme="minorEastAsia" w:hAnsi="Arial" w:cs="Arial" w:hint="default"/>
      </w:rPr>
    </w:lvl>
    <w:lvl w:ilvl="1" w:tplc="042F0003" w:tentative="1">
      <w:start w:val="1"/>
      <w:numFmt w:val="bullet"/>
      <w:lvlText w:val="o"/>
      <w:lvlJc w:val="left"/>
      <w:pPr>
        <w:ind w:left="1099" w:hanging="360"/>
      </w:pPr>
      <w:rPr>
        <w:rFonts w:ascii="Courier New" w:hAnsi="Courier New" w:cs="Courier New" w:hint="default"/>
      </w:rPr>
    </w:lvl>
    <w:lvl w:ilvl="2" w:tplc="042F0005" w:tentative="1">
      <w:start w:val="1"/>
      <w:numFmt w:val="bullet"/>
      <w:lvlText w:val=""/>
      <w:lvlJc w:val="left"/>
      <w:pPr>
        <w:ind w:left="1819" w:hanging="360"/>
      </w:pPr>
      <w:rPr>
        <w:rFonts w:ascii="Wingdings" w:hAnsi="Wingdings" w:hint="default"/>
      </w:rPr>
    </w:lvl>
    <w:lvl w:ilvl="3" w:tplc="042F0001" w:tentative="1">
      <w:start w:val="1"/>
      <w:numFmt w:val="bullet"/>
      <w:lvlText w:val=""/>
      <w:lvlJc w:val="left"/>
      <w:pPr>
        <w:ind w:left="2539" w:hanging="360"/>
      </w:pPr>
      <w:rPr>
        <w:rFonts w:ascii="Symbol" w:hAnsi="Symbol" w:hint="default"/>
      </w:rPr>
    </w:lvl>
    <w:lvl w:ilvl="4" w:tplc="042F0003" w:tentative="1">
      <w:start w:val="1"/>
      <w:numFmt w:val="bullet"/>
      <w:lvlText w:val="o"/>
      <w:lvlJc w:val="left"/>
      <w:pPr>
        <w:ind w:left="3259" w:hanging="360"/>
      </w:pPr>
      <w:rPr>
        <w:rFonts w:ascii="Courier New" w:hAnsi="Courier New" w:cs="Courier New" w:hint="default"/>
      </w:rPr>
    </w:lvl>
    <w:lvl w:ilvl="5" w:tplc="042F0005" w:tentative="1">
      <w:start w:val="1"/>
      <w:numFmt w:val="bullet"/>
      <w:lvlText w:val=""/>
      <w:lvlJc w:val="left"/>
      <w:pPr>
        <w:ind w:left="3979" w:hanging="360"/>
      </w:pPr>
      <w:rPr>
        <w:rFonts w:ascii="Wingdings" w:hAnsi="Wingdings" w:hint="default"/>
      </w:rPr>
    </w:lvl>
    <w:lvl w:ilvl="6" w:tplc="042F0001" w:tentative="1">
      <w:start w:val="1"/>
      <w:numFmt w:val="bullet"/>
      <w:lvlText w:val=""/>
      <w:lvlJc w:val="left"/>
      <w:pPr>
        <w:ind w:left="4699" w:hanging="360"/>
      </w:pPr>
      <w:rPr>
        <w:rFonts w:ascii="Symbol" w:hAnsi="Symbol" w:hint="default"/>
      </w:rPr>
    </w:lvl>
    <w:lvl w:ilvl="7" w:tplc="042F0003" w:tentative="1">
      <w:start w:val="1"/>
      <w:numFmt w:val="bullet"/>
      <w:lvlText w:val="o"/>
      <w:lvlJc w:val="left"/>
      <w:pPr>
        <w:ind w:left="5419" w:hanging="360"/>
      </w:pPr>
      <w:rPr>
        <w:rFonts w:ascii="Courier New" w:hAnsi="Courier New" w:cs="Courier New" w:hint="default"/>
      </w:rPr>
    </w:lvl>
    <w:lvl w:ilvl="8" w:tplc="042F0005" w:tentative="1">
      <w:start w:val="1"/>
      <w:numFmt w:val="bullet"/>
      <w:lvlText w:val=""/>
      <w:lvlJc w:val="left"/>
      <w:pPr>
        <w:ind w:left="6139" w:hanging="360"/>
      </w:pPr>
      <w:rPr>
        <w:rFonts w:ascii="Wingdings" w:hAnsi="Wingdings" w:hint="default"/>
      </w:rPr>
    </w:lvl>
  </w:abstractNum>
  <w:abstractNum w:abstractNumId="22" w15:restartNumberingAfterBreak="0">
    <w:nsid w:val="3F2814A5"/>
    <w:multiLevelType w:val="hybridMultilevel"/>
    <w:tmpl w:val="7D66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CC2BCE"/>
    <w:multiLevelType w:val="hybridMultilevel"/>
    <w:tmpl w:val="63D6A73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4" w15:restartNumberingAfterBreak="0">
    <w:nsid w:val="4C53517C"/>
    <w:multiLevelType w:val="hybridMultilevel"/>
    <w:tmpl w:val="93A0CB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A04A6D"/>
    <w:multiLevelType w:val="hybridMultilevel"/>
    <w:tmpl w:val="18B2EB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C54DD8"/>
    <w:multiLevelType w:val="hybridMultilevel"/>
    <w:tmpl w:val="2ACE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A036E1"/>
    <w:multiLevelType w:val="multilevel"/>
    <w:tmpl w:val="3D205E7A"/>
    <w:lvl w:ilvl="0">
      <w:start w:val="2"/>
      <w:numFmt w:val="decimal"/>
      <w:lvlText w:val="%1."/>
      <w:lvlJc w:val="left"/>
      <w:pPr>
        <w:ind w:left="405" w:hanging="405"/>
      </w:pPr>
      <w:rPr>
        <w:rFonts w:hint="default"/>
        <w:b/>
        <w:i w:val="0"/>
      </w:rPr>
    </w:lvl>
    <w:lvl w:ilvl="1">
      <w:start w:val="18"/>
      <w:numFmt w:val="decimal"/>
      <w:lvlText w:val="%1.%2."/>
      <w:lvlJc w:val="left"/>
      <w:pPr>
        <w:ind w:left="405" w:hanging="40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080" w:hanging="108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28" w15:restartNumberingAfterBreak="0">
    <w:nsid w:val="55207ECD"/>
    <w:multiLevelType w:val="multilevel"/>
    <w:tmpl w:val="A5A0604C"/>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i/>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7D67625"/>
    <w:multiLevelType w:val="hybridMultilevel"/>
    <w:tmpl w:val="8E9E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0077D0"/>
    <w:multiLevelType w:val="hybridMultilevel"/>
    <w:tmpl w:val="86FCE4A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8E40BE"/>
    <w:multiLevelType w:val="hybridMultilevel"/>
    <w:tmpl w:val="0BC28CB8"/>
    <w:lvl w:ilvl="0" w:tplc="042F000F">
      <w:start w:val="1"/>
      <w:numFmt w:val="decimal"/>
      <w:lvlText w:val="%1."/>
      <w:lvlJc w:val="left"/>
      <w:pPr>
        <w:ind w:left="19" w:hanging="360"/>
      </w:pPr>
    </w:lvl>
    <w:lvl w:ilvl="1" w:tplc="042F0019" w:tentative="1">
      <w:start w:val="1"/>
      <w:numFmt w:val="lowerLetter"/>
      <w:lvlText w:val="%2."/>
      <w:lvlJc w:val="left"/>
      <w:pPr>
        <w:ind w:left="739" w:hanging="360"/>
      </w:pPr>
    </w:lvl>
    <w:lvl w:ilvl="2" w:tplc="042F001B" w:tentative="1">
      <w:start w:val="1"/>
      <w:numFmt w:val="lowerRoman"/>
      <w:lvlText w:val="%3."/>
      <w:lvlJc w:val="right"/>
      <w:pPr>
        <w:ind w:left="1459" w:hanging="180"/>
      </w:pPr>
    </w:lvl>
    <w:lvl w:ilvl="3" w:tplc="042F000F" w:tentative="1">
      <w:start w:val="1"/>
      <w:numFmt w:val="decimal"/>
      <w:lvlText w:val="%4."/>
      <w:lvlJc w:val="left"/>
      <w:pPr>
        <w:ind w:left="2179" w:hanging="360"/>
      </w:pPr>
    </w:lvl>
    <w:lvl w:ilvl="4" w:tplc="042F0019" w:tentative="1">
      <w:start w:val="1"/>
      <w:numFmt w:val="lowerLetter"/>
      <w:lvlText w:val="%5."/>
      <w:lvlJc w:val="left"/>
      <w:pPr>
        <w:ind w:left="2899" w:hanging="360"/>
      </w:pPr>
    </w:lvl>
    <w:lvl w:ilvl="5" w:tplc="042F001B" w:tentative="1">
      <w:start w:val="1"/>
      <w:numFmt w:val="lowerRoman"/>
      <w:lvlText w:val="%6."/>
      <w:lvlJc w:val="right"/>
      <w:pPr>
        <w:ind w:left="3619" w:hanging="180"/>
      </w:pPr>
    </w:lvl>
    <w:lvl w:ilvl="6" w:tplc="042F000F" w:tentative="1">
      <w:start w:val="1"/>
      <w:numFmt w:val="decimal"/>
      <w:lvlText w:val="%7."/>
      <w:lvlJc w:val="left"/>
      <w:pPr>
        <w:ind w:left="4339" w:hanging="360"/>
      </w:pPr>
    </w:lvl>
    <w:lvl w:ilvl="7" w:tplc="042F0019" w:tentative="1">
      <w:start w:val="1"/>
      <w:numFmt w:val="lowerLetter"/>
      <w:lvlText w:val="%8."/>
      <w:lvlJc w:val="left"/>
      <w:pPr>
        <w:ind w:left="5059" w:hanging="360"/>
      </w:pPr>
    </w:lvl>
    <w:lvl w:ilvl="8" w:tplc="042F001B" w:tentative="1">
      <w:start w:val="1"/>
      <w:numFmt w:val="lowerRoman"/>
      <w:lvlText w:val="%9."/>
      <w:lvlJc w:val="right"/>
      <w:pPr>
        <w:ind w:left="5779" w:hanging="180"/>
      </w:pPr>
    </w:lvl>
  </w:abstractNum>
  <w:abstractNum w:abstractNumId="32" w15:restartNumberingAfterBreak="0">
    <w:nsid w:val="622169A0"/>
    <w:multiLevelType w:val="hybridMultilevel"/>
    <w:tmpl w:val="EA520BB0"/>
    <w:lvl w:ilvl="0" w:tplc="65B42586">
      <w:start w:val="2022"/>
      <w:numFmt w:val="bullet"/>
      <w:lvlText w:val="-"/>
      <w:lvlJc w:val="left"/>
      <w:pPr>
        <w:ind w:left="410" w:hanging="360"/>
      </w:pPr>
      <w:rPr>
        <w:rFonts w:ascii="StobiSerif Regular" w:eastAsia="Times New Roman" w:hAnsi="StobiSerif Regular" w:hint="default"/>
      </w:rPr>
    </w:lvl>
    <w:lvl w:ilvl="1" w:tplc="042F0003">
      <w:start w:val="1"/>
      <w:numFmt w:val="bullet"/>
      <w:lvlText w:val="o"/>
      <w:lvlJc w:val="left"/>
      <w:pPr>
        <w:ind w:left="1130" w:hanging="360"/>
      </w:pPr>
      <w:rPr>
        <w:rFonts w:ascii="Courier New" w:hAnsi="Courier New" w:cs="Courier New" w:hint="default"/>
      </w:rPr>
    </w:lvl>
    <w:lvl w:ilvl="2" w:tplc="042F0005">
      <w:start w:val="1"/>
      <w:numFmt w:val="bullet"/>
      <w:lvlText w:val=""/>
      <w:lvlJc w:val="left"/>
      <w:pPr>
        <w:ind w:left="1850" w:hanging="360"/>
      </w:pPr>
      <w:rPr>
        <w:rFonts w:ascii="Wingdings" w:hAnsi="Wingdings" w:cs="Wingdings" w:hint="default"/>
      </w:rPr>
    </w:lvl>
    <w:lvl w:ilvl="3" w:tplc="042F0001">
      <w:start w:val="1"/>
      <w:numFmt w:val="bullet"/>
      <w:lvlText w:val=""/>
      <w:lvlJc w:val="left"/>
      <w:pPr>
        <w:ind w:left="2570" w:hanging="360"/>
      </w:pPr>
      <w:rPr>
        <w:rFonts w:ascii="Symbol" w:hAnsi="Symbol" w:cs="Symbol" w:hint="default"/>
      </w:rPr>
    </w:lvl>
    <w:lvl w:ilvl="4" w:tplc="042F0003">
      <w:start w:val="1"/>
      <w:numFmt w:val="bullet"/>
      <w:lvlText w:val="o"/>
      <w:lvlJc w:val="left"/>
      <w:pPr>
        <w:ind w:left="3290" w:hanging="360"/>
      </w:pPr>
      <w:rPr>
        <w:rFonts w:ascii="Courier New" w:hAnsi="Courier New" w:cs="Courier New" w:hint="default"/>
      </w:rPr>
    </w:lvl>
    <w:lvl w:ilvl="5" w:tplc="042F0005">
      <w:start w:val="1"/>
      <w:numFmt w:val="bullet"/>
      <w:lvlText w:val=""/>
      <w:lvlJc w:val="left"/>
      <w:pPr>
        <w:ind w:left="4010" w:hanging="360"/>
      </w:pPr>
      <w:rPr>
        <w:rFonts w:ascii="Wingdings" w:hAnsi="Wingdings" w:cs="Wingdings" w:hint="default"/>
      </w:rPr>
    </w:lvl>
    <w:lvl w:ilvl="6" w:tplc="042F0001">
      <w:start w:val="1"/>
      <w:numFmt w:val="bullet"/>
      <w:lvlText w:val=""/>
      <w:lvlJc w:val="left"/>
      <w:pPr>
        <w:ind w:left="4730" w:hanging="360"/>
      </w:pPr>
      <w:rPr>
        <w:rFonts w:ascii="Symbol" w:hAnsi="Symbol" w:cs="Symbol" w:hint="default"/>
      </w:rPr>
    </w:lvl>
    <w:lvl w:ilvl="7" w:tplc="042F0003">
      <w:start w:val="1"/>
      <w:numFmt w:val="bullet"/>
      <w:lvlText w:val="o"/>
      <w:lvlJc w:val="left"/>
      <w:pPr>
        <w:ind w:left="5450" w:hanging="360"/>
      </w:pPr>
      <w:rPr>
        <w:rFonts w:ascii="Courier New" w:hAnsi="Courier New" w:cs="Courier New" w:hint="default"/>
      </w:rPr>
    </w:lvl>
    <w:lvl w:ilvl="8" w:tplc="042F0005">
      <w:start w:val="1"/>
      <w:numFmt w:val="bullet"/>
      <w:lvlText w:val=""/>
      <w:lvlJc w:val="left"/>
      <w:pPr>
        <w:ind w:left="6170" w:hanging="360"/>
      </w:pPr>
      <w:rPr>
        <w:rFonts w:ascii="Wingdings" w:hAnsi="Wingdings" w:cs="Wingdings" w:hint="default"/>
      </w:rPr>
    </w:lvl>
  </w:abstractNum>
  <w:abstractNum w:abstractNumId="33" w15:restartNumberingAfterBreak="0">
    <w:nsid w:val="62F64E94"/>
    <w:multiLevelType w:val="hybridMultilevel"/>
    <w:tmpl w:val="8DBA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866CD"/>
    <w:multiLevelType w:val="multilevel"/>
    <w:tmpl w:val="024EB75E"/>
    <w:lvl w:ilvl="0">
      <w:start w:val="2"/>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EF2AB2"/>
    <w:multiLevelType w:val="hybridMultilevel"/>
    <w:tmpl w:val="DD3E2A6E"/>
    <w:lvl w:ilvl="0" w:tplc="4328CCFE">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530B0A"/>
    <w:multiLevelType w:val="hybridMultilevel"/>
    <w:tmpl w:val="74AA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A16E8D"/>
    <w:multiLevelType w:val="hybridMultilevel"/>
    <w:tmpl w:val="6F02250A"/>
    <w:lvl w:ilvl="0" w:tplc="231C6802">
      <w:start w:val="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8590430">
    <w:abstractNumId w:val="16"/>
  </w:num>
  <w:num w:numId="2" w16cid:durableId="1981184897">
    <w:abstractNumId w:val="10"/>
  </w:num>
  <w:num w:numId="3" w16cid:durableId="1234897043">
    <w:abstractNumId w:val="4"/>
  </w:num>
  <w:num w:numId="4" w16cid:durableId="1668708452">
    <w:abstractNumId w:val="33"/>
  </w:num>
  <w:num w:numId="5" w16cid:durableId="1391223637">
    <w:abstractNumId w:val="13"/>
  </w:num>
  <w:num w:numId="6" w16cid:durableId="817385501">
    <w:abstractNumId w:val="18"/>
  </w:num>
  <w:num w:numId="7" w16cid:durableId="1689719897">
    <w:abstractNumId w:val="36"/>
  </w:num>
  <w:num w:numId="8" w16cid:durableId="1388844564">
    <w:abstractNumId w:val="7"/>
  </w:num>
  <w:num w:numId="9" w16cid:durableId="1159809588">
    <w:abstractNumId w:val="1"/>
  </w:num>
  <w:num w:numId="10" w16cid:durableId="5443543">
    <w:abstractNumId w:val="19"/>
  </w:num>
  <w:num w:numId="11" w16cid:durableId="2040348716">
    <w:abstractNumId w:val="15"/>
  </w:num>
  <w:num w:numId="12" w16cid:durableId="172107063">
    <w:abstractNumId w:val="3"/>
  </w:num>
  <w:num w:numId="13" w16cid:durableId="586888283">
    <w:abstractNumId w:val="22"/>
  </w:num>
  <w:num w:numId="14" w16cid:durableId="2029211932">
    <w:abstractNumId w:val="26"/>
  </w:num>
  <w:num w:numId="15" w16cid:durableId="814565270">
    <w:abstractNumId w:val="25"/>
  </w:num>
  <w:num w:numId="16" w16cid:durableId="45687808">
    <w:abstractNumId w:val="24"/>
  </w:num>
  <w:num w:numId="17" w16cid:durableId="2064667885">
    <w:abstractNumId w:val="29"/>
  </w:num>
  <w:num w:numId="18" w16cid:durableId="347218331">
    <w:abstractNumId w:val="20"/>
  </w:num>
  <w:num w:numId="19" w16cid:durableId="1773354787">
    <w:abstractNumId w:val="35"/>
  </w:num>
  <w:num w:numId="20" w16cid:durableId="1697728630">
    <w:abstractNumId w:val="30"/>
  </w:num>
  <w:num w:numId="21" w16cid:durableId="1619798061">
    <w:abstractNumId w:val="5"/>
  </w:num>
  <w:num w:numId="22" w16cid:durableId="1856111601">
    <w:abstractNumId w:val="2"/>
  </w:num>
  <w:num w:numId="23" w16cid:durableId="1016611805">
    <w:abstractNumId w:val="28"/>
  </w:num>
  <w:num w:numId="24" w16cid:durableId="354430776">
    <w:abstractNumId w:val="0"/>
  </w:num>
  <w:num w:numId="25" w16cid:durableId="468019125">
    <w:abstractNumId w:val="11"/>
  </w:num>
  <w:num w:numId="26" w16cid:durableId="963731688">
    <w:abstractNumId w:val="9"/>
  </w:num>
  <w:num w:numId="27" w16cid:durableId="1974165670">
    <w:abstractNumId w:val="27"/>
  </w:num>
  <w:num w:numId="28" w16cid:durableId="600913077">
    <w:abstractNumId w:val="37"/>
  </w:num>
  <w:num w:numId="29" w16cid:durableId="418407936">
    <w:abstractNumId w:val="31"/>
  </w:num>
  <w:num w:numId="30" w16cid:durableId="450167993">
    <w:abstractNumId w:val="17"/>
  </w:num>
  <w:num w:numId="31" w16cid:durableId="867789867">
    <w:abstractNumId w:val="23"/>
  </w:num>
  <w:num w:numId="32" w16cid:durableId="1971591890">
    <w:abstractNumId w:val="14"/>
  </w:num>
  <w:num w:numId="33" w16cid:durableId="113644936">
    <w:abstractNumId w:val="12"/>
  </w:num>
  <w:num w:numId="34" w16cid:durableId="728573914">
    <w:abstractNumId w:val="34"/>
  </w:num>
  <w:num w:numId="35" w16cid:durableId="549148116">
    <w:abstractNumId w:val="6"/>
  </w:num>
  <w:num w:numId="36" w16cid:durableId="1415930724">
    <w:abstractNumId w:val="21"/>
  </w:num>
  <w:num w:numId="37" w16cid:durableId="160390788">
    <w:abstractNumId w:val="32"/>
  </w:num>
  <w:num w:numId="38" w16cid:durableId="72680819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B1B"/>
    <w:rsid w:val="0000084A"/>
    <w:rsid w:val="000047DC"/>
    <w:rsid w:val="000067D9"/>
    <w:rsid w:val="000075A7"/>
    <w:rsid w:val="00010F43"/>
    <w:rsid w:val="00012138"/>
    <w:rsid w:val="00017B5D"/>
    <w:rsid w:val="000228F6"/>
    <w:rsid w:val="00034836"/>
    <w:rsid w:val="000431BE"/>
    <w:rsid w:val="00052507"/>
    <w:rsid w:val="00052F6D"/>
    <w:rsid w:val="00055BA7"/>
    <w:rsid w:val="00060F57"/>
    <w:rsid w:val="000615A4"/>
    <w:rsid w:val="0006170F"/>
    <w:rsid w:val="00061D9E"/>
    <w:rsid w:val="00061F7D"/>
    <w:rsid w:val="000720E7"/>
    <w:rsid w:val="00085F0B"/>
    <w:rsid w:val="000A084F"/>
    <w:rsid w:val="000A0CAB"/>
    <w:rsid w:val="000A537E"/>
    <w:rsid w:val="000A5880"/>
    <w:rsid w:val="000B5E46"/>
    <w:rsid w:val="000B763F"/>
    <w:rsid w:val="000C05C8"/>
    <w:rsid w:val="000C27B3"/>
    <w:rsid w:val="000C4DBE"/>
    <w:rsid w:val="000E06A2"/>
    <w:rsid w:val="000E477B"/>
    <w:rsid w:val="000E55C9"/>
    <w:rsid w:val="000E6A7D"/>
    <w:rsid w:val="000F0C5A"/>
    <w:rsid w:val="000F0CF7"/>
    <w:rsid w:val="00101F9A"/>
    <w:rsid w:val="00106750"/>
    <w:rsid w:val="00106B15"/>
    <w:rsid w:val="001163A1"/>
    <w:rsid w:val="00117ED4"/>
    <w:rsid w:val="00124382"/>
    <w:rsid w:val="00127547"/>
    <w:rsid w:val="00141650"/>
    <w:rsid w:val="001452B2"/>
    <w:rsid w:val="001544CF"/>
    <w:rsid w:val="0015645E"/>
    <w:rsid w:val="00167BC4"/>
    <w:rsid w:val="001720C4"/>
    <w:rsid w:val="0018075A"/>
    <w:rsid w:val="001811EE"/>
    <w:rsid w:val="001A17F4"/>
    <w:rsid w:val="001B1E31"/>
    <w:rsid w:val="001B29CA"/>
    <w:rsid w:val="001B51C6"/>
    <w:rsid w:val="001B59B5"/>
    <w:rsid w:val="001C2850"/>
    <w:rsid w:val="001C7135"/>
    <w:rsid w:val="001C7BDB"/>
    <w:rsid w:val="001D7E43"/>
    <w:rsid w:val="001E01AB"/>
    <w:rsid w:val="001E3873"/>
    <w:rsid w:val="001E7609"/>
    <w:rsid w:val="001F6A16"/>
    <w:rsid w:val="001F6ADF"/>
    <w:rsid w:val="001F6C9A"/>
    <w:rsid w:val="00202371"/>
    <w:rsid w:val="0020776A"/>
    <w:rsid w:val="00212352"/>
    <w:rsid w:val="00214C00"/>
    <w:rsid w:val="00214F71"/>
    <w:rsid w:val="00252672"/>
    <w:rsid w:val="00252989"/>
    <w:rsid w:val="00267400"/>
    <w:rsid w:val="0028114E"/>
    <w:rsid w:val="00284383"/>
    <w:rsid w:val="002847FB"/>
    <w:rsid w:val="00287138"/>
    <w:rsid w:val="002931F6"/>
    <w:rsid w:val="0029461A"/>
    <w:rsid w:val="00295909"/>
    <w:rsid w:val="00296F78"/>
    <w:rsid w:val="002A090F"/>
    <w:rsid w:val="002B1BB0"/>
    <w:rsid w:val="002B560C"/>
    <w:rsid w:val="002B78B8"/>
    <w:rsid w:val="002C305C"/>
    <w:rsid w:val="002C533E"/>
    <w:rsid w:val="002C67CE"/>
    <w:rsid w:val="002C706B"/>
    <w:rsid w:val="002D7CFF"/>
    <w:rsid w:val="002E62F6"/>
    <w:rsid w:val="002F16C4"/>
    <w:rsid w:val="002F6878"/>
    <w:rsid w:val="00301E50"/>
    <w:rsid w:val="00307044"/>
    <w:rsid w:val="0031271A"/>
    <w:rsid w:val="00312CD4"/>
    <w:rsid w:val="003315BD"/>
    <w:rsid w:val="00336F05"/>
    <w:rsid w:val="0033731A"/>
    <w:rsid w:val="00337FBE"/>
    <w:rsid w:val="0034133F"/>
    <w:rsid w:val="00342087"/>
    <w:rsid w:val="0035369E"/>
    <w:rsid w:val="00360D2D"/>
    <w:rsid w:val="00364375"/>
    <w:rsid w:val="00366550"/>
    <w:rsid w:val="0037003B"/>
    <w:rsid w:val="003713A8"/>
    <w:rsid w:val="00372512"/>
    <w:rsid w:val="0037313D"/>
    <w:rsid w:val="00377230"/>
    <w:rsid w:val="003843E5"/>
    <w:rsid w:val="00384C94"/>
    <w:rsid w:val="00385D3B"/>
    <w:rsid w:val="00393E8F"/>
    <w:rsid w:val="00396FF5"/>
    <w:rsid w:val="003A3902"/>
    <w:rsid w:val="003A3F8B"/>
    <w:rsid w:val="003A71DC"/>
    <w:rsid w:val="003B21E9"/>
    <w:rsid w:val="003C23C5"/>
    <w:rsid w:val="003C6214"/>
    <w:rsid w:val="003D534C"/>
    <w:rsid w:val="003D5A6F"/>
    <w:rsid w:val="003D715E"/>
    <w:rsid w:val="003E7612"/>
    <w:rsid w:val="003F5653"/>
    <w:rsid w:val="003F65E6"/>
    <w:rsid w:val="003F7794"/>
    <w:rsid w:val="004000D9"/>
    <w:rsid w:val="00401614"/>
    <w:rsid w:val="00406165"/>
    <w:rsid w:val="004071B9"/>
    <w:rsid w:val="00414F9A"/>
    <w:rsid w:val="00416116"/>
    <w:rsid w:val="004175C1"/>
    <w:rsid w:val="00420C8E"/>
    <w:rsid w:val="00423932"/>
    <w:rsid w:val="00424CBF"/>
    <w:rsid w:val="00444F67"/>
    <w:rsid w:val="004540D7"/>
    <w:rsid w:val="004573A3"/>
    <w:rsid w:val="0047340F"/>
    <w:rsid w:val="00476939"/>
    <w:rsid w:val="004814B1"/>
    <w:rsid w:val="0049055B"/>
    <w:rsid w:val="00490DC6"/>
    <w:rsid w:val="00491350"/>
    <w:rsid w:val="00492DFD"/>
    <w:rsid w:val="004956E0"/>
    <w:rsid w:val="004A4C15"/>
    <w:rsid w:val="004B0D7A"/>
    <w:rsid w:val="004B501F"/>
    <w:rsid w:val="004B5DB5"/>
    <w:rsid w:val="004C1241"/>
    <w:rsid w:val="004C35E8"/>
    <w:rsid w:val="004C6370"/>
    <w:rsid w:val="004D64C9"/>
    <w:rsid w:val="004E27B9"/>
    <w:rsid w:val="004F0F47"/>
    <w:rsid w:val="004F4D72"/>
    <w:rsid w:val="004F608B"/>
    <w:rsid w:val="005103A8"/>
    <w:rsid w:val="00513DBD"/>
    <w:rsid w:val="005173D8"/>
    <w:rsid w:val="00522901"/>
    <w:rsid w:val="005273B0"/>
    <w:rsid w:val="00531557"/>
    <w:rsid w:val="00534E2C"/>
    <w:rsid w:val="00553738"/>
    <w:rsid w:val="00555038"/>
    <w:rsid w:val="005604BD"/>
    <w:rsid w:val="0056357D"/>
    <w:rsid w:val="0056633B"/>
    <w:rsid w:val="00566C5A"/>
    <w:rsid w:val="00567A03"/>
    <w:rsid w:val="0057620A"/>
    <w:rsid w:val="00594B4E"/>
    <w:rsid w:val="005957C3"/>
    <w:rsid w:val="005960A9"/>
    <w:rsid w:val="005974BA"/>
    <w:rsid w:val="00597A90"/>
    <w:rsid w:val="005A2E83"/>
    <w:rsid w:val="005A7C12"/>
    <w:rsid w:val="005A7D78"/>
    <w:rsid w:val="005B135A"/>
    <w:rsid w:val="005C5A60"/>
    <w:rsid w:val="005D2772"/>
    <w:rsid w:val="005D3D2E"/>
    <w:rsid w:val="005D5BB9"/>
    <w:rsid w:val="005D7E73"/>
    <w:rsid w:val="005E3BB1"/>
    <w:rsid w:val="005E6CA0"/>
    <w:rsid w:val="005E788A"/>
    <w:rsid w:val="005F0F5F"/>
    <w:rsid w:val="00615E1E"/>
    <w:rsid w:val="00620E10"/>
    <w:rsid w:val="006266F7"/>
    <w:rsid w:val="00627114"/>
    <w:rsid w:val="006275B8"/>
    <w:rsid w:val="00632E67"/>
    <w:rsid w:val="0064630F"/>
    <w:rsid w:val="00646E70"/>
    <w:rsid w:val="00650E0B"/>
    <w:rsid w:val="00652D3A"/>
    <w:rsid w:val="00657A82"/>
    <w:rsid w:val="00667EB6"/>
    <w:rsid w:val="006733D3"/>
    <w:rsid w:val="006735A8"/>
    <w:rsid w:val="0068077D"/>
    <w:rsid w:val="00683A5B"/>
    <w:rsid w:val="00683E4D"/>
    <w:rsid w:val="00683E64"/>
    <w:rsid w:val="00687891"/>
    <w:rsid w:val="00690FB4"/>
    <w:rsid w:val="00691BC6"/>
    <w:rsid w:val="00696BAC"/>
    <w:rsid w:val="006A3659"/>
    <w:rsid w:val="006A3E23"/>
    <w:rsid w:val="006A4B1F"/>
    <w:rsid w:val="006A4BAF"/>
    <w:rsid w:val="006A6D1D"/>
    <w:rsid w:val="006C181B"/>
    <w:rsid w:val="006D386B"/>
    <w:rsid w:val="006F2662"/>
    <w:rsid w:val="00711470"/>
    <w:rsid w:val="00712761"/>
    <w:rsid w:val="00722AA9"/>
    <w:rsid w:val="007263A9"/>
    <w:rsid w:val="00727D81"/>
    <w:rsid w:val="00732EF5"/>
    <w:rsid w:val="00734825"/>
    <w:rsid w:val="00750EE0"/>
    <w:rsid w:val="007608A8"/>
    <w:rsid w:val="007666C1"/>
    <w:rsid w:val="007745F4"/>
    <w:rsid w:val="007800EA"/>
    <w:rsid w:val="007820D3"/>
    <w:rsid w:val="0078328B"/>
    <w:rsid w:val="00783624"/>
    <w:rsid w:val="007837D3"/>
    <w:rsid w:val="00785582"/>
    <w:rsid w:val="0079098B"/>
    <w:rsid w:val="007938AB"/>
    <w:rsid w:val="007A5A97"/>
    <w:rsid w:val="007B0352"/>
    <w:rsid w:val="007B3816"/>
    <w:rsid w:val="007B47AB"/>
    <w:rsid w:val="007C6C99"/>
    <w:rsid w:val="007D1C87"/>
    <w:rsid w:val="007D3FEB"/>
    <w:rsid w:val="007E7DA8"/>
    <w:rsid w:val="00800B37"/>
    <w:rsid w:val="0080366F"/>
    <w:rsid w:val="0080377D"/>
    <w:rsid w:val="00806DA9"/>
    <w:rsid w:val="00817C30"/>
    <w:rsid w:val="008218DA"/>
    <w:rsid w:val="00845810"/>
    <w:rsid w:val="00850666"/>
    <w:rsid w:val="00850D53"/>
    <w:rsid w:val="00854B19"/>
    <w:rsid w:val="00855950"/>
    <w:rsid w:val="008606C9"/>
    <w:rsid w:val="0086187C"/>
    <w:rsid w:val="0086269A"/>
    <w:rsid w:val="0087057F"/>
    <w:rsid w:val="008709BC"/>
    <w:rsid w:val="00870B86"/>
    <w:rsid w:val="0087398A"/>
    <w:rsid w:val="00874454"/>
    <w:rsid w:val="008866B7"/>
    <w:rsid w:val="0088791A"/>
    <w:rsid w:val="008B1B96"/>
    <w:rsid w:val="008B5817"/>
    <w:rsid w:val="008B5BC8"/>
    <w:rsid w:val="008C305D"/>
    <w:rsid w:val="008C4607"/>
    <w:rsid w:val="008D3132"/>
    <w:rsid w:val="008D5019"/>
    <w:rsid w:val="008D72DF"/>
    <w:rsid w:val="008E690A"/>
    <w:rsid w:val="008E6C34"/>
    <w:rsid w:val="008F174F"/>
    <w:rsid w:val="008F4BD8"/>
    <w:rsid w:val="009036E9"/>
    <w:rsid w:val="009043D8"/>
    <w:rsid w:val="00907503"/>
    <w:rsid w:val="009121C8"/>
    <w:rsid w:val="00915E0B"/>
    <w:rsid w:val="00924BE2"/>
    <w:rsid w:val="009376E9"/>
    <w:rsid w:val="00943864"/>
    <w:rsid w:val="0095000D"/>
    <w:rsid w:val="0095501B"/>
    <w:rsid w:val="00962C98"/>
    <w:rsid w:val="009744D4"/>
    <w:rsid w:val="009753E4"/>
    <w:rsid w:val="00996F23"/>
    <w:rsid w:val="00997FEC"/>
    <w:rsid w:val="009A12E8"/>
    <w:rsid w:val="009A331F"/>
    <w:rsid w:val="009B01AD"/>
    <w:rsid w:val="009B0285"/>
    <w:rsid w:val="009B6114"/>
    <w:rsid w:val="009C361D"/>
    <w:rsid w:val="009C37FC"/>
    <w:rsid w:val="009C7AD8"/>
    <w:rsid w:val="009F2DDF"/>
    <w:rsid w:val="009F3B3E"/>
    <w:rsid w:val="00A00009"/>
    <w:rsid w:val="00A04E0A"/>
    <w:rsid w:val="00A0695B"/>
    <w:rsid w:val="00A1152A"/>
    <w:rsid w:val="00A124BC"/>
    <w:rsid w:val="00A167B0"/>
    <w:rsid w:val="00A20BE5"/>
    <w:rsid w:val="00A30E0F"/>
    <w:rsid w:val="00A31F28"/>
    <w:rsid w:val="00A3304A"/>
    <w:rsid w:val="00A36279"/>
    <w:rsid w:val="00A37FB4"/>
    <w:rsid w:val="00A43C52"/>
    <w:rsid w:val="00A61797"/>
    <w:rsid w:val="00A64759"/>
    <w:rsid w:val="00A670AB"/>
    <w:rsid w:val="00A70CB3"/>
    <w:rsid w:val="00A850D5"/>
    <w:rsid w:val="00A8576E"/>
    <w:rsid w:val="00A85D21"/>
    <w:rsid w:val="00A94416"/>
    <w:rsid w:val="00AA0262"/>
    <w:rsid w:val="00AA1166"/>
    <w:rsid w:val="00AA4E34"/>
    <w:rsid w:val="00AD487D"/>
    <w:rsid w:val="00AD5F2B"/>
    <w:rsid w:val="00AE6DF7"/>
    <w:rsid w:val="00AF2581"/>
    <w:rsid w:val="00AF6833"/>
    <w:rsid w:val="00B056B3"/>
    <w:rsid w:val="00B10AF4"/>
    <w:rsid w:val="00B1261F"/>
    <w:rsid w:val="00B12AF7"/>
    <w:rsid w:val="00B20A22"/>
    <w:rsid w:val="00B22BC1"/>
    <w:rsid w:val="00B23C7C"/>
    <w:rsid w:val="00B33F85"/>
    <w:rsid w:val="00B35B75"/>
    <w:rsid w:val="00B44240"/>
    <w:rsid w:val="00B46EEE"/>
    <w:rsid w:val="00B54526"/>
    <w:rsid w:val="00B57A78"/>
    <w:rsid w:val="00B65245"/>
    <w:rsid w:val="00B662B2"/>
    <w:rsid w:val="00B75316"/>
    <w:rsid w:val="00B76FA8"/>
    <w:rsid w:val="00B80B45"/>
    <w:rsid w:val="00B91B23"/>
    <w:rsid w:val="00B95C36"/>
    <w:rsid w:val="00B96483"/>
    <w:rsid w:val="00BB4845"/>
    <w:rsid w:val="00BB511A"/>
    <w:rsid w:val="00BC0353"/>
    <w:rsid w:val="00BC12B1"/>
    <w:rsid w:val="00BC1412"/>
    <w:rsid w:val="00BC6932"/>
    <w:rsid w:val="00BC6C5A"/>
    <w:rsid w:val="00BD1209"/>
    <w:rsid w:val="00BD2B1B"/>
    <w:rsid w:val="00BD5BE7"/>
    <w:rsid w:val="00BD71D2"/>
    <w:rsid w:val="00BD7A5A"/>
    <w:rsid w:val="00BD7ADB"/>
    <w:rsid w:val="00BE7BD8"/>
    <w:rsid w:val="00BF4F05"/>
    <w:rsid w:val="00C066D9"/>
    <w:rsid w:val="00C1395B"/>
    <w:rsid w:val="00C13AFD"/>
    <w:rsid w:val="00C14018"/>
    <w:rsid w:val="00C15218"/>
    <w:rsid w:val="00C21AAF"/>
    <w:rsid w:val="00C22B6A"/>
    <w:rsid w:val="00C23E0F"/>
    <w:rsid w:val="00C243DA"/>
    <w:rsid w:val="00C252E2"/>
    <w:rsid w:val="00C27D78"/>
    <w:rsid w:val="00C314C3"/>
    <w:rsid w:val="00C6339A"/>
    <w:rsid w:val="00C635EC"/>
    <w:rsid w:val="00C63AE0"/>
    <w:rsid w:val="00C72EFE"/>
    <w:rsid w:val="00C7485F"/>
    <w:rsid w:val="00C82CC0"/>
    <w:rsid w:val="00C91105"/>
    <w:rsid w:val="00C93963"/>
    <w:rsid w:val="00CA0362"/>
    <w:rsid w:val="00CA1244"/>
    <w:rsid w:val="00CA289B"/>
    <w:rsid w:val="00CB0AAF"/>
    <w:rsid w:val="00CB56D0"/>
    <w:rsid w:val="00CB63BC"/>
    <w:rsid w:val="00CC0C7B"/>
    <w:rsid w:val="00CC55D0"/>
    <w:rsid w:val="00CD1AB5"/>
    <w:rsid w:val="00CE684D"/>
    <w:rsid w:val="00CF1E75"/>
    <w:rsid w:val="00CF5C80"/>
    <w:rsid w:val="00D02004"/>
    <w:rsid w:val="00D37607"/>
    <w:rsid w:val="00D4518E"/>
    <w:rsid w:val="00D466BE"/>
    <w:rsid w:val="00D47846"/>
    <w:rsid w:val="00D50672"/>
    <w:rsid w:val="00D75445"/>
    <w:rsid w:val="00D77CE3"/>
    <w:rsid w:val="00D84BCC"/>
    <w:rsid w:val="00D86138"/>
    <w:rsid w:val="00D86B1E"/>
    <w:rsid w:val="00D86DD3"/>
    <w:rsid w:val="00D91FB1"/>
    <w:rsid w:val="00DA7611"/>
    <w:rsid w:val="00DB6665"/>
    <w:rsid w:val="00DB67FF"/>
    <w:rsid w:val="00DC0814"/>
    <w:rsid w:val="00DC0C53"/>
    <w:rsid w:val="00DD55BD"/>
    <w:rsid w:val="00DD6D02"/>
    <w:rsid w:val="00DE5D7D"/>
    <w:rsid w:val="00DF0F55"/>
    <w:rsid w:val="00DF2160"/>
    <w:rsid w:val="00E01D4A"/>
    <w:rsid w:val="00E12BD6"/>
    <w:rsid w:val="00E1381B"/>
    <w:rsid w:val="00E14480"/>
    <w:rsid w:val="00E17186"/>
    <w:rsid w:val="00E17F66"/>
    <w:rsid w:val="00E2215F"/>
    <w:rsid w:val="00E24E1D"/>
    <w:rsid w:val="00E3196E"/>
    <w:rsid w:val="00E379D7"/>
    <w:rsid w:val="00E37DBC"/>
    <w:rsid w:val="00E41FF9"/>
    <w:rsid w:val="00E444EB"/>
    <w:rsid w:val="00E46095"/>
    <w:rsid w:val="00E5310D"/>
    <w:rsid w:val="00E56149"/>
    <w:rsid w:val="00E70301"/>
    <w:rsid w:val="00E82843"/>
    <w:rsid w:val="00E84F91"/>
    <w:rsid w:val="00E86114"/>
    <w:rsid w:val="00E86F0A"/>
    <w:rsid w:val="00E90E64"/>
    <w:rsid w:val="00E929FD"/>
    <w:rsid w:val="00EA7FA0"/>
    <w:rsid w:val="00EB2A48"/>
    <w:rsid w:val="00EB5A4D"/>
    <w:rsid w:val="00EB6CC1"/>
    <w:rsid w:val="00EC0D78"/>
    <w:rsid w:val="00EC158C"/>
    <w:rsid w:val="00EC1991"/>
    <w:rsid w:val="00EC24AF"/>
    <w:rsid w:val="00EC2D97"/>
    <w:rsid w:val="00EC33EC"/>
    <w:rsid w:val="00ED2734"/>
    <w:rsid w:val="00ED2E10"/>
    <w:rsid w:val="00ED6B8E"/>
    <w:rsid w:val="00EE3064"/>
    <w:rsid w:val="00EF49E1"/>
    <w:rsid w:val="00F03426"/>
    <w:rsid w:val="00F10E43"/>
    <w:rsid w:val="00F11DD1"/>
    <w:rsid w:val="00F1374D"/>
    <w:rsid w:val="00F202CE"/>
    <w:rsid w:val="00F32366"/>
    <w:rsid w:val="00F33156"/>
    <w:rsid w:val="00F33B45"/>
    <w:rsid w:val="00F34852"/>
    <w:rsid w:val="00F40236"/>
    <w:rsid w:val="00F44BED"/>
    <w:rsid w:val="00F54A0A"/>
    <w:rsid w:val="00F56958"/>
    <w:rsid w:val="00F605ED"/>
    <w:rsid w:val="00F63D92"/>
    <w:rsid w:val="00F654EA"/>
    <w:rsid w:val="00F73881"/>
    <w:rsid w:val="00F82303"/>
    <w:rsid w:val="00F93F29"/>
    <w:rsid w:val="00FB0A9F"/>
    <w:rsid w:val="00FC4D18"/>
    <w:rsid w:val="00FC5AFF"/>
    <w:rsid w:val="00FD2BC8"/>
    <w:rsid w:val="00FE00F5"/>
    <w:rsid w:val="00FE3832"/>
    <w:rsid w:val="00FE4D84"/>
    <w:rsid w:val="00FF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A773"/>
  <w15:docId w15:val="{60AA0D71-63A5-4CC4-8985-7E6E5655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0D7"/>
    <w:rPr>
      <w:rFonts w:asciiTheme="minorHAnsi" w:hAnsiTheme="minorHAnsi"/>
    </w:rPr>
  </w:style>
  <w:style w:type="paragraph" w:styleId="Heading1">
    <w:name w:val="heading 1"/>
    <w:basedOn w:val="Normal"/>
    <w:next w:val="Normal"/>
    <w:link w:val="Heading1Char"/>
    <w:uiPriority w:val="9"/>
    <w:qFormat/>
    <w:rsid w:val="00C93963"/>
    <w:pPr>
      <w:keepNext/>
      <w:keepLines/>
      <w:spacing w:before="24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C93963"/>
    <w:pPr>
      <w:keepNext/>
      <w:keepLines/>
      <w:spacing w:before="4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052F6D"/>
    <w:pPr>
      <w:keepNext/>
      <w:keepLines/>
      <w:spacing w:before="40"/>
      <w:outlineLvl w:val="2"/>
    </w:pPr>
    <w:rPr>
      <w:rFonts w:asciiTheme="majorHAnsi" w:eastAsiaTheme="majorEastAsia" w:hAnsiTheme="majorHAnsi" w:cstheme="majorBidi"/>
      <w:b/>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74454"/>
    <w:rPr>
      <w:b/>
      <w:bCs/>
    </w:rPr>
  </w:style>
  <w:style w:type="character" w:customStyle="1" w:styleId="Heading1Char">
    <w:name w:val="Heading 1 Char"/>
    <w:basedOn w:val="DefaultParagraphFont"/>
    <w:link w:val="Heading1"/>
    <w:uiPriority w:val="9"/>
    <w:rsid w:val="00C93963"/>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C93963"/>
    <w:rPr>
      <w:rFonts w:asciiTheme="majorHAnsi" w:eastAsiaTheme="majorEastAsia" w:hAnsiTheme="majorHAnsi" w:cstheme="majorBidi"/>
      <w:b/>
      <w:color w:val="2E74B5" w:themeColor="accent1" w:themeShade="BF"/>
      <w:sz w:val="26"/>
      <w:szCs w:val="26"/>
    </w:rPr>
  </w:style>
  <w:style w:type="character" w:customStyle="1" w:styleId="Heading3Char">
    <w:name w:val="Heading 3 Char"/>
    <w:basedOn w:val="DefaultParagraphFont"/>
    <w:link w:val="Heading3"/>
    <w:uiPriority w:val="9"/>
    <w:rsid w:val="00052F6D"/>
    <w:rPr>
      <w:rFonts w:asciiTheme="majorHAnsi" w:eastAsiaTheme="majorEastAsia" w:hAnsiTheme="majorHAnsi" w:cstheme="majorBidi"/>
      <w:b/>
      <w:color w:val="1F4D78" w:themeColor="accent1" w:themeShade="7F"/>
      <w:sz w:val="24"/>
      <w:szCs w:val="24"/>
    </w:rPr>
  </w:style>
  <w:style w:type="character" w:styleId="FootnoteReference">
    <w:name w:val="footnote reference"/>
    <w:basedOn w:val="DefaultParagraphFont"/>
    <w:uiPriority w:val="99"/>
    <w:semiHidden/>
    <w:unhideWhenUsed/>
    <w:rsid w:val="00F33B45"/>
    <w:rPr>
      <w:vertAlign w:val="superscript"/>
    </w:rPr>
  </w:style>
  <w:style w:type="paragraph" w:styleId="ListParagraph">
    <w:name w:val="List Paragraph"/>
    <w:basedOn w:val="Normal"/>
    <w:uiPriority w:val="34"/>
    <w:qFormat/>
    <w:rsid w:val="00F33B45"/>
    <w:pPr>
      <w:ind w:left="720"/>
      <w:contextualSpacing/>
    </w:pPr>
  </w:style>
  <w:style w:type="paragraph" w:styleId="BodyText">
    <w:name w:val="Body Text"/>
    <w:basedOn w:val="Normal"/>
    <w:link w:val="BodyTextChar"/>
    <w:rsid w:val="00567A03"/>
    <w:pPr>
      <w:jc w:val="both"/>
    </w:pPr>
    <w:rPr>
      <w:rFonts w:eastAsia="Times New Roman"/>
      <w:szCs w:val="24"/>
      <w:lang w:val="mk-MK" w:eastAsia="en-GB"/>
    </w:rPr>
  </w:style>
  <w:style w:type="character" w:customStyle="1" w:styleId="BodyTextChar">
    <w:name w:val="Body Text Char"/>
    <w:basedOn w:val="DefaultParagraphFont"/>
    <w:link w:val="BodyText"/>
    <w:rsid w:val="00567A03"/>
    <w:rPr>
      <w:rFonts w:eastAsia="Times New Roman"/>
      <w:szCs w:val="24"/>
      <w:lang w:val="mk-MK" w:eastAsia="en-GB"/>
    </w:rPr>
  </w:style>
  <w:style w:type="paragraph" w:styleId="Header">
    <w:name w:val="header"/>
    <w:basedOn w:val="Normal"/>
    <w:link w:val="HeaderChar"/>
    <w:uiPriority w:val="99"/>
    <w:unhideWhenUsed/>
    <w:rsid w:val="00476939"/>
    <w:pPr>
      <w:tabs>
        <w:tab w:val="center" w:pos="4680"/>
        <w:tab w:val="right" w:pos="9360"/>
      </w:tabs>
    </w:pPr>
  </w:style>
  <w:style w:type="character" w:customStyle="1" w:styleId="HeaderChar">
    <w:name w:val="Header Char"/>
    <w:basedOn w:val="DefaultParagraphFont"/>
    <w:link w:val="Header"/>
    <w:uiPriority w:val="99"/>
    <w:rsid w:val="00476939"/>
  </w:style>
  <w:style w:type="paragraph" w:styleId="Footer">
    <w:name w:val="footer"/>
    <w:basedOn w:val="Normal"/>
    <w:link w:val="FooterChar"/>
    <w:uiPriority w:val="99"/>
    <w:unhideWhenUsed/>
    <w:rsid w:val="00476939"/>
    <w:pPr>
      <w:tabs>
        <w:tab w:val="center" w:pos="4680"/>
        <w:tab w:val="right" w:pos="9360"/>
      </w:tabs>
    </w:pPr>
  </w:style>
  <w:style w:type="character" w:customStyle="1" w:styleId="FooterChar">
    <w:name w:val="Footer Char"/>
    <w:basedOn w:val="DefaultParagraphFont"/>
    <w:link w:val="Footer"/>
    <w:uiPriority w:val="99"/>
    <w:rsid w:val="00476939"/>
  </w:style>
  <w:style w:type="paragraph" w:customStyle="1" w:styleId="xmsonormal">
    <w:name w:val="x_msonormal"/>
    <w:basedOn w:val="Normal"/>
    <w:rsid w:val="003A3F8B"/>
    <w:pPr>
      <w:spacing w:before="100" w:beforeAutospacing="1" w:after="100" w:afterAutospacing="1"/>
    </w:pPr>
    <w:rPr>
      <w:rFonts w:eastAsia="Times New Roman"/>
      <w:sz w:val="24"/>
      <w:szCs w:val="24"/>
    </w:rPr>
  </w:style>
  <w:style w:type="table" w:styleId="TableGrid">
    <w:name w:val="Table Grid"/>
    <w:basedOn w:val="TableNormal"/>
    <w:uiPriority w:val="59"/>
    <w:rsid w:val="003A3F8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93963"/>
    <w:pPr>
      <w:spacing w:line="259" w:lineRule="auto"/>
      <w:outlineLvl w:val="9"/>
    </w:pPr>
  </w:style>
  <w:style w:type="paragraph" w:styleId="TOC1">
    <w:name w:val="toc 1"/>
    <w:basedOn w:val="Normal"/>
    <w:next w:val="Normal"/>
    <w:autoRedefine/>
    <w:uiPriority w:val="39"/>
    <w:unhideWhenUsed/>
    <w:rsid w:val="00D50672"/>
    <w:pPr>
      <w:tabs>
        <w:tab w:val="left" w:pos="180"/>
        <w:tab w:val="left" w:pos="440"/>
        <w:tab w:val="right" w:leader="dot" w:pos="9030"/>
      </w:tabs>
      <w:spacing w:after="100"/>
    </w:pPr>
  </w:style>
  <w:style w:type="paragraph" w:styleId="TOC2">
    <w:name w:val="toc 2"/>
    <w:basedOn w:val="Normal"/>
    <w:next w:val="Normal"/>
    <w:autoRedefine/>
    <w:uiPriority w:val="39"/>
    <w:unhideWhenUsed/>
    <w:rsid w:val="00C93963"/>
    <w:pPr>
      <w:tabs>
        <w:tab w:val="left" w:pos="360"/>
        <w:tab w:val="right" w:leader="dot" w:pos="9030"/>
      </w:tabs>
      <w:spacing w:after="100"/>
      <w:ind w:left="220"/>
    </w:pPr>
  </w:style>
  <w:style w:type="paragraph" w:styleId="TOC3">
    <w:name w:val="toc 3"/>
    <w:basedOn w:val="Normal"/>
    <w:next w:val="Normal"/>
    <w:autoRedefine/>
    <w:uiPriority w:val="39"/>
    <w:unhideWhenUsed/>
    <w:rsid w:val="00C93963"/>
    <w:pPr>
      <w:spacing w:after="100"/>
      <w:ind w:left="440"/>
    </w:pPr>
  </w:style>
  <w:style w:type="character" w:styleId="Hyperlink">
    <w:name w:val="Hyperlink"/>
    <w:basedOn w:val="DefaultParagraphFont"/>
    <w:uiPriority w:val="99"/>
    <w:unhideWhenUsed/>
    <w:rsid w:val="00C93963"/>
    <w:rPr>
      <w:color w:val="0563C1" w:themeColor="hyperlink"/>
      <w:u w:val="single"/>
    </w:rPr>
  </w:style>
  <w:style w:type="paragraph" w:styleId="FootnoteText">
    <w:name w:val="footnote text"/>
    <w:basedOn w:val="Normal"/>
    <w:link w:val="FootnoteTextChar"/>
    <w:uiPriority w:val="99"/>
    <w:semiHidden/>
    <w:unhideWhenUsed/>
    <w:rsid w:val="00AD5F2B"/>
    <w:rPr>
      <w:sz w:val="20"/>
      <w:szCs w:val="20"/>
    </w:rPr>
  </w:style>
  <w:style w:type="character" w:customStyle="1" w:styleId="FootnoteTextChar">
    <w:name w:val="Footnote Text Char"/>
    <w:basedOn w:val="DefaultParagraphFont"/>
    <w:link w:val="FootnoteText"/>
    <w:uiPriority w:val="99"/>
    <w:semiHidden/>
    <w:rsid w:val="00AD5F2B"/>
    <w:rPr>
      <w:sz w:val="20"/>
      <w:szCs w:val="20"/>
    </w:rPr>
  </w:style>
  <w:style w:type="table" w:customStyle="1" w:styleId="GridTable2-Accent11">
    <w:name w:val="Grid Table 2 - Accent 11"/>
    <w:basedOn w:val="TableNormal"/>
    <w:uiPriority w:val="47"/>
    <w:rsid w:val="00534E2C"/>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3-Accent11">
    <w:name w:val="Grid Table 3 - Accent 11"/>
    <w:basedOn w:val="TableNormal"/>
    <w:uiPriority w:val="48"/>
    <w:rsid w:val="00534E2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CM51">
    <w:name w:val="CM51"/>
    <w:basedOn w:val="Normal"/>
    <w:next w:val="Normal"/>
    <w:uiPriority w:val="99"/>
    <w:rsid w:val="00A36279"/>
    <w:pPr>
      <w:autoSpaceDE w:val="0"/>
      <w:autoSpaceDN w:val="0"/>
      <w:adjustRightInd w:val="0"/>
    </w:pPr>
    <w:rPr>
      <w:rFonts w:ascii="Adobe Garamond Pro" w:hAnsi="Adobe Garamond Pro"/>
      <w:sz w:val="24"/>
      <w:szCs w:val="24"/>
    </w:rPr>
  </w:style>
  <w:style w:type="paragraph" w:styleId="BalloonText">
    <w:name w:val="Balloon Text"/>
    <w:basedOn w:val="Normal"/>
    <w:link w:val="BalloonTextChar"/>
    <w:uiPriority w:val="99"/>
    <w:semiHidden/>
    <w:unhideWhenUsed/>
    <w:rsid w:val="001B51C6"/>
    <w:rPr>
      <w:rFonts w:ascii="Tahoma" w:hAnsi="Tahoma" w:cs="Tahoma"/>
      <w:sz w:val="16"/>
      <w:szCs w:val="16"/>
    </w:rPr>
  </w:style>
  <w:style w:type="character" w:customStyle="1" w:styleId="BalloonTextChar">
    <w:name w:val="Balloon Text Char"/>
    <w:basedOn w:val="DefaultParagraphFont"/>
    <w:link w:val="BalloonText"/>
    <w:uiPriority w:val="99"/>
    <w:semiHidden/>
    <w:rsid w:val="001B51C6"/>
    <w:rPr>
      <w:rFonts w:ascii="Tahoma" w:hAnsi="Tahoma" w:cs="Tahoma"/>
      <w:sz w:val="16"/>
      <w:szCs w:val="16"/>
    </w:rPr>
  </w:style>
  <w:style w:type="table" w:customStyle="1" w:styleId="TableGrid1">
    <w:name w:val="TableGrid1"/>
    <w:rsid w:val="00B44240"/>
    <w:rPr>
      <w:rFonts w:ascii="Calibri" w:eastAsia="Times New Roman" w:hAnsi="Calibri"/>
    </w:rPr>
    <w:tblPr>
      <w:tblCellMar>
        <w:top w:w="0" w:type="dxa"/>
        <w:left w:w="0" w:type="dxa"/>
        <w:bottom w:w="0" w:type="dxa"/>
        <w:right w:w="0" w:type="dxa"/>
      </w:tblCellMar>
    </w:tblPr>
  </w:style>
  <w:style w:type="character" w:customStyle="1" w:styleId="apple-converted-space">
    <w:name w:val="apple-converted-space"/>
    <w:basedOn w:val="DefaultParagraphFont"/>
    <w:rsid w:val="001163A1"/>
  </w:style>
  <w:style w:type="character" w:customStyle="1" w:styleId="--ro-482">
    <w:name w:val="--ro-482"/>
    <w:basedOn w:val="DefaultParagraphFont"/>
    <w:rsid w:val="00615E1E"/>
  </w:style>
  <w:style w:type="character" w:styleId="CommentReference">
    <w:name w:val="annotation reference"/>
    <w:basedOn w:val="DefaultParagraphFont"/>
    <w:uiPriority w:val="99"/>
    <w:semiHidden/>
    <w:unhideWhenUsed/>
    <w:rsid w:val="00F82303"/>
    <w:rPr>
      <w:sz w:val="16"/>
      <w:szCs w:val="16"/>
    </w:rPr>
  </w:style>
  <w:style w:type="paragraph" w:styleId="CommentText">
    <w:name w:val="annotation text"/>
    <w:basedOn w:val="Normal"/>
    <w:link w:val="CommentTextChar"/>
    <w:uiPriority w:val="99"/>
    <w:semiHidden/>
    <w:unhideWhenUsed/>
    <w:rsid w:val="00F82303"/>
    <w:rPr>
      <w:sz w:val="20"/>
      <w:szCs w:val="20"/>
    </w:rPr>
  </w:style>
  <w:style w:type="character" w:customStyle="1" w:styleId="CommentTextChar">
    <w:name w:val="Comment Text Char"/>
    <w:basedOn w:val="DefaultParagraphFont"/>
    <w:link w:val="CommentText"/>
    <w:uiPriority w:val="99"/>
    <w:semiHidden/>
    <w:rsid w:val="00F82303"/>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F82303"/>
    <w:rPr>
      <w:b/>
      <w:bCs/>
    </w:rPr>
  </w:style>
  <w:style w:type="character" w:customStyle="1" w:styleId="CommentSubjectChar">
    <w:name w:val="Comment Subject Char"/>
    <w:basedOn w:val="CommentTextChar"/>
    <w:link w:val="CommentSubject"/>
    <w:uiPriority w:val="99"/>
    <w:semiHidden/>
    <w:rsid w:val="00F82303"/>
    <w:rPr>
      <w:rFonts w:asciiTheme="minorHAnsi" w:hAnsiTheme="minorHAnsi"/>
      <w:b/>
      <w:bCs/>
      <w:sz w:val="20"/>
      <w:szCs w:val="20"/>
    </w:rPr>
  </w:style>
  <w:style w:type="character" w:styleId="IntenseReference">
    <w:name w:val="Intense Reference"/>
    <w:basedOn w:val="DefaultParagraphFont"/>
    <w:uiPriority w:val="32"/>
    <w:qFormat/>
    <w:rsid w:val="00BC6932"/>
    <w:rPr>
      <w:b/>
      <w:bCs/>
      <w:smallCaps/>
      <w:color w:val="70AD47" w:themeColor="accent6"/>
      <w:spacing w:val="5"/>
      <w:u w:val="single"/>
    </w:rPr>
  </w:style>
  <w:style w:type="paragraph" w:styleId="Title">
    <w:name w:val="Title"/>
    <w:basedOn w:val="Normal"/>
    <w:next w:val="Normal"/>
    <w:link w:val="TitleChar"/>
    <w:uiPriority w:val="10"/>
    <w:qFormat/>
    <w:rsid w:val="00727D8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GB"/>
    </w:rPr>
  </w:style>
  <w:style w:type="character" w:customStyle="1" w:styleId="TitleChar">
    <w:name w:val="Title Char"/>
    <w:basedOn w:val="DefaultParagraphFont"/>
    <w:link w:val="Title"/>
    <w:uiPriority w:val="10"/>
    <w:rsid w:val="00727D81"/>
    <w:rPr>
      <w:rFonts w:asciiTheme="majorHAnsi" w:eastAsiaTheme="majorEastAsia" w:hAnsiTheme="majorHAnsi" w:cstheme="majorBidi"/>
      <w:color w:val="323E4F" w:themeColor="text2" w:themeShade="BF"/>
      <w:spacing w:val="5"/>
      <w:kern w:val="28"/>
      <w:sz w:val="52"/>
      <w:szCs w:val="52"/>
      <w:lang w:val="en-GB"/>
    </w:rPr>
  </w:style>
  <w:style w:type="paragraph" w:customStyle="1" w:styleId="Paragraph">
    <w:name w:val="Paragraph"/>
    <w:basedOn w:val="Normal"/>
    <w:link w:val="ParagraphChar"/>
    <w:qFormat/>
    <w:rsid w:val="00727D81"/>
    <w:pPr>
      <w:spacing w:after="200" w:line="276" w:lineRule="auto"/>
    </w:pPr>
    <w:rPr>
      <w:rFonts w:ascii="Noto Serif" w:eastAsiaTheme="minorHAnsi" w:hAnsi="Noto Serif" w:cs="Noto Serif"/>
    </w:rPr>
  </w:style>
  <w:style w:type="character" w:customStyle="1" w:styleId="ParagraphChar">
    <w:name w:val="Paragraph Char"/>
    <w:basedOn w:val="DefaultParagraphFont"/>
    <w:link w:val="Paragraph"/>
    <w:rsid w:val="00727D81"/>
    <w:rPr>
      <w:rFonts w:ascii="Noto Serif" w:eastAsiaTheme="minorHAnsi" w:hAnsi="Noto Serif" w:cs="Noto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6845">
      <w:bodyDiv w:val="1"/>
      <w:marLeft w:val="0"/>
      <w:marRight w:val="0"/>
      <w:marTop w:val="0"/>
      <w:marBottom w:val="0"/>
      <w:divBdr>
        <w:top w:val="none" w:sz="0" w:space="0" w:color="auto"/>
        <w:left w:val="none" w:sz="0" w:space="0" w:color="auto"/>
        <w:bottom w:val="none" w:sz="0" w:space="0" w:color="auto"/>
        <w:right w:val="none" w:sz="0" w:space="0" w:color="auto"/>
      </w:divBdr>
    </w:div>
    <w:div w:id="199131008">
      <w:bodyDiv w:val="1"/>
      <w:marLeft w:val="0"/>
      <w:marRight w:val="0"/>
      <w:marTop w:val="0"/>
      <w:marBottom w:val="0"/>
      <w:divBdr>
        <w:top w:val="none" w:sz="0" w:space="0" w:color="auto"/>
        <w:left w:val="none" w:sz="0" w:space="0" w:color="auto"/>
        <w:bottom w:val="none" w:sz="0" w:space="0" w:color="auto"/>
        <w:right w:val="none" w:sz="0" w:space="0" w:color="auto"/>
      </w:divBdr>
    </w:div>
    <w:div w:id="882837296">
      <w:bodyDiv w:val="1"/>
      <w:marLeft w:val="0"/>
      <w:marRight w:val="0"/>
      <w:marTop w:val="0"/>
      <w:marBottom w:val="0"/>
      <w:divBdr>
        <w:top w:val="none" w:sz="0" w:space="0" w:color="auto"/>
        <w:left w:val="none" w:sz="0" w:space="0" w:color="auto"/>
        <w:bottom w:val="none" w:sz="0" w:space="0" w:color="auto"/>
        <w:right w:val="none" w:sz="0" w:space="0" w:color="auto"/>
      </w:divBdr>
    </w:div>
    <w:div w:id="118909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hart" Target="charts/chart4.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drije.mustafa\Desktop\Kadrije\diskriminacija\2024-2025\NAP\godisen%20izvestaj%202024\&#1075;&#1088;&#1072;&#1092;&#1080;&#1095;&#1082;&#1080;%20&#1087;&#1088;&#1091;&#1080;&#1082;&#1072;&#1079;%20&#1085;&#1072;%20&#1072;&#1082;&#1090;&#1080;&#1074;&#1085;&#1086;&#1089;&#1090;&#1080;%20&#1087;&#1086;%20&#1087;&#1088;&#1080;&#1086;&#1088;%20&#1086;&#1073;&#1083;&#1072;&#1089;&#109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adrije.mustafa\Desktop\Kadrije\diskriminacija\2024-2025\NAP\godisen%20izvestaj%202024\&#1075;&#1088;&#1072;&#1092;&#1080;&#1095;&#1082;&#1080;%20&#1087;&#1088;&#1091;&#1080;&#1082;&#1072;&#1079;%20&#1085;&#1072;%20&#1072;&#1082;&#1090;&#1080;&#1074;&#1085;&#1086;&#1089;&#1090;&#1080;%20&#1087;&#1086;%20&#1087;&#1088;&#1080;&#1086;&#1088;%20&#1086;&#1073;&#1083;&#1072;&#1089;&#109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adrije.mustafa\Desktop\Kadrije\diskriminacija\2024-2025\NAP\godisen%20izvestaj%202024\&#1075;&#1088;&#1072;&#1092;&#1080;&#1095;&#1082;&#1080;%20&#1087;&#1088;&#1091;&#1080;&#1082;&#1072;&#1079;%20&#1085;&#1072;%20&#1072;&#1082;&#1090;&#1080;&#1074;&#1085;&#1086;&#1089;&#1090;&#1080;%20&#1087;&#1086;%20&#1087;&#1088;&#1080;&#1086;&#1088;%20&#1086;&#1073;&#1083;&#1072;&#1089;&#109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adrije.mustafa\Desktop\Kadrije\diskriminacija\2024-2025\NAP\godisen%20izvestaj%202024\&#1075;&#1088;&#1072;&#1092;&#1080;&#1095;&#1082;&#1080;%20&#1087;&#1088;&#1091;&#1080;&#1082;&#1072;&#1079;%20&#1085;&#1072;%20&#1072;&#1082;&#1090;&#1080;&#1074;&#1085;&#1086;&#1089;&#1090;&#1080;%20&#1087;&#1086;%20&#1087;&#1088;&#1080;&#1086;&#1088;%20&#1086;&#1073;&#1083;&#1072;&#1089;&#109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adrije.mustafa\Desktop\Kadrije\diskriminacija\2024-2025\NAP\godisen%20izvestaj%202024\&#1075;&#1088;&#1072;&#1092;&#1080;&#1095;&#1082;&#1080;%20&#1087;&#1088;&#1091;&#1080;&#1082;&#1072;&#1079;%20&#1085;&#1072;%20&#1072;&#1082;&#1090;&#1080;&#1074;&#1085;&#1086;&#1089;&#1090;&#1080;%20&#1087;&#1086;%20&#1087;&#1088;&#1080;&#1086;&#1088;%20&#1086;&#1073;&#1083;&#1072;&#1089;&#109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adrije.mustafa\Desktop\Kadrije\diskriminacija\2024-2025\NAP\godisen%20izvestaj%202024\&#1075;&#1088;&#1072;&#1092;&#1080;&#1095;&#1082;&#1080;%20&#1087;&#1088;&#1091;&#1080;&#1082;&#1072;&#1079;%20&#1085;&#1072;%20&#1072;&#1082;&#1090;&#1080;&#1074;&#1085;&#1086;&#1089;&#1090;&#1080;%20&#1087;&#1086;%20&#1087;&#1088;&#1080;&#1086;&#1088;%20&#1086;&#1073;&#1083;&#1072;&#1089;&#1090;.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mk-MK" sz="800"/>
              <a:t>Унапредување на правната рамка за еднаквост и недискриминација</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mk-MK"/>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26A-4559-A914-FF79E63F805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26A-4559-A914-FF79E63F805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426A-4559-A914-FF79E63F805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mk-MK"/>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Sheet1!$B$3:$D$3</c:f>
              <c:strCache>
                <c:ptCount val="3"/>
                <c:pt idx="0">
                  <c:v>спроведено</c:v>
                </c:pt>
                <c:pt idx="1">
                  <c:v>во тек</c:v>
                </c:pt>
                <c:pt idx="2">
                  <c:v>неспроведено</c:v>
                </c:pt>
              </c:strCache>
            </c:strRef>
          </c:cat>
          <c:val>
            <c:numRef>
              <c:f>Sheet1!$B$6:$D$6</c:f>
              <c:numCache>
                <c:formatCode>General</c:formatCode>
                <c:ptCount val="3"/>
                <c:pt idx="0">
                  <c:v>53.333333333333336</c:v>
                </c:pt>
                <c:pt idx="1">
                  <c:v>33.333333333333329</c:v>
                </c:pt>
                <c:pt idx="2">
                  <c:v>13.333333333333334</c:v>
                </c:pt>
              </c:numCache>
            </c:numRef>
          </c:val>
          <c:extLst>
            <c:ext xmlns:c16="http://schemas.microsoft.com/office/drawing/2014/chart" uri="{C3380CC4-5D6E-409C-BE32-E72D297353CC}">
              <c16:uniqueId val="{00000006-426A-4559-A914-FF79E63F805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k-M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mk-MK" sz="800"/>
              <a:t>Зајакнување на капацитетите, унапредување на работата и координација на институционалните механизми за спречување и заштита од дискриминација и промовирање на еднаквите можности </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mk-MK"/>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48F-435F-82B7-0574DE177614}"/>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48F-435F-82B7-0574DE177614}"/>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48F-435F-82B7-0574DE17761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mk-MK"/>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Sheet1!$B$9:$D$9</c:f>
              <c:strCache>
                <c:ptCount val="3"/>
                <c:pt idx="0">
                  <c:v>спроведено</c:v>
                </c:pt>
                <c:pt idx="1">
                  <c:v>во тек</c:v>
                </c:pt>
                <c:pt idx="2">
                  <c:v>неспроведено</c:v>
                </c:pt>
              </c:strCache>
            </c:strRef>
          </c:cat>
          <c:val>
            <c:numRef>
              <c:f>Sheet1!$B$12:$D$12</c:f>
              <c:numCache>
                <c:formatCode>General</c:formatCode>
                <c:ptCount val="3"/>
                <c:pt idx="0">
                  <c:v>50</c:v>
                </c:pt>
                <c:pt idx="1">
                  <c:v>50</c:v>
                </c:pt>
                <c:pt idx="2">
                  <c:v>0</c:v>
                </c:pt>
              </c:numCache>
            </c:numRef>
          </c:val>
          <c:extLst>
            <c:ext xmlns:c16="http://schemas.microsoft.com/office/drawing/2014/chart" uri="{C3380CC4-5D6E-409C-BE32-E72D297353CC}">
              <c16:uniqueId val="{00000006-948F-435F-82B7-0574DE17761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k-M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mk-MK" sz="900" b="1" i="0" baseline="0">
                <a:effectLst/>
              </a:rPr>
              <a:t>Подигнување на јавната свест за препознавање на формите на дискриминација и промовирање на концептот на недискриминација и еднакви можност</a:t>
            </a:r>
            <a:r>
              <a:rPr lang="mk-MK" sz="900" b="0" i="0" baseline="0">
                <a:effectLst/>
              </a:rPr>
              <a:t>и</a:t>
            </a:r>
            <a:endParaRPr lang="mk-MK" sz="1200">
              <a:effectLst/>
            </a:endParaRPr>
          </a:p>
        </c:rich>
      </c:tx>
      <c:layout>
        <c:manualLayout>
          <c:xMode val="edge"/>
          <c:yMode val="edge"/>
          <c:x val="9.6805555555555561E-2"/>
          <c:y val="0"/>
        </c:manualLayout>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mk-MK"/>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86D-451A-BB27-7FBAA844B226}"/>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86D-451A-BB27-7FBAA844B226}"/>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B86D-451A-BB27-7FBAA844B22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mk-MK"/>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Sheet1!$B$16:$D$16</c:f>
              <c:strCache>
                <c:ptCount val="3"/>
                <c:pt idx="0">
                  <c:v>спроведено</c:v>
                </c:pt>
                <c:pt idx="1">
                  <c:v>во тек</c:v>
                </c:pt>
                <c:pt idx="2">
                  <c:v>неспроведено</c:v>
                </c:pt>
              </c:strCache>
            </c:strRef>
          </c:cat>
          <c:val>
            <c:numRef>
              <c:f>Sheet1!$B$19:$D$19</c:f>
              <c:numCache>
                <c:formatCode>General</c:formatCode>
                <c:ptCount val="3"/>
                <c:pt idx="0">
                  <c:v>50</c:v>
                </c:pt>
                <c:pt idx="1">
                  <c:v>25</c:v>
                </c:pt>
                <c:pt idx="2">
                  <c:v>25</c:v>
                </c:pt>
              </c:numCache>
            </c:numRef>
          </c:val>
          <c:extLst>
            <c:ext xmlns:c16="http://schemas.microsoft.com/office/drawing/2014/chart" uri="{C3380CC4-5D6E-409C-BE32-E72D297353CC}">
              <c16:uniqueId val="{00000006-B86D-451A-BB27-7FBAA844B22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k-M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k-MK" sz="900" b="1" i="0" cap="all" baseline="0">
                <a:effectLst/>
              </a:rPr>
              <a:t>Унапредување на правната рамка за еднаквост и недискриминација</a:t>
            </a:r>
            <a:endParaRPr lang="mk-MK" sz="7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mk-MK"/>
        </a:p>
      </c:txPr>
    </c:title>
    <c:autoTitleDeleted val="0"/>
    <c:plotArea>
      <c:layout/>
      <c:barChart>
        <c:barDir val="col"/>
        <c:grouping val="clustered"/>
        <c:varyColors val="0"/>
        <c:ser>
          <c:idx val="0"/>
          <c:order val="0"/>
          <c:tx>
            <c:strRef>
              <c:f>Sheet1!$A$4</c:f>
              <c:strCache>
                <c:ptCount val="1"/>
                <c:pt idx="0">
                  <c:v>2023</c:v>
                </c:pt>
              </c:strCache>
            </c:strRef>
          </c:tx>
          <c:spPr>
            <a:solidFill>
              <a:schemeClr val="accent1"/>
            </a:solidFill>
            <a:ln>
              <a:noFill/>
            </a:ln>
            <a:effectLst/>
          </c:spPr>
          <c:invertIfNegative val="0"/>
          <c:cat>
            <c:strRef>
              <c:f>Sheet1!$B$3:$D$3</c:f>
              <c:strCache>
                <c:ptCount val="3"/>
                <c:pt idx="0">
                  <c:v>спроведено</c:v>
                </c:pt>
                <c:pt idx="1">
                  <c:v>во тек</c:v>
                </c:pt>
                <c:pt idx="2">
                  <c:v>неспроведено</c:v>
                </c:pt>
              </c:strCache>
            </c:strRef>
          </c:cat>
          <c:val>
            <c:numRef>
              <c:f>Sheet1!$B$4:$D$4</c:f>
              <c:numCache>
                <c:formatCode>General</c:formatCode>
                <c:ptCount val="3"/>
                <c:pt idx="0">
                  <c:v>4</c:v>
                </c:pt>
                <c:pt idx="1">
                  <c:v>8</c:v>
                </c:pt>
                <c:pt idx="2">
                  <c:v>3</c:v>
                </c:pt>
              </c:numCache>
            </c:numRef>
          </c:val>
          <c:extLst>
            <c:ext xmlns:c16="http://schemas.microsoft.com/office/drawing/2014/chart" uri="{C3380CC4-5D6E-409C-BE32-E72D297353CC}">
              <c16:uniqueId val="{00000000-06B7-42CD-881B-54B1460FD389}"/>
            </c:ext>
          </c:extLst>
        </c:ser>
        <c:ser>
          <c:idx val="1"/>
          <c:order val="1"/>
          <c:tx>
            <c:strRef>
              <c:f>Sheet1!$A$5</c:f>
              <c:strCache>
                <c:ptCount val="1"/>
                <c:pt idx="0">
                  <c:v>2024</c:v>
                </c:pt>
              </c:strCache>
            </c:strRef>
          </c:tx>
          <c:spPr>
            <a:solidFill>
              <a:schemeClr val="accent2"/>
            </a:solidFill>
            <a:ln>
              <a:noFill/>
            </a:ln>
            <a:effectLst/>
          </c:spPr>
          <c:invertIfNegative val="0"/>
          <c:cat>
            <c:strRef>
              <c:f>Sheet1!$B$3:$D$3</c:f>
              <c:strCache>
                <c:ptCount val="3"/>
                <c:pt idx="0">
                  <c:v>спроведено</c:v>
                </c:pt>
                <c:pt idx="1">
                  <c:v>во тек</c:v>
                </c:pt>
                <c:pt idx="2">
                  <c:v>неспроведено</c:v>
                </c:pt>
              </c:strCache>
            </c:strRef>
          </c:cat>
          <c:val>
            <c:numRef>
              <c:f>Sheet1!$B$5:$D$5</c:f>
              <c:numCache>
                <c:formatCode>General</c:formatCode>
                <c:ptCount val="3"/>
                <c:pt idx="0">
                  <c:v>8</c:v>
                </c:pt>
                <c:pt idx="1">
                  <c:v>5</c:v>
                </c:pt>
                <c:pt idx="2">
                  <c:v>2</c:v>
                </c:pt>
              </c:numCache>
            </c:numRef>
          </c:val>
          <c:extLst>
            <c:ext xmlns:c16="http://schemas.microsoft.com/office/drawing/2014/chart" uri="{C3380CC4-5D6E-409C-BE32-E72D297353CC}">
              <c16:uniqueId val="{00000001-06B7-42CD-881B-54B1460FD389}"/>
            </c:ext>
          </c:extLst>
        </c:ser>
        <c:dLbls>
          <c:showLegendKey val="0"/>
          <c:showVal val="0"/>
          <c:showCatName val="0"/>
          <c:showSerName val="0"/>
          <c:showPercent val="0"/>
          <c:showBubbleSize val="0"/>
        </c:dLbls>
        <c:gapWidth val="219"/>
        <c:overlap val="-27"/>
        <c:axId val="748894415"/>
        <c:axId val="748895663"/>
      </c:barChart>
      <c:catAx>
        <c:axId val="748894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crossAx val="748895663"/>
        <c:crosses val="autoZero"/>
        <c:auto val="1"/>
        <c:lblAlgn val="ctr"/>
        <c:lblOffset val="100"/>
        <c:noMultiLvlLbl val="0"/>
      </c:catAx>
      <c:valAx>
        <c:axId val="748895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crossAx val="7488944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k-MK"/>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k-MK" sz="800" b="1" i="0" cap="all" baseline="0">
                <a:effectLst/>
              </a:rPr>
              <a:t>Зајакнување на капацитетите</a:t>
            </a:r>
            <a:r>
              <a:rPr lang="mk-MK" sz="900" b="1" i="0" cap="all" baseline="0">
                <a:effectLst/>
              </a:rPr>
              <a:t>, </a:t>
            </a:r>
            <a:r>
              <a:rPr lang="mk-MK" sz="800" b="1" i="0" cap="all" baseline="0">
                <a:effectLst/>
              </a:rPr>
              <a:t>унапредување на работата и координација на институционалните механизми за спречување и заштита од дискриминација и промовирање на еднаквите можности </a:t>
            </a:r>
            <a:endParaRPr lang="mk-MK" sz="1050">
              <a:effectLst/>
            </a:endParaRPr>
          </a:p>
        </c:rich>
      </c:tx>
      <c:layout>
        <c:manualLayout>
          <c:xMode val="edge"/>
          <c:yMode val="edge"/>
          <c:x val="0.120958223972003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mk-MK"/>
        </a:p>
      </c:txPr>
    </c:title>
    <c:autoTitleDeleted val="0"/>
    <c:plotArea>
      <c:layout/>
      <c:barChart>
        <c:barDir val="col"/>
        <c:grouping val="clustered"/>
        <c:varyColors val="0"/>
        <c:ser>
          <c:idx val="0"/>
          <c:order val="0"/>
          <c:tx>
            <c:strRef>
              <c:f>Sheet1!$A$10</c:f>
              <c:strCache>
                <c:ptCount val="1"/>
                <c:pt idx="0">
                  <c:v>2023</c:v>
                </c:pt>
              </c:strCache>
            </c:strRef>
          </c:tx>
          <c:spPr>
            <a:solidFill>
              <a:schemeClr val="accent1"/>
            </a:solidFill>
            <a:ln>
              <a:noFill/>
            </a:ln>
            <a:effectLst/>
          </c:spPr>
          <c:invertIfNegative val="0"/>
          <c:cat>
            <c:strRef>
              <c:f>Sheet1!$B$9:$D$9</c:f>
              <c:strCache>
                <c:ptCount val="3"/>
                <c:pt idx="0">
                  <c:v>спроведено</c:v>
                </c:pt>
                <c:pt idx="1">
                  <c:v>во тек</c:v>
                </c:pt>
                <c:pt idx="2">
                  <c:v>неспроведено</c:v>
                </c:pt>
              </c:strCache>
            </c:strRef>
          </c:cat>
          <c:val>
            <c:numRef>
              <c:f>Sheet1!$B$10:$D$10</c:f>
              <c:numCache>
                <c:formatCode>General</c:formatCode>
                <c:ptCount val="3"/>
                <c:pt idx="0">
                  <c:v>2</c:v>
                </c:pt>
                <c:pt idx="1">
                  <c:v>6</c:v>
                </c:pt>
                <c:pt idx="2">
                  <c:v>1</c:v>
                </c:pt>
              </c:numCache>
            </c:numRef>
          </c:val>
          <c:extLst>
            <c:ext xmlns:c16="http://schemas.microsoft.com/office/drawing/2014/chart" uri="{C3380CC4-5D6E-409C-BE32-E72D297353CC}">
              <c16:uniqueId val="{00000000-3B62-412D-B8C1-EDC2D5091AE8}"/>
            </c:ext>
          </c:extLst>
        </c:ser>
        <c:ser>
          <c:idx val="1"/>
          <c:order val="1"/>
          <c:tx>
            <c:strRef>
              <c:f>Sheet1!$A$11</c:f>
              <c:strCache>
                <c:ptCount val="1"/>
                <c:pt idx="0">
                  <c:v>2024</c:v>
                </c:pt>
              </c:strCache>
            </c:strRef>
          </c:tx>
          <c:spPr>
            <a:solidFill>
              <a:schemeClr val="accent2"/>
            </a:solidFill>
            <a:ln>
              <a:noFill/>
            </a:ln>
            <a:effectLst/>
          </c:spPr>
          <c:invertIfNegative val="0"/>
          <c:cat>
            <c:strRef>
              <c:f>Sheet1!$B$9:$D$9</c:f>
              <c:strCache>
                <c:ptCount val="3"/>
                <c:pt idx="0">
                  <c:v>спроведено</c:v>
                </c:pt>
                <c:pt idx="1">
                  <c:v>во тек</c:v>
                </c:pt>
                <c:pt idx="2">
                  <c:v>неспроведено</c:v>
                </c:pt>
              </c:strCache>
            </c:strRef>
          </c:cat>
          <c:val>
            <c:numRef>
              <c:f>Sheet1!$B$11:$D$11</c:f>
              <c:numCache>
                <c:formatCode>General</c:formatCode>
                <c:ptCount val="3"/>
                <c:pt idx="0">
                  <c:v>5</c:v>
                </c:pt>
                <c:pt idx="1">
                  <c:v>5</c:v>
                </c:pt>
                <c:pt idx="2">
                  <c:v>0</c:v>
                </c:pt>
              </c:numCache>
            </c:numRef>
          </c:val>
          <c:extLst>
            <c:ext xmlns:c16="http://schemas.microsoft.com/office/drawing/2014/chart" uri="{C3380CC4-5D6E-409C-BE32-E72D297353CC}">
              <c16:uniqueId val="{00000001-3B62-412D-B8C1-EDC2D5091AE8}"/>
            </c:ext>
          </c:extLst>
        </c:ser>
        <c:dLbls>
          <c:showLegendKey val="0"/>
          <c:showVal val="0"/>
          <c:showCatName val="0"/>
          <c:showSerName val="0"/>
          <c:showPercent val="0"/>
          <c:showBubbleSize val="0"/>
        </c:dLbls>
        <c:gapWidth val="219"/>
        <c:overlap val="-27"/>
        <c:axId val="764803311"/>
        <c:axId val="764805807"/>
      </c:barChart>
      <c:catAx>
        <c:axId val="764803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crossAx val="764805807"/>
        <c:crosses val="autoZero"/>
        <c:auto val="1"/>
        <c:lblAlgn val="ctr"/>
        <c:lblOffset val="100"/>
        <c:noMultiLvlLbl val="0"/>
      </c:catAx>
      <c:valAx>
        <c:axId val="764805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crossAx val="7648033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k-MK"/>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k-MK" sz="800" b="1" i="0" cap="all" baseline="0">
                <a:effectLst/>
              </a:rPr>
              <a:t>Зајакнување на капацитетите</a:t>
            </a:r>
            <a:r>
              <a:rPr lang="mk-MK" sz="900" b="1" i="0" cap="all" baseline="0">
                <a:effectLst/>
              </a:rPr>
              <a:t>, </a:t>
            </a:r>
            <a:r>
              <a:rPr lang="mk-MK" sz="800" b="1" i="0" cap="all" baseline="0">
                <a:effectLst/>
              </a:rPr>
              <a:t>унапредување на работата и координација на институционалните механизми за спречување и заштита од дискриминација и промовирање на еднаквите можности </a:t>
            </a:r>
            <a:endParaRPr lang="mk-MK" sz="1050">
              <a:effectLst/>
            </a:endParaRPr>
          </a:p>
        </c:rich>
      </c:tx>
      <c:layout>
        <c:manualLayout>
          <c:xMode val="edge"/>
          <c:yMode val="edge"/>
          <c:x val="0.120958223972003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mk-MK"/>
        </a:p>
      </c:txPr>
    </c:title>
    <c:autoTitleDeleted val="0"/>
    <c:plotArea>
      <c:layout/>
      <c:barChart>
        <c:barDir val="col"/>
        <c:grouping val="clustered"/>
        <c:varyColors val="0"/>
        <c:ser>
          <c:idx val="0"/>
          <c:order val="0"/>
          <c:tx>
            <c:strRef>
              <c:f>Sheet1!$A$10</c:f>
              <c:strCache>
                <c:ptCount val="1"/>
                <c:pt idx="0">
                  <c:v>2023</c:v>
                </c:pt>
              </c:strCache>
            </c:strRef>
          </c:tx>
          <c:spPr>
            <a:solidFill>
              <a:schemeClr val="accent1"/>
            </a:solidFill>
            <a:ln>
              <a:noFill/>
            </a:ln>
            <a:effectLst/>
          </c:spPr>
          <c:invertIfNegative val="0"/>
          <c:cat>
            <c:strRef>
              <c:f>Sheet1!$B$9:$D$9</c:f>
              <c:strCache>
                <c:ptCount val="3"/>
                <c:pt idx="0">
                  <c:v>спроведено</c:v>
                </c:pt>
                <c:pt idx="1">
                  <c:v>во тек</c:v>
                </c:pt>
                <c:pt idx="2">
                  <c:v>неспроведено</c:v>
                </c:pt>
              </c:strCache>
            </c:strRef>
          </c:cat>
          <c:val>
            <c:numRef>
              <c:f>Sheet1!$B$10:$D$10</c:f>
              <c:numCache>
                <c:formatCode>General</c:formatCode>
                <c:ptCount val="3"/>
                <c:pt idx="0">
                  <c:v>2</c:v>
                </c:pt>
                <c:pt idx="1">
                  <c:v>6</c:v>
                </c:pt>
                <c:pt idx="2">
                  <c:v>1</c:v>
                </c:pt>
              </c:numCache>
            </c:numRef>
          </c:val>
          <c:extLst>
            <c:ext xmlns:c16="http://schemas.microsoft.com/office/drawing/2014/chart" uri="{C3380CC4-5D6E-409C-BE32-E72D297353CC}">
              <c16:uniqueId val="{00000000-639F-4E90-91F2-A59FEB464E87}"/>
            </c:ext>
          </c:extLst>
        </c:ser>
        <c:ser>
          <c:idx val="1"/>
          <c:order val="1"/>
          <c:tx>
            <c:strRef>
              <c:f>Sheet1!$A$11</c:f>
              <c:strCache>
                <c:ptCount val="1"/>
                <c:pt idx="0">
                  <c:v>2024</c:v>
                </c:pt>
              </c:strCache>
            </c:strRef>
          </c:tx>
          <c:spPr>
            <a:solidFill>
              <a:schemeClr val="accent2"/>
            </a:solidFill>
            <a:ln>
              <a:noFill/>
            </a:ln>
            <a:effectLst/>
          </c:spPr>
          <c:invertIfNegative val="0"/>
          <c:cat>
            <c:strRef>
              <c:f>Sheet1!$B$9:$D$9</c:f>
              <c:strCache>
                <c:ptCount val="3"/>
                <c:pt idx="0">
                  <c:v>спроведено</c:v>
                </c:pt>
                <c:pt idx="1">
                  <c:v>во тек</c:v>
                </c:pt>
                <c:pt idx="2">
                  <c:v>неспроведено</c:v>
                </c:pt>
              </c:strCache>
            </c:strRef>
          </c:cat>
          <c:val>
            <c:numRef>
              <c:f>Sheet1!$B$11:$D$11</c:f>
              <c:numCache>
                <c:formatCode>General</c:formatCode>
                <c:ptCount val="3"/>
                <c:pt idx="0">
                  <c:v>5</c:v>
                </c:pt>
                <c:pt idx="1">
                  <c:v>5</c:v>
                </c:pt>
                <c:pt idx="2">
                  <c:v>0</c:v>
                </c:pt>
              </c:numCache>
            </c:numRef>
          </c:val>
          <c:extLst>
            <c:ext xmlns:c16="http://schemas.microsoft.com/office/drawing/2014/chart" uri="{C3380CC4-5D6E-409C-BE32-E72D297353CC}">
              <c16:uniqueId val="{00000001-639F-4E90-91F2-A59FEB464E87}"/>
            </c:ext>
          </c:extLst>
        </c:ser>
        <c:dLbls>
          <c:showLegendKey val="0"/>
          <c:showVal val="0"/>
          <c:showCatName val="0"/>
          <c:showSerName val="0"/>
          <c:showPercent val="0"/>
          <c:showBubbleSize val="0"/>
        </c:dLbls>
        <c:gapWidth val="219"/>
        <c:overlap val="-27"/>
        <c:axId val="764803311"/>
        <c:axId val="764805807"/>
      </c:barChart>
      <c:catAx>
        <c:axId val="764803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crossAx val="764805807"/>
        <c:crosses val="autoZero"/>
        <c:auto val="1"/>
        <c:lblAlgn val="ctr"/>
        <c:lblOffset val="100"/>
        <c:noMultiLvlLbl val="0"/>
      </c:catAx>
      <c:valAx>
        <c:axId val="764805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crossAx val="7648033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k-M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istFieldsContentType" ma:contentTypeID="0x01010086FCDBBC86574C7ABFC9FD714B80DE6C0025BC15DE7C74D14580684361EC9DC8FE" ma:contentTypeVersion="" ma:contentTypeDescription="" ma:contentTypeScope="" ma:versionID="16048b79cae01e3219dff6c850eac3ee">
  <xsd:schema xmlns:xsd="http://www.w3.org/2001/XMLSchema" xmlns:xs="http://www.w3.org/2001/XMLSchema" xmlns:p="http://schemas.microsoft.com/office/2006/metadata/properties" xmlns:ns1="http://schemas.microsoft.com/sharepoint/v3" targetNamespace="http://schemas.microsoft.com/office/2006/metadata/properties" ma:root="true" ma:fieldsID="c320286d5c7e03d319bc1f80b16b21f5" ns1:_="">
    <xsd:import namespace="http://schemas.microsoft.com/sharepoint/v3"/>
    <xsd:element name="properties">
      <xsd:complexType>
        <xsd:sequence>
          <xsd:element name="documentManagement">
            <xsd:complexType>
              <xsd:all>
                <xsd:element ref="ns1:TemplateUrl" minOccurs="0"/>
                <xsd:element ref="ns1:xd_ProgID" minOccurs="0"/>
                <xsd:element ref="ns1:xd_Signature" minOccurs="0"/>
                <xsd:element ref="ns1:DocumentTypeId" minOccurs="0"/>
                <xsd:element ref="ns1:ProtocolNumberIn" minOccurs="0"/>
                <xsd:element ref="ns1:ProtocolNumberOut" minOccurs="0"/>
                <xsd:element ref="ns1:ProtocolNumberInArchiveDate" minOccurs="0"/>
                <xsd:element ref="ns1:ProtocolNumberOutArch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element name="DocumentTypeId" ma:index="6" nillable="true" ma:displayName="DocumentTypeId" ma:hidden="true" ma:internalName="DocumentTypeId">
      <xsd:simpleType>
        <xsd:restriction base="dms:Text">
          <xsd:maxLength value="255"/>
        </xsd:restriction>
      </xsd:simpleType>
    </xsd:element>
    <xsd:element name="ProtocolNumberIn" ma:index="7" nillable="true" ma:displayName="ProtocolNumberIn" ma:hidden="true" ma:internalName="ProtocolNumberIn">
      <xsd:simpleType>
        <xsd:restriction base="dms:Text">
          <xsd:maxLength value="255"/>
        </xsd:restriction>
      </xsd:simpleType>
    </xsd:element>
    <xsd:element name="ProtocolNumberOut" ma:index="8" nillable="true" ma:displayName="ProtocolNumberOut" ma:hidden="true" ma:internalName="ProtocolNumberOut">
      <xsd:simpleType>
        <xsd:restriction base="dms:Text">
          <xsd:maxLength value="255"/>
        </xsd:restriction>
      </xsd:simpleType>
    </xsd:element>
    <xsd:element name="ProtocolNumberInArchiveDate" ma:index="9" nillable="true" ma:displayName="ProtocolNumberInArchiveDate" ma:hidden="true" ma:internalName="ProtocolNumberInArchiveDate">
      <xsd:simpleType>
        <xsd:restriction base="dms:DateTime"/>
      </xsd:simpleType>
    </xsd:element>
    <xsd:element name="ProtocolNumberOutArchiveDate" ma:index="10" nillable="true" ma:displayName="ProtocolNumberOutArchiveDate" ma:hidden="true" ma:internalName="ProtocolNumberOutArchiv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1</DocumentTypeId>
    <ProtocolNumberOut xmlns="http://schemas.microsoft.com/sharepoint/v3" xsi:nil="true"/>
    <ProtocolNumberInArchiveDate xmlns="http://schemas.microsoft.com/sharepoint/v3" xsi:nil="true"/>
    <ProtocolNumberOutArchiveDate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1A94A68F-C8C1-4BD3-B3A2-DA22E212B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A35FB7-428A-424A-AE68-31683DE47E24}">
  <ds:schemaRefs>
    <ds:schemaRef ds:uri="http://schemas.openxmlformats.org/officeDocument/2006/bibliography"/>
  </ds:schemaRefs>
</ds:datastoreItem>
</file>

<file path=customXml/itemProps3.xml><?xml version="1.0" encoding="utf-8"?>
<ds:datastoreItem xmlns:ds="http://schemas.openxmlformats.org/officeDocument/2006/customXml" ds:itemID="{89AA1722-321D-476E-87A0-FC82E97AFBE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8440</Words>
  <Characters>48110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56438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ГОДИШЕН ИЗВЕШТАЈ ЗА 2024 ГОДИНА ЗА СПРОВЕДУВАЊЕ НА АКЦИСКИОТ ПЛАН НА НАЦИОНАЛНАТА СТРАТЕГИЈАТА ЗА ЕДНАКВОСТ И НЕДИСКРИМИНАЦИЈА 2022-2026</dc:title>
  <dc:creator>Windows User</dc:creator>
  <cp:lastModifiedBy>Makedonka Angjelova</cp:lastModifiedBy>
  <cp:revision>2</cp:revision>
  <dcterms:created xsi:type="dcterms:W3CDTF">2026-06-05T12:15:00Z</dcterms:created>
  <dcterms:modified xsi:type="dcterms:W3CDTF">2026-06-05T12:15:00Z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0x01010086FCDBBC86574C7ABFC9FD714B80DE6C0025BC15DE7C74D14580684361EC9DC8FE</vt:lpwstr>
  </property>
</Properties>
</file>