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E0AF" w14:textId="7A42FA92" w:rsidR="002F0BDB" w:rsidRPr="002F0BDB" w:rsidRDefault="002F0BDB" w:rsidP="00AA61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2F0BDB">
        <w:rPr>
          <w:rFonts w:ascii="Times New Roman" w:eastAsia="Times New Roman" w:hAnsi="Times New Roman" w:cs="Times New Roman"/>
          <w:kern w:val="36"/>
          <w14:ligatures w14:val="none"/>
        </w:rPr>
        <w:t>ПРОЕКТ ЗА УНАПРЕДУВАЊЕ НА ОСНОВНОТО ОБРАЗОВАНИЕ (</w:t>
      </w:r>
      <w:r w:rsidRPr="002F0BDB">
        <w:rPr>
          <w:rFonts w:ascii="Times New Roman" w:eastAsia="Times New Roman" w:hAnsi="Times New Roman" w:cs="Times New Roman"/>
          <w:kern w:val="36"/>
          <w:lang w:val="mk-MK"/>
          <w14:ligatures w14:val="none"/>
        </w:rPr>
        <w:t>ПЕИП</w:t>
      </w:r>
      <w:r w:rsidRPr="002F0BDB">
        <w:rPr>
          <w:rFonts w:ascii="Times New Roman" w:eastAsia="Times New Roman" w:hAnsi="Times New Roman" w:cs="Times New Roman"/>
          <w:kern w:val="36"/>
          <w14:ligatures w14:val="none"/>
        </w:rPr>
        <w:t>)</w:t>
      </w:r>
    </w:p>
    <w:p w14:paraId="433866FA" w14:textId="5FDFFE69" w:rsidR="002F0BDB" w:rsidRPr="002F0BDB" w:rsidRDefault="00FE4E0B" w:rsidP="00AA61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ОПИС НА РАБОТНИ ЗАДАЧИ ЗА</w:t>
      </w:r>
      <w:r w:rsidR="002F0BDB" w:rsidRPr="002F0BD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</w:t>
      </w:r>
      <w:r w:rsidR="002F0BDB" w:rsidRPr="002F0BDB">
        <w:rPr>
          <w:rFonts w:ascii="Times New Roman" w:eastAsia="Times New Roman" w:hAnsi="Times New Roman" w:cs="Times New Roman"/>
          <w:kern w:val="0"/>
          <w14:ligatures w14:val="none"/>
        </w:rPr>
        <w:br/>
      </w:r>
      <w:bookmarkStart w:id="0" w:name="_Hlk214887490"/>
      <w:r w:rsidR="002F0BDB" w:rsidRPr="002F0BD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ОБЕЗБЕДУВАЊЕ НА </w:t>
      </w:r>
      <w:r w:rsidR="002F0BDB"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ТЕХНИЧКА ПОМОШ ЗА ДИЗАЈН И ИМПЛЕМЕНТАЦИЈА НА МОДЕЛОТ </w:t>
      </w:r>
      <w:r w:rsidR="002F0BD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З</w:t>
      </w:r>
      <w:r w:rsidR="002F0BDB"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А </w:t>
      </w:r>
      <w:r w:rsidR="002F0BD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ПРОШИРЕНА ПРОГРАМА</w:t>
      </w:r>
      <w:r w:rsidR="002F0BDB"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ВО ОСНОВНИТЕ УЧИЛИШТА</w:t>
      </w:r>
      <w:bookmarkEnd w:id="0"/>
    </w:p>
    <w:p w14:paraId="76C9C33F" w14:textId="4CDC60A9" w:rsidR="002F0BDB" w:rsidRPr="002F0BDB" w:rsidRDefault="002F0BDB" w:rsidP="002F0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>Вовед во</w:t>
      </w: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проектот</w:t>
      </w:r>
    </w:p>
    <w:p w14:paraId="35544B03" w14:textId="77777777" w:rsidR="002F0BDB" w:rsidRPr="002F0BDB" w:rsidRDefault="002F0BDB" w:rsidP="00AA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Проектот за унапредување на основното образование (PEIP) има за цел да ги подобри условите за учење во основното образование во Република Северна Македонија.</w:t>
      </w:r>
    </w:p>
    <w:p w14:paraId="52946C0A" w14:textId="77777777" w:rsidR="002F0BDB" w:rsidRDefault="002F0BDB" w:rsidP="00AA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Проектот ги поддржува иницијативите на Владата за:</w:t>
      </w:r>
    </w:p>
    <w:p w14:paraId="6C1F5B52" w14:textId="77777777" w:rsidR="002F0BDB" w:rsidRPr="00D30540" w:rsidRDefault="002F0BDB" w:rsidP="00AA61D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30540">
        <w:rPr>
          <w:rFonts w:ascii="Times New Roman" w:eastAsia="Times New Roman" w:hAnsi="Times New Roman" w:cs="Times New Roman"/>
          <w:kern w:val="0"/>
          <w14:ligatures w14:val="none"/>
        </w:rPr>
        <w:t xml:space="preserve">подобрување на средината за учење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во основното образование</w:t>
      </w:r>
      <w:r w:rsidRPr="00D3054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9FF59D2" w14:textId="77777777" w:rsidR="002F0BDB" w:rsidRPr="00D30540" w:rsidRDefault="002F0BDB" w:rsidP="00AA61D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30540">
        <w:rPr>
          <w:rFonts w:ascii="Times New Roman" w:eastAsia="Times New Roman" w:hAnsi="Times New Roman" w:cs="Times New Roman"/>
          <w:kern w:val="0"/>
          <w14:ligatures w14:val="none"/>
        </w:rPr>
        <w:t>зголемување на бројот на наставници со докажан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о</w:t>
      </w:r>
      <w:r w:rsidRPr="00D30540">
        <w:rPr>
          <w:rFonts w:ascii="Times New Roman" w:eastAsia="Times New Roman" w:hAnsi="Times New Roman" w:cs="Times New Roman"/>
          <w:kern w:val="0"/>
          <w14:ligatures w14:val="none"/>
        </w:rPr>
        <w:t xml:space="preserve"> професионалн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о искуство </w:t>
      </w:r>
      <w:r w:rsidRPr="00D30540">
        <w:rPr>
          <w:rFonts w:ascii="Times New Roman" w:eastAsia="Times New Roman" w:hAnsi="Times New Roman" w:cs="Times New Roman"/>
          <w:kern w:val="0"/>
          <w14:ligatures w14:val="none"/>
        </w:rPr>
        <w:t>во две клучни професионални компетенции – настава и учење и создавање стимулирачка средина за учење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</w:t>
      </w:r>
      <w:r w:rsidRPr="00D30540">
        <w:rPr>
          <w:rFonts w:ascii="Times New Roman" w:eastAsia="Times New Roman" w:hAnsi="Times New Roman" w:cs="Times New Roman"/>
          <w:kern w:val="0"/>
          <w14:ligatures w14:val="none"/>
        </w:rPr>
        <w:t>во основното образование;</w:t>
      </w:r>
    </w:p>
    <w:p w14:paraId="242578AD" w14:textId="77777777" w:rsidR="002F0BDB" w:rsidRPr="00D30540" w:rsidRDefault="002F0BDB" w:rsidP="00AA61D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30540">
        <w:rPr>
          <w:rFonts w:ascii="Times New Roman" w:eastAsia="Times New Roman" w:hAnsi="Times New Roman" w:cs="Times New Roman"/>
          <w:kern w:val="0"/>
          <w14:ligatures w14:val="none"/>
        </w:rPr>
        <w:t>подобрување на квалитетот на наставната практика; и</w:t>
      </w:r>
    </w:p>
    <w:p w14:paraId="4C933ED7" w14:textId="77777777" w:rsidR="002F0BDB" w:rsidRPr="00D30540" w:rsidRDefault="002F0BDB" w:rsidP="00AA61D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изработка и спроведување</w:t>
      </w:r>
      <w:r w:rsidRPr="00D30540">
        <w:rPr>
          <w:rFonts w:ascii="Times New Roman" w:eastAsia="Times New Roman" w:hAnsi="Times New Roman" w:cs="Times New Roman"/>
          <w:kern w:val="0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училишни развојни </w:t>
      </w:r>
      <w:r w:rsidRPr="00D30540">
        <w:rPr>
          <w:rFonts w:ascii="Times New Roman" w:eastAsia="Times New Roman" w:hAnsi="Times New Roman" w:cs="Times New Roman"/>
          <w:kern w:val="0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рограми</w:t>
      </w:r>
      <w:r w:rsidRPr="00D305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кои користат </w:t>
      </w:r>
      <w:r w:rsidRPr="00D30540">
        <w:rPr>
          <w:rFonts w:ascii="Times New Roman" w:eastAsia="Times New Roman" w:hAnsi="Times New Roman" w:cs="Times New Roman"/>
          <w:kern w:val="0"/>
          <w14:ligatures w14:val="none"/>
        </w:rPr>
        <w:t xml:space="preserve">податоци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и алатки за следење на постигнувањата на учениците, а со цел</w:t>
      </w:r>
      <w:r w:rsidRPr="00D30540">
        <w:rPr>
          <w:rFonts w:ascii="Times New Roman" w:eastAsia="Times New Roman" w:hAnsi="Times New Roman" w:cs="Times New Roman"/>
          <w:kern w:val="0"/>
          <w14:ligatures w14:val="none"/>
        </w:rPr>
        <w:t xml:space="preserve"> подобрување на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резултатите од учење</w:t>
      </w:r>
      <w:r w:rsidRPr="00D3054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30659E" w14:textId="77777777" w:rsidR="002F0BDB" w:rsidRDefault="002F0BDB" w:rsidP="00AA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Проектот се спроведува преку четири главни компоненти:</w:t>
      </w:r>
    </w:p>
    <w:p w14:paraId="089DD556" w14:textId="11F15411" w:rsidR="002F0BDB" w:rsidRPr="002F0BDB" w:rsidRDefault="002F0BDB" w:rsidP="00AA61D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Компонента 1: Подобрување на учењето на ниво на училиште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,</w:t>
      </w:r>
    </w:p>
    <w:p w14:paraId="4E108BE8" w14:textId="7232D901" w:rsidR="002F0BDB" w:rsidRPr="002F0BDB" w:rsidRDefault="002F0BDB" w:rsidP="00AA61D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Компонента 2: Реформа на мониторингот и оценувањето на националниот напредок во учењето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,</w:t>
      </w:r>
    </w:p>
    <w:p w14:paraId="7DEB0D89" w14:textId="39211B63" w:rsidR="00BF2C14" w:rsidRPr="00BF2C14" w:rsidRDefault="002F0BDB" w:rsidP="00AA61D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Компонента</w:t>
      </w:r>
      <w:r w:rsidR="00AA61DD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3: Подобрување на компетенциите на наставниците,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мултипрофесионалните тимови за поддршка и раководствата на училиштата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,</w:t>
      </w:r>
    </w:p>
    <w:p w14:paraId="77230368" w14:textId="2DF3D2CF" w:rsidR="002F0BDB" w:rsidRPr="002F0BDB" w:rsidRDefault="002F0BDB" w:rsidP="00AA61D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Компонента 4: Подобрување на секторското и проектното управување, мониторинг и евалуација</w:t>
      </w:r>
    </w:p>
    <w:p w14:paraId="52A39A16" w14:textId="7452488D" w:rsidR="002F0BDB" w:rsidRPr="002F0BDB" w:rsidRDefault="002F0BDB" w:rsidP="00AA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Министерството за образование и наука (МОН) е главна институција за имплементација</w:t>
      </w:r>
      <w:r w:rsidR="00AA61DD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на проектните активности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, во тесна соработка со Државниот испитен центар (ДИЦ), Бирото за развој на 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о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бразованието (БРО) и Државниот просветен инспекторат (ДПИ).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Директни корисници на проектот се учениците во основното образование, наставниците, директорите на училиштата и мултипрофесионалните тимови за поддршка (МПТП).</w:t>
      </w:r>
    </w:p>
    <w:p w14:paraId="6968989F" w14:textId="15C2922E" w:rsidR="002F0BDB" w:rsidRPr="002F0BDB" w:rsidRDefault="002F0BDB" w:rsidP="002F0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 Специфична </w:t>
      </w:r>
      <w:r w:rsidR="00BF2C14" w:rsidRPr="00D305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информации</w:t>
      </w:r>
      <w:r w:rsidR="00BF2C14"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 xml:space="preserve"> за </w:t>
      </w: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задачата</w:t>
      </w:r>
    </w:p>
    <w:p w14:paraId="6CB4078A" w14:textId="629C2CD1" w:rsidR="002F0BDB" w:rsidRPr="002F0BDB" w:rsidRDefault="002F0BDB" w:rsidP="00AA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Во рамки на 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проектот Министерството за образование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планира да дизајнира и воведе модел 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з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а 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проширена програма 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во избрани основни училишта, како дел од агендата за модернизација на образованиот систем.</w:t>
      </w:r>
    </w:p>
    <w:p w14:paraId="7215E555" w14:textId="53E963CF" w:rsidR="002F0BDB" w:rsidRPr="002F0BDB" w:rsidRDefault="002F0BDB" w:rsidP="00AA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Моделот 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за проширена програма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подразбира продолжување на редовниот училишен ден за обезбедување дополнителн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и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наставн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и активности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, воннаставни активности и поддршка, 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насочени кон унапредување на резултатите на учениците и нивниот севкупен развој.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br/>
        <w:t>Целта е промовирање холистички пристап кон учењето, развој на социјални и емоционални вештини и обезбедување еднакви можности за академски, творечки и рекреативни активности во текот на денот.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Моделот, исто така, има за цел да го поддржи професионалниот раст на наставниците преку дизајн и реализација на воннаставни активности, како и да им помогне на родителите во подобро управување со време</w:t>
      </w:r>
      <w:r w:rsidR="00AA61DD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то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и рамнотежа помеѓу работата и приватниот живот.</w:t>
      </w:r>
    </w:p>
    <w:p w14:paraId="59B73B9E" w14:textId="77777777" w:rsidR="002F0BDB" w:rsidRPr="002F0BDB" w:rsidRDefault="002F0BDB" w:rsidP="002F0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Цел на ангажманот</w:t>
      </w:r>
    </w:p>
    <w:p w14:paraId="65771122" w14:textId="460967DB" w:rsidR="002F0BDB" w:rsidRPr="002F0BDB" w:rsidRDefault="002F0BDB" w:rsidP="00AA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За успешно воведување и одржливост на моделот 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за проширена програма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, МОН ќе ангажира консултантска фирма која ќе го дизајнира концептот на моделот, ќе развие оперативни насоки и ќе подготви материјали и обуки што ќе им овозможат на училиштата да аплицираат и да ги имплементираат грантовите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за воведување на моделот за проширена профрама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во рамки на </w:t>
      </w:r>
      <w:r w:rsidR="00BF2C14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проектот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D94568" w14:textId="3CEA9E80" w:rsidR="002F0BDB" w:rsidRPr="002F0BDB" w:rsidRDefault="00BF2C14" w:rsidP="00AA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М</w:t>
      </w:r>
      <w:r w:rsidR="002F0BDB" w:rsidRPr="002F0BDB">
        <w:rPr>
          <w:rFonts w:ascii="Times New Roman" w:eastAsia="Times New Roman" w:hAnsi="Times New Roman" w:cs="Times New Roman"/>
          <w:kern w:val="0"/>
          <w14:ligatures w14:val="none"/>
        </w:rPr>
        <w:t>оделот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за проширена програма</w:t>
      </w:r>
      <w:r w:rsidR="002F0BDB"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ќе опфати околу 200 основни училишта кои работат само во една смена. Овие училишта ќе бидат повикани да изразат интерес за имплементација</w:t>
      </w:r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на моделот за проширена програма</w:t>
      </w:r>
      <w:r w:rsidR="002F0BDB"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. Училиштата што ќе изразат интерес ќе добијат техничка поддршка и ќе бидат подобни да аплицираат за грантови. Очекуваниот број </w:t>
      </w:r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на училишта кои ќе аплицираат за г</w:t>
      </w:r>
      <w:r w:rsidR="002F0BDB" w:rsidRPr="002F0BDB">
        <w:rPr>
          <w:rFonts w:ascii="Times New Roman" w:eastAsia="Times New Roman" w:hAnsi="Times New Roman" w:cs="Times New Roman"/>
          <w:kern w:val="0"/>
          <w14:ligatures w14:val="none"/>
        </w:rPr>
        <w:t>рантови е 20</w:t>
      </w:r>
      <w:r w:rsidR="00AA61DD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училишта</w:t>
      </w:r>
      <w:r w:rsidR="002F0BDB" w:rsidRPr="002F0B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486A84" w14:textId="1F59E0C2" w:rsidR="002F0BDB" w:rsidRPr="002F0BDB" w:rsidRDefault="002F0BDB" w:rsidP="00AA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Општата цел на овој ангажман е </w:t>
      </w:r>
      <w:bookmarkStart w:id="1" w:name="_Hlk214887425"/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да се дизајнира, операционализира и изгради капацитет за имплементација на моделот </w:t>
      </w:r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за проширена програма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во основните училишта во земјата </w:t>
      </w:r>
      <w:r w:rsidR="00FE4E0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со фокус на воннаставните активности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и да се обезбеди неговата интеграција во училишните </w:t>
      </w:r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развојни програми</w:t>
      </w:r>
      <w:bookmarkEnd w:id="1"/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. (УРП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322B2B96" w14:textId="77777777" w:rsidR="002F0BDB" w:rsidRPr="002F0BDB" w:rsidRDefault="002F0BDB" w:rsidP="002F0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Конкретно, консултантската фирма треба да:</w:t>
      </w:r>
    </w:p>
    <w:p w14:paraId="3D33E6F8" w14:textId="111CCD04" w:rsidR="002F0BDB" w:rsidRPr="002F0BDB" w:rsidRDefault="002F0BDB" w:rsidP="002F0B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Го дизајнира севкупниот концепт и рамката на моделот</w:t>
      </w:r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за проширена програма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прилагодена на националниот контекст;</w:t>
      </w:r>
    </w:p>
    <w:p w14:paraId="0B308AE5" w14:textId="7BFFFFE3" w:rsidR="002F0BDB" w:rsidRPr="002F0BDB" w:rsidRDefault="002F0BDB" w:rsidP="002F0B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Г</w:t>
      </w:r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о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развие</w:t>
      </w:r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и изработи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целиот пакет </w:t>
      </w:r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на потребна 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документација (прирачници, оперативни насоки, апликациски </w:t>
      </w:r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форми и 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материјали);</w:t>
      </w:r>
    </w:p>
    <w:p w14:paraId="604D1BA7" w14:textId="77777777" w:rsidR="002F0BDB" w:rsidRPr="002F0BDB" w:rsidRDefault="002F0BDB" w:rsidP="002F0B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Изгради капацитети на училиштата, наставниците и општините преку обуки, менторство и дисеминација;</w:t>
      </w:r>
    </w:p>
    <w:p w14:paraId="092AB2CF" w14:textId="72A7A46D" w:rsidR="002F0BDB" w:rsidRPr="002F0BDB" w:rsidRDefault="002F0BDB" w:rsidP="002F0B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Ги поддржи училиштата во ревизија на </w:t>
      </w:r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развојните програми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и интегрирање активности поврзани со </w:t>
      </w:r>
      <w:r w:rsidR="00BB4F39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моделот за проширена програма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61A5A35" w14:textId="77777777" w:rsidR="002F0BDB" w:rsidRPr="002F0BDB" w:rsidRDefault="002F0BDB" w:rsidP="002F0B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Да обезбеди поддршка во развој на воннаставните активности.</w:t>
      </w:r>
    </w:p>
    <w:p w14:paraId="0E036F48" w14:textId="6A756AB6" w:rsidR="00BB4F39" w:rsidRDefault="002F0BDB" w:rsidP="002F0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Обем и конкретни задачи</w:t>
      </w:r>
    </w:p>
    <w:p w14:paraId="4C1E1FA7" w14:textId="6ACDDFD4" w:rsidR="00BB4F39" w:rsidRPr="002F0BDB" w:rsidRDefault="00BB4F39" w:rsidP="002F0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Консултантската фирма треба да ги реализира следните задачи:</w:t>
      </w:r>
    </w:p>
    <w:p w14:paraId="4DAFEA11" w14:textId="5DE773AB" w:rsidR="002F0BDB" w:rsidRPr="002F0BDB" w:rsidRDefault="002F0BDB" w:rsidP="002F0B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Концептуален дизајн на моделот</w:t>
      </w:r>
      <w:r w:rsidR="00BB4F39"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 xml:space="preserve"> за проширена програма</w:t>
      </w:r>
      <w:r w:rsidR="006B2DEB"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 xml:space="preserve"> во основно образование</w:t>
      </w:r>
    </w:p>
    <w:p w14:paraId="06C736F5" w14:textId="45EE03EE" w:rsidR="00BB4F39" w:rsidRPr="00BB4F39" w:rsidRDefault="006B2DEB" w:rsidP="00BB4F3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DE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Преглед на националните образовни политики, стратегии и регулативи релевантни за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моделот за </w:t>
      </w:r>
      <w:r w:rsidRPr="006B2DEB">
        <w:rPr>
          <w:rFonts w:ascii="Times New Roman" w:eastAsia="Times New Roman" w:hAnsi="Times New Roman" w:cs="Times New Roman"/>
          <w:kern w:val="0"/>
          <w14:ligatures w14:val="none"/>
        </w:rPr>
        <w:t>проширен</w:t>
      </w:r>
      <w:r w:rsidR="00AA61DD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а</w:t>
      </w:r>
      <w:r w:rsidRPr="006B2DEB">
        <w:rPr>
          <w:rFonts w:ascii="Times New Roman" w:eastAsia="Times New Roman" w:hAnsi="Times New Roman" w:cs="Times New Roman"/>
          <w:kern w:val="0"/>
          <w14:ligatures w14:val="none"/>
        </w:rPr>
        <w:t xml:space="preserve"> програм</w:t>
      </w:r>
      <w:r w:rsidR="00AA61DD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а</w:t>
      </w:r>
      <w:r w:rsidR="002F0BDB" w:rsidRPr="00BB4F39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3144A51" w14:textId="7BA77D18" w:rsidR="00BB4F39" w:rsidRPr="00BB4F39" w:rsidRDefault="002F0BDB" w:rsidP="00BB4F3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F39">
        <w:rPr>
          <w:rFonts w:ascii="Times New Roman" w:eastAsia="Times New Roman" w:hAnsi="Times New Roman" w:cs="Times New Roman"/>
          <w:kern w:val="0"/>
          <w14:ligatures w14:val="none"/>
        </w:rPr>
        <w:t xml:space="preserve">Анализа на потребите преку консултации со 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клучните чинители (</w:t>
      </w:r>
      <w:r w:rsidRPr="00BB4F39">
        <w:rPr>
          <w:rFonts w:ascii="Times New Roman" w:eastAsia="Times New Roman" w:hAnsi="Times New Roman" w:cs="Times New Roman"/>
          <w:kern w:val="0"/>
          <w14:ligatures w14:val="none"/>
        </w:rPr>
        <w:t>МОН, БРО, ДИЦ, ДПИ, училишта, наставници, родители и општини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)</w:t>
      </w:r>
      <w:r w:rsidRPr="00BB4F39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09E477A" w14:textId="774DCDD9" w:rsidR="00BB4F39" w:rsidRPr="00BB4F39" w:rsidRDefault="002F0BDB" w:rsidP="00BB4F3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F39">
        <w:rPr>
          <w:rFonts w:ascii="Times New Roman" w:eastAsia="Times New Roman" w:hAnsi="Times New Roman" w:cs="Times New Roman"/>
          <w:kern w:val="0"/>
          <w14:ligatures w14:val="none"/>
        </w:rPr>
        <w:t xml:space="preserve">Предлог на сеопфатна концептуална рамка 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за моделот за проширена програма вклучително но не ограничувајќи се на </w:t>
      </w:r>
      <w:r w:rsidRPr="00BB4F39">
        <w:rPr>
          <w:rFonts w:ascii="Times New Roman" w:eastAsia="Times New Roman" w:hAnsi="Times New Roman" w:cs="Times New Roman"/>
          <w:kern w:val="0"/>
          <w14:ligatures w14:val="none"/>
        </w:rPr>
        <w:t>педагошка, организациска, логистичка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поддршка;</w:t>
      </w:r>
    </w:p>
    <w:p w14:paraId="70B3683D" w14:textId="515AF566" w:rsidR="002F0BDB" w:rsidRPr="00BB4F39" w:rsidRDefault="002F0BDB" w:rsidP="00BB4F3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4F39">
        <w:rPr>
          <w:rFonts w:ascii="Times New Roman" w:eastAsia="Times New Roman" w:hAnsi="Times New Roman" w:cs="Times New Roman"/>
          <w:kern w:val="0"/>
          <w14:ligatures w14:val="none"/>
        </w:rPr>
        <w:t>Дефинирање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на неколку можни </w:t>
      </w:r>
      <w:r w:rsidRPr="00BB4F39">
        <w:rPr>
          <w:rFonts w:ascii="Times New Roman" w:eastAsia="Times New Roman" w:hAnsi="Times New Roman" w:cs="Times New Roman"/>
          <w:kern w:val="0"/>
          <w14:ligatures w14:val="none"/>
        </w:rPr>
        <w:t>модели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за имплементација</w:t>
      </w:r>
      <w:r w:rsidRPr="00BB4F39">
        <w:rPr>
          <w:rFonts w:ascii="Times New Roman" w:eastAsia="Times New Roman" w:hAnsi="Times New Roman" w:cs="Times New Roman"/>
          <w:kern w:val="0"/>
          <w14:ligatures w14:val="none"/>
        </w:rPr>
        <w:t xml:space="preserve"> (целоднев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на</w:t>
      </w:r>
      <w:r w:rsidRPr="00BB4F39">
        <w:rPr>
          <w:rFonts w:ascii="Times New Roman" w:eastAsia="Times New Roman" w:hAnsi="Times New Roman" w:cs="Times New Roman"/>
          <w:kern w:val="0"/>
          <w14:ligatures w14:val="none"/>
        </w:rPr>
        <w:t>, модулар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на</w:t>
      </w:r>
      <w:r w:rsidRPr="00BB4F39">
        <w:rPr>
          <w:rFonts w:ascii="Times New Roman" w:eastAsia="Times New Roman" w:hAnsi="Times New Roman" w:cs="Times New Roman"/>
          <w:kern w:val="0"/>
          <w14:ligatures w14:val="none"/>
        </w:rPr>
        <w:t>, делум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на</w:t>
      </w:r>
      <w:r w:rsidRPr="00BB4F39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2DB2D2BD" w14:textId="77777777" w:rsidR="002F0BDB" w:rsidRPr="002F0BDB" w:rsidRDefault="002F0BDB" w:rsidP="002F0B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Развој на оперативен пакет и документација</w:t>
      </w:r>
    </w:p>
    <w:p w14:paraId="1DDDB21D" w14:textId="743E10EB" w:rsidR="006B2DEB" w:rsidRPr="006B2DEB" w:rsidRDefault="002F0BDB" w:rsidP="006B2D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DEB">
        <w:rPr>
          <w:rFonts w:ascii="Times New Roman" w:eastAsia="Times New Roman" w:hAnsi="Times New Roman" w:cs="Times New Roman"/>
          <w:kern w:val="0"/>
          <w14:ligatures w14:val="none"/>
        </w:rPr>
        <w:t xml:space="preserve">Развој на Прирачник за имплементација на 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модел за проширена програма</w:t>
      </w:r>
      <w:r w:rsidRPr="006B2DEB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A872E7D" w14:textId="031DE9F6" w:rsidR="006B2DEB" w:rsidRPr="006B2DEB" w:rsidRDefault="002F0BDB" w:rsidP="006B2D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DEB">
        <w:rPr>
          <w:rFonts w:ascii="Times New Roman" w:eastAsia="Times New Roman" w:hAnsi="Times New Roman" w:cs="Times New Roman"/>
          <w:kern w:val="0"/>
          <w14:ligatures w14:val="none"/>
        </w:rPr>
        <w:t xml:space="preserve">Развој на </w:t>
      </w:r>
      <w:r w:rsidR="00AA61DD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Упатство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</w:t>
      </w:r>
      <w:r w:rsidRPr="006B2DEB">
        <w:rPr>
          <w:rFonts w:ascii="Times New Roman" w:eastAsia="Times New Roman" w:hAnsi="Times New Roman" w:cs="Times New Roman"/>
          <w:kern w:val="0"/>
          <w14:ligatures w14:val="none"/>
        </w:rPr>
        <w:t xml:space="preserve">за 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подготовка и </w:t>
      </w:r>
      <w:r w:rsidRPr="006B2DEB">
        <w:rPr>
          <w:rFonts w:ascii="Times New Roman" w:eastAsia="Times New Roman" w:hAnsi="Times New Roman" w:cs="Times New Roman"/>
          <w:kern w:val="0"/>
          <w14:ligatures w14:val="none"/>
        </w:rPr>
        <w:t>апликација за грантови</w:t>
      </w:r>
      <w:r w:rsidR="006B2DE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за моделот</w:t>
      </w:r>
      <w:r w:rsidRPr="006B2DEB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FEDC055" w14:textId="34461B47" w:rsidR="006B2DEB" w:rsidRPr="006B2DEB" w:rsidRDefault="002F0BDB" w:rsidP="006B2D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DEB">
        <w:rPr>
          <w:rFonts w:ascii="Times New Roman" w:eastAsia="Times New Roman" w:hAnsi="Times New Roman" w:cs="Times New Roman"/>
          <w:kern w:val="0"/>
          <w14:ligatures w14:val="none"/>
        </w:rPr>
        <w:t xml:space="preserve">Изработка на </w:t>
      </w:r>
      <w:r w:rsidR="0060640C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примероци</w:t>
      </w:r>
      <w:r w:rsidRPr="006B2DEB">
        <w:rPr>
          <w:rFonts w:ascii="Times New Roman" w:eastAsia="Times New Roman" w:hAnsi="Times New Roman" w:cs="Times New Roman"/>
          <w:kern w:val="0"/>
          <w14:ligatures w14:val="none"/>
        </w:rPr>
        <w:t xml:space="preserve"> и формулари</w:t>
      </w:r>
      <w:r w:rsidR="0060640C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(формулар за апликација за грант</w:t>
      </w:r>
      <w:r w:rsidRPr="006B2DEB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="0060640C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план за имплементација, извештаи за известување итн)</w:t>
      </w:r>
    </w:p>
    <w:p w14:paraId="1F94ED53" w14:textId="3F919A75" w:rsidR="006B2DEB" w:rsidRPr="006B2DEB" w:rsidRDefault="0060640C" w:rsidP="006B2D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Изработка на прирачник за н</w:t>
      </w:r>
      <w:r w:rsidR="002F0BDB" w:rsidRPr="006B2DEB">
        <w:rPr>
          <w:rFonts w:ascii="Times New Roman" w:eastAsia="Times New Roman" w:hAnsi="Times New Roman" w:cs="Times New Roman"/>
          <w:kern w:val="0"/>
          <w14:ligatures w14:val="none"/>
        </w:rPr>
        <w:t>асоки за мониторинг и евалуација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на спроведување на моделот за проширена програма во училиштата</w:t>
      </w:r>
      <w:r w:rsidR="002F0BDB" w:rsidRPr="006B2DEB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04B69C3" w14:textId="7E00F58F" w:rsidR="002F0BDB" w:rsidRPr="006B2DEB" w:rsidRDefault="0060640C" w:rsidP="006B2DE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Обезбедување на усогласеност со </w:t>
      </w:r>
      <w:r w:rsidR="002F0BDB" w:rsidRPr="006B2DEB">
        <w:rPr>
          <w:rFonts w:ascii="Times New Roman" w:eastAsia="Times New Roman" w:hAnsi="Times New Roman" w:cs="Times New Roman"/>
          <w:kern w:val="0"/>
          <w14:ligatures w14:val="none"/>
        </w:rPr>
        <w:t>законската рамка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и стандардите утврдени од МОН</w:t>
      </w:r>
      <w:r w:rsidR="002F0BDB" w:rsidRPr="006B2DE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253429" w14:textId="18E0E946" w:rsidR="002F0BDB" w:rsidRPr="002F0BDB" w:rsidRDefault="002F0BDB" w:rsidP="002F0B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Обука и градење капацитети</w:t>
      </w:r>
      <w:r w:rsidR="0060640C"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 xml:space="preserve"> (за училиштата кои ќе изразат интерес да аплицираат за грант за воведување на моделот за проширена програма)</w:t>
      </w:r>
    </w:p>
    <w:p w14:paraId="10573225" w14:textId="06F8709E" w:rsidR="0060640C" w:rsidRPr="0060640C" w:rsidRDefault="002F0BDB" w:rsidP="006064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640C">
        <w:rPr>
          <w:rFonts w:ascii="Times New Roman" w:eastAsia="Times New Roman" w:hAnsi="Times New Roman" w:cs="Times New Roman"/>
          <w:kern w:val="0"/>
          <w14:ligatures w14:val="none"/>
        </w:rPr>
        <w:t xml:space="preserve">Дизајн и </w:t>
      </w:r>
      <w:r w:rsidR="00FC220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спроведување</w:t>
      </w:r>
      <w:r w:rsidRPr="0060640C">
        <w:rPr>
          <w:rFonts w:ascii="Times New Roman" w:eastAsia="Times New Roman" w:hAnsi="Times New Roman" w:cs="Times New Roman"/>
          <w:kern w:val="0"/>
          <w14:ligatures w14:val="none"/>
        </w:rPr>
        <w:t xml:space="preserve"> на обуки за директори, наставници и општини</w:t>
      </w:r>
      <w:r w:rsidR="00FC220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за моделот за проширена програма</w:t>
      </w:r>
      <w:r w:rsidRPr="0060640C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D90F0FC" w14:textId="345A0745" w:rsidR="0060640C" w:rsidRPr="0060640C" w:rsidRDefault="0060640C" w:rsidP="006064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Изработка на п</w:t>
      </w:r>
      <w:r w:rsidR="002F0BDB" w:rsidRPr="0060640C">
        <w:rPr>
          <w:rFonts w:ascii="Times New Roman" w:eastAsia="Times New Roman" w:hAnsi="Times New Roman" w:cs="Times New Roman"/>
          <w:kern w:val="0"/>
          <w14:ligatures w14:val="none"/>
        </w:rPr>
        <w:t>акет материјали за обука;</w:t>
      </w:r>
    </w:p>
    <w:p w14:paraId="32D4585C" w14:textId="42137342" w:rsidR="0060640C" w:rsidRPr="0060640C" w:rsidRDefault="0060640C" w:rsidP="006064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640C">
        <w:rPr>
          <w:rFonts w:ascii="Times New Roman" w:eastAsia="Times New Roman" w:hAnsi="Times New Roman" w:cs="Times New Roman"/>
          <w:kern w:val="0"/>
          <w14:ligatures w14:val="none"/>
        </w:rPr>
        <w:t>Одржување на обуки и работилници (до мај 2026) со цел развивање на знаења и вештини потребни за имплементација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на моделот</w:t>
      </w:r>
      <w:r w:rsidR="002F0BDB" w:rsidRPr="0060640C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2C71FE6" w14:textId="7136788D" w:rsidR="0060640C" w:rsidRPr="0060640C" w:rsidRDefault="0060640C" w:rsidP="006064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640C">
        <w:rPr>
          <w:rFonts w:ascii="Times New Roman" w:eastAsia="Times New Roman" w:hAnsi="Times New Roman" w:cs="Times New Roman"/>
          <w:kern w:val="0"/>
          <w14:ligatures w14:val="none"/>
        </w:rPr>
        <w:t xml:space="preserve">Обезбедување техничка поддршка на училиштата при интегрирање на активности поврзани со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моделот за </w:t>
      </w:r>
      <w:r w:rsidR="00FC220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проширена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програма</w:t>
      </w:r>
      <w:r w:rsidRPr="0060640C">
        <w:rPr>
          <w:rFonts w:ascii="Times New Roman" w:eastAsia="Times New Roman" w:hAnsi="Times New Roman" w:cs="Times New Roman"/>
          <w:kern w:val="0"/>
          <w14:ligatures w14:val="none"/>
        </w:rPr>
        <w:t xml:space="preserve"> во нивните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развојни програми </w:t>
      </w:r>
      <w:r w:rsidRPr="0060640C">
        <w:rPr>
          <w:rFonts w:ascii="Times New Roman" w:eastAsia="Times New Roman" w:hAnsi="Times New Roman" w:cs="Times New Roman"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УРП</w:t>
      </w:r>
      <w:r w:rsidRPr="0060640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BCD6937" w14:textId="4E1598A2" w:rsidR="0060640C" w:rsidRPr="0060640C" w:rsidRDefault="00FC220B" w:rsidP="006064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Обезбедување техничка поддршка и м</w:t>
      </w:r>
      <w:r w:rsidR="002F0BDB" w:rsidRPr="0060640C">
        <w:rPr>
          <w:rFonts w:ascii="Times New Roman" w:eastAsia="Times New Roman" w:hAnsi="Times New Roman" w:cs="Times New Roman"/>
          <w:kern w:val="0"/>
          <w14:ligatures w14:val="none"/>
        </w:rPr>
        <w:t>енторство при повикот за грантови (јуни–август 2026);</w:t>
      </w:r>
    </w:p>
    <w:p w14:paraId="364EC5F6" w14:textId="49AED74A" w:rsidR="002F0BDB" w:rsidRPr="0060640C" w:rsidRDefault="00FC220B" w:rsidP="006064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Обезбедување повратни информации и менторство со цел осигурување дека целите на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моделот за проширена програма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 се рефлектираат во структурата, целите и индикаторите за перформанси на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у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чилишните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развојни програми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УРП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2F0BDB" w:rsidRPr="0060640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0D49A2" w14:textId="77777777" w:rsidR="002F0BDB" w:rsidRPr="002F0BDB" w:rsidRDefault="002F0BDB" w:rsidP="002F0B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Комуникација и дисеминација</w:t>
      </w:r>
    </w:p>
    <w:p w14:paraId="33C15618" w14:textId="5A0A750F" w:rsidR="00FC220B" w:rsidRPr="00FC220B" w:rsidRDefault="002F0BDB" w:rsidP="00FC220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Поддршка на МОН и </w:t>
      </w:r>
      <w:r w:rsidR="00FC220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ПМУ 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во </w:t>
      </w:r>
      <w:r w:rsidR="00FC220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изработката на 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>комуникациски план</w:t>
      </w:r>
      <w:r w:rsidR="00FC220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за промоција на моделот за проширена програма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751A1EE" w14:textId="10A95DCC" w:rsidR="00FC220B" w:rsidRPr="00FC220B" w:rsidRDefault="002F0BDB" w:rsidP="00FC220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Организација на </w:t>
      </w:r>
      <w:r w:rsidR="00FC220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настани за дисеминација и презентација пред клучните засегнати чинители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3CE8878" w14:textId="1C4B4574" w:rsidR="002F0BDB" w:rsidRPr="00FC220B" w:rsidRDefault="002F0BDB" w:rsidP="00FC220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20B">
        <w:rPr>
          <w:rFonts w:ascii="Times New Roman" w:eastAsia="Times New Roman" w:hAnsi="Times New Roman" w:cs="Times New Roman"/>
          <w:kern w:val="0"/>
          <w14:ligatures w14:val="none"/>
        </w:rPr>
        <w:t>Подготовка на комуникациски материјали</w:t>
      </w:r>
      <w:r w:rsidR="00FC220B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(брошури, визуелни презентации и веб содржини)</w:t>
      </w:r>
    </w:p>
    <w:p w14:paraId="342E1F8C" w14:textId="77777777" w:rsidR="00FC220B" w:rsidRPr="00FC220B" w:rsidRDefault="00FC220B" w:rsidP="00FC220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563B69" w14:textId="1E0AEF26" w:rsidR="002F0BDB" w:rsidRPr="002F0BDB" w:rsidRDefault="002F0BDB" w:rsidP="002F0B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5. </w:t>
      </w:r>
      <w:r w:rsidR="00454F33"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>Завршна фаза</w:t>
      </w: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поддршка и евалуација</w:t>
      </w:r>
    </w:p>
    <w:p w14:paraId="188D9E3A" w14:textId="4B8D1E3C" w:rsidR="00FC220B" w:rsidRPr="00FC220B" w:rsidRDefault="00FC220B" w:rsidP="00AA61D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C220B">
        <w:rPr>
          <w:rFonts w:ascii="Times New Roman" w:eastAsia="Times New Roman" w:hAnsi="Times New Roman" w:cs="Times New Roman"/>
          <w:kern w:val="0"/>
          <w14:ligatures w14:val="none"/>
        </w:rPr>
        <w:t>Обезбедување континуирана техничка поддршка за училиштата што добиваат грантови во текот на 2026–2027 година со цел зајакнување на имплементацијата на активностите</w:t>
      </w:r>
      <w:r w:rsidR="00454F33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од моделот за проширена програма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BFBCEAC" w14:textId="254ED763" w:rsidR="00FC220B" w:rsidRPr="00FC220B" w:rsidRDefault="00FC220B" w:rsidP="00AA61D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Мерење и известување за нивото на задоволство кај учениците, родителите и членовите на училишните одбори вклучени во подготовката и ревизијата на </w:t>
      </w:r>
      <w:r w:rsidR="00454F33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у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>чилишните</w:t>
      </w:r>
      <w:r w:rsidR="00454F33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развојни програми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, како и нивното учество во активности поврзани со </w:t>
      </w:r>
      <w:r w:rsidR="00454F33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моделот за проширена програма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634476B" w14:textId="3308D367" w:rsidR="00FC220B" w:rsidRPr="00FC220B" w:rsidRDefault="00FC220B" w:rsidP="00AA61D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Поднесување </w:t>
      </w:r>
      <w:r w:rsidR="00454F33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на 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>резимеа на наодите и препораки за подобрување на вклученоста и задоволството на засегнатите страни;</w:t>
      </w:r>
    </w:p>
    <w:p w14:paraId="2EA4B0C9" w14:textId="6203EFA0" w:rsidR="00FC220B" w:rsidRPr="00FC220B" w:rsidRDefault="00FC220B" w:rsidP="00AA61D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 Поднесување на сите финализирани документи, прирачници и материјали за обука на македонски и англиски јазик;</w:t>
      </w:r>
    </w:p>
    <w:p w14:paraId="7F1ECB7C" w14:textId="345A6ADD" w:rsidR="00FC220B" w:rsidRPr="00454F33" w:rsidRDefault="00FC220B" w:rsidP="00AA61D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C220B">
        <w:rPr>
          <w:rFonts w:ascii="Times New Roman" w:eastAsia="Times New Roman" w:hAnsi="Times New Roman" w:cs="Times New Roman"/>
          <w:kern w:val="0"/>
          <w14:ligatures w14:val="none"/>
        </w:rPr>
        <w:t xml:space="preserve">Давање препораки за проширување на моделот </w:t>
      </w:r>
      <w:r w:rsidR="00454F33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за проширена програма во основните училишта </w:t>
      </w:r>
      <w:r w:rsidRPr="00FC220B">
        <w:rPr>
          <w:rFonts w:ascii="Times New Roman" w:eastAsia="Times New Roman" w:hAnsi="Times New Roman" w:cs="Times New Roman"/>
          <w:kern w:val="0"/>
          <w14:ligatures w14:val="none"/>
        </w:rPr>
        <w:t>на национално ниво</w:t>
      </w:r>
    </w:p>
    <w:p w14:paraId="49DD9250" w14:textId="3D5F1128" w:rsidR="00454F33" w:rsidRPr="00454F33" w:rsidRDefault="00454F33" w:rsidP="00454F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454F33"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>Напомена:</w:t>
      </w:r>
      <w:r w:rsidRPr="00454F33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Овој ангажман и сите поврзани активности за поддршка, обуки и имплементација се дизајнирани да опфатат до 200 основни училишта кои во моментов работат во една смена</w:t>
      </w:r>
    </w:p>
    <w:p w14:paraId="0E4BB14C" w14:textId="77777777" w:rsidR="002F0BDB" w:rsidRPr="002F0BDB" w:rsidRDefault="002F0BDB" w:rsidP="002F0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Методологија</w:t>
      </w:r>
    </w:p>
    <w:p w14:paraId="289BB3F1" w14:textId="77777777" w:rsidR="00454F33" w:rsidRDefault="00454F33" w:rsidP="00AA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454F33">
        <w:rPr>
          <w:rFonts w:ascii="Times New Roman" w:eastAsia="Times New Roman" w:hAnsi="Times New Roman" w:cs="Times New Roman"/>
          <w:kern w:val="0"/>
          <w14:ligatures w14:val="none"/>
        </w:rPr>
        <w:t xml:space="preserve">Се очекува консултантската фирма да користи партиципативен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пристап, заснован на </w:t>
      </w:r>
      <w:r w:rsidRPr="00454F33">
        <w:rPr>
          <w:rFonts w:ascii="Times New Roman" w:eastAsia="Times New Roman" w:hAnsi="Times New Roman" w:cs="Times New Roman"/>
          <w:kern w:val="0"/>
          <w14:ligatures w14:val="none"/>
        </w:rPr>
        <w:t>докази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:</w:t>
      </w:r>
    </w:p>
    <w:p w14:paraId="6600C2CC" w14:textId="5D47D876" w:rsidR="00454F33" w:rsidRPr="00454F33" w:rsidRDefault="002F0BDB" w:rsidP="00AA61D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54F33">
        <w:rPr>
          <w:rFonts w:ascii="Times New Roman" w:eastAsia="Times New Roman" w:hAnsi="Times New Roman" w:cs="Times New Roman"/>
          <w:kern w:val="0"/>
          <w14:ligatures w14:val="none"/>
        </w:rPr>
        <w:t xml:space="preserve">Преглед на </w:t>
      </w:r>
      <w:r w:rsidR="00454F33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релевантни национални </w:t>
      </w:r>
      <w:r w:rsidRPr="00454F33">
        <w:rPr>
          <w:rFonts w:ascii="Times New Roman" w:eastAsia="Times New Roman" w:hAnsi="Times New Roman" w:cs="Times New Roman"/>
          <w:kern w:val="0"/>
          <w14:ligatures w14:val="none"/>
        </w:rPr>
        <w:t xml:space="preserve">документи и </w:t>
      </w:r>
      <w:r w:rsidR="00454F33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меѓународни искуства</w:t>
      </w:r>
      <w:r w:rsidRPr="00454F33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33CE3ED" w14:textId="36786D75" w:rsidR="00B604B2" w:rsidRPr="00B604B2" w:rsidRDefault="002F0BDB" w:rsidP="00AA61D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04B2">
        <w:rPr>
          <w:rFonts w:ascii="Times New Roman" w:eastAsia="Times New Roman" w:hAnsi="Times New Roman" w:cs="Times New Roman"/>
          <w:kern w:val="0"/>
          <w14:ligatures w14:val="none"/>
        </w:rPr>
        <w:t xml:space="preserve">Консултации со </w:t>
      </w:r>
      <w:r w:rsidR="00B604B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засегнати </w:t>
      </w:r>
      <w:r w:rsidRPr="00B604B2">
        <w:rPr>
          <w:rFonts w:ascii="Times New Roman" w:eastAsia="Times New Roman" w:hAnsi="Times New Roman" w:cs="Times New Roman"/>
          <w:kern w:val="0"/>
          <w14:ligatures w14:val="none"/>
        </w:rPr>
        <w:t>чинители</w:t>
      </w:r>
      <w:r w:rsidR="00454F33" w:rsidRPr="00B604B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и фокус групи</w:t>
      </w:r>
      <w:r w:rsidRPr="00B604B2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9200950" w14:textId="77777777" w:rsidR="00B604B2" w:rsidRPr="00B604B2" w:rsidRDefault="00B604B2" w:rsidP="00AA61D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04B2">
        <w:rPr>
          <w:rFonts w:ascii="Times New Roman" w:eastAsia="Times New Roman" w:hAnsi="Times New Roman" w:cs="Times New Roman"/>
          <w:kern w:val="0"/>
          <w14:ligatures w14:val="none"/>
        </w:rPr>
        <w:t>Одржување работилници за ко-дизајн со МОН, БРО и избрани училишта;</w:t>
      </w:r>
    </w:p>
    <w:p w14:paraId="4EF86F14" w14:textId="77777777" w:rsidR="00B604B2" w:rsidRPr="00B604B2" w:rsidRDefault="00B604B2" w:rsidP="00AA61D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04B2">
        <w:rPr>
          <w:rFonts w:ascii="Times New Roman" w:eastAsia="Times New Roman" w:hAnsi="Times New Roman" w:cs="Times New Roman"/>
          <w:kern w:val="0"/>
          <w14:ligatures w14:val="none"/>
        </w:rPr>
        <w:t>Валидација и пилотирање на нацрт-материјалите пред финализација;</w:t>
      </w:r>
    </w:p>
    <w:p w14:paraId="6782CE11" w14:textId="450BE10B" w:rsidR="00B604B2" w:rsidRPr="00AA61DD" w:rsidRDefault="00B604B2" w:rsidP="00AA61D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04B2">
        <w:rPr>
          <w:rFonts w:ascii="Times New Roman" w:eastAsia="Times New Roman" w:hAnsi="Times New Roman" w:cs="Times New Roman"/>
          <w:kern w:val="0"/>
          <w14:ligatures w14:val="none"/>
        </w:rPr>
        <w:t>Користење на комбинирани методи (прашалници, фокус групи, интервјуа) за оценка на задоволството кај учениците, родителите и членовите на училишните одбори</w:t>
      </w:r>
    </w:p>
    <w:p w14:paraId="36011D4A" w14:textId="77777777" w:rsidR="00AA61DD" w:rsidRPr="00B604B2" w:rsidRDefault="00AA61DD" w:rsidP="00AA61D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A3F3EA" w14:textId="6B9CA3B0" w:rsidR="002F0BDB" w:rsidRPr="00B604B2" w:rsidRDefault="002F0BDB" w:rsidP="00B604B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  <w:r w:rsidRPr="00B604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Временска рамка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6430"/>
        <w:gridCol w:w="2282"/>
      </w:tblGrid>
      <w:tr w:rsidR="00B604B2" w:rsidRPr="00D72835" w14:paraId="06BDAB58" w14:textId="77777777" w:rsidTr="00B4671F">
        <w:trPr>
          <w:tblHeader/>
          <w:tblCellSpacing w:w="15" w:type="dxa"/>
        </w:trPr>
        <w:tc>
          <w:tcPr>
            <w:tcW w:w="0" w:type="auto"/>
            <w:hideMark/>
          </w:tcPr>
          <w:p w14:paraId="2C727C92" w14:textId="017B558D" w:rsidR="00B604B2" w:rsidRPr="00AA61DD" w:rsidRDefault="00B604B2" w:rsidP="00AA6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A61D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Фаза</w:t>
            </w:r>
          </w:p>
        </w:tc>
        <w:tc>
          <w:tcPr>
            <w:tcW w:w="0" w:type="auto"/>
            <w:hideMark/>
          </w:tcPr>
          <w:p w14:paraId="3F21B9FE" w14:textId="1E582783" w:rsidR="00B604B2" w:rsidRPr="00AA61DD" w:rsidRDefault="00B604B2" w:rsidP="00AA6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A61D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Активност</w:t>
            </w:r>
          </w:p>
        </w:tc>
        <w:tc>
          <w:tcPr>
            <w:tcW w:w="0" w:type="auto"/>
            <w:hideMark/>
          </w:tcPr>
          <w:p w14:paraId="0BE90DA8" w14:textId="47FCE957" w:rsidR="00B604B2" w:rsidRPr="00AA61DD" w:rsidRDefault="00B604B2" w:rsidP="00AA6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A61D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Предвиден временски период</w:t>
            </w:r>
          </w:p>
        </w:tc>
      </w:tr>
      <w:tr w:rsidR="00B604B2" w:rsidRPr="00D72835" w14:paraId="34AA29A7" w14:textId="77777777" w:rsidTr="00B4671F">
        <w:trPr>
          <w:tblCellSpacing w:w="15" w:type="dxa"/>
        </w:trPr>
        <w:tc>
          <w:tcPr>
            <w:tcW w:w="0" w:type="auto"/>
            <w:hideMark/>
          </w:tcPr>
          <w:p w14:paraId="3563031F" w14:textId="61F73641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7B7FEC" w14:textId="06CB1CC3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Почетна фаза: методологија, работен план, консултации со засегнати страни</w:t>
            </w:r>
          </w:p>
        </w:tc>
        <w:tc>
          <w:tcPr>
            <w:tcW w:w="0" w:type="auto"/>
            <w:hideMark/>
          </w:tcPr>
          <w:p w14:paraId="46E75B66" w14:textId="5F8C2C94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јануари – февруари 2026</w:t>
            </w:r>
          </w:p>
        </w:tc>
      </w:tr>
      <w:tr w:rsidR="00B604B2" w:rsidRPr="00D72835" w14:paraId="676082EF" w14:textId="77777777" w:rsidTr="00B4671F">
        <w:trPr>
          <w:tblCellSpacing w:w="15" w:type="dxa"/>
        </w:trPr>
        <w:tc>
          <w:tcPr>
            <w:tcW w:w="0" w:type="auto"/>
            <w:hideMark/>
          </w:tcPr>
          <w:p w14:paraId="7F0CBE16" w14:textId="02A83DFF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E54AB4" w14:textId="6DAEA9F6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Развој на рамка на моделот</w:t>
            </w: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 за проширена програма</w:t>
            </w: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нацрт-материјали</w:t>
            </w:r>
          </w:p>
        </w:tc>
        <w:tc>
          <w:tcPr>
            <w:tcW w:w="0" w:type="auto"/>
            <w:hideMark/>
          </w:tcPr>
          <w:p w14:paraId="456FA6D8" w14:textId="36DAFB07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февруари – март 2026</w:t>
            </w:r>
          </w:p>
        </w:tc>
      </w:tr>
      <w:tr w:rsidR="00B604B2" w:rsidRPr="00D72835" w14:paraId="0B45E298" w14:textId="77777777" w:rsidTr="00B4671F">
        <w:trPr>
          <w:tblCellSpacing w:w="15" w:type="dxa"/>
        </w:trPr>
        <w:tc>
          <w:tcPr>
            <w:tcW w:w="0" w:type="auto"/>
            <w:hideMark/>
          </w:tcPr>
          <w:p w14:paraId="7C8BFC30" w14:textId="0233BAA6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56B6D3" w14:textId="3A8FB27B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Валидација и финализација на моделот и прирачниците</w:t>
            </w:r>
          </w:p>
        </w:tc>
        <w:tc>
          <w:tcPr>
            <w:tcW w:w="0" w:type="auto"/>
            <w:hideMark/>
          </w:tcPr>
          <w:p w14:paraId="16B07A05" w14:textId="785C9C81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март – април 2026</w:t>
            </w:r>
          </w:p>
        </w:tc>
      </w:tr>
      <w:tr w:rsidR="00B604B2" w:rsidRPr="00D72835" w14:paraId="5D347F34" w14:textId="77777777" w:rsidTr="00B4671F">
        <w:trPr>
          <w:trHeight w:val="582"/>
          <w:tblCellSpacing w:w="15" w:type="dxa"/>
        </w:trPr>
        <w:tc>
          <w:tcPr>
            <w:tcW w:w="0" w:type="auto"/>
          </w:tcPr>
          <w:p w14:paraId="13128D5B" w14:textId="06CD353C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</w:tcPr>
          <w:p w14:paraId="49C58F02" w14:textId="3E7DB5FD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Обука и градење капацитети за училиштата заинтересирани за пилотирање на </w:t>
            </w: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моделот</w:t>
            </w:r>
          </w:p>
        </w:tc>
        <w:tc>
          <w:tcPr>
            <w:tcW w:w="0" w:type="auto"/>
          </w:tcPr>
          <w:p w14:paraId="3B0C2D59" w14:textId="5F50C4FE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април – мај 2026</w:t>
            </w:r>
          </w:p>
        </w:tc>
      </w:tr>
      <w:tr w:rsidR="00B604B2" w:rsidRPr="00D72835" w14:paraId="45591B8B" w14:textId="77777777" w:rsidTr="00B4671F">
        <w:trPr>
          <w:tblCellSpacing w:w="15" w:type="dxa"/>
        </w:trPr>
        <w:tc>
          <w:tcPr>
            <w:tcW w:w="0" w:type="auto"/>
            <w:hideMark/>
          </w:tcPr>
          <w:p w14:paraId="4200DFDB" w14:textId="42FBFB92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98B8F7" w14:textId="0518FCB2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Обука на училиштата и градење капацитети за аплицирање за грантови</w:t>
            </w:r>
          </w:p>
        </w:tc>
        <w:tc>
          <w:tcPr>
            <w:tcW w:w="0" w:type="auto"/>
            <w:hideMark/>
          </w:tcPr>
          <w:p w14:paraId="1BFC9E7E" w14:textId="48D980C6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мај – јуни 2026</w:t>
            </w:r>
          </w:p>
        </w:tc>
      </w:tr>
      <w:tr w:rsidR="00B604B2" w:rsidRPr="00D72835" w14:paraId="3BDAC5FC" w14:textId="77777777" w:rsidTr="00B4671F">
        <w:trPr>
          <w:tblCellSpacing w:w="15" w:type="dxa"/>
        </w:trPr>
        <w:tc>
          <w:tcPr>
            <w:tcW w:w="0" w:type="auto"/>
            <w:hideMark/>
          </w:tcPr>
          <w:p w14:paraId="06828030" w14:textId="0FF3847E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7C5900" w14:textId="77BB7DA1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Техничка поддршка за време на првиот повик за грантови</w:t>
            </w:r>
          </w:p>
        </w:tc>
        <w:tc>
          <w:tcPr>
            <w:tcW w:w="0" w:type="auto"/>
            <w:hideMark/>
          </w:tcPr>
          <w:p w14:paraId="586F2B3E" w14:textId="37AF8CAC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јуни – август 2026</w:t>
            </w:r>
          </w:p>
        </w:tc>
      </w:tr>
      <w:tr w:rsidR="00B604B2" w:rsidRPr="00D72835" w14:paraId="3CA5AA9D" w14:textId="77777777" w:rsidTr="00B4671F">
        <w:trPr>
          <w:tblCellSpacing w:w="15" w:type="dxa"/>
        </w:trPr>
        <w:tc>
          <w:tcPr>
            <w:tcW w:w="0" w:type="auto"/>
            <w:hideMark/>
          </w:tcPr>
          <w:p w14:paraId="52EA33EE" w14:textId="78C50855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D71410" w14:textId="4DB1AF6E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Поддршка на училиштата при ревизија на </w:t>
            </w: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у</w:t>
            </w: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чилишните </w:t>
            </w: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развојни програми</w:t>
            </w: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УРП</w:t>
            </w: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 и континуирано менторство</w:t>
            </w:r>
          </w:p>
        </w:tc>
        <w:tc>
          <w:tcPr>
            <w:tcW w:w="0" w:type="auto"/>
            <w:hideMark/>
          </w:tcPr>
          <w:p w14:paraId="3F29AB84" w14:textId="3D466E06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мај – јуни 2026</w:t>
            </w:r>
          </w:p>
        </w:tc>
      </w:tr>
      <w:tr w:rsidR="00B604B2" w:rsidRPr="00D72835" w14:paraId="311F5C35" w14:textId="77777777" w:rsidTr="00B4671F">
        <w:trPr>
          <w:tblCellSpacing w:w="15" w:type="dxa"/>
        </w:trPr>
        <w:tc>
          <w:tcPr>
            <w:tcW w:w="0" w:type="auto"/>
            <w:hideMark/>
          </w:tcPr>
          <w:p w14:paraId="3A8F23B3" w14:textId="280E83FB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595BA0" w14:textId="5DDE93BE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Мерење на задоволството кај ученици, родители и членови на училишните одбори; финален извештај</w:t>
            </w:r>
          </w:p>
        </w:tc>
        <w:tc>
          <w:tcPr>
            <w:tcW w:w="0" w:type="auto"/>
            <w:hideMark/>
          </w:tcPr>
          <w:p w14:paraId="1F1CDB8C" w14:textId="514E664E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јануари 2027</w:t>
            </w:r>
          </w:p>
        </w:tc>
      </w:tr>
      <w:tr w:rsidR="00B604B2" w:rsidRPr="00D72835" w14:paraId="5D1D97EF" w14:textId="77777777" w:rsidTr="00B4671F">
        <w:trPr>
          <w:tblCellSpacing w:w="15" w:type="dxa"/>
        </w:trPr>
        <w:tc>
          <w:tcPr>
            <w:tcW w:w="0" w:type="auto"/>
            <w:hideMark/>
          </w:tcPr>
          <w:p w14:paraId="1B2128A2" w14:textId="6C60C4F8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209E59" w14:textId="54D27DC3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Финален извештај вклучувајќи препораки за национално проширување</w:t>
            </w: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 на моделот за проширена програма</w:t>
            </w:r>
          </w:p>
        </w:tc>
        <w:tc>
          <w:tcPr>
            <w:tcW w:w="0" w:type="auto"/>
            <w:hideMark/>
          </w:tcPr>
          <w:p w14:paraId="1867B1D3" w14:textId="15EBB650" w:rsidR="00B604B2" w:rsidRPr="00B604B2" w:rsidRDefault="00B604B2" w:rsidP="00B604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04B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јули 2027</w:t>
            </w:r>
          </w:p>
        </w:tc>
      </w:tr>
    </w:tbl>
    <w:p w14:paraId="38A3275E" w14:textId="07293597" w:rsidR="002F3C17" w:rsidRPr="002F3C17" w:rsidRDefault="002F3C17" w:rsidP="002F3C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2F3C17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Се очекува програмата за грантови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за моделот за проширена програма </w:t>
      </w:r>
      <w:r w:rsidRPr="002F3C17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да започне во јуни 2026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година</w:t>
      </w:r>
      <w:r w:rsidRPr="002F3C17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, при што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и</w:t>
      </w:r>
      <w:r w:rsidRPr="002F3C17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мплементацијата во 20 училишта ќе започне во септември 2026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година.</w:t>
      </w:r>
    </w:p>
    <w:p w14:paraId="1F8C58F3" w14:textId="77777777" w:rsidR="002F3C17" w:rsidRDefault="002F3C17" w:rsidP="002F3C17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</w:p>
    <w:p w14:paraId="638AAB09" w14:textId="20640867" w:rsidR="002F0BDB" w:rsidRPr="00B604B2" w:rsidRDefault="00B604B2" w:rsidP="00B604B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  <w:r w:rsidRPr="00B604B2"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>Потребни</w:t>
      </w:r>
      <w:r w:rsidR="002F0BDB" w:rsidRPr="00B604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квалификации</w:t>
      </w:r>
    </w:p>
    <w:p w14:paraId="125773D0" w14:textId="41194ED3" w:rsidR="00B604B2" w:rsidRPr="00B604B2" w:rsidRDefault="00B604B2" w:rsidP="00B604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>Состав на тимот и потребна експертиза (клучни позиции)</w:t>
      </w:r>
      <w:r w:rsidR="002F3C17"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>:</w:t>
      </w:r>
    </w:p>
    <w:p w14:paraId="71FE150C" w14:textId="1DA882BB" w:rsidR="00FA2C76" w:rsidRDefault="00FA2C76" w:rsidP="002F3C17">
      <w:pPr>
        <w:pStyle w:val="NormalWeb"/>
        <w:numPr>
          <w:ilvl w:val="0"/>
          <w:numId w:val="15"/>
        </w:numPr>
        <w:jc w:val="both"/>
      </w:pPr>
      <w:r>
        <w:rPr>
          <w:rStyle w:val="Strong"/>
          <w:rFonts w:eastAsiaTheme="majorEastAsia"/>
        </w:rPr>
        <w:t>Тим лидер / Експерт за образование:</w:t>
      </w:r>
      <w:r>
        <w:t xml:space="preserve"> Магистерска или повисока стручна квалификација во областа на образованието, општествените науки или сродни области; најмалку 10 години искуство во реформ</w:t>
      </w:r>
      <w:r>
        <w:rPr>
          <w:lang w:val="mk-MK"/>
        </w:rPr>
        <w:t>и</w:t>
      </w:r>
      <w:r>
        <w:t xml:space="preserve"> на образованието, развој на наставни програми или модели на продолжено учење.</w:t>
      </w:r>
    </w:p>
    <w:p w14:paraId="3B7A5E34" w14:textId="6EB35DFE" w:rsidR="00FA2C76" w:rsidRDefault="00FA2C76" w:rsidP="002F3C17">
      <w:pPr>
        <w:pStyle w:val="NormalWeb"/>
        <w:numPr>
          <w:ilvl w:val="0"/>
          <w:numId w:val="15"/>
        </w:numPr>
        <w:jc w:val="both"/>
      </w:pPr>
      <w:r>
        <w:rPr>
          <w:rStyle w:val="Strong"/>
          <w:rFonts w:eastAsiaTheme="majorEastAsia"/>
        </w:rPr>
        <w:t>Експерт по педагогија:</w:t>
      </w:r>
      <w:r>
        <w:t xml:space="preserve"> Искуство во развој на воннаставни програми или учење базирано на активности.</w:t>
      </w:r>
    </w:p>
    <w:p w14:paraId="607CB9A5" w14:textId="031B9A67" w:rsidR="00FA2C76" w:rsidRDefault="00FA2C76" w:rsidP="002F3C17">
      <w:pPr>
        <w:pStyle w:val="NormalWeb"/>
        <w:numPr>
          <w:ilvl w:val="0"/>
          <w:numId w:val="15"/>
        </w:numPr>
        <w:jc w:val="both"/>
      </w:pPr>
      <w:r>
        <w:rPr>
          <w:rStyle w:val="Strong"/>
          <w:rFonts w:eastAsiaTheme="majorEastAsia"/>
        </w:rPr>
        <w:t>Експерт за мониторинг и евалуација:</w:t>
      </w:r>
      <w:r>
        <w:t xml:space="preserve"> Искуство во собирање образовни податоци, работа со индикатори и мерење на перформанси.</w:t>
      </w:r>
    </w:p>
    <w:p w14:paraId="2BEAD718" w14:textId="486B8440" w:rsidR="00FA2C76" w:rsidRDefault="00FA2C76" w:rsidP="002F3C17">
      <w:pPr>
        <w:pStyle w:val="NormalWeb"/>
        <w:numPr>
          <w:ilvl w:val="0"/>
          <w:numId w:val="15"/>
        </w:numPr>
        <w:jc w:val="both"/>
      </w:pPr>
      <w:r>
        <w:rPr>
          <w:rStyle w:val="Strong"/>
          <w:rFonts w:eastAsiaTheme="majorEastAsia"/>
        </w:rPr>
        <w:t>Експерт за обуки и градење капацитети:</w:t>
      </w:r>
      <w:r>
        <w:t xml:space="preserve"> Дока</w:t>
      </w:r>
      <w:r>
        <w:rPr>
          <w:lang w:val="mk-MK"/>
        </w:rPr>
        <w:t>ж</w:t>
      </w:r>
      <w:r>
        <w:t xml:space="preserve">ано искуство во </w:t>
      </w:r>
      <w:r>
        <w:rPr>
          <w:lang w:val="mk-MK"/>
        </w:rPr>
        <w:t>обуки за едукација за</w:t>
      </w:r>
      <w:r>
        <w:t xml:space="preserve"> возрасни, обука на наставници или градење институционални капацитети.</w:t>
      </w:r>
    </w:p>
    <w:p w14:paraId="6B4A79A0" w14:textId="2C089F37" w:rsidR="00FA2C76" w:rsidRDefault="00FA2C76" w:rsidP="002F3C17">
      <w:pPr>
        <w:pStyle w:val="NormalWeb"/>
        <w:numPr>
          <w:ilvl w:val="0"/>
          <w:numId w:val="15"/>
        </w:numPr>
        <w:jc w:val="both"/>
      </w:pPr>
      <w:r>
        <w:rPr>
          <w:rStyle w:val="Strong"/>
          <w:rFonts w:eastAsiaTheme="majorEastAsia"/>
        </w:rPr>
        <w:t>Правен/административен експерт:</w:t>
      </w:r>
      <w:r>
        <w:t xml:space="preserve"> Познавање на националната законска рамка за образование и рамка</w:t>
      </w:r>
      <w:r>
        <w:rPr>
          <w:lang w:val="mk-MK"/>
        </w:rPr>
        <w:t>та за квалитет</w:t>
      </w:r>
      <w:r>
        <w:t xml:space="preserve"> на училиштата.</w:t>
      </w:r>
    </w:p>
    <w:p w14:paraId="3CDCCF7E" w14:textId="559F5096" w:rsidR="00FA2C76" w:rsidRDefault="002F3C17" w:rsidP="00FA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>Потребно и</w:t>
      </w:r>
      <w:r w:rsidR="002F0BDB" w:rsidRPr="00FA2C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скуство на фирмата:</w:t>
      </w:r>
    </w:p>
    <w:p w14:paraId="3DA0514E" w14:textId="04E64110" w:rsidR="0056109A" w:rsidRDefault="0056109A" w:rsidP="002F3C17">
      <w:pPr>
        <w:pStyle w:val="NormalWeb"/>
        <w:numPr>
          <w:ilvl w:val="0"/>
          <w:numId w:val="16"/>
        </w:numPr>
        <w:jc w:val="both"/>
      </w:pPr>
      <w:r>
        <w:rPr>
          <w:rStyle w:val="Strong"/>
          <w:rFonts w:eastAsiaTheme="majorEastAsia"/>
        </w:rPr>
        <w:t>Општо искуство:</w:t>
      </w:r>
      <w:r>
        <w:t xml:space="preserve"> </w:t>
      </w:r>
      <w:bookmarkStart w:id="2" w:name="_Hlk214887276"/>
      <w:r>
        <w:t xml:space="preserve">Искуство во реформи и нови иницијативи во секторот образование. Познавање на националниот образовен систем и контекст. Искуство во проекти финансирани од донатори или поддржани од меѓународни финансиски институции </w:t>
      </w:r>
      <w:r>
        <w:rPr>
          <w:lang w:val="mk-MK"/>
        </w:rPr>
        <w:t xml:space="preserve">ќе се смета за </w:t>
      </w:r>
      <w:r>
        <w:t>предност</w:t>
      </w:r>
      <w:bookmarkEnd w:id="2"/>
      <w:r>
        <w:t>;</w:t>
      </w:r>
    </w:p>
    <w:p w14:paraId="4A5BFCB8" w14:textId="35E1AB58" w:rsidR="0056109A" w:rsidRPr="0056109A" w:rsidRDefault="0056109A" w:rsidP="002F3C17">
      <w:pPr>
        <w:pStyle w:val="NormalWeb"/>
        <w:numPr>
          <w:ilvl w:val="0"/>
          <w:numId w:val="16"/>
        </w:numPr>
        <w:jc w:val="both"/>
      </w:pPr>
      <w:r>
        <w:rPr>
          <w:rStyle w:val="Strong"/>
          <w:rFonts w:eastAsiaTheme="majorEastAsia"/>
        </w:rPr>
        <w:lastRenderedPageBreak/>
        <w:t>Специфично искуство:</w:t>
      </w:r>
      <w:r>
        <w:t xml:space="preserve"> </w:t>
      </w:r>
      <w:bookmarkStart w:id="3" w:name="_Hlk214887292"/>
      <w:r w:rsidR="0056209C" w:rsidRPr="0056209C">
        <w:t>Најмалку еден сличен ангажман во последните 5 години, претпочитајќи да е поврзан со дизајн на модели, програми или прирачници за интервенции на ниво на училиште</w:t>
      </w:r>
    </w:p>
    <w:bookmarkEnd w:id="3"/>
    <w:p w14:paraId="38944AE6" w14:textId="2FDF73D0" w:rsidR="0056109A" w:rsidRPr="0056109A" w:rsidRDefault="0056109A" w:rsidP="0056109A">
      <w:pPr>
        <w:pStyle w:val="NormalWeb"/>
        <w:jc w:val="both"/>
        <w:rPr>
          <w:lang w:val="mk-MK"/>
        </w:rPr>
      </w:pPr>
      <w:r>
        <w:t>Општото искуство треба да биде пре</w:t>
      </w:r>
      <w:r>
        <w:rPr>
          <w:lang w:val="mk-MK"/>
        </w:rPr>
        <w:t>зентирано</w:t>
      </w:r>
      <w:r>
        <w:t xml:space="preserve"> како список на референци за проекти/активности каде што се обезбед</w:t>
      </w:r>
      <w:r>
        <w:rPr>
          <w:lang w:val="mk-MK"/>
        </w:rPr>
        <w:t>иле</w:t>
      </w:r>
      <w:r>
        <w:t xml:space="preserve"> консултантски услуги во последните 10 години.</w:t>
      </w:r>
      <w:r>
        <w:br/>
        <w:t xml:space="preserve">Специфичното искуство треба да биде потврдено со писмо за референца од </w:t>
      </w:r>
      <w:r>
        <w:rPr>
          <w:lang w:val="mk-MK"/>
        </w:rPr>
        <w:t>к</w:t>
      </w:r>
      <w:r>
        <w:t>лиентот и поддржано со детално објаснување на обезбедените услуги, вредноста на договорот, договорниот орган/клиентот, локацијата/земјата на проектот, времетраењето, процентот на работа извршена од страна на консултантот во случај на конзорциум или подизведување, како и главните активности.</w:t>
      </w:r>
    </w:p>
    <w:p w14:paraId="3507CA84" w14:textId="080C2B6D" w:rsidR="002F0BDB" w:rsidRPr="002F0BDB" w:rsidRDefault="002F0BDB" w:rsidP="002F0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И</w:t>
      </w:r>
      <w:r w:rsidR="0056109A"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 xml:space="preserve">звештаи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6477"/>
        <w:gridCol w:w="1677"/>
      </w:tblGrid>
      <w:tr w:rsidR="0056109A" w:rsidRPr="00D72835" w14:paraId="0666A944" w14:textId="77777777" w:rsidTr="00CF0FF8">
        <w:trPr>
          <w:tblHeader/>
          <w:tblCellSpacing w:w="15" w:type="dxa"/>
        </w:trPr>
        <w:tc>
          <w:tcPr>
            <w:tcW w:w="0" w:type="auto"/>
            <w:hideMark/>
          </w:tcPr>
          <w:p w14:paraId="22557250" w14:textId="02DF4E1B" w:rsidR="0056109A" w:rsidRPr="002F3C17" w:rsidRDefault="0056109A" w:rsidP="0056109A">
            <w:pPr>
              <w:jc w:val="center"/>
              <w:rPr>
                <w:rFonts w:ascii="Times New Roman" w:hAnsi="Times New Roman" w:cs="Times New Roman"/>
                <w:b/>
                <w:bCs/>
                <w:lang w:val="mk-MK"/>
              </w:rPr>
            </w:pPr>
            <w:r w:rsidRPr="002F3C17">
              <w:rPr>
                <w:rFonts w:ascii="Times New Roman" w:hAnsi="Times New Roman" w:cs="Times New Roman"/>
                <w:b/>
                <w:bCs/>
              </w:rPr>
              <w:t>И</w:t>
            </w:r>
            <w:r w:rsidRPr="002F3C17">
              <w:rPr>
                <w:rFonts w:ascii="Times New Roman" w:hAnsi="Times New Roman" w:cs="Times New Roman"/>
                <w:b/>
                <w:bCs/>
                <w:lang w:val="mk-MK"/>
              </w:rPr>
              <w:t>звештаи</w:t>
            </w:r>
          </w:p>
        </w:tc>
        <w:tc>
          <w:tcPr>
            <w:tcW w:w="0" w:type="auto"/>
            <w:hideMark/>
          </w:tcPr>
          <w:p w14:paraId="430F257A" w14:textId="05AE0B7C" w:rsidR="0056109A" w:rsidRPr="002F3C17" w:rsidRDefault="0056109A" w:rsidP="005610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C17">
              <w:rPr>
                <w:rFonts w:ascii="Times New Roman" w:hAnsi="Times New Roman" w:cs="Times New Roman"/>
                <w:b/>
                <w:bCs/>
              </w:rPr>
              <w:t>Опис</w:t>
            </w:r>
          </w:p>
        </w:tc>
        <w:tc>
          <w:tcPr>
            <w:tcW w:w="0" w:type="auto"/>
            <w:hideMark/>
          </w:tcPr>
          <w:p w14:paraId="371D9EED" w14:textId="44F63A34" w:rsidR="0056109A" w:rsidRPr="002F3C17" w:rsidRDefault="0056109A" w:rsidP="005610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C17">
              <w:rPr>
                <w:rFonts w:ascii="Times New Roman" w:hAnsi="Times New Roman" w:cs="Times New Roman"/>
                <w:b/>
                <w:bCs/>
              </w:rPr>
              <w:t>Предвиден рок</w:t>
            </w:r>
          </w:p>
        </w:tc>
      </w:tr>
      <w:tr w:rsidR="0056109A" w:rsidRPr="00D72835" w14:paraId="71645645" w14:textId="77777777" w:rsidTr="00CF0FF8">
        <w:trPr>
          <w:tblCellSpacing w:w="15" w:type="dxa"/>
        </w:trPr>
        <w:tc>
          <w:tcPr>
            <w:tcW w:w="0" w:type="auto"/>
            <w:hideMark/>
          </w:tcPr>
          <w:p w14:paraId="2B784DE7" w14:textId="34C470FA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4151533C" w14:textId="792DA595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Почетен извештај (методологија, работен план и план за ангажирање на засегнати страни)</w:t>
            </w:r>
          </w:p>
        </w:tc>
        <w:tc>
          <w:tcPr>
            <w:tcW w:w="0" w:type="auto"/>
            <w:hideMark/>
          </w:tcPr>
          <w:p w14:paraId="67F3071A" w14:textId="24BBC5E8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февруари 2026</w:t>
            </w:r>
          </w:p>
        </w:tc>
      </w:tr>
      <w:tr w:rsidR="0056109A" w:rsidRPr="00D72835" w14:paraId="53CBC21D" w14:textId="77777777" w:rsidTr="00CF0FF8">
        <w:trPr>
          <w:tblCellSpacing w:w="15" w:type="dxa"/>
        </w:trPr>
        <w:tc>
          <w:tcPr>
            <w:tcW w:w="0" w:type="auto"/>
            <w:hideMark/>
          </w:tcPr>
          <w:p w14:paraId="314E8F80" w14:textId="7F7FAC21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DE3F3D9" w14:textId="600C61EF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  <w:lang w:val="mk-MK"/>
              </w:rPr>
            </w:pPr>
            <w:r w:rsidRPr="002F3C17">
              <w:rPr>
                <w:rFonts w:ascii="Times New Roman" w:hAnsi="Times New Roman" w:cs="Times New Roman"/>
              </w:rPr>
              <w:t>Нацрт концепт и рамка за моделот</w:t>
            </w:r>
            <w:r w:rsidRPr="002F3C17">
              <w:rPr>
                <w:rFonts w:ascii="Times New Roman" w:hAnsi="Times New Roman" w:cs="Times New Roman"/>
                <w:lang w:val="mk-MK"/>
              </w:rPr>
              <w:t xml:space="preserve"> за проширена програма</w:t>
            </w:r>
          </w:p>
        </w:tc>
        <w:tc>
          <w:tcPr>
            <w:tcW w:w="0" w:type="auto"/>
            <w:hideMark/>
          </w:tcPr>
          <w:p w14:paraId="1D0E9736" w14:textId="093DE74C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март 2026</w:t>
            </w:r>
          </w:p>
        </w:tc>
      </w:tr>
      <w:tr w:rsidR="0056109A" w:rsidRPr="00D72835" w14:paraId="37653472" w14:textId="77777777" w:rsidTr="00CF0FF8">
        <w:trPr>
          <w:tblCellSpacing w:w="15" w:type="dxa"/>
        </w:trPr>
        <w:tc>
          <w:tcPr>
            <w:tcW w:w="0" w:type="auto"/>
            <w:hideMark/>
          </w:tcPr>
          <w:p w14:paraId="4AE2C806" w14:textId="56682041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92060D3" w14:textId="67402ABA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Нацрт прирачници и насоки за имплементација и аплицирање за грант</w:t>
            </w:r>
          </w:p>
        </w:tc>
        <w:tc>
          <w:tcPr>
            <w:tcW w:w="0" w:type="auto"/>
            <w:hideMark/>
          </w:tcPr>
          <w:p w14:paraId="6A2F65E7" w14:textId="509D394F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април 2026</w:t>
            </w:r>
          </w:p>
        </w:tc>
      </w:tr>
      <w:tr w:rsidR="0056109A" w:rsidRPr="00D72835" w14:paraId="4093E0A5" w14:textId="77777777" w:rsidTr="00CF0FF8">
        <w:trPr>
          <w:tblCellSpacing w:w="15" w:type="dxa"/>
        </w:trPr>
        <w:tc>
          <w:tcPr>
            <w:tcW w:w="0" w:type="auto"/>
            <w:hideMark/>
          </w:tcPr>
          <w:p w14:paraId="4099D7F9" w14:textId="0241B680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68FF4E23" w14:textId="0DA37401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 xml:space="preserve">Финализиран оперативен пакет (прирачници, </w:t>
            </w:r>
            <w:r w:rsidRPr="002F3C17">
              <w:rPr>
                <w:rFonts w:ascii="Times New Roman" w:hAnsi="Times New Roman" w:cs="Times New Roman"/>
                <w:lang w:val="mk-MK"/>
              </w:rPr>
              <w:t>урнеци</w:t>
            </w:r>
            <w:r w:rsidRPr="002F3C17">
              <w:rPr>
                <w:rFonts w:ascii="Times New Roman" w:hAnsi="Times New Roman" w:cs="Times New Roman"/>
              </w:rPr>
              <w:t>, процедури)</w:t>
            </w:r>
          </w:p>
        </w:tc>
        <w:tc>
          <w:tcPr>
            <w:tcW w:w="0" w:type="auto"/>
            <w:hideMark/>
          </w:tcPr>
          <w:p w14:paraId="25657706" w14:textId="6932462C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мај 2026</w:t>
            </w:r>
          </w:p>
        </w:tc>
      </w:tr>
      <w:tr w:rsidR="0056109A" w:rsidRPr="00D72835" w14:paraId="211B1EE5" w14:textId="77777777" w:rsidTr="00CF0FF8">
        <w:trPr>
          <w:tblCellSpacing w:w="15" w:type="dxa"/>
        </w:trPr>
        <w:tc>
          <w:tcPr>
            <w:tcW w:w="0" w:type="auto"/>
            <w:hideMark/>
          </w:tcPr>
          <w:p w14:paraId="041DEE04" w14:textId="4A3C8D5C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0B40BB4A" w14:textId="17DEF06C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Материјали за обука и одржување на обуки</w:t>
            </w:r>
          </w:p>
        </w:tc>
        <w:tc>
          <w:tcPr>
            <w:tcW w:w="0" w:type="auto"/>
            <w:hideMark/>
          </w:tcPr>
          <w:p w14:paraId="4D5DC353" w14:textId="234183BB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мај – јуни 2026</w:t>
            </w:r>
          </w:p>
        </w:tc>
      </w:tr>
      <w:tr w:rsidR="0056109A" w:rsidRPr="00D72835" w14:paraId="46E8E1BC" w14:textId="77777777" w:rsidTr="00CF0FF8">
        <w:trPr>
          <w:tblCellSpacing w:w="15" w:type="dxa"/>
        </w:trPr>
        <w:tc>
          <w:tcPr>
            <w:tcW w:w="0" w:type="auto"/>
            <w:hideMark/>
          </w:tcPr>
          <w:p w14:paraId="287D0591" w14:textId="50F7161D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5F4B655D" w14:textId="651303E6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Извештај за техничка поддршка за време на процесот на аплицирање за грантови</w:t>
            </w:r>
          </w:p>
        </w:tc>
        <w:tc>
          <w:tcPr>
            <w:tcW w:w="0" w:type="auto"/>
            <w:hideMark/>
          </w:tcPr>
          <w:p w14:paraId="6A7C8AE2" w14:textId="260EBE7E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јуни – август 2026</w:t>
            </w:r>
          </w:p>
        </w:tc>
      </w:tr>
      <w:tr w:rsidR="0056109A" w:rsidRPr="00D72835" w14:paraId="341891B3" w14:textId="77777777" w:rsidTr="00CF0FF8">
        <w:trPr>
          <w:tblCellSpacing w:w="15" w:type="dxa"/>
        </w:trPr>
        <w:tc>
          <w:tcPr>
            <w:tcW w:w="0" w:type="auto"/>
            <w:hideMark/>
          </w:tcPr>
          <w:p w14:paraId="6F28B6C5" w14:textId="2C868C6A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07F89CBB" w14:textId="7EFE96A6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 xml:space="preserve">Извештај за поддршка при ревизија на </w:t>
            </w:r>
            <w:r w:rsidRPr="002F3C17">
              <w:rPr>
                <w:rFonts w:ascii="Times New Roman" w:hAnsi="Times New Roman" w:cs="Times New Roman"/>
                <w:lang w:val="mk-MK"/>
              </w:rPr>
              <w:t>у</w:t>
            </w:r>
            <w:r w:rsidRPr="002F3C17">
              <w:rPr>
                <w:rFonts w:ascii="Times New Roman" w:hAnsi="Times New Roman" w:cs="Times New Roman"/>
              </w:rPr>
              <w:t xml:space="preserve">чилишните </w:t>
            </w:r>
            <w:r w:rsidRPr="002F3C17">
              <w:rPr>
                <w:rFonts w:ascii="Times New Roman" w:hAnsi="Times New Roman" w:cs="Times New Roman"/>
                <w:lang w:val="mk-MK"/>
              </w:rPr>
              <w:t>развојни програми</w:t>
            </w:r>
            <w:r w:rsidRPr="002F3C17">
              <w:rPr>
                <w:rFonts w:ascii="Times New Roman" w:hAnsi="Times New Roman" w:cs="Times New Roman"/>
              </w:rPr>
              <w:t xml:space="preserve"> (</w:t>
            </w:r>
            <w:r w:rsidRPr="002F3C17">
              <w:rPr>
                <w:rFonts w:ascii="Times New Roman" w:hAnsi="Times New Roman" w:cs="Times New Roman"/>
                <w:lang w:val="mk-MK"/>
              </w:rPr>
              <w:t>УРП</w:t>
            </w:r>
            <w:r w:rsidRPr="002F3C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67A15A78" w14:textId="7011F1ED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мај – јуни 2026</w:t>
            </w:r>
          </w:p>
        </w:tc>
      </w:tr>
      <w:tr w:rsidR="0056109A" w:rsidRPr="00D72835" w14:paraId="204BCAE0" w14:textId="77777777" w:rsidTr="00CF0FF8">
        <w:trPr>
          <w:tblCellSpacing w:w="15" w:type="dxa"/>
        </w:trPr>
        <w:tc>
          <w:tcPr>
            <w:tcW w:w="0" w:type="auto"/>
            <w:hideMark/>
          </w:tcPr>
          <w:p w14:paraId="2D9A4D48" w14:textId="389EC7F6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1393810D" w14:textId="0547ECE5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Евалуациски извештај за задоволството на ученици, родители и членови на училишните одбори</w:t>
            </w:r>
          </w:p>
        </w:tc>
        <w:tc>
          <w:tcPr>
            <w:tcW w:w="0" w:type="auto"/>
            <w:hideMark/>
          </w:tcPr>
          <w:p w14:paraId="1CCA848D" w14:textId="469E87C7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јануари 2027</w:t>
            </w:r>
          </w:p>
        </w:tc>
      </w:tr>
      <w:tr w:rsidR="0056109A" w:rsidRPr="00D72835" w14:paraId="740B9388" w14:textId="77777777" w:rsidTr="00CF0FF8">
        <w:trPr>
          <w:tblCellSpacing w:w="15" w:type="dxa"/>
        </w:trPr>
        <w:tc>
          <w:tcPr>
            <w:tcW w:w="0" w:type="auto"/>
            <w:hideMark/>
          </w:tcPr>
          <w:p w14:paraId="16B2A8F4" w14:textId="05AD5479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5F08473F" w14:textId="5059D274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  <w:lang w:val="mk-MK"/>
              </w:rPr>
            </w:pPr>
            <w:r w:rsidRPr="002F3C17">
              <w:rPr>
                <w:rFonts w:ascii="Times New Roman" w:hAnsi="Times New Roman" w:cs="Times New Roman"/>
              </w:rPr>
              <w:t>Финален извештај со препораки за национално проширување</w:t>
            </w:r>
            <w:r w:rsidRPr="002F3C17">
              <w:rPr>
                <w:rFonts w:ascii="Times New Roman" w:hAnsi="Times New Roman" w:cs="Times New Roman"/>
                <w:lang w:val="mk-MK"/>
              </w:rPr>
              <w:t xml:space="preserve"> на моделот</w:t>
            </w:r>
          </w:p>
        </w:tc>
        <w:tc>
          <w:tcPr>
            <w:tcW w:w="0" w:type="auto"/>
            <w:hideMark/>
          </w:tcPr>
          <w:p w14:paraId="5BA214FA" w14:textId="04AEEB82" w:rsidR="0056109A" w:rsidRPr="002F3C17" w:rsidRDefault="0056109A" w:rsidP="0056109A">
            <w:pPr>
              <w:jc w:val="both"/>
              <w:rPr>
                <w:rFonts w:ascii="Times New Roman" w:hAnsi="Times New Roman" w:cs="Times New Roman"/>
              </w:rPr>
            </w:pPr>
            <w:r w:rsidRPr="002F3C17">
              <w:rPr>
                <w:rFonts w:ascii="Times New Roman" w:hAnsi="Times New Roman" w:cs="Times New Roman"/>
              </w:rPr>
              <w:t>јули 2027</w:t>
            </w:r>
          </w:p>
        </w:tc>
      </w:tr>
    </w:tbl>
    <w:p w14:paraId="6847E79D" w14:textId="12D08D85" w:rsidR="002F0BDB" w:rsidRPr="002F0BDB" w:rsidRDefault="002F0BDB" w:rsidP="002F0B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8D5970" w14:textId="3B392087" w:rsidR="002F0BDB" w:rsidRPr="002F0BDB" w:rsidRDefault="002F0BDB" w:rsidP="002F0B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9. </w:t>
      </w:r>
      <w:r w:rsidR="0056109A"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 xml:space="preserve">Известување и </w:t>
      </w: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надзор</w:t>
      </w:r>
    </w:p>
    <w:p w14:paraId="2EACEAA4" w14:textId="1DBED7FC" w:rsidR="002F0BDB" w:rsidRDefault="002F0BDB" w:rsidP="00B12F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2F0B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Фирмата ќе работи под раководство на </w:t>
      </w:r>
      <w:r w:rsidR="00B12F40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директорот на проектот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, во координација со координаторот за грантови и </w:t>
      </w:r>
      <w:r w:rsidR="00B12F40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р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аботната група </w:t>
      </w:r>
      <w:r w:rsidR="00B12F40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за модел за проширена програма 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на МОН.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Сите </w:t>
      </w:r>
      <w:r w:rsidR="00B12F40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извештаи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 xml:space="preserve"> ќе ги одобрува </w:t>
      </w:r>
      <w:r w:rsidR="000B1F0A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проектната единица</w:t>
      </w:r>
      <w:r w:rsidRPr="002F0B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CB6BAC" w14:textId="77777777" w:rsidR="002F0BDB" w:rsidRPr="002F0BDB" w:rsidRDefault="002F0BDB" w:rsidP="00B12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0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Траење и плаќање</w:t>
      </w:r>
    </w:p>
    <w:p w14:paraId="5E530A9D" w14:textId="18773C76" w:rsidR="003F7FDF" w:rsidRPr="00B12F40" w:rsidRDefault="00B12F40" w:rsidP="00B12F4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12F40">
        <w:rPr>
          <w:rFonts w:ascii="Times New Roman" w:hAnsi="Times New Roman" w:cs="Times New Roman"/>
          <w:lang w:val="mk-MK"/>
        </w:rPr>
        <w:t>Се</w:t>
      </w:r>
      <w:r w:rsidRPr="00B12F40">
        <w:rPr>
          <w:rFonts w:ascii="Times New Roman" w:hAnsi="Times New Roman" w:cs="Times New Roman"/>
        </w:rPr>
        <w:t xml:space="preserve"> </w:t>
      </w:r>
      <w:r w:rsidRPr="00B12F40">
        <w:rPr>
          <w:rFonts w:ascii="Times New Roman" w:eastAsia="Times New Roman" w:hAnsi="Times New Roman" w:cs="Times New Roman"/>
          <w:kern w:val="0"/>
          <w14:ligatures w14:val="none"/>
        </w:rPr>
        <w:t>очекува ангажманот да започне во јануари 2026 и да заврши до јули 2027.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</w:t>
      </w:r>
      <w:r w:rsidRPr="00B12F40">
        <w:rPr>
          <w:rFonts w:ascii="Times New Roman" w:eastAsia="Times New Roman" w:hAnsi="Times New Roman" w:cs="Times New Roman"/>
          <w:kern w:val="0"/>
          <w14:ligatures w14:val="none"/>
        </w:rPr>
        <w:t>Сепак, договорот ќе остане валиден до јануари 2028 за да се овозможи дополнителна техничка поддршка, повратни информации и помош по имплементацијата на училиштата, согласно потребите на Министерството за образование и наука.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</w:t>
      </w:r>
      <w:r w:rsidRPr="00B12F40">
        <w:rPr>
          <w:rFonts w:ascii="Times New Roman" w:eastAsia="Times New Roman" w:hAnsi="Times New Roman" w:cs="Times New Roman"/>
          <w:kern w:val="0"/>
          <w14:ligatures w14:val="none"/>
        </w:rPr>
        <w:t xml:space="preserve">Договорот ќе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се исплаќа со </w:t>
      </w:r>
      <w:r w:rsidR="000B1F0A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у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тврден фиксен износ </w:t>
      </w:r>
      <w:r w:rsidRPr="00B12F40">
        <w:rPr>
          <w:rFonts w:ascii="Times New Roman" w:eastAsia="Times New Roman" w:hAnsi="Times New Roman" w:cs="Times New Roman"/>
          <w:kern w:val="0"/>
          <w14:ligatures w14:val="none"/>
        </w:rPr>
        <w:t>врз основа на и</w:t>
      </w:r>
      <w:r w:rsidR="000B1F0A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звештаите</w:t>
      </w:r>
      <w:r w:rsidRPr="00B12F40">
        <w:rPr>
          <w:rFonts w:ascii="Times New Roman" w:eastAsia="Times New Roman" w:hAnsi="Times New Roman" w:cs="Times New Roman"/>
          <w:kern w:val="0"/>
          <w14:ligatures w14:val="none"/>
        </w:rPr>
        <w:t xml:space="preserve"> и постигнати цели. Проценетиот број на работни денови за клучниот персонал е 370. Плаќањата ќе се извршуваат по одобрување на и</w:t>
      </w:r>
      <w:r w:rsidR="000B1F0A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звештаите</w:t>
      </w:r>
      <w:r w:rsidRPr="00B12F40">
        <w:rPr>
          <w:rFonts w:ascii="Times New Roman" w:eastAsia="Times New Roman" w:hAnsi="Times New Roman" w:cs="Times New Roman"/>
          <w:kern w:val="0"/>
          <w14:ligatures w14:val="none"/>
        </w:rPr>
        <w:t xml:space="preserve"> од страна на </w:t>
      </w:r>
      <w:r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проектната единица за управување на проектот.</w:t>
      </w:r>
    </w:p>
    <w:sectPr w:rsidR="003F7FDF" w:rsidRPr="00B12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1E0"/>
    <w:multiLevelType w:val="hybridMultilevel"/>
    <w:tmpl w:val="F34C50C6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2794"/>
    <w:multiLevelType w:val="hybridMultilevel"/>
    <w:tmpl w:val="186C6836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2D45"/>
    <w:multiLevelType w:val="multilevel"/>
    <w:tmpl w:val="B30C4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337A1"/>
    <w:multiLevelType w:val="hybridMultilevel"/>
    <w:tmpl w:val="C90C5660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0A2B"/>
    <w:multiLevelType w:val="hybridMultilevel"/>
    <w:tmpl w:val="70AA8C50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473BF"/>
    <w:multiLevelType w:val="hybridMultilevel"/>
    <w:tmpl w:val="1E863D36"/>
    <w:lvl w:ilvl="0" w:tplc="13B677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2D7D"/>
    <w:multiLevelType w:val="hybridMultilevel"/>
    <w:tmpl w:val="8CF28084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02F"/>
    <w:multiLevelType w:val="hybridMultilevel"/>
    <w:tmpl w:val="5ED0E188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27F08"/>
    <w:multiLevelType w:val="hybridMultilevel"/>
    <w:tmpl w:val="6650A218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90534"/>
    <w:multiLevelType w:val="hybridMultilevel"/>
    <w:tmpl w:val="9064D376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35B98"/>
    <w:multiLevelType w:val="hybridMultilevel"/>
    <w:tmpl w:val="2BBC2006"/>
    <w:lvl w:ilvl="0" w:tplc="1E1678D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4B77AB0"/>
    <w:multiLevelType w:val="hybridMultilevel"/>
    <w:tmpl w:val="06FC575E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83774"/>
    <w:multiLevelType w:val="hybridMultilevel"/>
    <w:tmpl w:val="38766762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F0C6B"/>
    <w:multiLevelType w:val="hybridMultilevel"/>
    <w:tmpl w:val="3B72F92C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E4378"/>
    <w:multiLevelType w:val="hybridMultilevel"/>
    <w:tmpl w:val="2126179E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40F65"/>
    <w:multiLevelType w:val="multilevel"/>
    <w:tmpl w:val="7C70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743002">
    <w:abstractNumId w:val="15"/>
  </w:num>
  <w:num w:numId="2" w16cid:durableId="1877808848">
    <w:abstractNumId w:val="2"/>
  </w:num>
  <w:num w:numId="3" w16cid:durableId="1767379364">
    <w:abstractNumId w:val="11"/>
  </w:num>
  <w:num w:numId="4" w16cid:durableId="860751812">
    <w:abstractNumId w:val="3"/>
  </w:num>
  <w:num w:numId="5" w16cid:durableId="1766144433">
    <w:abstractNumId w:val="5"/>
  </w:num>
  <w:num w:numId="6" w16cid:durableId="1655328108">
    <w:abstractNumId w:val="13"/>
  </w:num>
  <w:num w:numId="7" w16cid:durableId="342782505">
    <w:abstractNumId w:val="12"/>
  </w:num>
  <w:num w:numId="8" w16cid:durableId="1372068997">
    <w:abstractNumId w:val="9"/>
  </w:num>
  <w:num w:numId="9" w16cid:durableId="244725155">
    <w:abstractNumId w:val="14"/>
  </w:num>
  <w:num w:numId="10" w16cid:durableId="979991694">
    <w:abstractNumId w:val="6"/>
  </w:num>
  <w:num w:numId="11" w16cid:durableId="656618340">
    <w:abstractNumId w:val="7"/>
  </w:num>
  <w:num w:numId="12" w16cid:durableId="882332035">
    <w:abstractNumId w:val="10"/>
  </w:num>
  <w:num w:numId="13" w16cid:durableId="848518556">
    <w:abstractNumId w:val="0"/>
  </w:num>
  <w:num w:numId="14" w16cid:durableId="398747631">
    <w:abstractNumId w:val="1"/>
  </w:num>
  <w:num w:numId="15" w16cid:durableId="1070806787">
    <w:abstractNumId w:val="4"/>
  </w:num>
  <w:num w:numId="16" w16cid:durableId="2058773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DB"/>
    <w:rsid w:val="000B1F0A"/>
    <w:rsid w:val="002F0BDB"/>
    <w:rsid w:val="002F3C17"/>
    <w:rsid w:val="003F7FDF"/>
    <w:rsid w:val="00454F33"/>
    <w:rsid w:val="0056109A"/>
    <w:rsid w:val="0056209C"/>
    <w:rsid w:val="005D08FE"/>
    <w:rsid w:val="0060640C"/>
    <w:rsid w:val="006B2DEB"/>
    <w:rsid w:val="00775A6B"/>
    <w:rsid w:val="00984120"/>
    <w:rsid w:val="00AA61DD"/>
    <w:rsid w:val="00B12F40"/>
    <w:rsid w:val="00B604B2"/>
    <w:rsid w:val="00B93F4F"/>
    <w:rsid w:val="00BB4F39"/>
    <w:rsid w:val="00BF2C14"/>
    <w:rsid w:val="00F130FA"/>
    <w:rsid w:val="00F34508"/>
    <w:rsid w:val="00FA2C76"/>
    <w:rsid w:val="00FC220B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2A6F"/>
  <w15:chartTrackingRefBased/>
  <w15:docId w15:val="{D5AB1F3E-07C7-43AC-A811-6E1F48AC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BDB"/>
    <w:rPr>
      <w:i/>
      <w:iCs/>
      <w:color w:val="404040" w:themeColor="text1" w:themeTint="BF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99"/>
    <w:qFormat/>
    <w:rsid w:val="002F0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BD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99"/>
    <w:qFormat/>
    <w:locked/>
    <w:rsid w:val="002F0BDB"/>
  </w:style>
  <w:style w:type="paragraph" w:styleId="NormalWeb">
    <w:name w:val="Normal (Web)"/>
    <w:basedOn w:val="Normal"/>
    <w:uiPriority w:val="99"/>
    <w:semiHidden/>
    <w:unhideWhenUsed/>
    <w:rsid w:val="00FC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C2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852B-5C20-4FBB-8D08-0B63E96C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Janakieva</dc:creator>
  <cp:keywords/>
  <dc:description/>
  <cp:lastModifiedBy>Danijela Maneva</cp:lastModifiedBy>
  <cp:revision>6</cp:revision>
  <dcterms:created xsi:type="dcterms:W3CDTF">2025-11-24T13:31:00Z</dcterms:created>
  <dcterms:modified xsi:type="dcterms:W3CDTF">2025-12-05T13:13:00Z</dcterms:modified>
</cp:coreProperties>
</file>