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07"/>
        <w:tblW w:w="109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32"/>
      </w:tblGrid>
      <w:tr w:rsidR="0001492B" w:rsidRPr="00833F28" w14:paraId="26370865" w14:textId="77777777" w:rsidTr="00016891">
        <w:trPr>
          <w:trHeight w:val="10887"/>
        </w:trPr>
        <w:tc>
          <w:tcPr>
            <w:tcW w:w="5598" w:type="dxa"/>
          </w:tcPr>
          <w:p w14:paraId="7E289D09" w14:textId="77777777" w:rsidR="00833F28" w:rsidRPr="00833F28" w:rsidRDefault="00833F28" w:rsidP="00833F28">
            <w:pPr>
              <w:pStyle w:val="a"/>
              <w:framePr w:hSpace="0" w:wrap="auto" w:vAnchor="margin" w:hAnchor="text" w:xAlign="left" w:yAlign="inline"/>
              <w:rPr>
                <w:rFonts w:ascii="StobiSerif Regular" w:hAnsi="StobiSerif Regular"/>
                <w:sz w:val="22"/>
                <w:szCs w:val="22"/>
                <w:lang w:val="en-US"/>
              </w:rPr>
            </w:pPr>
          </w:p>
          <w:p w14:paraId="771D70C8" w14:textId="77777777" w:rsidR="00833F28" w:rsidRPr="00833F28" w:rsidRDefault="00833F28" w:rsidP="00833F28">
            <w:pPr>
              <w:pStyle w:val="a"/>
              <w:framePr w:hSpace="0" w:wrap="auto" w:vAnchor="margin" w:hAnchor="text" w:xAlign="left" w:yAlign="inline"/>
              <w:rPr>
                <w:rFonts w:ascii="StobiSerif Regular" w:hAnsi="StobiSerif Regular"/>
                <w:sz w:val="22"/>
                <w:szCs w:val="22"/>
                <w:lang w:val="en-US"/>
              </w:rPr>
            </w:pPr>
          </w:p>
          <w:p w14:paraId="3F7C9514" w14:textId="77777777" w:rsidR="00393A75" w:rsidRPr="00552E66" w:rsidRDefault="00393A75" w:rsidP="00393A75">
            <w:pPr>
              <w:rPr>
                <w:rFonts w:ascii="StobiSerif Regular" w:hAnsi="StobiSerif Regular" w:cs="StobiSans Regular"/>
                <w:lang w:val="sq-AL"/>
              </w:rPr>
            </w:pPr>
            <w:r w:rsidRPr="00552E66">
              <w:rPr>
                <w:rFonts w:ascii="StobiSerif Regular" w:hAnsi="StobiSerif Regular" w:cs="StobiSans Regular"/>
                <w:lang w:val="sq-AL"/>
              </w:rPr>
              <w:t xml:space="preserve">Sipas </w:t>
            </w:r>
            <w:r w:rsidRPr="00552E66">
              <w:rPr>
                <w:rFonts w:ascii="StobiSerif Regular" w:hAnsi="StobiSerif Regular" w:cstheme="minorHAnsi"/>
                <w:lang w:val="sq-AL"/>
              </w:rPr>
              <w:t>Programit për mbështetjen e së konkurrueshmërisë</w:t>
            </w:r>
            <w:r w:rsidRPr="00552E66">
              <w:rPr>
                <w:rFonts w:ascii="StobiSerif Regular" w:hAnsi="StobiSerif Regular" w:cstheme="minorHAnsi"/>
                <w:lang w:val="en-US"/>
              </w:rPr>
              <w:t xml:space="preserve"> </w:t>
            </w:r>
            <w:r w:rsidRPr="00552E66">
              <w:rPr>
                <w:rFonts w:ascii="StobiSerif Regular" w:hAnsi="StobiSerif Regular" w:cstheme="minorHAnsi"/>
                <w:lang w:val="sq-AL"/>
              </w:rPr>
              <w:t>industrisë përpunuese dhe përgjegjësisë shoqërore për vitin 2025, ("Gazeta Zyrtare e Republikës së Maqedonisë së Veriut" nr. 29/2025), pjesa II. fusha A. Implementimi i politikës industriale, masa  1. Mbështetje për rritjen e konkurrueshmërisë</w:t>
            </w:r>
            <w:r w:rsidRPr="00552E66">
              <w:rPr>
                <w:rFonts w:ascii="StobiSerif Regular" w:hAnsi="StobiSerif Regular" w:cstheme="minorHAnsi"/>
                <w:lang w:val="en-US"/>
              </w:rPr>
              <w:t xml:space="preserve"> </w:t>
            </w:r>
            <w:r w:rsidRPr="00552E66">
              <w:rPr>
                <w:rFonts w:ascii="StobiSerif Regular" w:hAnsi="StobiSerif Regular" w:cstheme="minorHAnsi"/>
                <w:lang w:val="sq-AL"/>
              </w:rPr>
              <w:t>së subjekteve afariste nga industria përpunuese, pika 1.1 Kompensimi i një pjese të shpenzimeve të subjekteve afariste për zhvillimin e subjekteve afariste, zhvillimin e produkteve dhe zhvillimin e tregut</w:t>
            </w:r>
            <w:r w:rsidRPr="00552E66">
              <w:rPr>
                <w:rFonts w:ascii="StobiSerif Regular" w:hAnsi="StobiSerif Regular" w:cs="StobiSans Regular"/>
                <w:lang w:val="sq-AL"/>
              </w:rPr>
              <w:t>, Ministria e Ekonomisë dhe Punës shpall:</w:t>
            </w:r>
          </w:p>
          <w:p w14:paraId="296FF3D0" w14:textId="77777777" w:rsidR="00393A75" w:rsidRPr="00552E66" w:rsidRDefault="00393A75" w:rsidP="00393A75">
            <w:pPr>
              <w:rPr>
                <w:rFonts w:ascii="StobiSerif Regular" w:hAnsi="StobiSerif Regular" w:cs="StobiSans Regular"/>
                <w:lang w:val="sq-AL"/>
              </w:rPr>
            </w:pPr>
          </w:p>
          <w:p w14:paraId="46E93A58" w14:textId="77777777" w:rsidR="00393A75" w:rsidRPr="00552E66" w:rsidRDefault="00393A75" w:rsidP="00393A75">
            <w:pPr>
              <w:jc w:val="center"/>
              <w:rPr>
                <w:rFonts w:ascii="StobiSerif Regular" w:hAnsi="StobiSerif Regular" w:cs="StobiSans Regular"/>
                <w:b/>
                <w:bCs/>
                <w:lang w:val="sq-AL"/>
              </w:rPr>
            </w:pPr>
          </w:p>
          <w:p w14:paraId="7C701C41" w14:textId="77777777" w:rsidR="00393A75" w:rsidRPr="00552E66" w:rsidRDefault="00393A75" w:rsidP="00393A75">
            <w:pPr>
              <w:jc w:val="center"/>
              <w:rPr>
                <w:rFonts w:ascii="StobiSerif Regular" w:hAnsi="StobiSerif Regular" w:cs="StobiSans Regular"/>
                <w:b/>
                <w:bCs/>
                <w:lang w:val="sq-AL"/>
              </w:rPr>
            </w:pPr>
            <w:r w:rsidRPr="00552E66">
              <w:rPr>
                <w:rFonts w:ascii="StobiSerif Regular" w:hAnsi="StobiSerif Regular" w:cs="StobiSans Regular"/>
                <w:b/>
                <w:bCs/>
                <w:lang w:val="sq-AL"/>
              </w:rPr>
              <w:t>THIRRJE PUBLIKE</w:t>
            </w:r>
          </w:p>
          <w:p w14:paraId="73F8E518" w14:textId="77777777" w:rsidR="00393A75" w:rsidRPr="00552E66" w:rsidRDefault="00393A75" w:rsidP="00393A75">
            <w:pPr>
              <w:jc w:val="center"/>
              <w:rPr>
                <w:rFonts w:ascii="StobiSerif Regular" w:hAnsi="StobiSerif Regular" w:cs="StobiSans Regular"/>
                <w:b/>
                <w:lang w:val="en-AU"/>
              </w:rPr>
            </w:pPr>
            <w:r w:rsidRPr="00552E66">
              <w:rPr>
                <w:rFonts w:ascii="StobiSerif Regular" w:hAnsi="StobiSerif Regular" w:cstheme="minorHAnsi"/>
                <w:b/>
                <w:lang w:val="sq-AL"/>
              </w:rPr>
              <w:t>për mbështetje për rritjen e  konkurrueshmërisë së subjekteve  afariste nga industria përpunuese – zhvillimi i subjekteve afariste, zhvillimi i produkteve dhe zhvillimi i tregut</w:t>
            </w:r>
          </w:p>
          <w:p w14:paraId="2E79B0BF" w14:textId="77777777" w:rsidR="00393A75" w:rsidRPr="00552E66" w:rsidRDefault="00393A75" w:rsidP="00393A75">
            <w:pPr>
              <w:jc w:val="left"/>
              <w:rPr>
                <w:rFonts w:ascii="StobiSerif Regular" w:hAnsi="StobiSerif Regular" w:cs="StobiSans Regular"/>
                <w:lang w:val="en-AU"/>
              </w:rPr>
            </w:pPr>
          </w:p>
          <w:p w14:paraId="0D7E5FF0" w14:textId="77777777" w:rsidR="00393A75" w:rsidRPr="00552E66" w:rsidRDefault="00393A75" w:rsidP="00393A75">
            <w:pPr>
              <w:pStyle w:val="P68B1DB1-Normal3"/>
              <w:tabs>
                <w:tab w:val="left" w:pos="851"/>
                <w:tab w:val="left" w:pos="3119"/>
              </w:tabs>
              <w:jc w:val="center"/>
              <w:rPr>
                <w:rFonts w:cs="StobiSans Regular"/>
                <w:bCs/>
                <w:sz w:val="24"/>
                <w:szCs w:val="24"/>
                <w:lang w:val="sq-AL"/>
              </w:rPr>
            </w:pPr>
            <w:r w:rsidRPr="00552E66">
              <w:rPr>
                <w:rFonts w:cs="StobiSans Regular"/>
                <w:bCs/>
                <w:sz w:val="24"/>
                <w:szCs w:val="24"/>
                <w:lang w:val="sq-AL"/>
              </w:rPr>
              <w:t>I</w:t>
            </w:r>
          </w:p>
          <w:p w14:paraId="443337C7" w14:textId="77777777" w:rsidR="00393A75" w:rsidRDefault="00393A75" w:rsidP="00393A75">
            <w:pPr>
              <w:pStyle w:val="P68B1DB1-Normal3"/>
              <w:tabs>
                <w:tab w:val="left" w:pos="851"/>
                <w:tab w:val="left" w:pos="3119"/>
              </w:tabs>
              <w:rPr>
                <w:rFonts w:cstheme="minorHAnsi"/>
                <w:sz w:val="24"/>
                <w:szCs w:val="24"/>
                <w:lang w:val="sq-AL"/>
              </w:rPr>
            </w:pPr>
            <w:r w:rsidRPr="00552E66">
              <w:rPr>
                <w:rFonts w:cs="StobiSans Regular"/>
                <w:b/>
                <w:bCs/>
                <w:sz w:val="24"/>
                <w:szCs w:val="24"/>
                <w:lang w:val="sq-AL"/>
              </w:rPr>
              <w:br/>
              <w:t>Lënda e thirrjes publike</w:t>
            </w:r>
            <w:r w:rsidRPr="00552E66">
              <w:rPr>
                <w:rFonts w:cs="StobiSans Regular"/>
                <w:sz w:val="24"/>
                <w:szCs w:val="24"/>
                <w:lang w:val="sq-AL"/>
              </w:rPr>
              <w:t xml:space="preserve"> </w:t>
            </w:r>
            <w:r w:rsidRPr="00552E66">
              <w:rPr>
                <w:rFonts w:cstheme="minorHAnsi"/>
                <w:sz w:val="24"/>
                <w:szCs w:val="24"/>
                <w:lang w:val="sq-AL"/>
              </w:rPr>
              <w:t xml:space="preserve"> është kompensimi i një pjese të shpenzimeve të subjekteve afariste për zhvillimin e subjektit afarist, për zhvillimin e produkteve dhe zhvillimin e tregut në vlerë të përgjithshme prej 5.000.000,00 denarë,  për aktivitetet si vijon:</w:t>
            </w:r>
          </w:p>
          <w:p w14:paraId="7BEFB2F8" w14:textId="77777777" w:rsidR="00393A75" w:rsidRPr="00552E66" w:rsidRDefault="00393A75" w:rsidP="00393A75">
            <w:pPr>
              <w:pStyle w:val="P68B1DB1-Normal3"/>
              <w:tabs>
                <w:tab w:val="left" w:pos="851"/>
                <w:tab w:val="left" w:pos="3119"/>
              </w:tabs>
              <w:rPr>
                <w:rFonts w:cstheme="minorHAnsi"/>
                <w:sz w:val="24"/>
                <w:szCs w:val="24"/>
                <w:lang w:val="sq-AL"/>
              </w:rPr>
            </w:pPr>
          </w:p>
          <w:p w14:paraId="35B1C097" w14:textId="77777777" w:rsidR="00393A75" w:rsidRDefault="00393A75" w:rsidP="00393A75">
            <w:pPr>
              <w:pStyle w:val="P68B1DB1-Normal3"/>
              <w:tabs>
                <w:tab w:val="left" w:pos="851"/>
                <w:tab w:val="left" w:pos="3119"/>
              </w:tabs>
              <w:rPr>
                <w:sz w:val="24"/>
                <w:szCs w:val="24"/>
              </w:rPr>
            </w:pPr>
            <w:r w:rsidRPr="00552E66">
              <w:rPr>
                <w:sz w:val="24"/>
                <w:szCs w:val="24"/>
              </w:rPr>
              <w:t>1.1. Zhvillimi i strategjisë së eksportit dhe/ose studimeve të hulumtimit të tregut dhe/ose strategjisë së marketingut dhe/ose aktiviteteve të zhvillimit të brendit për subjektet afariste  të orientuara drejt eksportit nga industria përpunuese;</w:t>
            </w:r>
            <w:r w:rsidRPr="00552E66">
              <w:rPr>
                <w:sz w:val="24"/>
                <w:szCs w:val="24"/>
              </w:rPr>
              <w:br/>
              <w:t>1.2. Prokurimi, implementimi, certifikimi dhe trajnimi për standarde horizontale, standarde të harmonizuara dhe të tjera dhe dokumente standardizimi në fushën e industrisë përpunuese, të nevojshme për ndërkombëtarizim dhe konkurrentësi më të madhe;</w:t>
            </w:r>
          </w:p>
          <w:p w14:paraId="7F363B4A" w14:textId="77777777" w:rsidR="00393A75" w:rsidRPr="00552E66" w:rsidRDefault="00393A75" w:rsidP="00393A75">
            <w:pPr>
              <w:rPr>
                <w:rFonts w:ascii="StobiSerif Regular" w:hAnsi="StobiSerif Regular"/>
                <w:lang w:val="en-AU"/>
              </w:rPr>
            </w:pPr>
            <w:r w:rsidRPr="00552E66">
              <w:rPr>
                <w:rFonts w:ascii="StobiSerif Regular" w:hAnsi="StobiSerif Regular"/>
              </w:rPr>
              <w:t>1.3. Kompensimi i një pjese të shpenzimeve  të takasave zyrtare të regjistrimit në institucionet ndërkombëtare (WIPPO, EPO, EUIPO dhe të tjera) për mbrojtjen ndërkombëtare të të drejtave të pronësisë industriale;</w:t>
            </w:r>
          </w:p>
          <w:p w14:paraId="5E8D8F4D" w14:textId="77777777" w:rsidR="00393A75" w:rsidRPr="00552E66" w:rsidRDefault="00393A75" w:rsidP="00393A75">
            <w:pPr>
              <w:rPr>
                <w:rFonts w:ascii="StobiSerif Regular" w:hAnsi="StobiSerif Regular"/>
              </w:rPr>
            </w:pPr>
            <w:r w:rsidRPr="00552E66">
              <w:rPr>
                <w:rFonts w:ascii="StobiSerif Regular" w:hAnsi="StobiSerif Regular"/>
              </w:rPr>
              <w:t>1.4. Bashkëpunimi ndërmjet subjekteve afariste nga industria përpunuese dhe universiteteve për hulumtim, zhvillim dhe inovacione (përdorimi i laboratorëve në universitete për testim dhe hulumtim, përgatitja e dokumentacionit të projektit për përmirësimin e procesit teknologjik dhe produktit, transformimi i gjelbër dhe dixhital, analiza profesionale, konsultime dhe trajnim i specializuar;</w:t>
            </w:r>
          </w:p>
          <w:p w14:paraId="77BF5BE7" w14:textId="77777777" w:rsidR="00393A75" w:rsidRPr="00552E66" w:rsidRDefault="00393A75" w:rsidP="00393A75">
            <w:pPr>
              <w:rPr>
                <w:rFonts w:ascii="StobiSerif Regular" w:hAnsi="StobiSerif Regular"/>
                <w:lang w:val="en-AU"/>
              </w:rPr>
            </w:pPr>
            <w:r w:rsidRPr="00552E66">
              <w:rPr>
                <w:rFonts w:ascii="StobiSerif Regular" w:hAnsi="StobiSerif Regular"/>
              </w:rPr>
              <w:t xml:space="preserve">1.5. Kompensimi i një pjese të shpenzimeve të transformimit dixhital të kompanive: </w:t>
            </w:r>
            <w:r w:rsidRPr="00552E66">
              <w:rPr>
                <w:rFonts w:ascii="StobiSerif Regular" w:hAnsi="StobiSerif Regular"/>
              </w:rPr>
              <w:lastRenderedPageBreak/>
              <w:t>zhvillim/prokurim i zgjidhjeve dixhitale për përkrahje të biznesit dhe prodhimtarisë, sistemin e sigurisë kompjuterike dhe marketingut dixhital;</w:t>
            </w:r>
          </w:p>
          <w:p w14:paraId="0335B272" w14:textId="77777777" w:rsidR="00393A75" w:rsidRPr="00552E66" w:rsidRDefault="00393A75" w:rsidP="00393A75">
            <w:pPr>
              <w:rPr>
                <w:rFonts w:ascii="StobiSerif Regular" w:hAnsi="StobiSerif Regular"/>
                <w:lang w:val="en-AU"/>
              </w:rPr>
            </w:pPr>
            <w:r w:rsidRPr="00552E66">
              <w:rPr>
                <w:rFonts w:ascii="StobiSerif Regular" w:hAnsi="StobiSerif Regular"/>
              </w:rPr>
              <w:t>1.6. Zhvillimi dhe zbatimi i modeleve qarkulluese të biznesit dhe/ose sistemeve organizative që çojnë në reduktimin e mbeturinave në procesin e mëtejshëm të realizimit të projektit;</w:t>
            </w:r>
          </w:p>
          <w:p w14:paraId="3E0B66E7" w14:textId="77777777" w:rsidR="00393A75" w:rsidRPr="00552E66" w:rsidRDefault="00393A75" w:rsidP="00393A75">
            <w:pPr>
              <w:rPr>
                <w:rFonts w:ascii="StobiSerif Regular" w:hAnsi="StobiSerif Regular" w:cs="StobiSans Regular"/>
                <w:lang w:val="sq-AL"/>
              </w:rPr>
            </w:pPr>
            <w:r w:rsidRPr="00552E66">
              <w:rPr>
                <w:rFonts w:ascii="StobiSerif Regular" w:hAnsi="StobiSerif Regular"/>
              </w:rPr>
              <w:t>1.7. Zhvillimi i produkteve të reja nga lëndët e para të recikluara ose sekondare.</w:t>
            </w:r>
            <w:r w:rsidRPr="00552E66">
              <w:rPr>
                <w:rFonts w:ascii="StobiSerif Regular" w:hAnsi="StobiSerif Regular" w:cs="StobiSans Regular"/>
                <w:lang w:val="sq-AL"/>
              </w:rPr>
              <w:t>.</w:t>
            </w:r>
          </w:p>
          <w:p w14:paraId="56777B32" w14:textId="77777777" w:rsidR="00393A75" w:rsidRPr="00552E66" w:rsidRDefault="00393A75" w:rsidP="00393A75">
            <w:pPr>
              <w:rPr>
                <w:rFonts w:ascii="StobiSerif Regular" w:hAnsi="StobiSerif Regular" w:cs="StobiSans Regular"/>
                <w:lang w:val="sq-AL"/>
              </w:rPr>
            </w:pPr>
          </w:p>
          <w:p w14:paraId="40BDFE63" w14:textId="77777777" w:rsidR="00393A75" w:rsidRPr="00552E66" w:rsidRDefault="00393A75" w:rsidP="00393A75">
            <w:pPr>
              <w:jc w:val="center"/>
              <w:rPr>
                <w:rFonts w:ascii="StobiSerif Regular" w:hAnsi="StobiSerif Regular" w:cs="StobiSans Regular"/>
                <w:lang w:val="sq-AL"/>
              </w:rPr>
            </w:pPr>
            <w:r w:rsidRPr="00552E66">
              <w:rPr>
                <w:rFonts w:ascii="StobiSerif Regular" w:hAnsi="StobiSerif Regular" w:cs="StobiSans Regular"/>
                <w:lang w:val="sq-AL"/>
              </w:rPr>
              <w:t>II</w:t>
            </w:r>
          </w:p>
          <w:p w14:paraId="53D4F1E8" w14:textId="77777777" w:rsidR="00393A75" w:rsidRPr="00552E66" w:rsidRDefault="00393A75" w:rsidP="00393A75">
            <w:pPr>
              <w:jc w:val="center"/>
              <w:rPr>
                <w:rFonts w:ascii="StobiSerif Regular" w:hAnsi="StobiSerif Regular" w:cs="StobiSans Regular"/>
                <w:lang w:val="sq-AL"/>
              </w:rPr>
            </w:pPr>
          </w:p>
          <w:p w14:paraId="2B51383C" w14:textId="77777777" w:rsidR="00393A75" w:rsidRPr="00552E66" w:rsidRDefault="00393A75" w:rsidP="00393A75">
            <w:pPr>
              <w:rPr>
                <w:rFonts w:ascii="StobiSerif Regular" w:hAnsi="StobiSerif Regular" w:cstheme="minorHAnsi"/>
                <w:lang w:val="sq-AL"/>
              </w:rPr>
            </w:pPr>
            <w:r w:rsidRPr="00552E66">
              <w:rPr>
                <w:rFonts w:ascii="StobiSerif Regular" w:hAnsi="StobiSerif Regular" w:cstheme="minorHAnsi"/>
                <w:lang w:val="sq-AL"/>
              </w:rPr>
              <w:t xml:space="preserve">Ministria e Ekonomisë </w:t>
            </w:r>
            <w:r w:rsidRPr="00552E66">
              <w:rPr>
                <w:rFonts w:ascii="StobiSerif Regular" w:hAnsi="StobiSerif Regular" w:cstheme="minorHAnsi"/>
              </w:rPr>
              <w:t>dhe Pun</w:t>
            </w:r>
            <w:r w:rsidRPr="00552E66">
              <w:rPr>
                <w:rFonts w:ascii="StobiSerif Regular" w:hAnsi="StobiSerif Regular" w:cstheme="minorHAnsi"/>
                <w:lang w:val="sq-AL"/>
              </w:rPr>
              <w:t>ës kompenson pjesën e shpenzimeve në shumën prej 50% të shpenzimeve të dëshmuara të kërkuesit, por jo më shumë se 500.000,00 denarë</w:t>
            </w:r>
          </w:p>
          <w:p w14:paraId="65E71F4D" w14:textId="77777777" w:rsidR="00393A75" w:rsidRPr="00552E66" w:rsidRDefault="00393A75" w:rsidP="00393A75">
            <w:pPr>
              <w:jc w:val="center"/>
              <w:rPr>
                <w:rFonts w:ascii="StobiSerif Regular" w:hAnsi="StobiSerif Regular" w:cstheme="minorHAnsi"/>
                <w:lang w:val="sq-AL"/>
              </w:rPr>
            </w:pPr>
            <w:r w:rsidRPr="00552E66">
              <w:rPr>
                <w:rFonts w:ascii="StobiSerif Regular" w:hAnsi="StobiSerif Regular" w:cstheme="minorHAnsi"/>
                <w:lang w:val="sq-AL"/>
              </w:rPr>
              <w:t>III</w:t>
            </w:r>
          </w:p>
          <w:p w14:paraId="6EA8AE14" w14:textId="77777777" w:rsidR="00393A75" w:rsidRPr="00552E66" w:rsidRDefault="00393A75" w:rsidP="00393A75">
            <w:pPr>
              <w:jc w:val="center"/>
              <w:rPr>
                <w:rFonts w:ascii="StobiSerif Regular" w:hAnsi="StobiSerif Regular" w:cstheme="minorHAnsi"/>
                <w:lang w:val="sq-AL"/>
              </w:rPr>
            </w:pPr>
          </w:p>
          <w:p w14:paraId="582B1EB0" w14:textId="77777777" w:rsidR="00393A75" w:rsidRPr="00552E66" w:rsidRDefault="00393A75" w:rsidP="00393A75">
            <w:pPr>
              <w:jc w:val="left"/>
              <w:rPr>
                <w:rFonts w:ascii="StobiSerif Regular" w:hAnsi="StobiSerif Regular" w:cs="StobiSans Regular"/>
                <w:b/>
                <w:bCs/>
                <w:lang w:val="sq-AL"/>
              </w:rPr>
            </w:pPr>
            <w:r w:rsidRPr="00552E66">
              <w:rPr>
                <w:rFonts w:ascii="StobiSerif Regular" w:hAnsi="StobiSerif Regular" w:cs="StobiSans Regular"/>
                <w:b/>
                <w:bCs/>
                <w:lang w:val="sq-AL"/>
              </w:rPr>
              <w:t xml:space="preserve">Në thirrjen publike kanë të drejtë të marrin pjesë </w:t>
            </w:r>
          </w:p>
          <w:p w14:paraId="094535A9" w14:textId="77777777" w:rsidR="00393A75" w:rsidRPr="00552E66" w:rsidRDefault="00393A75" w:rsidP="00393A75">
            <w:pPr>
              <w:jc w:val="left"/>
              <w:rPr>
                <w:rFonts w:ascii="StobiSerif Regular" w:hAnsi="StobiSerif Regular" w:cs="StobiSans Regular"/>
                <w:b/>
                <w:bCs/>
                <w:lang w:val="sq-AL"/>
              </w:rPr>
            </w:pPr>
          </w:p>
          <w:p w14:paraId="3F284134" w14:textId="77777777" w:rsidR="00393A75" w:rsidRPr="00552E66" w:rsidRDefault="00393A75" w:rsidP="00393A75">
            <w:pPr>
              <w:pStyle w:val="msolistparagraph0"/>
              <w:tabs>
                <w:tab w:val="left" w:pos="0"/>
                <w:tab w:val="left" w:pos="990"/>
                <w:tab w:val="left" w:pos="1620"/>
              </w:tabs>
              <w:spacing w:after="0" w:line="240" w:lineRule="auto"/>
              <w:ind w:left="0"/>
              <w:jc w:val="both"/>
              <w:rPr>
                <w:rFonts w:ascii="StobiSerif Regular" w:hAnsi="StobiSerif Regular" w:cstheme="minorHAnsi"/>
                <w:sz w:val="24"/>
                <w:szCs w:val="24"/>
                <w:lang w:val="sq-AL"/>
              </w:rPr>
            </w:pPr>
            <w:r w:rsidRPr="00552E66">
              <w:rPr>
                <w:rFonts w:ascii="StobiSerif Regular" w:hAnsi="StobiSerif Regular" w:cstheme="minorHAnsi"/>
                <w:sz w:val="24"/>
                <w:szCs w:val="24"/>
                <w:lang w:val="sq-AL"/>
              </w:rPr>
              <w:t>E drejta e pjesëmarrjes në thirrjen publike kanë subjektet afariste me veprimtari prioritare/shifra kryesore e të ardhurave në sektorin e industrisë përpunuese, në përputhje me Klasifikimin Kombëtar të Veprimtarive – KKV. Rev 2.1 ("Gazeta Zyrtare e Republikës së Maqedonisë</w:t>
            </w:r>
            <w:r w:rsidRPr="00552E66">
              <w:rPr>
                <w:rFonts w:ascii="StobiSerif Regular" w:hAnsi="StobiSerif Regular" w:cstheme="minorHAnsi"/>
                <w:sz w:val="24"/>
                <w:szCs w:val="24"/>
                <w:lang w:val="mk-MK"/>
              </w:rPr>
              <w:t xml:space="preserve"> </w:t>
            </w:r>
            <w:r w:rsidRPr="00552E66">
              <w:rPr>
                <w:rFonts w:ascii="StobiSerif Regular" w:hAnsi="StobiSerif Regular" w:cstheme="minorHAnsi"/>
                <w:sz w:val="24"/>
                <w:szCs w:val="24"/>
                <w:lang w:val="sq-AL"/>
              </w:rPr>
              <w:t>së</w:t>
            </w:r>
            <w:r w:rsidRPr="00552E66">
              <w:rPr>
                <w:rFonts w:ascii="StobiSerif Regular" w:hAnsi="StobiSerif Regular" w:cstheme="minorHAnsi"/>
                <w:sz w:val="24"/>
                <w:szCs w:val="24"/>
                <w:lang w:val="mk-MK"/>
              </w:rPr>
              <w:t xml:space="preserve"> </w:t>
            </w:r>
            <w:r w:rsidRPr="00552E66">
              <w:rPr>
                <w:rFonts w:ascii="StobiSerif Regular" w:hAnsi="StobiSerif Regular" w:cstheme="minorHAnsi"/>
                <w:sz w:val="24"/>
                <w:szCs w:val="24"/>
              </w:rPr>
              <w:t>Veriut</w:t>
            </w:r>
            <w:r w:rsidRPr="00552E66">
              <w:rPr>
                <w:rFonts w:ascii="StobiSerif Regular" w:hAnsi="StobiSerif Regular" w:cstheme="minorHAnsi"/>
                <w:sz w:val="24"/>
                <w:szCs w:val="24"/>
                <w:lang w:val="sq-AL"/>
              </w:rPr>
              <w:t>" nr.35/2024) dhe kanë të paktën 5 (pesë) persona të punësuar me kohë të pacaktuar.</w:t>
            </w:r>
          </w:p>
          <w:p w14:paraId="065A3333"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 xml:space="preserve">Një kërkues mund të parashtrojë aplikim dhe kërkesë vetëm për një aktivitet. </w:t>
            </w:r>
          </w:p>
          <w:p w14:paraId="4D6ACDB2" w14:textId="77777777" w:rsidR="00393A75" w:rsidRPr="00552E66" w:rsidRDefault="00393A75" w:rsidP="00393A75">
            <w:pPr>
              <w:pStyle w:val="P68B1DB1-Normal6"/>
              <w:rPr>
                <w:rFonts w:cstheme="minorHAnsi"/>
                <w:color w:val="auto"/>
                <w:szCs w:val="24"/>
                <w:lang w:val="sq-AL"/>
              </w:rPr>
            </w:pPr>
            <w:r w:rsidRPr="00552E66">
              <w:rPr>
                <w:rFonts w:cstheme="minorHAnsi"/>
                <w:color w:val="auto"/>
                <w:szCs w:val="24"/>
                <w:lang w:val="sq-AL"/>
              </w:rPr>
              <w:t xml:space="preserve">Përdoruesi i subvencionit nuk mund të jetë subjekt afarist që ka përfituar ndihmë shtetërore për </w:t>
            </w:r>
            <w:r>
              <w:rPr>
                <w:rFonts w:cstheme="minorHAnsi"/>
                <w:color w:val="auto"/>
                <w:szCs w:val="24"/>
              </w:rPr>
              <w:t xml:space="preserve">këtë Masë në </w:t>
            </w:r>
            <w:r>
              <w:rPr>
                <w:rFonts w:cstheme="minorHAnsi"/>
                <w:color w:val="auto"/>
                <w:szCs w:val="24"/>
                <w:lang w:val="sq-AL"/>
              </w:rPr>
              <w:t>vitin paraprakë</w:t>
            </w:r>
            <w:r w:rsidRPr="00552E66">
              <w:rPr>
                <w:rFonts w:cstheme="minorHAnsi"/>
                <w:color w:val="auto"/>
                <w:szCs w:val="24"/>
                <w:lang w:val="sq-AL"/>
              </w:rPr>
              <w:t>.</w:t>
            </w:r>
          </w:p>
          <w:p w14:paraId="1561F8EA" w14:textId="77777777" w:rsidR="00393A75" w:rsidRPr="00552E66" w:rsidRDefault="00393A75" w:rsidP="00393A75">
            <w:pPr>
              <w:pStyle w:val="msolistparagraph0"/>
              <w:tabs>
                <w:tab w:val="left" w:pos="0"/>
                <w:tab w:val="left" w:pos="990"/>
                <w:tab w:val="left" w:pos="1620"/>
              </w:tabs>
              <w:spacing w:after="0" w:line="240" w:lineRule="auto"/>
              <w:ind w:left="0"/>
              <w:rPr>
                <w:rFonts w:ascii="StobiSerif Regular" w:hAnsi="StobiSerif Regular" w:cstheme="minorHAnsi"/>
                <w:sz w:val="24"/>
                <w:szCs w:val="24"/>
                <w:lang w:val="sq-AL"/>
              </w:rPr>
            </w:pPr>
            <w:r w:rsidRPr="00552E66">
              <w:rPr>
                <w:rFonts w:ascii="StobiSerif Regular" w:hAnsi="StobiSerif Regular" w:cstheme="minorHAnsi"/>
                <w:sz w:val="24"/>
                <w:szCs w:val="24"/>
                <w:lang w:val="sq-AL"/>
              </w:rPr>
              <w:t xml:space="preserve">Formulari i aplikimit, formulari i deklaratës për dhënien e ndihmës shtetërore, deklarata  “Formular Deklaratë 2025” dhe udhëzimet për përgatitjen e raportit për projektin e realizuar me tregues suksesi gjenden në UEB faqen e Ministrisë së Ekonomisë </w:t>
            </w:r>
            <w:r w:rsidRPr="00552E66">
              <w:rPr>
                <w:rFonts w:ascii="StobiSerif Regular" w:hAnsi="StobiSerif Regular" w:cstheme="minorHAnsi"/>
                <w:sz w:val="24"/>
                <w:szCs w:val="24"/>
              </w:rPr>
              <w:t>dhe Pun</w:t>
            </w:r>
            <w:r w:rsidRPr="00552E66">
              <w:rPr>
                <w:rFonts w:ascii="StobiSerif Regular" w:hAnsi="StobiSerif Regular" w:cstheme="minorHAnsi"/>
                <w:sz w:val="24"/>
                <w:szCs w:val="24"/>
                <w:lang w:val="sq-AL"/>
              </w:rPr>
              <w:t xml:space="preserve">ës www.economy.gov.mk ose mund të merren nga arkivi i Ministrisë së Ekonomisë </w:t>
            </w:r>
            <w:r w:rsidRPr="00552E66">
              <w:rPr>
                <w:rFonts w:ascii="StobiSerif Regular" w:hAnsi="StobiSerif Regular" w:cstheme="minorHAnsi"/>
                <w:sz w:val="24"/>
                <w:szCs w:val="24"/>
              </w:rPr>
              <w:t>dhe Pun</w:t>
            </w:r>
            <w:r w:rsidRPr="00552E66">
              <w:rPr>
                <w:rFonts w:ascii="StobiSerif Regular" w:hAnsi="StobiSerif Regular" w:cstheme="minorHAnsi"/>
                <w:sz w:val="24"/>
                <w:szCs w:val="24"/>
                <w:lang w:val="sq-AL"/>
              </w:rPr>
              <w:t>ës.</w:t>
            </w:r>
          </w:p>
          <w:p w14:paraId="6A96D4EA" w14:textId="77777777" w:rsidR="00393A75" w:rsidRPr="00552E66" w:rsidRDefault="00393A75" w:rsidP="00393A75">
            <w:pPr>
              <w:pStyle w:val="msolistparagraph0"/>
              <w:tabs>
                <w:tab w:val="left" w:pos="0"/>
                <w:tab w:val="left" w:pos="990"/>
                <w:tab w:val="left" w:pos="1620"/>
              </w:tabs>
              <w:spacing w:after="0" w:line="240" w:lineRule="auto"/>
              <w:ind w:left="0"/>
              <w:jc w:val="center"/>
              <w:rPr>
                <w:rFonts w:ascii="StobiSerif Regular" w:hAnsi="StobiSerif Regular" w:cstheme="minorHAnsi"/>
                <w:sz w:val="24"/>
                <w:szCs w:val="24"/>
                <w:lang w:val="sq-AL"/>
              </w:rPr>
            </w:pPr>
            <w:r>
              <w:rPr>
                <w:rFonts w:ascii="StobiSerif Regular" w:hAnsi="StobiSerif Regular" w:cstheme="minorHAnsi"/>
                <w:sz w:val="24"/>
                <w:szCs w:val="24"/>
                <w:lang w:val="sq-AL"/>
              </w:rPr>
              <w:br/>
            </w:r>
            <w:r w:rsidRPr="00552E66">
              <w:rPr>
                <w:rFonts w:ascii="StobiSerif Regular" w:hAnsi="StobiSerif Regular" w:cstheme="minorHAnsi"/>
                <w:sz w:val="24"/>
                <w:szCs w:val="24"/>
                <w:lang w:val="sq-AL"/>
              </w:rPr>
              <w:t>IV</w:t>
            </w:r>
          </w:p>
          <w:p w14:paraId="3772FFC8" w14:textId="77777777" w:rsidR="00393A75" w:rsidRPr="00552E66" w:rsidRDefault="00393A75" w:rsidP="00393A75">
            <w:pPr>
              <w:pStyle w:val="msolistparagraph0"/>
              <w:tabs>
                <w:tab w:val="left" w:pos="0"/>
                <w:tab w:val="left" w:pos="990"/>
                <w:tab w:val="left" w:pos="1620"/>
              </w:tabs>
              <w:spacing w:after="0" w:line="240" w:lineRule="auto"/>
              <w:ind w:left="0"/>
              <w:jc w:val="center"/>
              <w:rPr>
                <w:rFonts w:ascii="StobiSerif Regular" w:hAnsi="StobiSerif Regular" w:cstheme="minorHAnsi"/>
                <w:sz w:val="24"/>
                <w:szCs w:val="24"/>
                <w:lang w:val="sq-AL"/>
              </w:rPr>
            </w:pPr>
          </w:p>
          <w:p w14:paraId="51CB6F47" w14:textId="77777777" w:rsidR="00393A75" w:rsidRPr="00552E66" w:rsidRDefault="00393A75" w:rsidP="00393A75">
            <w:pPr>
              <w:pStyle w:val="P68B1DB1-Normal2"/>
              <w:tabs>
                <w:tab w:val="left" w:pos="120"/>
              </w:tabs>
              <w:rPr>
                <w:rFonts w:cstheme="minorHAnsi"/>
                <w:sz w:val="24"/>
                <w:szCs w:val="24"/>
                <w:lang w:val="sq-AL"/>
              </w:rPr>
            </w:pPr>
            <w:r w:rsidRPr="00552E66">
              <w:rPr>
                <w:rFonts w:cstheme="minorHAnsi"/>
                <w:sz w:val="24"/>
                <w:szCs w:val="24"/>
                <w:lang w:val="sq-AL"/>
              </w:rPr>
              <w:t>Dokumentet e nevojshme të  aplikimit:</w:t>
            </w:r>
          </w:p>
          <w:p w14:paraId="0478C58C" w14:textId="77777777" w:rsidR="00393A75" w:rsidRPr="00552E66" w:rsidRDefault="00393A75" w:rsidP="00393A75">
            <w:pPr>
              <w:pStyle w:val="P68B1DB1-Normal2"/>
              <w:tabs>
                <w:tab w:val="left" w:pos="120"/>
              </w:tabs>
              <w:rPr>
                <w:rFonts w:cstheme="minorHAnsi"/>
                <w:sz w:val="24"/>
                <w:szCs w:val="24"/>
                <w:lang w:val="sq-AL"/>
              </w:rPr>
            </w:pPr>
          </w:p>
          <w:p w14:paraId="283F3BAA" w14:textId="77777777" w:rsidR="00393A75" w:rsidRPr="00552E66" w:rsidRDefault="00393A75" w:rsidP="00393A75">
            <w:pPr>
              <w:pStyle w:val="P68B1DB1-Normal3"/>
              <w:suppressAutoHyphens w:val="0"/>
              <w:rPr>
                <w:rFonts w:cstheme="minorHAnsi"/>
                <w:sz w:val="24"/>
                <w:szCs w:val="24"/>
                <w:lang w:val="sq-AL"/>
              </w:rPr>
            </w:pPr>
            <w:r w:rsidRPr="00552E66">
              <w:rPr>
                <w:rFonts w:cstheme="minorHAnsi"/>
                <w:sz w:val="24"/>
                <w:szCs w:val="24"/>
                <w:lang w:val="sq-AL"/>
              </w:rPr>
              <w:t xml:space="preserve">Formular i plotësuar 1 PIPOO 2025 Masa 1 “Kërkesë për aplikim për  kompensimin e një pjese të shpenzimeve për zhvillimin e subjektit afarist, zhvillimin e produktit  dhe zhvillimin e tregut”; </w:t>
            </w:r>
          </w:p>
          <w:p w14:paraId="1CE0BE41"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 xml:space="preserve">Formular i plotësuar  1.1 DEKLARATË-2025 “Deklaratë për dhënien e ndihmës shtetërore”, të vërtetuar në noter; </w:t>
            </w:r>
          </w:p>
          <w:p w14:paraId="74EF80C0"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lastRenderedPageBreak/>
              <w:t>Formular i plotësuar “DEKLARATË-2025” e vërtetuar në noter;</w:t>
            </w:r>
          </w:p>
          <w:p w14:paraId="232B4E59"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Fletëpagesa për taksat administrative në vlerë prej 50.00 denarë dhe 250.00 denarë;</w:t>
            </w:r>
          </w:p>
          <w:p w14:paraId="4F6964E7"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Raport për projektin e realizuar me tregues suksesi (i përgatitur në përputhje me udhëzimin);</w:t>
            </w:r>
          </w:p>
          <w:p w14:paraId="1950D114"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 xml:space="preserve">Gjendja rrjedhëse e subjektit afarist të lëshuar nga Regjistri Qendror i Republikës së Maqedonisë së Veriut, jo më i vjetër se </w:t>
            </w:r>
            <w:r w:rsidRPr="00552E66">
              <w:rPr>
                <w:rFonts w:cstheme="minorHAnsi"/>
                <w:szCs w:val="24"/>
                <w:lang w:val="mk-MK"/>
              </w:rPr>
              <w:t>2</w:t>
            </w:r>
            <w:r w:rsidRPr="00552E66">
              <w:rPr>
                <w:rFonts w:cstheme="minorHAnsi"/>
                <w:szCs w:val="24"/>
                <w:lang w:val="sq-AL"/>
              </w:rPr>
              <w:t xml:space="preserve"> (</w:t>
            </w:r>
            <w:r w:rsidRPr="00552E66">
              <w:rPr>
                <w:rFonts w:cstheme="minorHAnsi"/>
                <w:szCs w:val="24"/>
              </w:rPr>
              <w:t xml:space="preserve">dy) </w:t>
            </w:r>
            <w:r w:rsidRPr="00552E66">
              <w:rPr>
                <w:rFonts w:cstheme="minorHAnsi"/>
                <w:szCs w:val="24"/>
                <w:lang w:val="sq-AL"/>
              </w:rPr>
              <w:t>muaj;</w:t>
            </w:r>
          </w:p>
          <w:p w14:paraId="4C71B9F7"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 xml:space="preserve">Informacion mbi gjendjen ekonomike dhe financiare </w:t>
            </w:r>
            <w:r w:rsidRPr="00552E66">
              <w:rPr>
                <w:rFonts w:cstheme="minorHAnsi"/>
                <w:color w:val="000000" w:themeColor="text1"/>
                <w:szCs w:val="24"/>
                <w:lang w:val="sq-AL"/>
              </w:rPr>
              <w:t xml:space="preserve">të subjektit afarist të lëshuar nga Regjistri Qendror i Republikës së Maqedonisë së Veriut, jo më i vjetër se </w:t>
            </w:r>
            <w:r w:rsidRPr="00552E66">
              <w:rPr>
                <w:rFonts w:cstheme="minorHAnsi"/>
                <w:szCs w:val="24"/>
                <w:lang w:val="mk-MK"/>
              </w:rPr>
              <w:t>2</w:t>
            </w:r>
            <w:r w:rsidRPr="00552E66">
              <w:rPr>
                <w:rFonts w:cstheme="minorHAnsi"/>
                <w:szCs w:val="24"/>
                <w:lang w:val="sq-AL"/>
              </w:rPr>
              <w:t xml:space="preserve"> (</w:t>
            </w:r>
            <w:r w:rsidRPr="00552E66">
              <w:rPr>
                <w:rFonts w:cstheme="minorHAnsi"/>
                <w:szCs w:val="24"/>
              </w:rPr>
              <w:t xml:space="preserve">dy) </w:t>
            </w:r>
            <w:r w:rsidRPr="00552E66">
              <w:rPr>
                <w:rFonts w:cstheme="minorHAnsi"/>
                <w:szCs w:val="24"/>
                <w:lang w:val="sq-AL"/>
              </w:rPr>
              <w:t>muaj</w:t>
            </w:r>
            <w:r w:rsidRPr="00552E66">
              <w:rPr>
                <w:rFonts w:cstheme="minorHAnsi"/>
                <w:color w:val="000000" w:themeColor="text1"/>
                <w:szCs w:val="24"/>
                <w:lang w:val="sq-AL"/>
              </w:rPr>
              <w:t xml:space="preserve">, nga i cili shihet qartë se subjekti afarist ka interpretim pozitiv në fushën e treguesve të vlerësimit </w:t>
            </w:r>
            <w:r w:rsidRPr="00552E66">
              <w:rPr>
                <w:rFonts w:cstheme="minorHAnsi"/>
                <w:szCs w:val="24"/>
                <w:lang w:val="sq-AL"/>
              </w:rPr>
              <w:t>për shoqërinë;</w:t>
            </w:r>
          </w:p>
          <w:p w14:paraId="41F8206E"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 xml:space="preserve">Vërtetim për tatimet dhe kontributet e paguara nga Drejtoria e të Ardhurave Publike të Republikës së Maqedonisë së Veriut, jo më të vjetra se </w:t>
            </w:r>
            <w:r w:rsidRPr="00552E66">
              <w:rPr>
                <w:rFonts w:cstheme="minorHAnsi"/>
                <w:szCs w:val="24"/>
                <w:lang w:val="mk-MK"/>
              </w:rPr>
              <w:t>2</w:t>
            </w:r>
            <w:r w:rsidRPr="00552E66">
              <w:rPr>
                <w:rFonts w:cstheme="minorHAnsi"/>
                <w:szCs w:val="24"/>
                <w:lang w:val="sq-AL"/>
              </w:rPr>
              <w:t xml:space="preserve"> (</w:t>
            </w:r>
            <w:r w:rsidRPr="00552E66">
              <w:rPr>
                <w:rFonts w:cstheme="minorHAnsi"/>
                <w:szCs w:val="24"/>
              </w:rPr>
              <w:t xml:space="preserve">dy) </w:t>
            </w:r>
            <w:r w:rsidRPr="00552E66">
              <w:rPr>
                <w:rFonts w:cstheme="minorHAnsi"/>
                <w:szCs w:val="24"/>
                <w:lang w:val="sq-AL"/>
              </w:rPr>
              <w:t>muaj;</w:t>
            </w:r>
          </w:p>
          <w:p w14:paraId="670104C9"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 xml:space="preserve">Dëshminë e 5 (pesë) personave të punësuar rregullisht, me kohë të plotë nga Agjencia e Punësimit, jo më të vjetër se </w:t>
            </w:r>
            <w:r w:rsidRPr="00552E66">
              <w:rPr>
                <w:rFonts w:cstheme="minorHAnsi"/>
                <w:szCs w:val="24"/>
                <w:lang w:val="mk-MK"/>
              </w:rPr>
              <w:t>2</w:t>
            </w:r>
            <w:r w:rsidRPr="00552E66">
              <w:rPr>
                <w:rFonts w:cstheme="minorHAnsi"/>
                <w:szCs w:val="24"/>
                <w:lang w:val="sq-AL"/>
              </w:rPr>
              <w:t xml:space="preserve"> (</w:t>
            </w:r>
            <w:r w:rsidRPr="00552E66">
              <w:rPr>
                <w:rFonts w:cstheme="minorHAnsi"/>
                <w:szCs w:val="24"/>
              </w:rPr>
              <w:t xml:space="preserve">dy) </w:t>
            </w:r>
            <w:r w:rsidRPr="00552E66">
              <w:rPr>
                <w:rFonts w:cstheme="minorHAnsi"/>
                <w:szCs w:val="24"/>
                <w:lang w:val="sq-AL"/>
              </w:rPr>
              <w:t xml:space="preserve">muaj nga data e aplikimit; </w:t>
            </w:r>
          </w:p>
          <w:p w14:paraId="2D217148"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color w:val="000000" w:themeColor="text1"/>
                <w:szCs w:val="24"/>
                <w:lang w:val="sq-AL"/>
              </w:rPr>
              <w:t>Marrëveshje ndërmjet subjektit tregtar dhe hartuesit, e lidhur gjatë vitit 2024 dhe 2025;</w:t>
            </w:r>
            <w:r w:rsidRPr="00552E66">
              <w:rPr>
                <w:rFonts w:cstheme="minorHAnsi"/>
                <w:color w:val="000000" w:themeColor="text1"/>
                <w:szCs w:val="24"/>
                <w:lang w:val="sq-AL"/>
              </w:rPr>
              <w:br/>
              <w:t>Fatura nga përpiluesi e lëshuar në qarkullim gjatë  vitit 2024</w:t>
            </w:r>
            <w:r w:rsidRPr="00552E66">
              <w:rPr>
                <w:rFonts w:cstheme="minorHAnsi"/>
                <w:color w:val="000000" w:themeColor="text1"/>
                <w:szCs w:val="24"/>
              </w:rPr>
              <w:t xml:space="preserve"> dhe 2025</w:t>
            </w:r>
            <w:r w:rsidRPr="00552E66">
              <w:rPr>
                <w:rFonts w:cstheme="minorHAnsi"/>
                <w:color w:val="000000" w:themeColor="text1"/>
                <w:szCs w:val="24"/>
                <w:lang w:val="sq-AL"/>
              </w:rPr>
              <w:t>;</w:t>
            </w:r>
          </w:p>
          <w:p w14:paraId="77039DF6"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contextualSpacing w:val="0"/>
              <w:rPr>
                <w:rFonts w:cstheme="minorHAnsi"/>
                <w:szCs w:val="24"/>
                <w:lang w:val="sq-AL"/>
              </w:rPr>
            </w:pPr>
            <w:r w:rsidRPr="00552E66">
              <w:rPr>
                <w:rFonts w:cstheme="minorHAnsi"/>
                <w:szCs w:val="24"/>
                <w:lang w:val="sq-AL"/>
              </w:rPr>
              <w:t>Deklaratë nga banka depozituese, e cila tregon se subjekti ka shlyer plotësisht detyrimin ndaj përpiluesit, në përputhje me Marrëveshjen.</w:t>
            </w:r>
          </w:p>
          <w:p w14:paraId="60CFD928"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jc w:val="center"/>
              <w:rPr>
                <w:rFonts w:cstheme="minorHAnsi"/>
                <w:szCs w:val="24"/>
                <w:lang w:val="sq-AL"/>
              </w:rPr>
            </w:pPr>
          </w:p>
          <w:p w14:paraId="20CAB7DD" w14:textId="77777777" w:rsidR="00393A75" w:rsidRPr="00552E66" w:rsidRDefault="00393A75" w:rsidP="00393A75">
            <w:pPr>
              <w:pStyle w:val="P68B1DB1-ListParagraph7"/>
              <w:tabs>
                <w:tab w:val="left" w:pos="120"/>
              </w:tabs>
              <w:suppressAutoHyphens w:val="0"/>
              <w:overflowPunct w:val="0"/>
              <w:autoSpaceDE w:val="0"/>
              <w:autoSpaceDN w:val="0"/>
              <w:adjustRightInd w:val="0"/>
              <w:spacing w:after="0" w:line="240" w:lineRule="auto"/>
              <w:ind w:left="0"/>
              <w:jc w:val="center"/>
              <w:rPr>
                <w:rFonts w:cstheme="minorHAnsi"/>
                <w:szCs w:val="24"/>
                <w:lang w:val="sq-AL"/>
              </w:rPr>
            </w:pPr>
            <w:r>
              <w:rPr>
                <w:rFonts w:cstheme="minorHAnsi"/>
                <w:szCs w:val="24"/>
                <w:lang w:val="sq-AL"/>
              </w:rPr>
              <w:br/>
            </w:r>
            <w:r w:rsidRPr="00552E66">
              <w:rPr>
                <w:rFonts w:cstheme="minorHAnsi"/>
                <w:szCs w:val="24"/>
                <w:lang w:val="sq-AL"/>
              </w:rPr>
              <w:t>V</w:t>
            </w:r>
          </w:p>
          <w:p w14:paraId="1BFC5515" w14:textId="77777777" w:rsidR="00393A75" w:rsidRPr="00552E66" w:rsidRDefault="00393A75" w:rsidP="00393A75">
            <w:pPr>
              <w:pStyle w:val="P68B1DB1-Normal2"/>
              <w:tabs>
                <w:tab w:val="left" w:pos="120"/>
              </w:tabs>
              <w:rPr>
                <w:rFonts w:cstheme="minorHAnsi"/>
                <w:sz w:val="24"/>
                <w:szCs w:val="24"/>
                <w:lang w:val="sq-AL"/>
              </w:rPr>
            </w:pPr>
            <w:r w:rsidRPr="00552E66">
              <w:rPr>
                <w:rFonts w:eastAsia="Calibri" w:cstheme="minorHAnsi"/>
                <w:b w:val="0"/>
                <w:sz w:val="24"/>
                <w:szCs w:val="24"/>
                <w:lang w:val="sq-AL"/>
              </w:rPr>
              <w:br/>
            </w:r>
            <w:r w:rsidRPr="00552E66">
              <w:rPr>
                <w:rFonts w:cstheme="minorHAnsi"/>
                <w:sz w:val="24"/>
                <w:szCs w:val="24"/>
                <w:lang w:val="sq-AL"/>
              </w:rPr>
              <w:t>Thirrje publike dhe parashtrim i dokumenteve</w:t>
            </w:r>
          </w:p>
          <w:p w14:paraId="3A58B828" w14:textId="77777777" w:rsidR="00393A75" w:rsidRPr="00552E66" w:rsidRDefault="00393A75" w:rsidP="00393A75">
            <w:pPr>
              <w:pStyle w:val="P68B1DB1-Normal2"/>
              <w:tabs>
                <w:tab w:val="left" w:pos="120"/>
              </w:tabs>
              <w:rPr>
                <w:rFonts w:cstheme="minorHAnsi"/>
                <w:sz w:val="24"/>
                <w:szCs w:val="24"/>
                <w:lang w:val="sq-AL"/>
              </w:rPr>
            </w:pPr>
          </w:p>
          <w:p w14:paraId="789DB2D7" w14:textId="77777777" w:rsidR="00393A75" w:rsidRPr="00552E66" w:rsidRDefault="00393A75" w:rsidP="00393A75">
            <w:pPr>
              <w:tabs>
                <w:tab w:val="left" w:pos="120"/>
              </w:tabs>
              <w:rPr>
                <w:rFonts w:cstheme="minorHAnsi"/>
                <w:lang w:val="sq-AL"/>
              </w:rPr>
            </w:pPr>
            <w:r w:rsidRPr="00552E66">
              <w:rPr>
                <w:rFonts w:ascii="StobiSerif Regular" w:hAnsi="StobiSerif Regular" w:cstheme="minorHAnsi"/>
                <w:lang w:val="sq-AL"/>
              </w:rPr>
              <w:t xml:space="preserve">Thirrja publike publikohet në ueb faqen e Ministrisë së Ekonomisë </w:t>
            </w:r>
            <w:r w:rsidRPr="00552E66">
              <w:rPr>
                <w:rFonts w:ascii="StobiSerif Regular" w:hAnsi="StobiSerif Regular" w:cstheme="minorHAnsi"/>
                <w:lang w:val="en-US"/>
              </w:rPr>
              <w:t>dhe Pun</w:t>
            </w:r>
            <w:r w:rsidRPr="00552E66">
              <w:rPr>
                <w:rFonts w:ascii="StobiSerif Regular" w:hAnsi="StobiSerif Regular" w:cstheme="minorHAnsi"/>
                <w:lang w:val="sq-AL"/>
              </w:rPr>
              <w:t xml:space="preserve">ës  </w:t>
            </w:r>
            <w:hyperlink r:id="rId9" w:history="1">
              <w:r w:rsidRPr="00552E66">
                <w:rPr>
                  <w:rStyle w:val="Hyperlink"/>
                  <w:rFonts w:ascii="StobiSerif Regular" w:hAnsi="StobiSerif Regular" w:cstheme="minorHAnsi"/>
                  <w:lang w:val="sq-AL"/>
                </w:rPr>
                <w:t>www.economy.gov.mk</w:t>
              </w:r>
            </w:hyperlink>
            <w:r w:rsidRPr="00552E66">
              <w:rPr>
                <w:rStyle w:val="Hyperlink"/>
                <w:rFonts w:ascii="StobiSerif Regular" w:hAnsi="StobiSerif Regular" w:cstheme="minorHAnsi"/>
                <w:lang w:val="sq-AL"/>
              </w:rPr>
              <w:t>.</w:t>
            </w:r>
          </w:p>
          <w:p w14:paraId="54E2D9EA" w14:textId="77777777" w:rsidR="00393A75" w:rsidRPr="00552E66" w:rsidRDefault="00393A75" w:rsidP="00393A75">
            <w:pPr>
              <w:pStyle w:val="P68B1DB1-Normal3"/>
              <w:tabs>
                <w:tab w:val="left" w:pos="120"/>
              </w:tabs>
              <w:rPr>
                <w:rFonts w:cstheme="minorHAnsi"/>
                <w:sz w:val="24"/>
                <w:szCs w:val="24"/>
                <w:lang w:val="sq-AL"/>
              </w:rPr>
            </w:pPr>
            <w:r w:rsidRPr="00552E66">
              <w:rPr>
                <w:rFonts w:cstheme="minorHAnsi"/>
                <w:sz w:val="24"/>
                <w:szCs w:val="24"/>
                <w:lang w:val="sq-AL"/>
              </w:rPr>
              <w:t xml:space="preserve">Aplikantët duhet të dorëzojnë Kërkesë të kompletuar me të gjitha dokumentet e nevojshme. Kërkesa për aplikim dhe Raporti për projektin e realizuar duhet të nënshkruhen nga personi kompetent i subjektit afarist dhe të vërtetuara me vulë. </w:t>
            </w:r>
          </w:p>
          <w:p w14:paraId="1DCED0EF" w14:textId="77777777" w:rsidR="00393A75" w:rsidRPr="00552E66" w:rsidRDefault="00393A75" w:rsidP="00393A75">
            <w:pPr>
              <w:pStyle w:val="P68B1DB1-Normal3"/>
              <w:tabs>
                <w:tab w:val="left" w:pos="120"/>
              </w:tabs>
              <w:rPr>
                <w:rFonts w:cstheme="minorHAnsi"/>
                <w:sz w:val="24"/>
                <w:szCs w:val="24"/>
                <w:lang w:val="sq-AL"/>
              </w:rPr>
            </w:pPr>
            <w:r w:rsidRPr="00552E66">
              <w:rPr>
                <w:rFonts w:cstheme="minorHAnsi"/>
                <w:sz w:val="24"/>
                <w:szCs w:val="24"/>
                <w:lang w:val="sq-AL"/>
              </w:rPr>
              <w:t>Deklarata e dhënies së ndihmës shtetërore dhe Deklarata (Formulari “DEKLARATË-2025”), duhet të nënshkruhen nga personi kompetent i subjektit afarist, me vulë dhe të vërtetuara në noter. Dokumentacioni i mbetur do të dorëzohet në origjinal ose kopje. Nëse dokumentacioni dorëzohet në kopje, besueshmëria e secilës faqe  konfirmohet nga personi kompetent i subjektit afarist me nënshkrim të shkruar me dorë dhe vërtetohet me vulë. Dokumentacioni në gjuhë të huaj dorëzohet në kopje dhe përkthim të vërtetuar nga një përkthyes i autorizuar gjyqësor.</w:t>
            </w:r>
          </w:p>
          <w:p w14:paraId="22321C05" w14:textId="77777777" w:rsidR="00393A75" w:rsidRPr="00552E66" w:rsidRDefault="00393A75" w:rsidP="00393A75">
            <w:pPr>
              <w:pStyle w:val="P68B1DB1-ListParagraph8"/>
              <w:spacing w:after="0" w:line="240" w:lineRule="auto"/>
              <w:ind w:left="0"/>
              <w:rPr>
                <w:rFonts w:cstheme="minorHAnsi"/>
                <w:szCs w:val="24"/>
                <w:lang w:val="sq-AL"/>
              </w:rPr>
            </w:pPr>
            <w:r w:rsidRPr="00552E66">
              <w:rPr>
                <w:rFonts w:cstheme="minorHAnsi"/>
                <w:szCs w:val="24"/>
                <w:lang w:val="sq-AL"/>
              </w:rPr>
              <w:lastRenderedPageBreak/>
              <w:t xml:space="preserve">Në rast se Kërkesa e parashtruar për subvencionim është e pakompletuar, respektivisht mungon ndonjë nga dokumentet e kërkuara, Komisioni do t'i kërkojë me shkrim kërkuesit të plotësojë Kërkesën me dokumentet që mungojnë në afat të caktuar. Për të qenë në përputhje me parimin “i pari i ardhur, i pari i shërbyer”, për Kërkesat me dokumentacion të pakompletuar, si data e parashtrimit të Kërkesës do të konsiderohet si data e plotësimit të fundit të Kërkesës, respektivisht data kur Kërkesa për subvencionim do të jetë e kompletuar tërësisht. Ministria e Ekonomisë </w:t>
            </w:r>
            <w:r w:rsidRPr="00552E66">
              <w:rPr>
                <w:rFonts w:cstheme="minorHAnsi"/>
                <w:szCs w:val="24"/>
              </w:rPr>
              <w:t>dhe Pun</w:t>
            </w:r>
            <w:r w:rsidRPr="00552E66">
              <w:rPr>
                <w:rFonts w:cstheme="minorHAnsi"/>
                <w:szCs w:val="24"/>
                <w:lang w:val="sq-AL"/>
              </w:rPr>
              <w:t xml:space="preserve">ës rezervon të drejtën të kërkojë të dorëzohet projekti i plotë i përpiluar, të ushtrojë monitorim të projektit, të vizitojë kompaninë tuaj dhe të bindet personalisht në pretendimet e raportit. </w:t>
            </w:r>
          </w:p>
          <w:p w14:paraId="7769B252" w14:textId="77777777" w:rsidR="00393A75" w:rsidRPr="00552E66" w:rsidRDefault="00393A75" w:rsidP="00393A75">
            <w:pPr>
              <w:pStyle w:val="P68B1DB1-Normal3"/>
              <w:tabs>
                <w:tab w:val="left" w:pos="120"/>
              </w:tabs>
              <w:jc w:val="center"/>
              <w:rPr>
                <w:rFonts w:cstheme="minorHAnsi"/>
                <w:sz w:val="24"/>
                <w:szCs w:val="24"/>
                <w:lang w:val="sq-AL"/>
              </w:rPr>
            </w:pPr>
            <w:r w:rsidRPr="00552E66">
              <w:rPr>
                <w:rFonts w:cstheme="minorHAnsi"/>
                <w:sz w:val="24"/>
                <w:szCs w:val="24"/>
                <w:lang w:val="sq-AL"/>
              </w:rPr>
              <w:t>VI</w:t>
            </w:r>
          </w:p>
          <w:p w14:paraId="2CEAF112" w14:textId="77777777" w:rsidR="00393A75" w:rsidRPr="00552E66" w:rsidRDefault="00393A75" w:rsidP="00393A75">
            <w:pPr>
              <w:pStyle w:val="P68B1DB1-Normal3"/>
              <w:tabs>
                <w:tab w:val="left" w:pos="120"/>
              </w:tabs>
              <w:rPr>
                <w:rFonts w:cstheme="minorHAnsi"/>
                <w:b/>
                <w:sz w:val="24"/>
                <w:szCs w:val="24"/>
                <w:lang w:val="sq-AL"/>
              </w:rPr>
            </w:pPr>
            <w:r w:rsidRPr="00552E66">
              <w:rPr>
                <w:rFonts w:cstheme="minorHAnsi"/>
                <w:b/>
                <w:sz w:val="24"/>
                <w:szCs w:val="24"/>
                <w:lang w:val="sq-AL"/>
              </w:rPr>
              <w:t>Shpërndarja e mjeteve</w:t>
            </w:r>
          </w:p>
          <w:p w14:paraId="4C2F0DFD" w14:textId="77777777" w:rsidR="00393A75" w:rsidRPr="00552E66" w:rsidRDefault="00393A75" w:rsidP="00393A75">
            <w:pPr>
              <w:pStyle w:val="P68B1DB1-Normal3"/>
              <w:tabs>
                <w:tab w:val="left" w:pos="120"/>
              </w:tabs>
              <w:rPr>
                <w:rFonts w:cstheme="minorHAnsi"/>
                <w:sz w:val="24"/>
                <w:szCs w:val="24"/>
                <w:lang w:val="sq-AL"/>
              </w:rPr>
            </w:pPr>
          </w:p>
          <w:p w14:paraId="44388391" w14:textId="77777777" w:rsidR="00393A75" w:rsidRPr="00552E66" w:rsidRDefault="00393A75" w:rsidP="00393A75">
            <w:pPr>
              <w:pStyle w:val="P68B1DB1-Normal3"/>
              <w:tabs>
                <w:tab w:val="left" w:pos="120"/>
              </w:tabs>
              <w:rPr>
                <w:rFonts w:eastAsia="Calibri" w:cs="Arial"/>
                <w:sz w:val="24"/>
                <w:szCs w:val="24"/>
                <w:lang w:val="sq-AL"/>
              </w:rPr>
            </w:pPr>
            <w:r w:rsidRPr="00552E66">
              <w:rPr>
                <w:rFonts w:cstheme="minorHAnsi"/>
                <w:sz w:val="24"/>
                <w:szCs w:val="24"/>
                <w:lang w:val="sq-AL"/>
              </w:rPr>
              <w:t xml:space="preserve">Kërkesat e parashtruara i shqyrton Komisioni, i formuar nga Ministri i Ekonomisë </w:t>
            </w:r>
            <w:r w:rsidRPr="00552E66">
              <w:rPr>
                <w:rFonts w:cstheme="minorHAnsi"/>
                <w:sz w:val="24"/>
                <w:szCs w:val="24"/>
              </w:rPr>
              <w:t>dhe Pun</w:t>
            </w:r>
            <w:r w:rsidRPr="00552E66">
              <w:rPr>
                <w:rFonts w:cstheme="minorHAnsi"/>
                <w:sz w:val="24"/>
                <w:szCs w:val="24"/>
                <w:lang w:val="sq-AL"/>
              </w:rPr>
              <w:t xml:space="preserve">ës. Kërkesat e aprovuara do t'u paguhen kërkuesve në varësi të mjeteve që janë në dispozicion nga Buxheti për vitin 2025, të parashikuara për këtë dedikim, sipas renditjes së regjistrimit të tyre në arkivin e Ministrisë së Ekonomisë </w:t>
            </w:r>
            <w:r w:rsidRPr="00552E66">
              <w:rPr>
                <w:rFonts w:cstheme="minorHAnsi"/>
                <w:sz w:val="24"/>
                <w:szCs w:val="24"/>
              </w:rPr>
              <w:t>dhe Pun</w:t>
            </w:r>
            <w:r w:rsidRPr="00552E66">
              <w:rPr>
                <w:rFonts w:cstheme="minorHAnsi"/>
                <w:sz w:val="24"/>
                <w:szCs w:val="24"/>
                <w:lang w:val="sq-AL"/>
              </w:rPr>
              <w:t xml:space="preserve">ës (i pari i ardhur, i pari i shërbyer), deri në shterimin e mjetevee. </w:t>
            </w:r>
            <w:r w:rsidRPr="00552E66">
              <w:rPr>
                <w:rFonts w:cstheme="minorHAnsi"/>
                <w:sz w:val="24"/>
                <w:szCs w:val="24"/>
                <w:lang w:val="sq-AL"/>
              </w:rPr>
              <w:br/>
            </w:r>
          </w:p>
          <w:p w14:paraId="471C37A7" w14:textId="77777777" w:rsidR="00393A75" w:rsidRPr="00552E66" w:rsidRDefault="00393A75" w:rsidP="00393A75">
            <w:pPr>
              <w:pStyle w:val="P68B1DB1-Normal3"/>
              <w:tabs>
                <w:tab w:val="left" w:pos="120"/>
              </w:tabs>
              <w:rPr>
                <w:rFonts w:eastAsia="Calibri" w:cs="Arial"/>
                <w:sz w:val="24"/>
                <w:szCs w:val="24"/>
              </w:rPr>
            </w:pPr>
            <w:r w:rsidRPr="00552E66">
              <w:rPr>
                <w:rFonts w:eastAsia="Calibri" w:cs="Arial"/>
                <w:sz w:val="24"/>
                <w:szCs w:val="24"/>
                <w:lang w:val="sq-AL"/>
              </w:rPr>
              <w:t>Për të kontribuar në zhvillimin e balancuar rajonal, aplikantët për mbështetje financiare do të marrin mbështetje shtesë financiare në varësi të rajonit planor nga i cili aplikon aplikanti.</w:t>
            </w:r>
          </w:p>
          <w:p w14:paraId="208FE3AD" w14:textId="77777777" w:rsidR="00393A75" w:rsidRPr="00552E66" w:rsidRDefault="00393A75" w:rsidP="00393A75">
            <w:pPr>
              <w:rPr>
                <w:rFonts w:ascii="StobiSerif Regular" w:eastAsia="Calibri" w:hAnsi="StobiSerif Regular" w:cs="Arial"/>
                <w:lang w:val="en-US"/>
              </w:rPr>
            </w:pPr>
          </w:p>
          <w:p w14:paraId="4B1E2DCD" w14:textId="77777777" w:rsidR="00393A75" w:rsidRPr="00552E66" w:rsidRDefault="00393A75" w:rsidP="00393A75">
            <w:pPr>
              <w:rPr>
                <w:rFonts w:ascii="StobiSerif Regular" w:eastAsia="Calibri" w:hAnsi="StobiSerif Regular" w:cstheme="minorHAnsi"/>
                <w:lang w:val="en-US"/>
              </w:rPr>
            </w:pPr>
            <w:r w:rsidRPr="00552E66">
              <w:rPr>
                <w:rFonts w:ascii="StobiSerif Regular" w:hAnsi="StobiSerif Regular"/>
              </w:rPr>
              <w:t>Mbështetja financiare shtesë do të llogaritet në bazë të dallimit përqindor ndërmjet vlerës më të lartë të bruto produktit vendor (BPV) për banor në mesin e rajoneve planifikuese dhe vlerës së BPV-së për banor në rajonin planifikues ku është e vendosur selia e aplikuesit për mbështetje financiare. Përllogaritja do të bazohet në të dhënat më të fundit të publikuara nga Enti Shtetëror i Statistikave.</w:t>
            </w:r>
          </w:p>
          <w:p w14:paraId="5FCFF606" w14:textId="77777777" w:rsidR="00393A75" w:rsidRPr="00552E66" w:rsidRDefault="00393A75" w:rsidP="00393A75">
            <w:pPr>
              <w:pStyle w:val="P68B1DB1-Normal3"/>
              <w:tabs>
                <w:tab w:val="left" w:pos="120"/>
              </w:tabs>
              <w:jc w:val="center"/>
              <w:rPr>
                <w:rFonts w:cstheme="minorHAnsi"/>
                <w:sz w:val="24"/>
                <w:szCs w:val="24"/>
                <w:lang w:val="sq-AL"/>
              </w:rPr>
            </w:pPr>
            <w:r w:rsidRPr="00552E66">
              <w:rPr>
                <w:rFonts w:cstheme="minorHAnsi"/>
                <w:sz w:val="24"/>
                <w:szCs w:val="24"/>
                <w:lang w:val="sq-AL"/>
              </w:rPr>
              <w:t>VII</w:t>
            </w:r>
          </w:p>
          <w:p w14:paraId="481E3B3E" w14:textId="77777777" w:rsidR="00393A75" w:rsidRPr="00552E66" w:rsidRDefault="00393A75" w:rsidP="00393A75">
            <w:pPr>
              <w:pStyle w:val="P68B1DB1-Normal3"/>
              <w:tabs>
                <w:tab w:val="left" w:pos="120"/>
              </w:tabs>
              <w:jc w:val="center"/>
              <w:rPr>
                <w:rFonts w:cstheme="minorHAnsi"/>
                <w:sz w:val="24"/>
                <w:szCs w:val="24"/>
                <w:lang w:val="sq-AL"/>
              </w:rPr>
            </w:pPr>
          </w:p>
          <w:p w14:paraId="4AD3850D" w14:textId="77777777" w:rsidR="00393A75" w:rsidRPr="00552E66" w:rsidRDefault="00393A75" w:rsidP="00393A75">
            <w:pPr>
              <w:pStyle w:val="P68B1DB1-Normal2"/>
              <w:rPr>
                <w:rFonts w:cstheme="minorHAnsi"/>
                <w:sz w:val="24"/>
                <w:szCs w:val="24"/>
                <w:lang w:val="sq-AL"/>
              </w:rPr>
            </w:pPr>
            <w:r w:rsidRPr="00552E66">
              <w:rPr>
                <w:rFonts w:cstheme="minorHAnsi"/>
                <w:sz w:val="24"/>
                <w:szCs w:val="24"/>
                <w:lang w:val="sq-AL"/>
              </w:rPr>
              <w:t>Mënyra dhe afati i dorëzimit të kërkesave</w:t>
            </w:r>
          </w:p>
          <w:p w14:paraId="2FA42129" w14:textId="77777777" w:rsidR="00393A75" w:rsidRPr="00552E66" w:rsidRDefault="00393A75" w:rsidP="00393A75">
            <w:pPr>
              <w:pStyle w:val="P68B1DB1-Normal2"/>
              <w:rPr>
                <w:rFonts w:cstheme="minorHAnsi"/>
                <w:sz w:val="24"/>
                <w:szCs w:val="24"/>
                <w:lang w:val="sq-AL"/>
              </w:rPr>
            </w:pPr>
          </w:p>
          <w:p w14:paraId="4698E8C7"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 xml:space="preserve">Kërkesat së bashku me dokumentacionin e nevojshëm duhet të dorëzohen në zarf të mbyllur në Arkivin e Ministrisë së Ekonomisë </w:t>
            </w:r>
            <w:r w:rsidRPr="00552E66">
              <w:rPr>
                <w:rFonts w:cstheme="minorHAnsi"/>
                <w:sz w:val="24"/>
                <w:szCs w:val="24"/>
              </w:rPr>
              <w:t>dhe Pun</w:t>
            </w:r>
            <w:r w:rsidRPr="00552E66">
              <w:rPr>
                <w:rFonts w:cstheme="minorHAnsi"/>
                <w:sz w:val="24"/>
                <w:szCs w:val="24"/>
                <w:lang w:val="sq-AL"/>
              </w:rPr>
              <w:t xml:space="preserve">ës, Rr. “Juri Gagarin” nr. 15, Shkup ose dërgohen përmes postës të porositur. </w:t>
            </w:r>
          </w:p>
          <w:p w14:paraId="7326EDAF"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 xml:space="preserve">Nëse kërkesa dorëzohet me postë, data e parashtrimit të së njëjtës do të jetë data kur kërkesa ka mbërritur dhe regjistruar në Arkivin e Ministrisë së Ekonomisë </w:t>
            </w:r>
            <w:r w:rsidRPr="00552E66">
              <w:rPr>
                <w:rFonts w:cstheme="minorHAnsi"/>
                <w:sz w:val="24"/>
                <w:szCs w:val="24"/>
              </w:rPr>
              <w:t>dhe Pun</w:t>
            </w:r>
            <w:r w:rsidRPr="00552E66">
              <w:rPr>
                <w:rFonts w:cstheme="minorHAnsi"/>
                <w:sz w:val="24"/>
                <w:szCs w:val="24"/>
                <w:lang w:val="sq-AL"/>
              </w:rPr>
              <w:t>ës.</w:t>
            </w:r>
          </w:p>
          <w:p w14:paraId="37795925"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lastRenderedPageBreak/>
              <w:t>Në pjesën e përparme e zarfit duhet të qëndrojë:</w:t>
            </w:r>
          </w:p>
          <w:p w14:paraId="455DC2F9"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 xml:space="preserve">Drejtuar Ministrisë së Ekonomisë </w:t>
            </w:r>
            <w:r w:rsidRPr="00552E66">
              <w:rPr>
                <w:rFonts w:cstheme="minorHAnsi"/>
                <w:sz w:val="24"/>
                <w:szCs w:val="24"/>
              </w:rPr>
              <w:t>dhe Pun</w:t>
            </w:r>
            <w:r w:rsidRPr="00552E66">
              <w:rPr>
                <w:rFonts w:cstheme="minorHAnsi"/>
                <w:sz w:val="24"/>
                <w:szCs w:val="24"/>
                <w:lang w:val="sq-AL"/>
              </w:rPr>
              <w:t>ës</w:t>
            </w:r>
          </w:p>
          <w:p w14:paraId="390D9ED4" w14:textId="77777777" w:rsidR="00393A75" w:rsidRPr="00552E66" w:rsidRDefault="00393A75" w:rsidP="00393A75">
            <w:pPr>
              <w:pStyle w:val="P68B1DB1-Normal3"/>
              <w:tabs>
                <w:tab w:val="left" w:pos="851"/>
                <w:tab w:val="left" w:pos="3119"/>
              </w:tabs>
              <w:rPr>
                <w:rFonts w:cstheme="minorHAnsi"/>
                <w:sz w:val="24"/>
                <w:szCs w:val="24"/>
                <w:lang w:val="sq-AL"/>
              </w:rPr>
            </w:pPr>
            <w:r w:rsidRPr="00552E66">
              <w:rPr>
                <w:rFonts w:cstheme="minorHAnsi"/>
                <w:sz w:val="24"/>
                <w:szCs w:val="24"/>
                <w:lang w:val="sq-AL"/>
              </w:rPr>
              <w:t>Për THIRRJEN PUBLIKE për mbështetje për rritjen e konkurrentësisë së subjekteve afariste nga industria përpunuese – zhvillimi i subjektit afarist, zhvillimi i produktit dhe zhvillimi i tregut, me shenjën “MOS E HAP”. </w:t>
            </w:r>
          </w:p>
          <w:p w14:paraId="5A92F2B9"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Në pjesën e pasme e zarfit duhet të qëndrojë:</w:t>
            </w:r>
          </w:p>
          <w:p w14:paraId="52767687" w14:textId="77777777" w:rsidR="00393A75" w:rsidRPr="00552E66" w:rsidRDefault="00393A75" w:rsidP="00393A75">
            <w:pPr>
              <w:pStyle w:val="P68B1DB1-Normal3"/>
              <w:rPr>
                <w:rFonts w:cstheme="minorHAnsi"/>
                <w:sz w:val="24"/>
                <w:szCs w:val="24"/>
                <w:lang w:val="sq-AL"/>
              </w:rPr>
            </w:pPr>
            <w:r w:rsidRPr="00552E66">
              <w:rPr>
                <w:rFonts w:cstheme="minorHAnsi"/>
                <w:sz w:val="24"/>
                <w:szCs w:val="24"/>
                <w:lang w:val="sq-AL"/>
              </w:rPr>
              <w:t>Emri dhe selia e ndërmarrjes.</w:t>
            </w:r>
          </w:p>
          <w:p w14:paraId="25ADF249" w14:textId="77777777" w:rsidR="00393A75" w:rsidRPr="00552E66" w:rsidRDefault="00393A75" w:rsidP="00393A75">
            <w:pPr>
              <w:rPr>
                <w:rFonts w:ascii="StobiSerif Regular" w:hAnsi="StobiSerif Regular" w:cstheme="minorHAnsi"/>
                <w:b/>
                <w:lang w:val="sq-AL"/>
              </w:rPr>
            </w:pPr>
            <w:r w:rsidRPr="00552E66">
              <w:rPr>
                <w:rFonts w:ascii="StobiSerif Regular" w:hAnsi="StobiSerif Regular" w:cstheme="minorHAnsi"/>
                <w:b/>
                <w:lang w:val="sq-AL"/>
              </w:rPr>
              <w:t xml:space="preserve">Afati përfundimtar për dorëzimin e kërkesave është </w:t>
            </w:r>
            <w:r>
              <w:rPr>
                <w:rFonts w:ascii="StobiSerif Regular" w:hAnsi="StobiSerif Regular" w:cstheme="minorHAnsi"/>
                <w:b/>
                <w:lang w:val="sq-AL"/>
              </w:rPr>
              <w:t>18</w:t>
            </w:r>
            <w:r w:rsidRPr="00552E66">
              <w:rPr>
                <w:rFonts w:ascii="StobiSerif Regular" w:hAnsi="StobiSerif Regular" w:cstheme="minorHAnsi"/>
                <w:b/>
                <w:color w:val="000000" w:themeColor="text1"/>
                <w:lang w:val="sq-AL"/>
              </w:rPr>
              <w:t>.0</w:t>
            </w:r>
            <w:r>
              <w:rPr>
                <w:rFonts w:ascii="StobiSerif Regular" w:hAnsi="StobiSerif Regular" w:cstheme="minorHAnsi"/>
                <w:b/>
                <w:color w:val="000000" w:themeColor="text1"/>
                <w:lang w:val="sq-AL"/>
              </w:rPr>
              <w:t>7</w:t>
            </w:r>
            <w:r w:rsidRPr="00552E66">
              <w:rPr>
                <w:rFonts w:ascii="StobiSerif Regular" w:hAnsi="StobiSerif Regular" w:cstheme="minorHAnsi"/>
                <w:b/>
                <w:color w:val="000000" w:themeColor="text1"/>
                <w:lang w:val="sq-AL"/>
              </w:rPr>
              <w:t>. të vitit 2025 .</w:t>
            </w:r>
            <w:r w:rsidRPr="00552E66">
              <w:rPr>
                <w:rFonts w:ascii="StobiSerif Regular" w:hAnsi="StobiSerif Regular" w:cstheme="minorHAnsi"/>
                <w:b/>
                <w:lang w:val="sq-AL"/>
              </w:rPr>
              <w:t xml:space="preserve"> </w:t>
            </w:r>
          </w:p>
          <w:p w14:paraId="1D349ACF" w14:textId="77777777" w:rsidR="00393A75" w:rsidRPr="00552E66" w:rsidRDefault="00393A75" w:rsidP="00393A75">
            <w:pPr>
              <w:rPr>
                <w:rFonts w:ascii="StobiSerif Regular" w:hAnsi="StobiSerif Regular" w:cstheme="minorHAnsi"/>
                <w:lang w:val="sq-AL"/>
              </w:rPr>
            </w:pPr>
            <w:r w:rsidRPr="00552E66">
              <w:rPr>
                <w:rFonts w:ascii="StobiSerif Regular" w:hAnsi="StobiSerif Regular" w:cstheme="minorHAnsi"/>
                <w:lang w:val="sq-AL"/>
              </w:rPr>
              <w:t xml:space="preserve">Informacione në tel: </w:t>
            </w:r>
            <w:r>
              <w:rPr>
                <w:rFonts w:ascii="StobiSerif Regular" w:hAnsi="StobiSerif Regular" w:cstheme="minorHAnsi"/>
                <w:lang w:val="sq-AL"/>
              </w:rPr>
              <w:t>02/</w:t>
            </w:r>
            <w:r w:rsidRPr="00552E66">
              <w:rPr>
                <w:rFonts w:ascii="StobiSerif Regular" w:hAnsi="StobiSerif Regular" w:cstheme="minorHAnsi"/>
                <w:lang w:val="sq-AL"/>
              </w:rPr>
              <w:t xml:space="preserve">3093 465 ose </w:t>
            </w:r>
            <w:r>
              <w:rPr>
                <w:rFonts w:ascii="StobiSerif Regular" w:hAnsi="StobiSerif Regular" w:cstheme="minorHAnsi"/>
                <w:lang w:val="sq-AL"/>
              </w:rPr>
              <w:t>02/</w:t>
            </w:r>
            <w:r w:rsidRPr="00552E66">
              <w:rPr>
                <w:rFonts w:ascii="StobiSerif Regular" w:hAnsi="StobiSerif Regular" w:cstheme="minorHAnsi"/>
                <w:lang w:val="sq-AL"/>
              </w:rPr>
              <w:t xml:space="preserve"> 3093492</w:t>
            </w:r>
            <w:r w:rsidRPr="00552E66">
              <w:rPr>
                <w:rFonts w:ascii="StobiSerif Regular" w:hAnsi="StobiSerif Regular" w:cstheme="minorHAnsi"/>
                <w:b/>
                <w:lang w:val="sq-AL"/>
              </w:rPr>
              <w:t>.</w:t>
            </w:r>
          </w:p>
          <w:p w14:paraId="0623CB33" w14:textId="77777777" w:rsidR="007D7B0E" w:rsidRPr="00833F28" w:rsidRDefault="007D7B0E" w:rsidP="00D343C7">
            <w:pPr>
              <w:jc w:val="center"/>
              <w:rPr>
                <w:rFonts w:ascii="StobiSerif Regular" w:hAnsi="StobiSerif Regular" w:cs="StobiSans Regular"/>
                <w:sz w:val="22"/>
                <w:szCs w:val="22"/>
                <w:lang w:val="sq-AL"/>
              </w:rPr>
            </w:pPr>
          </w:p>
        </w:tc>
      </w:tr>
      <w:tr w:rsidR="0001492B" w:rsidRPr="00833F28" w14:paraId="322DB0FB" w14:textId="77777777" w:rsidTr="007D7B0E">
        <w:trPr>
          <w:trHeight w:val="4500"/>
        </w:trPr>
        <w:tc>
          <w:tcPr>
            <w:tcW w:w="5598" w:type="dxa"/>
          </w:tcPr>
          <w:p w14:paraId="2849CC41" w14:textId="77777777" w:rsidR="0001492B" w:rsidRPr="00833F28" w:rsidRDefault="0001492B" w:rsidP="0001492B">
            <w:pPr>
              <w:rPr>
                <w:rFonts w:ascii="StobiSerif Regular" w:hAnsi="StobiSerif Regular" w:cs="StobiSans Regular"/>
                <w:sz w:val="22"/>
                <w:szCs w:val="22"/>
              </w:rPr>
            </w:pPr>
          </w:p>
        </w:tc>
      </w:tr>
    </w:tbl>
    <w:p w14:paraId="1DEB5F15" w14:textId="77777777" w:rsidR="00FE4D0E" w:rsidRPr="0001492B" w:rsidRDefault="00FE4D0E" w:rsidP="0001492B"/>
    <w:sectPr w:rsidR="00FE4D0E" w:rsidRPr="0001492B">
      <w:headerReference w:type="even" r:id="rId10"/>
      <w:headerReference w:type="default" r:id="rId11"/>
      <w:footerReference w:type="default" r:id="rId12"/>
      <w:headerReference w:type="first" r:id="rId13"/>
      <w:type w:val="continuous"/>
      <w:pgSz w:w="11906" w:h="16838"/>
      <w:pgMar w:top="3312"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2777" w14:textId="77777777" w:rsidR="00BB6FDA" w:rsidRDefault="00BB6FDA">
      <w:r>
        <w:separator/>
      </w:r>
    </w:p>
  </w:endnote>
  <w:endnote w:type="continuationSeparator" w:id="0">
    <w:p w14:paraId="0C3ADA6D" w14:textId="77777777" w:rsidR="00BB6FDA" w:rsidRDefault="00BB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Arial"/>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5893" w14:textId="77777777" w:rsidR="00FE4D0E" w:rsidRDefault="005A2F27">
    <w:pPr>
      <w:pStyle w:val="Footer"/>
    </w:pPr>
    <w:r>
      <w:rPr>
        <w:noProof/>
        <w:lang w:val="en-US" w:eastAsia="en-US"/>
      </w:rPr>
      <mc:AlternateContent>
        <mc:Choice Requires="wps">
          <w:drawing>
            <wp:anchor distT="0" distB="0" distL="114300" distR="114300" simplePos="0" relativeHeight="251661312" behindDoc="0" locked="0" layoutInCell="1" allowOverlap="1" wp14:anchorId="07DDF455" wp14:editId="68F30D9C">
              <wp:simplePos x="0" y="0"/>
              <wp:positionH relativeFrom="column">
                <wp:posOffset>299720</wp:posOffset>
              </wp:positionH>
              <wp:positionV relativeFrom="paragraph">
                <wp:posOffset>-394335</wp:posOffset>
              </wp:positionV>
              <wp:extent cx="1909445"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909267" cy="364490"/>
                      </a:xfrm>
                      <a:prstGeom prst="rect">
                        <a:avLst/>
                      </a:prstGeom>
                      <a:noFill/>
                      <a:ln w="6350">
                        <a:noFill/>
                      </a:ln>
                    </wps:spPr>
                    <wps:txbx>
                      <w:txbxContent>
                        <w:p w14:paraId="298FCB40" w14:textId="77777777" w:rsidR="00FE4D0E" w:rsidRDefault="005A2F27">
                          <w:pPr>
                            <w:pStyle w:val="FooterTXT"/>
                          </w:pPr>
                          <w:r>
                            <w:t>Министерство за економија и труд на</w:t>
                          </w:r>
                        </w:p>
                        <w:p w14:paraId="0C753231" w14:textId="77777777" w:rsidR="00FE4D0E" w:rsidRDefault="005A2F27">
                          <w:pPr>
                            <w:pStyle w:val="FooterTXT"/>
                          </w:pPr>
                          <w: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7DDF455" id="_x0000_t202" coordsize="21600,21600" o:spt="202" path="m,l,21600r21600,l21600,xe">
              <v:stroke joinstyle="miter"/>
              <v:path gradientshapeok="t" o:connecttype="rect"/>
            </v:shapetype>
            <v:shape id="Text Box 52" o:spid="_x0000_s1028" type="#_x0000_t202" style="position:absolute;left:0;text-align:left;margin-left:23.6pt;margin-top:-31.05pt;width:150.35pt;height:2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" filled="f" stroked="f" strokeweight=".5pt">
              <v:textbox>
                <w:txbxContent>
                  <w:p w14:paraId="298FCB40" w14:textId="77777777" w:rsidR="00FE4D0E" w:rsidRDefault="005A2F27">
                    <w:pPr>
                      <w:pStyle w:val="FooterTXT"/>
                    </w:pPr>
                    <w:r>
                      <w:t>Министерство за економија и труд на</w:t>
                    </w:r>
                  </w:p>
                  <w:p w14:paraId="0C753231" w14:textId="77777777" w:rsidR="00FE4D0E" w:rsidRDefault="005A2F27">
                    <w:pPr>
                      <w:pStyle w:val="FooterTXT"/>
                    </w:pPr>
                    <w:r>
                      <w:t>Република Северна Македонија</w:t>
                    </w:r>
                  </w:p>
                </w:txbxContent>
              </v:textbox>
            </v:shape>
          </w:pict>
        </mc:Fallback>
      </mc:AlternateContent>
    </w:r>
    <w:r>
      <w:rPr>
        <w:rFonts w:ascii="Times New Roman" w:hAnsi="Times New Roman"/>
        <w:noProof/>
        <w:lang w:val="en-US" w:eastAsia="en-US"/>
      </w:rPr>
      <w:drawing>
        <wp:anchor distT="0" distB="0" distL="114300" distR="114300" simplePos="0" relativeHeight="251669504" behindDoc="0" locked="0" layoutInCell="1" allowOverlap="1" wp14:anchorId="4F5E045F" wp14:editId="64DA7D29">
          <wp:simplePos x="0" y="0"/>
          <wp:positionH relativeFrom="column">
            <wp:posOffset>5478780</wp:posOffset>
          </wp:positionH>
          <wp:positionV relativeFrom="paragraph">
            <wp:posOffset>-445770</wp:posOffset>
          </wp:positionV>
          <wp:extent cx="1199515" cy="480060"/>
          <wp:effectExtent l="0" t="0" r="635" b="0"/>
          <wp:wrapNone/>
          <wp:docPr id="1" name="Picture 1" descr="ISO 9001:2015&#10;CERTIFICATE&#10;Q 11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SO 9001:2015&#10;CERTIFICATE&#10;Q 1113&#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9515" cy="480060"/>
                  </a:xfrm>
                  <a:prstGeom prst="rect">
                    <a:avLst/>
                  </a:prstGeom>
                  <a:noFill/>
                </pic:spPr>
              </pic:pic>
            </a:graphicData>
          </a:graphic>
        </wp:anchor>
      </w:drawing>
    </w:r>
    <w:r>
      <w:rPr>
        <w:noProof/>
        <w:lang w:val="en-US" w:eastAsia="en-US"/>
      </w:rPr>
      <mc:AlternateContent>
        <mc:Choice Requires="wps">
          <w:drawing>
            <wp:anchor distT="0" distB="0" distL="114300" distR="114300" simplePos="0" relativeHeight="251662336" behindDoc="0" locked="0" layoutInCell="1" allowOverlap="1" wp14:anchorId="2D008721" wp14:editId="084CD2C9">
              <wp:simplePos x="0" y="0"/>
              <wp:positionH relativeFrom="column">
                <wp:posOffset>2209165</wp:posOffset>
              </wp:positionH>
              <wp:positionV relativeFrom="paragraph">
                <wp:posOffset>-401955</wp:posOffset>
              </wp:positionV>
              <wp:extent cx="1704340"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1704340" cy="358140"/>
                      </a:xfrm>
                      <a:prstGeom prst="rect">
                        <a:avLst/>
                      </a:prstGeom>
                      <a:noFill/>
                      <a:ln w="6350">
                        <a:noFill/>
                      </a:ln>
                    </wps:spPr>
                    <wps:txbx>
                      <w:txbxContent>
                        <w:p w14:paraId="0634DEE0" w14:textId="77777777" w:rsidR="00FE4D0E" w:rsidRDefault="005A2F27">
                          <w:pPr>
                            <w:pStyle w:val="FooterTXT"/>
                          </w:pPr>
                          <w:r>
                            <w:t xml:space="preserve">Ул. „Јуриј Гагарин “ бр. 15, Скопје </w:t>
                          </w:r>
                        </w:p>
                        <w:p w14:paraId="3556E9BA" w14:textId="77777777" w:rsidR="00FE4D0E" w:rsidRDefault="005A2F27">
                          <w:pPr>
                            <w:pStyle w:val="FooterTXT"/>
                          </w:pPr>
                          <w: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008721" id="Text Box 53" o:spid="_x0000_s1029" type="#_x0000_t202" style="position:absolute;left:0;text-align:left;margin-left:173.95pt;margin-top:-31.65pt;width:134.2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" filled="f" stroked="f" strokeweight=".5pt">
              <v:textbox>
                <w:txbxContent>
                  <w:p w14:paraId="0634DEE0" w14:textId="77777777" w:rsidR="00FE4D0E" w:rsidRDefault="005A2F27">
                    <w:pPr>
                      <w:pStyle w:val="FooterTXT"/>
                    </w:pPr>
                    <w:r>
                      <w:t xml:space="preserve">Ул. „Јуриј Гагарин “ бр. 15, Скопје </w:t>
                    </w:r>
                  </w:p>
                  <w:p w14:paraId="3556E9BA" w14:textId="77777777" w:rsidR="00FE4D0E" w:rsidRDefault="005A2F27">
                    <w:pPr>
                      <w:pStyle w:val="FooterTXT"/>
                    </w:pPr>
                    <w:r>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063F1BAD" wp14:editId="3E15673B">
              <wp:simplePos x="0" y="0"/>
              <wp:positionH relativeFrom="column">
                <wp:posOffset>4088765</wp:posOffset>
              </wp:positionH>
              <wp:positionV relativeFrom="paragraph">
                <wp:posOffset>-401320</wp:posOffset>
              </wp:positionV>
              <wp:extent cx="1170305" cy="37020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170432" cy="370205"/>
                      </a:xfrm>
                      <a:prstGeom prst="rect">
                        <a:avLst/>
                      </a:prstGeom>
                      <a:noFill/>
                      <a:ln w="6350">
                        <a:noFill/>
                      </a:ln>
                    </wps:spPr>
                    <wps:txbx>
                      <w:txbxContent>
                        <w:p w14:paraId="66FBAFAD" w14:textId="77777777" w:rsidR="00FE4D0E" w:rsidRDefault="005A2F27">
                          <w:pPr>
                            <w:pStyle w:val="FooterTXT"/>
                            <w:rPr>
                              <w:lang w:val="en-US"/>
                            </w:rPr>
                          </w:pPr>
                          <w:r>
                            <w:t>+389 2</w:t>
                          </w:r>
                          <w:r>
                            <w:rPr>
                              <w:lang w:val="en-US"/>
                            </w:rPr>
                            <w:t xml:space="preserve"> 3093 471</w:t>
                          </w:r>
                        </w:p>
                        <w:p w14:paraId="608F6ED1" w14:textId="77777777" w:rsidR="00FE4D0E" w:rsidRDefault="005A2F27">
                          <w:pPr>
                            <w:pStyle w:val="FooterTXT"/>
                          </w:pPr>
                          <w:r>
                            <w:t>www.</w:t>
                          </w:r>
                          <w:r>
                            <w:rPr>
                              <w:lang w:val="en-US"/>
                            </w:rPr>
                            <w:t>economy</w:t>
                          </w:r>
                          <w:r>
                            <w:t>.gov.mk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3F1BAD" id="Text Box 54" o:spid="_x0000_s1030" type="#_x0000_t202" style="position:absolute;left:0;text-align:left;margin-left:321.95pt;margin-top:-31.6pt;width:92.15pt;height:2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" filled="f" stroked="f" strokeweight=".5pt">
              <v:textbox>
                <w:txbxContent>
                  <w:p w14:paraId="66FBAFAD" w14:textId="77777777" w:rsidR="00FE4D0E" w:rsidRDefault="005A2F27">
                    <w:pPr>
                      <w:pStyle w:val="FooterTXT"/>
                      <w:rPr>
                        <w:lang w:val="en-US"/>
                      </w:rPr>
                    </w:pPr>
                    <w:r>
                      <w:t>+389 2</w:t>
                    </w:r>
                    <w:r>
                      <w:rPr>
                        <w:lang w:val="en-US"/>
                      </w:rPr>
                      <w:t xml:space="preserve"> 3093 471</w:t>
                    </w:r>
                  </w:p>
                  <w:p w14:paraId="608F6ED1" w14:textId="77777777" w:rsidR="00FE4D0E" w:rsidRDefault="005A2F27">
                    <w:pPr>
                      <w:pStyle w:val="FooterTXT"/>
                    </w:pPr>
                    <w:r>
                      <w:t>www.</w:t>
                    </w:r>
                    <w:r>
                      <w:rPr>
                        <w:lang w:val="en-US"/>
                      </w:rPr>
                      <w:t>economy</w:t>
                    </w:r>
                    <w:r>
                      <w:t>.gov.mk</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562622CA" wp14:editId="10118FDA">
              <wp:simplePos x="0" y="0"/>
              <wp:positionH relativeFrom="column">
                <wp:posOffset>-381000</wp:posOffset>
              </wp:positionH>
              <wp:positionV relativeFrom="paragraph">
                <wp:posOffset>-360045</wp:posOffset>
              </wp:positionV>
              <wp:extent cx="491490"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4F798D3A" w14:textId="77777777" w:rsidR="00FE4D0E" w:rsidRDefault="005A2F27">
                          <w:pPr>
                            <w:jc w:val="right"/>
                            <w:rPr>
                              <w:rFonts w:ascii="StobiSerif Medium" w:hAnsi="StobiSerif Medium"/>
                              <w:b/>
                            </w:rPr>
                          </w:pPr>
                          <w:r>
                            <w:rPr>
                              <w:b/>
                            </w:rPr>
                            <w:fldChar w:fldCharType="begin"/>
                          </w:r>
                          <w:r>
                            <w:rPr>
                              <w:b/>
                            </w:rPr>
                            <w:instrText xml:space="preserve"> PAGE   \* MERGEFORMAT </w:instrText>
                          </w:r>
                          <w:r>
                            <w:rPr>
                              <w:b/>
                            </w:rPr>
                            <w:fldChar w:fldCharType="separate"/>
                          </w:r>
                          <w:r w:rsidR="00393A75">
                            <w:rPr>
                              <w:b/>
                              <w:noProof/>
                            </w:rPr>
                            <w:t>1</w:t>
                          </w:r>
                          <w:r>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2622CA" id="Text Box 50" o:spid="_x0000_s1031" type="#_x0000_t202" style="position:absolute;left:0;text-align:left;margin-left:-30pt;margin-top:-28.35pt;width:38.7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" filled="f" stroked="f" strokeweight=".5pt">
              <v:textbox>
                <w:txbxContent>
                  <w:p w14:paraId="4F798D3A" w14:textId="77777777" w:rsidR="00FE4D0E" w:rsidRDefault="005A2F27">
                    <w:pPr>
                      <w:jc w:val="right"/>
                      <w:rPr>
                        <w:rFonts w:ascii="StobiSerif Medium" w:hAnsi="StobiSerif Medium"/>
                        <w:b/>
                      </w:rPr>
                    </w:pPr>
                    <w:r>
                      <w:rPr>
                        <w:b/>
                      </w:rPr>
                      <w:fldChar w:fldCharType="begin"/>
                    </w:r>
                    <w:r>
                      <w:rPr>
                        <w:b/>
                      </w:rPr>
                      <w:instrText xml:space="preserve"> PAGE   \* MERGEFORMAT </w:instrText>
                    </w:r>
                    <w:r>
                      <w:rPr>
                        <w:b/>
                      </w:rPr>
                      <w:fldChar w:fldCharType="separate"/>
                    </w:r>
                    <w:r w:rsidR="00393A75">
                      <w:rPr>
                        <w:b/>
                        <w:noProof/>
                      </w:rPr>
                      <w:t>1</w:t>
                    </w:r>
                    <w:r>
                      <w:rPr>
                        <w:b/>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CC86A53" wp14:editId="7FA3BA9B">
              <wp:simplePos x="0" y="0"/>
              <wp:positionH relativeFrom="column">
                <wp:posOffset>191135</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6614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25E93" id="Straight Connector 5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" strokecolor="#66142a"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45B5" w14:textId="77777777" w:rsidR="00BB6FDA" w:rsidRDefault="00BB6FDA">
      <w:r>
        <w:separator/>
      </w:r>
    </w:p>
  </w:footnote>
  <w:footnote w:type="continuationSeparator" w:id="0">
    <w:p w14:paraId="16A917B8" w14:textId="77777777" w:rsidR="00BB6FDA" w:rsidRDefault="00BB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F21" w14:textId="77777777" w:rsidR="00FE4D0E" w:rsidRDefault="00000000">
    <w:r>
      <w:rPr>
        <w:lang w:val="en-GB"/>
      </w:rPr>
      <w:pict w14:anchorId="52C92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3075" type="#_x0000_t75" style="position:absolute;left:0;text-align:left;margin-left:0;margin-top:0;width:450.75pt;height:475.5pt;z-index:-251650048;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FE0E" w14:textId="77777777" w:rsidR="00FE4D0E" w:rsidRDefault="00833F28">
    <w:pPr>
      <w:jc w:val="center"/>
    </w:pPr>
    <w:r>
      <w:rPr>
        <w:noProof/>
        <w:lang w:val="en-US" w:eastAsia="en-US"/>
      </w:rPr>
      <mc:AlternateContent>
        <mc:Choice Requires="wps">
          <w:drawing>
            <wp:anchor distT="0" distB="0" distL="114300" distR="114300" simplePos="0" relativeHeight="251664384" behindDoc="0" locked="0" layoutInCell="1" allowOverlap="1" wp14:anchorId="09E65B31" wp14:editId="65451029">
              <wp:simplePos x="0" y="0"/>
              <wp:positionH relativeFrom="column">
                <wp:posOffset>-382270</wp:posOffset>
              </wp:positionH>
              <wp:positionV relativeFrom="paragraph">
                <wp:posOffset>948690</wp:posOffset>
              </wp:positionV>
              <wp:extent cx="3272790" cy="744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272790" cy="744220"/>
                      </a:xfrm>
                      <a:prstGeom prst="rect">
                        <a:avLst/>
                      </a:prstGeom>
                      <a:noFill/>
                      <a:ln w="6350">
                        <a:noFill/>
                      </a:ln>
                    </wps:spPr>
                    <wps:txbx>
                      <w:txbxContent>
                        <w:p w14:paraId="33BC46D2" w14:textId="77777777" w:rsidR="00833F28" w:rsidRPr="003C3AC5" w:rsidRDefault="00833F28" w:rsidP="00833F28">
                          <w:pPr>
                            <w:pStyle w:val="HeaderTXT"/>
                          </w:pPr>
                          <w:r>
                            <w:t>Сектор за индустриска и инвестициска политика и општествена одговорност</w:t>
                          </w:r>
                        </w:p>
                        <w:p w14:paraId="58F5B842" w14:textId="77777777" w:rsidR="00FE4D0E" w:rsidRDefault="00FE4D0E">
                          <w:pPr>
                            <w:pStyle w:val="HeaderTX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09E65B31" id="_x0000_t202" coordsize="21600,21600" o:spt="202" path="m,l,21600r21600,l21600,xe">
              <v:stroke joinstyle="miter"/>
              <v:path gradientshapeok="t" o:connecttype="rect"/>
            </v:shapetype>
            <v:shape id="Text Box 2" o:spid="_x0000_s1026" type="#_x0000_t202" style="position:absolute;left:0;text-align:left;margin-left:-30.1pt;margin-top:74.7pt;width:257.7pt;height:5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" filled="f" stroked="f" strokeweight=".5pt">
              <v:textbox>
                <w:txbxContent>
                  <w:p w14:paraId="33BC46D2" w14:textId="77777777" w:rsidR="00833F28" w:rsidRPr="003C3AC5" w:rsidRDefault="00833F28" w:rsidP="00833F28">
                    <w:pPr>
                      <w:pStyle w:val="HeaderTXT"/>
                    </w:pPr>
                    <w:r>
                      <w:t>Сектор за индустриска и инвестициска политика и општествена одговорност</w:t>
                    </w:r>
                  </w:p>
                  <w:p w14:paraId="58F5B842" w14:textId="77777777" w:rsidR="00FE4D0E" w:rsidRDefault="00FE4D0E">
                    <w:pPr>
                      <w:pStyle w:val="HeaderTXT"/>
                    </w:pPr>
                  </w:p>
                </w:txbxContent>
              </v:textbox>
            </v:shape>
          </w:pict>
        </mc:Fallback>
      </mc:AlternateContent>
    </w:r>
    <w:r w:rsidR="005A2F27">
      <w:rPr>
        <w:noProof/>
        <w:lang w:val="en-US" w:eastAsia="en-US"/>
      </w:rPr>
      <mc:AlternateContent>
        <mc:Choice Requires="wps">
          <w:drawing>
            <wp:anchor distT="0" distB="0" distL="114300" distR="114300" simplePos="0" relativeHeight="251668480" behindDoc="0" locked="0" layoutInCell="1" allowOverlap="1" wp14:anchorId="2589D8ED" wp14:editId="3453C262">
              <wp:simplePos x="0" y="0"/>
              <wp:positionH relativeFrom="column">
                <wp:posOffset>2924810</wp:posOffset>
              </wp:positionH>
              <wp:positionV relativeFrom="paragraph">
                <wp:posOffset>951230</wp:posOffset>
              </wp:positionV>
              <wp:extent cx="3042285" cy="744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2138" cy="744416"/>
                      </a:xfrm>
                      <a:prstGeom prst="rect">
                        <a:avLst/>
                      </a:prstGeom>
                      <a:noFill/>
                      <a:ln w="6350">
                        <a:noFill/>
                      </a:ln>
                    </wps:spPr>
                    <wps:txbx>
                      <w:txbxContent>
                        <w:p w14:paraId="605E5543" w14:textId="77777777" w:rsidR="00833F28" w:rsidRPr="00896E89" w:rsidRDefault="00833F28" w:rsidP="00833F28">
                          <w:pPr>
                            <w:pStyle w:val="HeaderTXT"/>
                          </w:pPr>
                          <w:r>
                            <w:rPr>
                              <w:lang w:val="it-IT"/>
                            </w:rPr>
                            <w:t>Sektori</w:t>
                          </w:r>
                          <w:r>
                            <w:rPr>
                              <w:lang w:val="sq-AL"/>
                            </w:rPr>
                            <w:t xml:space="preserve"> </w:t>
                          </w:r>
                          <w:r w:rsidRPr="00B11BBE">
                            <w:rPr>
                              <w:lang w:val="sq-AL"/>
                            </w:rPr>
                            <w:t>për politika industriale dhe investuese</w:t>
                          </w:r>
                          <w:r w:rsidRPr="0092366B">
                            <w:rPr>
                              <w:lang w:val="sq-AL"/>
                            </w:rPr>
                            <w:t xml:space="preserve"> </w:t>
                          </w:r>
                          <w:r w:rsidRPr="00B11BBE">
                            <w:rPr>
                              <w:lang w:val="sq-AL"/>
                            </w:rPr>
                            <w:t>dhe</w:t>
                          </w:r>
                          <w:r w:rsidRPr="0092366B">
                            <w:rPr>
                              <w:lang w:val="sq-AL"/>
                            </w:rPr>
                            <w:t xml:space="preserve"> p</w:t>
                          </w:r>
                          <w:r w:rsidRPr="00B11BBE">
                            <w:rPr>
                              <w:lang w:val="sq-AL"/>
                            </w:rPr>
                            <w:t>ë</w:t>
                          </w:r>
                          <w:r w:rsidRPr="0092366B">
                            <w:rPr>
                              <w:lang w:val="sq-AL"/>
                            </w:rPr>
                            <w:t>rgjegj</w:t>
                          </w:r>
                          <w:r w:rsidRPr="00B11BBE">
                            <w:rPr>
                              <w:lang w:val="sq-AL"/>
                            </w:rPr>
                            <w:t>ë</w:t>
                          </w:r>
                          <w:r w:rsidRPr="0092366B">
                            <w:rPr>
                              <w:lang w:val="sq-AL"/>
                            </w:rPr>
                            <w:t>si sociale</w:t>
                          </w:r>
                        </w:p>
                        <w:p w14:paraId="1DF9DEF5" w14:textId="77777777" w:rsidR="00FE4D0E" w:rsidRDefault="00FE4D0E">
                          <w:pPr>
                            <w:pStyle w:val="HeaderTXT"/>
                          </w:pPr>
                        </w:p>
                        <w:p w14:paraId="15EB1AE6" w14:textId="77777777" w:rsidR="00FE4D0E" w:rsidRDefault="00FE4D0E">
                          <w:pPr>
                            <w:pStyle w:val="HeaderTXT"/>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89D8ED" id="Text Box 4" o:spid="_x0000_s1027" type="#_x0000_t202" style="position:absolute;left:0;text-align:left;margin-left:230.3pt;margin-top:74.9pt;width:239.55pt;height:58.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" filled="f" stroked="f" strokeweight=".5pt">
              <v:textbox>
                <w:txbxContent>
                  <w:p w14:paraId="605E5543" w14:textId="77777777" w:rsidR="00833F28" w:rsidRPr="00896E89" w:rsidRDefault="00833F28" w:rsidP="00833F28">
                    <w:pPr>
                      <w:pStyle w:val="HeaderTXT"/>
                    </w:pPr>
                    <w:r>
                      <w:rPr>
                        <w:lang w:val="it-IT"/>
                      </w:rPr>
                      <w:t>Sektori</w:t>
                    </w:r>
                    <w:r>
                      <w:rPr>
                        <w:lang w:val="sq-AL"/>
                      </w:rPr>
                      <w:t xml:space="preserve"> </w:t>
                    </w:r>
                    <w:r w:rsidRPr="00B11BBE">
                      <w:rPr>
                        <w:lang w:val="sq-AL"/>
                      </w:rPr>
                      <w:t>për politika industriale dhe investuese</w:t>
                    </w:r>
                    <w:r w:rsidRPr="0092366B">
                      <w:rPr>
                        <w:lang w:val="sq-AL"/>
                      </w:rPr>
                      <w:t xml:space="preserve"> </w:t>
                    </w:r>
                    <w:r w:rsidRPr="00B11BBE">
                      <w:rPr>
                        <w:lang w:val="sq-AL"/>
                      </w:rPr>
                      <w:t>dhe</w:t>
                    </w:r>
                    <w:r w:rsidRPr="0092366B">
                      <w:rPr>
                        <w:lang w:val="sq-AL"/>
                      </w:rPr>
                      <w:t xml:space="preserve"> p</w:t>
                    </w:r>
                    <w:r w:rsidRPr="00B11BBE">
                      <w:rPr>
                        <w:lang w:val="sq-AL"/>
                      </w:rPr>
                      <w:t>ë</w:t>
                    </w:r>
                    <w:r w:rsidRPr="0092366B">
                      <w:rPr>
                        <w:lang w:val="sq-AL"/>
                      </w:rPr>
                      <w:t>rgjegj</w:t>
                    </w:r>
                    <w:r w:rsidRPr="00B11BBE">
                      <w:rPr>
                        <w:lang w:val="sq-AL"/>
                      </w:rPr>
                      <w:t>ë</w:t>
                    </w:r>
                    <w:r w:rsidRPr="0092366B">
                      <w:rPr>
                        <w:lang w:val="sq-AL"/>
                      </w:rPr>
                      <w:t>si sociale</w:t>
                    </w:r>
                  </w:p>
                  <w:p w14:paraId="1DF9DEF5" w14:textId="77777777" w:rsidR="00FE4D0E" w:rsidRDefault="00FE4D0E">
                    <w:pPr>
                      <w:pStyle w:val="HeaderTXT"/>
                    </w:pPr>
                  </w:p>
                  <w:p w14:paraId="15EB1AE6" w14:textId="77777777" w:rsidR="00FE4D0E" w:rsidRDefault="00FE4D0E">
                    <w:pPr>
                      <w:pStyle w:val="HeaderTXT"/>
                    </w:pPr>
                  </w:p>
                </w:txbxContent>
              </v:textbox>
            </v:shape>
          </w:pict>
        </mc:Fallback>
      </mc:AlternateContent>
    </w:r>
    <w:r w:rsidR="005A2F27">
      <w:rPr>
        <w:noProof/>
        <w:lang w:val="en-US" w:eastAsia="en-US"/>
      </w:rPr>
      <w:drawing>
        <wp:inline distT="0" distB="0" distL="0" distR="0" wp14:anchorId="0C54EB9E" wp14:editId="30DFC0D9">
          <wp:extent cx="5731510" cy="12020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202055"/>
                  </a:xfrm>
                  <a:prstGeom prst="rect">
                    <a:avLst/>
                  </a:prstGeom>
                </pic:spPr>
              </pic:pic>
            </a:graphicData>
          </a:graphic>
        </wp:inline>
      </w:drawing>
    </w:r>
  </w:p>
  <w:p w14:paraId="10ED2D8A" w14:textId="77777777" w:rsidR="00FE4D0E" w:rsidRDefault="00000000">
    <w:pPr>
      <w:jc w:val="center"/>
    </w:pPr>
    <w:r>
      <w:rPr>
        <w:lang w:val="en-GB"/>
      </w:rPr>
      <w:pict w14:anchorId="12F62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3074" type="#_x0000_t75" style="position:absolute;left:0;text-align:left;margin-left:-3.1pt;margin-top:108.2pt;width:457.3pt;height:482.4pt;z-index:-251649024;mso-position-horizontal-relative:margin;mso-position-vertical-relative:margin;mso-width-relative:page;mso-height-relative:page"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22F8" w14:textId="77777777" w:rsidR="00FE4D0E" w:rsidRDefault="00000000">
    <w:r>
      <w:rPr>
        <w:lang w:val="en-GB"/>
      </w:rPr>
      <w:pict w14:anchorId="473AB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3073" type="#_x0000_t75" style="position:absolute;left:0;text-align:left;margin-left:0;margin-top:0;width:450.75pt;height:475.5pt;z-index:-251651072;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587569"/>
    <w:multiLevelType w:val="singleLevel"/>
    <w:tmpl w:val="CF587569"/>
    <w:lvl w:ilvl="0">
      <w:start w:val="3"/>
      <w:numFmt w:val="decimal"/>
      <w:suff w:val="space"/>
      <w:lvlText w:val="%1."/>
      <w:lvlJc w:val="left"/>
      <w:pPr>
        <w:ind w:left="0" w:firstLine="0"/>
      </w:pPr>
    </w:lvl>
  </w:abstractNum>
  <w:abstractNum w:abstractNumId="1" w15:restartNumberingAfterBreak="0">
    <w:nsid w:val="EB6398B9"/>
    <w:multiLevelType w:val="singleLevel"/>
    <w:tmpl w:val="EB6398B9"/>
    <w:lvl w:ilvl="0">
      <w:start w:val="1"/>
      <w:numFmt w:val="decimal"/>
      <w:suff w:val="space"/>
      <w:lvlText w:val="%1."/>
      <w:lvlJc w:val="left"/>
      <w:pPr>
        <w:ind w:left="0" w:firstLine="0"/>
      </w:pPr>
    </w:lvl>
  </w:abstractNum>
  <w:abstractNum w:abstractNumId="2" w15:restartNumberingAfterBreak="0">
    <w:nsid w:val="04BB7814"/>
    <w:multiLevelType w:val="singleLevel"/>
    <w:tmpl w:val="04BB7814"/>
    <w:lvl w:ilvl="0">
      <w:start w:val="1"/>
      <w:numFmt w:val="decimal"/>
      <w:suff w:val="space"/>
      <w:lvlText w:val="%1."/>
      <w:lvlJc w:val="left"/>
    </w:lvl>
  </w:abstractNum>
  <w:abstractNum w:abstractNumId="3" w15:restartNumberingAfterBreak="0">
    <w:nsid w:val="07F9356F"/>
    <w:multiLevelType w:val="singleLevel"/>
    <w:tmpl w:val="07F9356F"/>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B7706BD"/>
    <w:multiLevelType w:val="multilevel"/>
    <w:tmpl w:val="0B7706BD"/>
    <w:lvl w:ilvl="0">
      <w:start w:val="1"/>
      <w:numFmt w:val="bullet"/>
      <w:lvlText w:val="-"/>
      <w:lvlJc w:val="left"/>
      <w:pPr>
        <w:ind w:left="1146" w:hanging="360"/>
      </w:pPr>
      <w:rPr>
        <w:rFonts w:ascii="Myriad Pro" w:eastAsia="Times New Roman" w:hAnsi="Myriad Pro"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1058FBD7"/>
    <w:multiLevelType w:val="singleLevel"/>
    <w:tmpl w:val="1058FBD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23AD5B9A"/>
    <w:multiLevelType w:val="hybridMultilevel"/>
    <w:tmpl w:val="E2206E52"/>
    <w:lvl w:ilvl="0" w:tplc="0409000B">
      <w:start w:val="1"/>
      <w:numFmt w:val="bullet"/>
      <w:lvlText w:val=""/>
      <w:lvlJc w:val="left"/>
      <w:pPr>
        <w:ind w:left="536" w:hanging="360"/>
      </w:pPr>
      <w:rPr>
        <w:rFonts w:ascii="Wingdings" w:hAnsi="Wingding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 w15:restartNumberingAfterBreak="0">
    <w:nsid w:val="24BD2F98"/>
    <w:multiLevelType w:val="multilevel"/>
    <w:tmpl w:val="16564924"/>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9B1DF3"/>
    <w:multiLevelType w:val="multilevel"/>
    <w:tmpl w:val="2B9B1DF3"/>
    <w:lvl w:ilvl="0">
      <w:start w:val="1"/>
      <w:numFmt w:val="bullet"/>
      <w:lvlText w:val="-"/>
      <w:lvlJc w:val="left"/>
      <w:pPr>
        <w:ind w:left="1040" w:hanging="360"/>
      </w:pPr>
      <w:rPr>
        <w:rFonts w:ascii="Myriad Pro" w:eastAsia="Times New Roman" w:hAnsi="Myriad Pro" w:hint="default"/>
      </w:rPr>
    </w:lvl>
    <w:lvl w:ilvl="1">
      <w:start w:val="1"/>
      <w:numFmt w:val="bullet"/>
      <w:lvlText w:val="o"/>
      <w:lvlJc w:val="left"/>
      <w:pPr>
        <w:ind w:left="1760" w:hanging="360"/>
      </w:pPr>
      <w:rPr>
        <w:rFonts w:ascii="Courier New" w:hAnsi="Courier New" w:cs="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9" w15:restartNumberingAfterBreak="0">
    <w:nsid w:val="647C8F23"/>
    <w:multiLevelType w:val="singleLevel"/>
    <w:tmpl w:val="647C8F23"/>
    <w:lvl w:ilvl="0">
      <w:start w:val="1"/>
      <w:numFmt w:val="bullet"/>
      <w:lvlText w:val=""/>
      <w:lvlJc w:val="left"/>
      <w:pPr>
        <w:tabs>
          <w:tab w:val="left" w:pos="420"/>
        </w:tabs>
        <w:ind w:left="420" w:hanging="420"/>
      </w:pPr>
      <w:rPr>
        <w:rFonts w:ascii="Wingdings" w:hAnsi="Wingdings" w:hint="default"/>
      </w:rPr>
    </w:lvl>
  </w:abstractNum>
  <w:num w:numId="1" w16cid:durableId="1125926576">
    <w:abstractNumId w:val="4"/>
  </w:num>
  <w:num w:numId="2" w16cid:durableId="785661333">
    <w:abstractNumId w:val="8"/>
  </w:num>
  <w:num w:numId="3" w16cid:durableId="303975890">
    <w:abstractNumId w:val="1"/>
    <w:lvlOverride w:ilvl="0">
      <w:startOverride w:val="1"/>
    </w:lvlOverride>
  </w:num>
  <w:num w:numId="4" w16cid:durableId="949361280">
    <w:abstractNumId w:val="3"/>
  </w:num>
  <w:num w:numId="5" w16cid:durableId="488249502">
    <w:abstractNumId w:val="0"/>
    <w:lvlOverride w:ilvl="0">
      <w:startOverride w:val="3"/>
    </w:lvlOverride>
  </w:num>
  <w:num w:numId="6" w16cid:durableId="1561672566">
    <w:abstractNumId w:val="5"/>
  </w:num>
  <w:num w:numId="7" w16cid:durableId="214244626">
    <w:abstractNumId w:val="2"/>
  </w:num>
  <w:num w:numId="8" w16cid:durableId="1221403698">
    <w:abstractNumId w:val="9"/>
  </w:num>
  <w:num w:numId="9" w16cid:durableId="1659649437">
    <w:abstractNumId w:val="0"/>
  </w:num>
  <w:num w:numId="10" w16cid:durableId="1789930600">
    <w:abstractNumId w:val="1"/>
  </w:num>
  <w:num w:numId="11" w16cid:durableId="960037856">
    <w:abstractNumId w:val="7"/>
  </w:num>
  <w:num w:numId="12" w16cid:durableId="29776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503"/>
    <w:rsid w:val="00011F23"/>
    <w:rsid w:val="0001492B"/>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0E62"/>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6E14"/>
    <w:rsid w:val="00087B76"/>
    <w:rsid w:val="000902E1"/>
    <w:rsid w:val="00091D18"/>
    <w:rsid w:val="0009377E"/>
    <w:rsid w:val="000A65D2"/>
    <w:rsid w:val="000C07EB"/>
    <w:rsid w:val="000C2208"/>
    <w:rsid w:val="000C28D5"/>
    <w:rsid w:val="000C58CF"/>
    <w:rsid w:val="000D0BC8"/>
    <w:rsid w:val="000D124E"/>
    <w:rsid w:val="000D27A1"/>
    <w:rsid w:val="000D361B"/>
    <w:rsid w:val="000E0324"/>
    <w:rsid w:val="000F01C0"/>
    <w:rsid w:val="000F10A5"/>
    <w:rsid w:val="000F1CA4"/>
    <w:rsid w:val="000F1EC7"/>
    <w:rsid w:val="000F2A96"/>
    <w:rsid w:val="000F2E5D"/>
    <w:rsid w:val="000F43FA"/>
    <w:rsid w:val="0010267F"/>
    <w:rsid w:val="001042B5"/>
    <w:rsid w:val="00106CD6"/>
    <w:rsid w:val="00106EB2"/>
    <w:rsid w:val="00106FEB"/>
    <w:rsid w:val="0010778B"/>
    <w:rsid w:val="001078A2"/>
    <w:rsid w:val="00107EFA"/>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4AF"/>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3C82"/>
    <w:rsid w:val="0019449A"/>
    <w:rsid w:val="001959F1"/>
    <w:rsid w:val="001A05C4"/>
    <w:rsid w:val="001A42B7"/>
    <w:rsid w:val="001A60E6"/>
    <w:rsid w:val="001B0B35"/>
    <w:rsid w:val="001B1EFC"/>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3F3F"/>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9627D"/>
    <w:rsid w:val="002A210F"/>
    <w:rsid w:val="002A3141"/>
    <w:rsid w:val="002A3252"/>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0B5D"/>
    <w:rsid w:val="0034125B"/>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3A75"/>
    <w:rsid w:val="003942BB"/>
    <w:rsid w:val="00394857"/>
    <w:rsid w:val="00397D7F"/>
    <w:rsid w:val="003A77B8"/>
    <w:rsid w:val="003A79DD"/>
    <w:rsid w:val="003B099E"/>
    <w:rsid w:val="003B2C02"/>
    <w:rsid w:val="003B2C90"/>
    <w:rsid w:val="003B2D26"/>
    <w:rsid w:val="003B3F88"/>
    <w:rsid w:val="003B47C3"/>
    <w:rsid w:val="003B51B4"/>
    <w:rsid w:val="003B52A8"/>
    <w:rsid w:val="003B5354"/>
    <w:rsid w:val="003B6144"/>
    <w:rsid w:val="003B738F"/>
    <w:rsid w:val="003C19A3"/>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35A3"/>
    <w:rsid w:val="0042743A"/>
    <w:rsid w:val="00432203"/>
    <w:rsid w:val="00434FA3"/>
    <w:rsid w:val="00436EBF"/>
    <w:rsid w:val="004408E6"/>
    <w:rsid w:val="004436BA"/>
    <w:rsid w:val="00446B71"/>
    <w:rsid w:val="00453021"/>
    <w:rsid w:val="0045689F"/>
    <w:rsid w:val="00456C76"/>
    <w:rsid w:val="00460846"/>
    <w:rsid w:val="0046135C"/>
    <w:rsid w:val="004627B8"/>
    <w:rsid w:val="00462FFD"/>
    <w:rsid w:val="00463381"/>
    <w:rsid w:val="00467534"/>
    <w:rsid w:val="00470B40"/>
    <w:rsid w:val="00474938"/>
    <w:rsid w:val="00474D0D"/>
    <w:rsid w:val="00477358"/>
    <w:rsid w:val="00480345"/>
    <w:rsid w:val="004805A6"/>
    <w:rsid w:val="00487AD1"/>
    <w:rsid w:val="00490EA7"/>
    <w:rsid w:val="004A0D51"/>
    <w:rsid w:val="004A4A61"/>
    <w:rsid w:val="004A67D2"/>
    <w:rsid w:val="004B0496"/>
    <w:rsid w:val="004B0595"/>
    <w:rsid w:val="004B0D4C"/>
    <w:rsid w:val="004B16EE"/>
    <w:rsid w:val="004B2E41"/>
    <w:rsid w:val="004B7BDF"/>
    <w:rsid w:val="004C009D"/>
    <w:rsid w:val="004C0BF1"/>
    <w:rsid w:val="004C1362"/>
    <w:rsid w:val="004C1548"/>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A76"/>
    <w:rsid w:val="00520B95"/>
    <w:rsid w:val="0052137C"/>
    <w:rsid w:val="00527973"/>
    <w:rsid w:val="0054141A"/>
    <w:rsid w:val="005440D1"/>
    <w:rsid w:val="00547F59"/>
    <w:rsid w:val="00550992"/>
    <w:rsid w:val="00550A64"/>
    <w:rsid w:val="0055550B"/>
    <w:rsid w:val="00566FD3"/>
    <w:rsid w:val="00571F34"/>
    <w:rsid w:val="00573FBC"/>
    <w:rsid w:val="00575C0B"/>
    <w:rsid w:val="005778C0"/>
    <w:rsid w:val="0058672F"/>
    <w:rsid w:val="00586E47"/>
    <w:rsid w:val="0059655D"/>
    <w:rsid w:val="00596DD5"/>
    <w:rsid w:val="00597FA1"/>
    <w:rsid w:val="005A10C0"/>
    <w:rsid w:val="005A2F27"/>
    <w:rsid w:val="005A6822"/>
    <w:rsid w:val="005B53AA"/>
    <w:rsid w:val="005B5742"/>
    <w:rsid w:val="005B74AA"/>
    <w:rsid w:val="005C2488"/>
    <w:rsid w:val="005C2739"/>
    <w:rsid w:val="005C2CBE"/>
    <w:rsid w:val="005C4BFE"/>
    <w:rsid w:val="005D2528"/>
    <w:rsid w:val="005D46C5"/>
    <w:rsid w:val="005D5E28"/>
    <w:rsid w:val="005D7361"/>
    <w:rsid w:val="005E0634"/>
    <w:rsid w:val="005E3EE0"/>
    <w:rsid w:val="005E4B38"/>
    <w:rsid w:val="005E51BC"/>
    <w:rsid w:val="005E772C"/>
    <w:rsid w:val="005F26BB"/>
    <w:rsid w:val="005F3519"/>
    <w:rsid w:val="0060076A"/>
    <w:rsid w:val="0060132E"/>
    <w:rsid w:val="00604BD2"/>
    <w:rsid w:val="006055A6"/>
    <w:rsid w:val="00607517"/>
    <w:rsid w:val="00610666"/>
    <w:rsid w:val="00610A20"/>
    <w:rsid w:val="00611FCB"/>
    <w:rsid w:val="00612FF0"/>
    <w:rsid w:val="0062089E"/>
    <w:rsid w:val="00622765"/>
    <w:rsid w:val="00622833"/>
    <w:rsid w:val="00624621"/>
    <w:rsid w:val="00627F98"/>
    <w:rsid w:val="0063013A"/>
    <w:rsid w:val="00630CF4"/>
    <w:rsid w:val="00632C52"/>
    <w:rsid w:val="00633D01"/>
    <w:rsid w:val="00635F22"/>
    <w:rsid w:val="00635F8F"/>
    <w:rsid w:val="0064344D"/>
    <w:rsid w:val="006449E2"/>
    <w:rsid w:val="00650646"/>
    <w:rsid w:val="00654330"/>
    <w:rsid w:val="00655D23"/>
    <w:rsid w:val="006570B2"/>
    <w:rsid w:val="00660889"/>
    <w:rsid w:val="00661E32"/>
    <w:rsid w:val="00663FC9"/>
    <w:rsid w:val="006666AE"/>
    <w:rsid w:val="00666DD7"/>
    <w:rsid w:val="006714CC"/>
    <w:rsid w:val="006838E4"/>
    <w:rsid w:val="006865CF"/>
    <w:rsid w:val="00687367"/>
    <w:rsid w:val="006879FF"/>
    <w:rsid w:val="00693DEE"/>
    <w:rsid w:val="006A1AD2"/>
    <w:rsid w:val="006A248D"/>
    <w:rsid w:val="006B1580"/>
    <w:rsid w:val="006B1E2E"/>
    <w:rsid w:val="006B2357"/>
    <w:rsid w:val="006B4AB3"/>
    <w:rsid w:val="006B5EC1"/>
    <w:rsid w:val="006C35E9"/>
    <w:rsid w:val="006C42D1"/>
    <w:rsid w:val="006C4ACE"/>
    <w:rsid w:val="006D030C"/>
    <w:rsid w:val="006D3724"/>
    <w:rsid w:val="006D6361"/>
    <w:rsid w:val="006E0438"/>
    <w:rsid w:val="006E1385"/>
    <w:rsid w:val="006E42AD"/>
    <w:rsid w:val="006F220C"/>
    <w:rsid w:val="006F23B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4126"/>
    <w:rsid w:val="00774C76"/>
    <w:rsid w:val="00775229"/>
    <w:rsid w:val="007809AD"/>
    <w:rsid w:val="00782611"/>
    <w:rsid w:val="007838AD"/>
    <w:rsid w:val="00784DC5"/>
    <w:rsid w:val="00793DF8"/>
    <w:rsid w:val="007969BE"/>
    <w:rsid w:val="00797B18"/>
    <w:rsid w:val="007A7102"/>
    <w:rsid w:val="007B0E6E"/>
    <w:rsid w:val="007B29EB"/>
    <w:rsid w:val="007B3E13"/>
    <w:rsid w:val="007C05BC"/>
    <w:rsid w:val="007C1E57"/>
    <w:rsid w:val="007C55FF"/>
    <w:rsid w:val="007D1B72"/>
    <w:rsid w:val="007D28EC"/>
    <w:rsid w:val="007D3D43"/>
    <w:rsid w:val="007D49CF"/>
    <w:rsid w:val="007D6778"/>
    <w:rsid w:val="007D6E64"/>
    <w:rsid w:val="007D7B0E"/>
    <w:rsid w:val="007E0A69"/>
    <w:rsid w:val="007E0B95"/>
    <w:rsid w:val="007E0B98"/>
    <w:rsid w:val="007E16DC"/>
    <w:rsid w:val="007E5C9C"/>
    <w:rsid w:val="007E6C25"/>
    <w:rsid w:val="007F0D93"/>
    <w:rsid w:val="007F24AB"/>
    <w:rsid w:val="007F2DFD"/>
    <w:rsid w:val="007F43E3"/>
    <w:rsid w:val="007F6420"/>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33F28"/>
    <w:rsid w:val="00842858"/>
    <w:rsid w:val="00844191"/>
    <w:rsid w:val="00845BC3"/>
    <w:rsid w:val="0084686B"/>
    <w:rsid w:val="00847D2C"/>
    <w:rsid w:val="00850723"/>
    <w:rsid w:val="00850F6A"/>
    <w:rsid w:val="008515D0"/>
    <w:rsid w:val="00854245"/>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7AD1"/>
    <w:rsid w:val="008C0799"/>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14A04"/>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90CAA"/>
    <w:rsid w:val="0099305E"/>
    <w:rsid w:val="009958D7"/>
    <w:rsid w:val="0099724B"/>
    <w:rsid w:val="009A1B8B"/>
    <w:rsid w:val="009A1E86"/>
    <w:rsid w:val="009A3394"/>
    <w:rsid w:val="009A370B"/>
    <w:rsid w:val="009A3BD9"/>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460A"/>
    <w:rsid w:val="00A96952"/>
    <w:rsid w:val="00AA11B7"/>
    <w:rsid w:val="00AA2E4C"/>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06B"/>
    <w:rsid w:val="00AE37F0"/>
    <w:rsid w:val="00AE3B45"/>
    <w:rsid w:val="00AE48DC"/>
    <w:rsid w:val="00AE6519"/>
    <w:rsid w:val="00AE65F7"/>
    <w:rsid w:val="00AF13BC"/>
    <w:rsid w:val="00AF2284"/>
    <w:rsid w:val="00AF3DA7"/>
    <w:rsid w:val="00AF47FC"/>
    <w:rsid w:val="00AF772F"/>
    <w:rsid w:val="00B00EFD"/>
    <w:rsid w:val="00B033A5"/>
    <w:rsid w:val="00B03FB7"/>
    <w:rsid w:val="00B07FD5"/>
    <w:rsid w:val="00B10127"/>
    <w:rsid w:val="00B11A29"/>
    <w:rsid w:val="00B12382"/>
    <w:rsid w:val="00B12F12"/>
    <w:rsid w:val="00B17D37"/>
    <w:rsid w:val="00B21494"/>
    <w:rsid w:val="00B2490F"/>
    <w:rsid w:val="00B26B38"/>
    <w:rsid w:val="00B27E3A"/>
    <w:rsid w:val="00B3334D"/>
    <w:rsid w:val="00B3551D"/>
    <w:rsid w:val="00B36317"/>
    <w:rsid w:val="00B40B81"/>
    <w:rsid w:val="00B41554"/>
    <w:rsid w:val="00B42300"/>
    <w:rsid w:val="00B43B24"/>
    <w:rsid w:val="00B46778"/>
    <w:rsid w:val="00B46B34"/>
    <w:rsid w:val="00B52BEE"/>
    <w:rsid w:val="00B539DD"/>
    <w:rsid w:val="00B53DB5"/>
    <w:rsid w:val="00B543EE"/>
    <w:rsid w:val="00B5562C"/>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1BE1"/>
    <w:rsid w:val="00BA4B83"/>
    <w:rsid w:val="00BA4D55"/>
    <w:rsid w:val="00BA5404"/>
    <w:rsid w:val="00BA6C59"/>
    <w:rsid w:val="00BB1D28"/>
    <w:rsid w:val="00BB3743"/>
    <w:rsid w:val="00BB4379"/>
    <w:rsid w:val="00BB5EBF"/>
    <w:rsid w:val="00BB5F04"/>
    <w:rsid w:val="00BB6FDA"/>
    <w:rsid w:val="00BC1BC4"/>
    <w:rsid w:val="00BC6EF3"/>
    <w:rsid w:val="00BD2475"/>
    <w:rsid w:val="00BD30C7"/>
    <w:rsid w:val="00BD3F4E"/>
    <w:rsid w:val="00BD40E7"/>
    <w:rsid w:val="00BD4745"/>
    <w:rsid w:val="00BE0FC1"/>
    <w:rsid w:val="00BE32AB"/>
    <w:rsid w:val="00BE60E3"/>
    <w:rsid w:val="00BF2540"/>
    <w:rsid w:val="00BF2BB2"/>
    <w:rsid w:val="00BF3C1C"/>
    <w:rsid w:val="00BF3F59"/>
    <w:rsid w:val="00BF59F6"/>
    <w:rsid w:val="00C025C7"/>
    <w:rsid w:val="00C11244"/>
    <w:rsid w:val="00C126C0"/>
    <w:rsid w:val="00C1446E"/>
    <w:rsid w:val="00C145EC"/>
    <w:rsid w:val="00C15226"/>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B43B2"/>
    <w:rsid w:val="00CB6B68"/>
    <w:rsid w:val="00CC096F"/>
    <w:rsid w:val="00CC19EB"/>
    <w:rsid w:val="00CC29F3"/>
    <w:rsid w:val="00CD0363"/>
    <w:rsid w:val="00CD0834"/>
    <w:rsid w:val="00CD5537"/>
    <w:rsid w:val="00CE0DB7"/>
    <w:rsid w:val="00CE1F2C"/>
    <w:rsid w:val="00CE28F2"/>
    <w:rsid w:val="00CE32B4"/>
    <w:rsid w:val="00CE3E8E"/>
    <w:rsid w:val="00CF032E"/>
    <w:rsid w:val="00CF3981"/>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43C7"/>
    <w:rsid w:val="00D36063"/>
    <w:rsid w:val="00D4018D"/>
    <w:rsid w:val="00D44BC1"/>
    <w:rsid w:val="00D45205"/>
    <w:rsid w:val="00D460FE"/>
    <w:rsid w:val="00D47481"/>
    <w:rsid w:val="00D479C3"/>
    <w:rsid w:val="00D517F8"/>
    <w:rsid w:val="00D51EF3"/>
    <w:rsid w:val="00D521A7"/>
    <w:rsid w:val="00D5452F"/>
    <w:rsid w:val="00D55208"/>
    <w:rsid w:val="00D57F0D"/>
    <w:rsid w:val="00D613A5"/>
    <w:rsid w:val="00D6337F"/>
    <w:rsid w:val="00D64C79"/>
    <w:rsid w:val="00D64E72"/>
    <w:rsid w:val="00D652AD"/>
    <w:rsid w:val="00D67F4F"/>
    <w:rsid w:val="00D712A7"/>
    <w:rsid w:val="00D75D63"/>
    <w:rsid w:val="00D761A8"/>
    <w:rsid w:val="00D914C1"/>
    <w:rsid w:val="00D93257"/>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455BC"/>
    <w:rsid w:val="00E507A2"/>
    <w:rsid w:val="00E5097E"/>
    <w:rsid w:val="00E5249D"/>
    <w:rsid w:val="00E60042"/>
    <w:rsid w:val="00E6338E"/>
    <w:rsid w:val="00E63F58"/>
    <w:rsid w:val="00E66A6A"/>
    <w:rsid w:val="00E71F6D"/>
    <w:rsid w:val="00E75B61"/>
    <w:rsid w:val="00E774DC"/>
    <w:rsid w:val="00E80D63"/>
    <w:rsid w:val="00E82267"/>
    <w:rsid w:val="00E851E1"/>
    <w:rsid w:val="00E87B71"/>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16EC"/>
    <w:rsid w:val="00EC4965"/>
    <w:rsid w:val="00EC5337"/>
    <w:rsid w:val="00EC734A"/>
    <w:rsid w:val="00ED1CCB"/>
    <w:rsid w:val="00ED2658"/>
    <w:rsid w:val="00ED3C8C"/>
    <w:rsid w:val="00ED4E7A"/>
    <w:rsid w:val="00ED78C8"/>
    <w:rsid w:val="00ED7A57"/>
    <w:rsid w:val="00EE0688"/>
    <w:rsid w:val="00EE5A11"/>
    <w:rsid w:val="00EE6082"/>
    <w:rsid w:val="00EE793A"/>
    <w:rsid w:val="00EF025B"/>
    <w:rsid w:val="00EF1922"/>
    <w:rsid w:val="00EF1C4C"/>
    <w:rsid w:val="00EF4519"/>
    <w:rsid w:val="00F01896"/>
    <w:rsid w:val="00F02EA1"/>
    <w:rsid w:val="00F03B51"/>
    <w:rsid w:val="00F040AE"/>
    <w:rsid w:val="00F05287"/>
    <w:rsid w:val="00F068F1"/>
    <w:rsid w:val="00F17FCA"/>
    <w:rsid w:val="00F211BA"/>
    <w:rsid w:val="00F22720"/>
    <w:rsid w:val="00F2273D"/>
    <w:rsid w:val="00F23A64"/>
    <w:rsid w:val="00F23A9B"/>
    <w:rsid w:val="00F23FCF"/>
    <w:rsid w:val="00F25214"/>
    <w:rsid w:val="00F31702"/>
    <w:rsid w:val="00F33EA1"/>
    <w:rsid w:val="00F3418B"/>
    <w:rsid w:val="00F36047"/>
    <w:rsid w:val="00F4089C"/>
    <w:rsid w:val="00F410FB"/>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D16"/>
    <w:rsid w:val="00F77613"/>
    <w:rsid w:val="00F85438"/>
    <w:rsid w:val="00F90858"/>
    <w:rsid w:val="00F90BB0"/>
    <w:rsid w:val="00F95079"/>
    <w:rsid w:val="00F966CF"/>
    <w:rsid w:val="00FA68CB"/>
    <w:rsid w:val="00FA6BFE"/>
    <w:rsid w:val="00FB0189"/>
    <w:rsid w:val="00FB06DC"/>
    <w:rsid w:val="00FB4DF7"/>
    <w:rsid w:val="00FB5301"/>
    <w:rsid w:val="00FB6349"/>
    <w:rsid w:val="00FB692D"/>
    <w:rsid w:val="00FB7D42"/>
    <w:rsid w:val="00FC0C33"/>
    <w:rsid w:val="00FC6818"/>
    <w:rsid w:val="00FD7B2A"/>
    <w:rsid w:val="00FD7C03"/>
    <w:rsid w:val="00FD7FE8"/>
    <w:rsid w:val="00FE2414"/>
    <w:rsid w:val="00FE2C38"/>
    <w:rsid w:val="00FE4BF7"/>
    <w:rsid w:val="00FE4D0E"/>
    <w:rsid w:val="00FE7404"/>
    <w:rsid w:val="00FF1FC5"/>
    <w:rsid w:val="00FF248E"/>
    <w:rsid w:val="00FF58A2"/>
    <w:rsid w:val="00FF6306"/>
    <w:rsid w:val="03C2793D"/>
    <w:rsid w:val="059B6651"/>
    <w:rsid w:val="06B25981"/>
    <w:rsid w:val="0961341C"/>
    <w:rsid w:val="142621AC"/>
    <w:rsid w:val="14674480"/>
    <w:rsid w:val="14F8412B"/>
    <w:rsid w:val="1AD87628"/>
    <w:rsid w:val="2FFF542E"/>
    <w:rsid w:val="39C80BDA"/>
    <w:rsid w:val="3AA472C4"/>
    <w:rsid w:val="3F097466"/>
    <w:rsid w:val="423C68F8"/>
    <w:rsid w:val="460E233C"/>
    <w:rsid w:val="46F44F3C"/>
    <w:rsid w:val="4CFF2AE1"/>
    <w:rsid w:val="5437360A"/>
    <w:rsid w:val="549C6A46"/>
    <w:rsid w:val="618F06E2"/>
    <w:rsid w:val="785F5C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0349C646"/>
  <w15:docId w15:val="{378719B4-D46D-4789-AB3A-C3153AD1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qFormat="1"/>
    <w:lsdException w:name="header" w:locked="1" w:qFormat="1"/>
    <w:lsdException w:name="footer" w:locked="1"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page number" w:locked="1"/>
    <w:lsdException w:name="endnote reference" w:locked="1"/>
    <w:lsdException w:name="endnote text" w:locked="1"/>
    <w:lsdException w:name="table of authorities" w:locked="1"/>
    <w:lsdException w:name="macro" w:locked="1"/>
    <w:lsdException w:name="toa heading" w:locked="1"/>
    <w:lsdException w:name="Closing" w:locked="1"/>
    <w:lsdException w:name="Signature" w:locked="1"/>
    <w:lsdException w:name="Default Paragraph Font" w:semiHidden="1" w:uiPriority="1" w:unhideWhenUsed="1" w:qFormat="1"/>
    <w:lsdException w:name="Body Text" w:locked="1" w:unhideWhenUsed="1" w:qFormat="1"/>
    <w:lsdException w:name="Message Header" w:locked="1"/>
    <w:lsdException w:name="Subtitle" w:qFormat="1"/>
    <w:lsdException w:name="Salutation" w:locked="1"/>
    <w:lsdException w:name="Note Heading" w:locked="1"/>
    <w:lsdException w:name="Body Text 2" w:locked="1"/>
    <w:lsdException w:name="Body Text 3" w:locked="1"/>
    <w:lsdException w:name="Block Text" w:locked="1"/>
    <w:lsdException w:name="Hyperlink" w:qFormat="1"/>
    <w:lsdException w:name="FollowedHyperlink" w:qFormat="1"/>
    <w:lsdException w:name="Strong" w:qFormat="1"/>
    <w:lsdException w:name="Emphasis" w:locked="1" w:uiPriority="20"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uiPriority="99" w:qFormat="1"/>
    <w:lsdException w:name="HTML Acronym"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StobiSans Regular" w:hAnsi="StobiSans Regular"/>
      <w:sz w:val="24"/>
      <w:szCs w:val="24"/>
      <w:lang w:val="mk-MK" w:eastAsia="en-GB"/>
    </w:rPr>
  </w:style>
  <w:style w:type="paragraph" w:styleId="Heading1">
    <w:name w:val="heading 1"/>
    <w:basedOn w:val="Normal"/>
    <w:next w:val="Normal"/>
    <w:link w:val="Heading1Char"/>
    <w:autoRedefine/>
    <w:qFormat/>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pPr>
      <w:keepNext/>
      <w:spacing w:before="240" w:after="60"/>
      <w:outlineLvl w:val="2"/>
    </w:pPr>
    <w:rPr>
      <w:rFonts w:ascii="Calibri Light" w:hAnsi="Calibri Light"/>
      <w:b/>
      <w:bCs/>
      <w:sz w:val="26"/>
      <w:szCs w:val="26"/>
    </w:rPr>
  </w:style>
  <w:style w:type="paragraph" w:styleId="Heading4">
    <w:name w:val="heading 4"/>
    <w:basedOn w:val="Normal"/>
    <w:next w:val="Normal"/>
    <w:qFormat/>
    <w:locked/>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locked/>
    <w:rPr>
      <w:rFonts w:ascii="Tahoma" w:hAnsi="Tahoma" w:cs="Tahoma"/>
      <w:sz w:val="16"/>
      <w:szCs w:val="16"/>
    </w:rPr>
  </w:style>
  <w:style w:type="paragraph" w:styleId="BodyText">
    <w:name w:val="Body Text"/>
    <w:basedOn w:val="Normal"/>
    <w:unhideWhenUsed/>
    <w:qFormat/>
    <w:locked/>
    <w:pPr>
      <w:suppressAutoHyphens w:val="0"/>
      <w:spacing w:after="120"/>
      <w:jc w:val="left"/>
    </w:pPr>
    <w:rPr>
      <w:rFonts w:ascii="Times New Roman" w:hAnsi="Times New Roman"/>
      <w:lang w:val="en-GB"/>
    </w:rPr>
  </w:style>
  <w:style w:type="paragraph" w:styleId="CommentText">
    <w:name w:val="annotation text"/>
    <w:basedOn w:val="Normal"/>
    <w:qFormat/>
    <w:pPr>
      <w:jc w:val="left"/>
    </w:pPr>
  </w:style>
  <w:style w:type="character" w:styleId="Emphasis">
    <w:name w:val="Emphasis"/>
    <w:uiPriority w:val="20"/>
    <w:qFormat/>
    <w:locked/>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locked/>
    <w:pPr>
      <w:tabs>
        <w:tab w:val="center" w:pos="4153"/>
        <w:tab w:val="right" w:pos="8306"/>
      </w:tabs>
    </w:pPr>
  </w:style>
  <w:style w:type="paragraph" w:styleId="Header">
    <w:name w:val="header"/>
    <w:basedOn w:val="Normal"/>
    <w:qFormat/>
    <w:locked/>
    <w:pPr>
      <w:tabs>
        <w:tab w:val="center" w:pos="4153"/>
        <w:tab w:val="right" w:pos="8306"/>
      </w:tabs>
    </w:pPr>
  </w:style>
  <w:style w:type="character" w:styleId="Hyperlink">
    <w:name w:val="Hyperlink"/>
    <w:qFormat/>
    <w:rPr>
      <w:color w:val="0000FF"/>
      <w:u w:val="single"/>
    </w:rPr>
  </w:style>
  <w:style w:type="paragraph" w:styleId="NormalWeb">
    <w:name w:val="Normal (Web)"/>
    <w:basedOn w:val="Normal"/>
    <w:uiPriority w:val="99"/>
    <w:qFormat/>
    <w:locked/>
    <w:pPr>
      <w:spacing w:before="100" w:beforeAutospacing="1" w:after="100" w:afterAutospacing="1"/>
    </w:pPr>
    <w:rPr>
      <w:lang w:val="en-US" w:eastAsia="en-US"/>
    </w:rPr>
  </w:style>
  <w:style w:type="character" w:styleId="Strong">
    <w:name w:val="Strong"/>
    <w:qFormat/>
    <w:rPr>
      <w:b/>
      <w:bCs/>
    </w:rPr>
  </w:style>
  <w:style w:type="paragraph" w:styleId="Subtitle">
    <w:name w:val="Subtitle"/>
    <w:basedOn w:val="Normal"/>
    <w:next w:val="Normal"/>
    <w:link w:val="SubtitleChar"/>
    <w:qFormat/>
    <w:pPr>
      <w:jc w:val="center"/>
    </w:pPr>
    <w:rPr>
      <w:rFonts w:ascii="StobiSerif Regular" w:hAnsi="StobiSerif Regular"/>
      <w:sz w:val="20"/>
      <w:szCs w:val="22"/>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CarCar">
    <w:name w:val="Car Car"/>
    <w:basedOn w:val="Normal"/>
    <w:qFormat/>
    <w:locked/>
    <w:pPr>
      <w:spacing w:after="160" w:line="240" w:lineRule="exact"/>
    </w:pPr>
    <w:rPr>
      <w:rFonts w:ascii="Tahoma" w:hAnsi="Tahoma"/>
      <w:sz w:val="20"/>
      <w:szCs w:val="20"/>
      <w:lang w:val="en-US" w:eastAsia="en-US"/>
    </w:rPr>
  </w:style>
  <w:style w:type="paragraph" w:customStyle="1" w:styleId="CharChar">
    <w:name w:val="Char Char"/>
    <w:basedOn w:val="Normal"/>
    <w:qFormat/>
    <w:locked/>
    <w:pPr>
      <w:spacing w:after="160" w:line="240" w:lineRule="exact"/>
    </w:pPr>
    <w:rPr>
      <w:rFonts w:ascii="Tahoma" w:hAnsi="Tahoma"/>
      <w:sz w:val="20"/>
      <w:szCs w:val="20"/>
      <w:lang w:val="en-US" w:eastAsia="en-US"/>
    </w:rPr>
  </w:style>
  <w:style w:type="paragraph" w:customStyle="1" w:styleId="Char">
    <w:name w:val="Char"/>
    <w:basedOn w:val="Normal"/>
    <w:qFormat/>
    <w:locked/>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qFormat/>
    <w:locked/>
  </w:style>
  <w:style w:type="paragraph" w:customStyle="1" w:styleId="ydpb99752e3msonormal">
    <w:name w:val="ydpb99752e3msonormal"/>
    <w:basedOn w:val="Normal"/>
    <w:qFormat/>
    <w:locked/>
    <w:pPr>
      <w:spacing w:before="100" w:beforeAutospacing="1" w:after="100" w:afterAutospacing="1"/>
    </w:pPr>
    <w:rPr>
      <w:rFonts w:eastAsia="Calibri"/>
      <w:lang w:eastAsia="mk-MK"/>
    </w:rPr>
  </w:style>
  <w:style w:type="character" w:customStyle="1" w:styleId="ydpb99752e3username">
    <w:name w:val="ydpb99752e3username"/>
    <w:basedOn w:val="DefaultParagraphFont"/>
    <w:qFormat/>
    <w:locked/>
  </w:style>
  <w:style w:type="paragraph" w:customStyle="1" w:styleId="ydp502b8be0msonormal">
    <w:name w:val="ydp502b8be0msonormal"/>
    <w:basedOn w:val="Normal"/>
    <w:qFormat/>
    <w:locked/>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qFormat/>
    <w:locked/>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qFormat/>
    <w:locked/>
    <w:pPr>
      <w:spacing w:before="100" w:beforeAutospacing="1" w:after="100" w:afterAutospacing="1"/>
    </w:pPr>
    <w:rPr>
      <w:rFonts w:eastAsia="Calibri"/>
      <w:lang w:eastAsia="mk-MK"/>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qFormat/>
    <w:lock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qFormat/>
    <w:locked/>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qFormat/>
    <w:locked/>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qFormat/>
    <w:locked/>
    <w:pPr>
      <w:spacing w:before="100" w:beforeAutospacing="1" w:after="100" w:afterAutospacing="1"/>
    </w:pPr>
    <w:rPr>
      <w:lang w:val="en-US" w:eastAsia="en-US"/>
    </w:rPr>
  </w:style>
  <w:style w:type="character" w:customStyle="1" w:styleId="FooterChar">
    <w:name w:val="Footer Char"/>
    <w:link w:val="Footer"/>
    <w:uiPriority w:val="99"/>
    <w:qFormat/>
    <w:rPr>
      <w:sz w:val="24"/>
      <w:szCs w:val="24"/>
      <w:lang w:val="en-GB" w:eastAsia="en-GB"/>
    </w:rPr>
  </w:style>
  <w:style w:type="character" w:customStyle="1" w:styleId="Heading1Char">
    <w:name w:val="Heading 1 Char"/>
    <w:link w:val="Heading1"/>
    <w:qFormat/>
    <w:rPr>
      <w:rFonts w:ascii="StobiSerif Medium" w:hAnsi="StobiSerif Medium"/>
      <w:b/>
      <w:sz w:val="28"/>
      <w:szCs w:val="26"/>
      <w:lang w:val="mk-MK"/>
    </w:rPr>
  </w:style>
  <w:style w:type="character" w:customStyle="1" w:styleId="SubtitleChar">
    <w:name w:val="Subtitle Char"/>
    <w:link w:val="Subtitle"/>
    <w:qFormat/>
    <w:rPr>
      <w:rFonts w:ascii="StobiSerif Regular" w:hAnsi="StobiSerif Regular"/>
      <w:szCs w:val="22"/>
      <w:lang w:val="en-US"/>
    </w:rPr>
  </w:style>
  <w:style w:type="character" w:customStyle="1" w:styleId="Heading3Char">
    <w:name w:val="Heading 3 Char"/>
    <w:link w:val="Heading3"/>
    <w:semiHidden/>
    <w:qFormat/>
    <w:rPr>
      <w:rFonts w:ascii="Calibri Light" w:eastAsia="Times New Roman" w:hAnsi="Calibri Light" w:cs="Times New Roman"/>
      <w:b/>
      <w:bCs/>
      <w:sz w:val="26"/>
      <w:szCs w:val="26"/>
      <w:lang w:val="mk-MK"/>
    </w:rPr>
  </w:style>
  <w:style w:type="character" w:customStyle="1" w:styleId="Heading2Char">
    <w:name w:val="Heading 2 Char"/>
    <w:link w:val="Heading2"/>
    <w:semiHidden/>
    <w:qFormat/>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qFormat/>
    <w:locked/>
    <w:rPr>
      <w:color w:val="605E5C"/>
      <w:shd w:val="clear" w:color="auto" w:fill="E1DFDD"/>
    </w:rPr>
  </w:style>
  <w:style w:type="paragraph" w:customStyle="1" w:styleId="FooterTXT">
    <w:name w:val="Footer TXT"/>
    <w:basedOn w:val="Normal"/>
    <w:link w:val="FooterTXTChar"/>
    <w:qFormat/>
    <w:pPr>
      <w:jc w:val="left"/>
    </w:pPr>
    <w:rPr>
      <w:rFonts w:ascii="StobiSerif Medium" w:hAnsi="StobiSerif Medium"/>
      <w:sz w:val="14"/>
    </w:rPr>
  </w:style>
  <w:style w:type="character" w:customStyle="1" w:styleId="FooterTXTChar">
    <w:name w:val="Footer TXT Char"/>
    <w:basedOn w:val="DefaultParagraphFont"/>
    <w:link w:val="FooterTXT"/>
    <w:qFormat/>
    <w:rPr>
      <w:rFonts w:ascii="StobiSerif Medium" w:hAnsi="StobiSerif Medium"/>
      <w:sz w:val="14"/>
      <w:szCs w:val="24"/>
      <w:lang w:val="mk-MK"/>
    </w:rPr>
  </w:style>
  <w:style w:type="paragraph" w:customStyle="1" w:styleId="HeaderTXT">
    <w:name w:val="Header TXT"/>
    <w:basedOn w:val="FooterTXT"/>
    <w:link w:val="HeaderTXTChar"/>
    <w:qFormat/>
    <w:pPr>
      <w:jc w:val="center"/>
    </w:pPr>
    <w:rPr>
      <w:rFonts w:ascii="StobiSerif Regular" w:hAnsi="StobiSerif Regular"/>
      <w:sz w:val="24"/>
    </w:rPr>
  </w:style>
  <w:style w:type="character" w:customStyle="1" w:styleId="HeaderTXTChar">
    <w:name w:val="Header TXT Char"/>
    <w:basedOn w:val="FooterTXTChar"/>
    <w:link w:val="HeaderTXT"/>
    <w:qFormat/>
    <w:rPr>
      <w:rFonts w:ascii="StobiSerif Regular" w:hAnsi="StobiSerif Regular"/>
      <w:sz w:val="24"/>
      <w:szCs w:val="24"/>
      <w:lang w:val="mk-MK"/>
    </w:rPr>
  </w:style>
  <w:style w:type="paragraph" w:customStyle="1" w:styleId="a">
    <w:name w:val="Болд текст"/>
    <w:basedOn w:val="Normal"/>
    <w:link w:val="Char0"/>
    <w:autoRedefine/>
    <w:qFormat/>
    <w:rsid w:val="00833F28"/>
    <w:pPr>
      <w:framePr w:hSpace="180" w:wrap="around" w:vAnchor="text" w:hAnchor="margin" w:xAlign="center" w:y="-107"/>
    </w:pPr>
    <w:rPr>
      <w:rFonts w:ascii="StobiSerif Medium" w:hAnsi="StobiSerif Medium"/>
      <w:b/>
    </w:rPr>
  </w:style>
  <w:style w:type="paragraph" w:customStyle="1" w:styleId="a0">
    <w:name w:val="Субтекст"/>
    <w:basedOn w:val="a"/>
    <w:link w:val="Char1"/>
    <w:qFormat/>
    <w:pPr>
      <w:framePr w:wrap="around"/>
    </w:pPr>
    <w:rPr>
      <w:b w:val="0"/>
      <w:sz w:val="16"/>
    </w:rPr>
  </w:style>
  <w:style w:type="character" w:customStyle="1" w:styleId="Char0">
    <w:name w:val="Болд текст Char"/>
    <w:basedOn w:val="Heading1Char"/>
    <w:link w:val="a"/>
    <w:qFormat/>
    <w:rsid w:val="00833F28"/>
    <w:rPr>
      <w:rFonts w:ascii="StobiSerif Medium" w:hAnsi="StobiSerif Medium"/>
      <w:b/>
      <w:sz w:val="24"/>
      <w:szCs w:val="24"/>
      <w:lang w:val="mk-MK" w:eastAsia="en-GB"/>
    </w:rPr>
  </w:style>
  <w:style w:type="character" w:customStyle="1" w:styleId="Char1">
    <w:name w:val="Субтекст Char"/>
    <w:basedOn w:val="Char0"/>
    <w:link w:val="a0"/>
    <w:qFormat/>
    <w:rPr>
      <w:rFonts w:ascii="StobiSerif Medium" w:hAnsi="StobiSerif Medium"/>
      <w:b w:val="0"/>
      <w:sz w:val="16"/>
      <w:szCs w:val="24"/>
      <w:lang w:val="mk-MK" w:eastAsia="en-GB"/>
    </w:rPr>
  </w:style>
  <w:style w:type="paragraph" w:customStyle="1" w:styleId="Default">
    <w:name w:val="Default"/>
    <w:qFormat/>
    <w:pPr>
      <w:widowControl w:val="0"/>
      <w:autoSpaceDE w:val="0"/>
      <w:autoSpaceDN w:val="0"/>
      <w:adjustRightInd w:val="0"/>
    </w:pPr>
    <w:rPr>
      <w:color w:val="000000"/>
      <w:sz w:val="24"/>
      <w:szCs w:val="24"/>
      <w:lang w:val="mk-MK" w:eastAsia="mk-MK"/>
    </w:rPr>
  </w:style>
  <w:style w:type="paragraph" w:customStyle="1" w:styleId="msolistparagraph0">
    <w:name w:val="msolistparagraph"/>
    <w:basedOn w:val="Normal"/>
    <w:rsid w:val="00D343C7"/>
    <w:pPr>
      <w:suppressAutoHyphens w:val="0"/>
      <w:spacing w:after="200" w:line="276" w:lineRule="auto"/>
      <w:ind w:left="720"/>
      <w:jc w:val="left"/>
    </w:pPr>
    <w:rPr>
      <w:rFonts w:ascii="Calibri" w:hAnsi="Calibri"/>
      <w:sz w:val="22"/>
      <w:szCs w:val="22"/>
      <w:lang w:val="en-US" w:eastAsia="en-US"/>
    </w:rPr>
  </w:style>
  <w:style w:type="paragraph" w:customStyle="1" w:styleId="P68B1DB1-Normal3">
    <w:name w:val="P68B1DB1-Normal3"/>
    <w:basedOn w:val="Normal"/>
    <w:rsid w:val="00393A75"/>
    <w:rPr>
      <w:rFonts w:ascii="StobiSerif Regular" w:hAnsi="StobiSerif Regular"/>
      <w:sz w:val="20"/>
      <w:szCs w:val="20"/>
      <w:lang w:val="en-US" w:eastAsia="en-US"/>
    </w:rPr>
  </w:style>
  <w:style w:type="paragraph" w:customStyle="1" w:styleId="P68B1DB1-Normal6">
    <w:name w:val="P68B1DB1-Normal6"/>
    <w:basedOn w:val="Normal"/>
    <w:rsid w:val="00393A75"/>
    <w:rPr>
      <w:rFonts w:ascii="StobiSerif Regular" w:hAnsi="StobiSerif Regular" w:cs="Arial"/>
      <w:color w:val="000000"/>
      <w:szCs w:val="20"/>
      <w:lang w:val="en-US" w:eastAsia="en-US"/>
    </w:rPr>
  </w:style>
  <w:style w:type="paragraph" w:customStyle="1" w:styleId="P68B1DB1-Normal2">
    <w:name w:val="P68B1DB1-Normal2"/>
    <w:basedOn w:val="Normal"/>
    <w:rsid w:val="00393A75"/>
    <w:rPr>
      <w:rFonts w:ascii="StobiSerif Regular" w:hAnsi="StobiSerif Regular"/>
      <w:b/>
      <w:sz w:val="20"/>
      <w:szCs w:val="20"/>
      <w:lang w:val="en-US" w:eastAsia="en-US"/>
    </w:rPr>
  </w:style>
  <w:style w:type="paragraph" w:customStyle="1" w:styleId="P68B1DB1-ListParagraph7">
    <w:name w:val="P68B1DB1-ListParagraph7"/>
    <w:basedOn w:val="ListParagraph"/>
    <w:rsid w:val="00393A75"/>
    <w:rPr>
      <w:rFonts w:ascii="StobiSerif Regular" w:hAnsi="StobiSerif Regular" w:cs="Arial"/>
      <w:sz w:val="24"/>
      <w:szCs w:val="20"/>
      <w:lang w:val="en-US"/>
    </w:rPr>
  </w:style>
  <w:style w:type="paragraph" w:customStyle="1" w:styleId="P68B1DB1-ListParagraph8">
    <w:name w:val="P68B1DB1-ListParagraph8"/>
    <w:basedOn w:val="ListParagraph"/>
    <w:rsid w:val="00393A75"/>
    <w:rPr>
      <w:rFonts w:ascii="StobiSerif Regular" w:hAnsi="StobiSerif Regular"/>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conomy.gov.m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4098"/>
    <customShpInfo spid="_x0000_s4099"/>
    <customShpInfo spid="_x0000_s4097"/>
  </customShpExts>
</s:customData>
</file>

<file path=customXml/itemProps1.xml><?xml version="1.0" encoding="utf-8"?>
<ds:datastoreItem xmlns:ds="http://schemas.openxmlformats.org/officeDocument/2006/customXml" ds:itemID="{DC3DB48E-2E85-471A-B13B-99241C11CA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laser.dot</Template>
  <TotalTime>0</TotalTime>
  <Pages>6</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revision>2</cp:revision>
  <cp:lastPrinted>2024-07-03T07:21:00Z</cp:lastPrinted>
  <dcterms:created xsi:type="dcterms:W3CDTF">2025-06-09T09:14:00Z</dcterms:created>
  <dcterms:modified xsi:type="dcterms:W3CDTF">2025-06-09T09:14:00Z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7E864F3230C94A439F108595E4CD3A5D_13</vt:lpwstr>
  </property>
</Properties>
</file>