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07"/>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32"/>
      </w:tblGrid>
      <w:tr w:rsidR="0001492B" w:rsidRPr="00833F28" w14:paraId="4B4586BE" w14:textId="77777777" w:rsidTr="00016891">
        <w:trPr>
          <w:trHeight w:val="10887"/>
        </w:trPr>
        <w:tc>
          <w:tcPr>
            <w:tcW w:w="5598" w:type="dxa"/>
          </w:tcPr>
          <w:p w14:paraId="2A20E1FB" w14:textId="77777777" w:rsidR="00833F28" w:rsidRPr="00833F28" w:rsidRDefault="00833F28" w:rsidP="00833F28">
            <w:pPr>
              <w:pStyle w:val="a"/>
              <w:framePr w:hSpace="0" w:wrap="auto" w:vAnchor="margin" w:hAnchor="text" w:xAlign="left" w:yAlign="inline"/>
              <w:rPr>
                <w:rFonts w:ascii="StobiSerif Regular" w:hAnsi="StobiSerif Regular"/>
                <w:sz w:val="22"/>
                <w:szCs w:val="22"/>
                <w:lang w:val="en-US"/>
              </w:rPr>
            </w:pPr>
          </w:p>
          <w:p w14:paraId="4A8A1826" w14:textId="77777777" w:rsidR="00833F28" w:rsidRPr="00833F28" w:rsidRDefault="00833F28" w:rsidP="00833F28">
            <w:pPr>
              <w:pStyle w:val="a"/>
              <w:framePr w:hSpace="0" w:wrap="auto" w:vAnchor="margin" w:hAnchor="text" w:xAlign="left" w:yAlign="inline"/>
              <w:rPr>
                <w:rFonts w:ascii="StobiSerif Regular" w:hAnsi="StobiSerif Regular"/>
                <w:sz w:val="22"/>
                <w:szCs w:val="22"/>
                <w:lang w:val="en-US"/>
              </w:rPr>
            </w:pPr>
          </w:p>
          <w:p w14:paraId="2ECD4BF6" w14:textId="77777777" w:rsidR="00D343C7" w:rsidRPr="00833F28" w:rsidRDefault="00833F28" w:rsidP="00833F28">
            <w:pPr>
              <w:pStyle w:val="a"/>
              <w:framePr w:hSpace="0" w:wrap="auto" w:vAnchor="margin" w:hAnchor="text" w:xAlign="left" w:yAlign="inline"/>
              <w:rPr>
                <w:rFonts w:ascii="StobiSerif Regular" w:hAnsi="StobiSerif Regular"/>
                <w:sz w:val="22"/>
                <w:szCs w:val="22"/>
              </w:rPr>
            </w:pPr>
            <w:r w:rsidRPr="00833F28">
              <w:rPr>
                <w:rFonts w:ascii="StobiSerif Regular" w:hAnsi="StobiSerif Regular"/>
                <w:sz w:val="22"/>
                <w:szCs w:val="22"/>
              </w:rPr>
              <w:t>С</w:t>
            </w:r>
            <w:r w:rsidR="00D343C7" w:rsidRPr="00833F28">
              <w:rPr>
                <w:rFonts w:ascii="StobiSerif Regular" w:hAnsi="StobiSerif Regular"/>
                <w:sz w:val="22"/>
                <w:szCs w:val="22"/>
              </w:rPr>
              <w:t>огласно Програмата за поддршка на конкурентноста на преработувачката индустрија и општествена одговорност за 202</w:t>
            </w:r>
            <w:r w:rsidR="00D343C7" w:rsidRPr="00833F28">
              <w:rPr>
                <w:rFonts w:ascii="StobiSerif Regular" w:hAnsi="StobiSerif Regular"/>
                <w:sz w:val="22"/>
                <w:szCs w:val="22"/>
                <w:lang w:val="en-AU"/>
              </w:rPr>
              <w:t>5</w:t>
            </w:r>
            <w:r w:rsidR="00D343C7" w:rsidRPr="00833F28">
              <w:rPr>
                <w:rFonts w:ascii="StobiSerif Regular" w:hAnsi="StobiSerif Regular"/>
                <w:sz w:val="22"/>
                <w:szCs w:val="22"/>
              </w:rPr>
              <w:t xml:space="preserve"> година, („Службен весник на Република Северна Македонија“ бр. </w:t>
            </w:r>
            <w:r w:rsidR="00D343C7" w:rsidRPr="00833F28">
              <w:rPr>
                <w:rFonts w:ascii="StobiSerif Regular" w:hAnsi="StobiSerif Regular"/>
                <w:sz w:val="22"/>
                <w:szCs w:val="22"/>
                <w:lang w:val="en-US"/>
              </w:rPr>
              <w:t>29</w:t>
            </w:r>
            <w:r w:rsidR="00D343C7" w:rsidRPr="00833F28">
              <w:rPr>
                <w:rFonts w:ascii="StobiSerif Regular" w:hAnsi="StobiSerif Regular"/>
                <w:sz w:val="22"/>
                <w:szCs w:val="22"/>
              </w:rPr>
              <w:t>/202</w:t>
            </w:r>
            <w:r w:rsidR="00D343C7" w:rsidRPr="00833F28">
              <w:rPr>
                <w:rFonts w:ascii="StobiSerif Regular" w:hAnsi="StobiSerif Regular"/>
                <w:sz w:val="22"/>
                <w:szCs w:val="22"/>
                <w:lang w:val="en-AU"/>
              </w:rPr>
              <w:t>5</w:t>
            </w:r>
            <w:r w:rsidR="00D343C7" w:rsidRPr="00833F28">
              <w:rPr>
                <w:rFonts w:ascii="StobiSerif Regular" w:hAnsi="StobiSerif Regular"/>
                <w:sz w:val="22"/>
                <w:szCs w:val="22"/>
              </w:rPr>
              <w:t>), дел II</w:t>
            </w:r>
            <w:r w:rsidR="00D343C7" w:rsidRPr="00833F28">
              <w:rPr>
                <w:rFonts w:ascii="StobiSerif Regular" w:hAnsi="StobiSerif Regular"/>
                <w:sz w:val="22"/>
                <w:szCs w:val="22"/>
                <w:lang w:val="en-US"/>
              </w:rPr>
              <w:t>.</w:t>
            </w:r>
            <w:r w:rsidR="00D343C7" w:rsidRPr="00833F28">
              <w:rPr>
                <w:rFonts w:ascii="StobiSerif Regular" w:hAnsi="StobiSerif Regular"/>
                <w:sz w:val="22"/>
                <w:szCs w:val="22"/>
              </w:rPr>
              <w:t xml:space="preserve"> област А</w:t>
            </w:r>
            <w:r w:rsidR="00D343C7" w:rsidRPr="00833F28">
              <w:rPr>
                <w:rFonts w:ascii="StobiSerif Regular" w:hAnsi="StobiSerif Regular"/>
                <w:sz w:val="22"/>
                <w:szCs w:val="22"/>
                <w:lang w:val="en-US"/>
              </w:rPr>
              <w:t>.</w:t>
            </w:r>
            <w:r w:rsidR="00D343C7" w:rsidRPr="00833F28">
              <w:rPr>
                <w:rFonts w:ascii="StobiSerif Regular" w:hAnsi="StobiSerif Regular"/>
                <w:sz w:val="22"/>
                <w:szCs w:val="22"/>
              </w:rPr>
              <w:t xml:space="preserve"> Имплементација на индустриската политика, мерка 1</w:t>
            </w:r>
            <w:r w:rsidR="00D343C7" w:rsidRPr="00833F28">
              <w:rPr>
                <w:rFonts w:ascii="StobiSerif Regular" w:hAnsi="StobiSerif Regular"/>
                <w:sz w:val="22"/>
                <w:szCs w:val="22"/>
                <w:lang w:val="en-US"/>
              </w:rPr>
              <w:t>.</w:t>
            </w:r>
            <w:r w:rsidR="00D343C7" w:rsidRPr="00833F28">
              <w:rPr>
                <w:rFonts w:ascii="StobiSerif Regular" w:hAnsi="StobiSerif Regular"/>
                <w:sz w:val="22"/>
                <w:szCs w:val="22"/>
              </w:rPr>
              <w:t xml:space="preserve"> Поддршка за зголемување на конкурентноста на деловните субјекти од преработувачката индустрија, точка 1.1 Надоместување на дел од трошоците на деловните субјекти за развој на деловниот субјект, развој на производ и развој на пазар, Министерството за економија и труд објавува:</w:t>
            </w:r>
          </w:p>
          <w:p w14:paraId="14E7F443" w14:textId="77777777" w:rsidR="00D343C7" w:rsidRPr="00833F28" w:rsidRDefault="00D343C7" w:rsidP="00D343C7">
            <w:pPr>
              <w:rPr>
                <w:rFonts w:ascii="StobiSerif Regular" w:hAnsi="StobiSerif Regular"/>
                <w:sz w:val="22"/>
                <w:szCs w:val="22"/>
              </w:rPr>
            </w:pPr>
          </w:p>
          <w:p w14:paraId="2192644A" w14:textId="77777777" w:rsidR="00D343C7" w:rsidRPr="00833F28" w:rsidRDefault="00D343C7" w:rsidP="00D343C7">
            <w:pPr>
              <w:jc w:val="center"/>
              <w:rPr>
                <w:rFonts w:ascii="StobiSerif Regular" w:hAnsi="StobiSerif Regular" w:cs="StobiSerif Regular"/>
                <w:b/>
                <w:sz w:val="22"/>
                <w:szCs w:val="22"/>
              </w:rPr>
            </w:pPr>
            <w:r w:rsidRPr="00833F28">
              <w:rPr>
                <w:rFonts w:ascii="StobiSerif Regular" w:hAnsi="StobiSerif Regular" w:cs="StobiSerif Regular"/>
                <w:b/>
                <w:sz w:val="22"/>
                <w:szCs w:val="22"/>
              </w:rPr>
              <w:t>ЈАВЕН ПОВИК</w:t>
            </w:r>
          </w:p>
          <w:p w14:paraId="081E3C55" w14:textId="77777777" w:rsidR="00D343C7" w:rsidRPr="00833F28" w:rsidRDefault="00D343C7" w:rsidP="00D343C7">
            <w:pPr>
              <w:jc w:val="center"/>
              <w:rPr>
                <w:rFonts w:ascii="StobiSerif Regular" w:hAnsi="StobiSerif Regular" w:cs="Arial"/>
                <w:b/>
                <w:sz w:val="22"/>
                <w:szCs w:val="22"/>
              </w:rPr>
            </w:pPr>
            <w:r w:rsidRPr="00833F28">
              <w:rPr>
                <w:rFonts w:ascii="StobiSerif Regular" w:hAnsi="StobiSerif Regular" w:cstheme="minorHAnsi"/>
                <w:b/>
                <w:sz w:val="22"/>
                <w:szCs w:val="22"/>
              </w:rPr>
              <w:t>за поддршка за зголемување на конкурентноста на деловните субјекти од преработувачка индустрија  – развој на деловниот субјект, развој на производ и развој на пазар</w:t>
            </w:r>
            <w:r w:rsidRPr="00833F28">
              <w:rPr>
                <w:rFonts w:ascii="StobiSerif Regular" w:hAnsi="StobiSerif Regular" w:cs="StobiSerif Regular"/>
                <w:b/>
                <w:sz w:val="22"/>
                <w:szCs w:val="22"/>
              </w:rPr>
              <w:t xml:space="preserve">  </w:t>
            </w:r>
          </w:p>
          <w:p w14:paraId="0AFD4D5E" w14:textId="77777777" w:rsidR="00D343C7" w:rsidRPr="00833F28" w:rsidRDefault="00D343C7" w:rsidP="00D343C7">
            <w:pPr>
              <w:jc w:val="center"/>
              <w:rPr>
                <w:rFonts w:ascii="StobiSerif Regular" w:hAnsi="StobiSerif Regular"/>
                <w:sz w:val="22"/>
                <w:szCs w:val="22"/>
                <w:lang w:val="en-AU"/>
              </w:rPr>
            </w:pPr>
          </w:p>
          <w:p w14:paraId="328DC360" w14:textId="77777777" w:rsidR="00D343C7" w:rsidRPr="00833F28" w:rsidRDefault="00D343C7" w:rsidP="00D343C7">
            <w:pPr>
              <w:jc w:val="center"/>
              <w:rPr>
                <w:rFonts w:ascii="StobiSerif Regular" w:hAnsi="StobiSerif Regular"/>
                <w:sz w:val="22"/>
                <w:szCs w:val="22"/>
                <w:lang w:val="en-AU"/>
              </w:rPr>
            </w:pPr>
            <w:r w:rsidRPr="00833F28">
              <w:rPr>
                <w:rFonts w:ascii="StobiSerif Regular" w:hAnsi="StobiSerif Regular"/>
                <w:sz w:val="22"/>
                <w:szCs w:val="22"/>
                <w:lang w:val="en-AU"/>
              </w:rPr>
              <w:t>I</w:t>
            </w:r>
          </w:p>
          <w:p w14:paraId="038D0482" w14:textId="77777777" w:rsidR="00D343C7" w:rsidRPr="00833F28" w:rsidRDefault="00D343C7" w:rsidP="00D343C7">
            <w:pPr>
              <w:rPr>
                <w:rFonts w:ascii="StobiSerif Regular" w:hAnsi="StobiSerif Regular"/>
                <w:sz w:val="22"/>
                <w:szCs w:val="22"/>
              </w:rPr>
            </w:pPr>
          </w:p>
          <w:p w14:paraId="53F29F68" w14:textId="77777777" w:rsidR="00D343C7" w:rsidRPr="00833F28" w:rsidRDefault="00D343C7" w:rsidP="00D343C7">
            <w:pPr>
              <w:rPr>
                <w:rFonts w:ascii="StobiSerif Regular" w:hAnsi="StobiSerif Regular"/>
                <w:sz w:val="22"/>
                <w:szCs w:val="22"/>
                <w:lang w:val="en-AU"/>
              </w:rPr>
            </w:pPr>
            <w:r w:rsidRPr="00833F28">
              <w:rPr>
                <w:rFonts w:ascii="StobiSerif Regular" w:hAnsi="StobiSerif Regular" w:cs="StobiSerif Regular"/>
                <w:b/>
                <w:bCs/>
                <w:sz w:val="22"/>
                <w:szCs w:val="22"/>
              </w:rPr>
              <w:t>Предмет на јавниот повик</w:t>
            </w:r>
            <w:r w:rsidRPr="00833F28">
              <w:rPr>
                <w:rFonts w:ascii="StobiSerif Regular" w:hAnsi="StobiSerif Regular" w:cstheme="minorHAnsi"/>
                <w:sz w:val="22"/>
                <w:szCs w:val="22"/>
              </w:rPr>
              <w:t xml:space="preserve">  е надоместување на дел од трошоците на деловните субјекти  за развој на деловен субјект, за развој на производ и развој на пазар во вкупен износ од </w:t>
            </w:r>
            <w:r w:rsidRPr="00833F28">
              <w:rPr>
                <w:rFonts w:ascii="StobiSerif Regular" w:hAnsi="StobiSerif Regular" w:cstheme="minorHAnsi"/>
                <w:sz w:val="22"/>
                <w:szCs w:val="22"/>
                <w:lang w:val="en-AU"/>
              </w:rPr>
              <w:t>5</w:t>
            </w:r>
            <w:r w:rsidRPr="00833F28">
              <w:rPr>
                <w:rFonts w:ascii="StobiSerif Regular" w:hAnsi="StobiSerif Regular" w:cstheme="minorHAnsi"/>
                <w:sz w:val="22"/>
                <w:szCs w:val="22"/>
              </w:rPr>
              <w:t>.</w:t>
            </w:r>
            <w:r w:rsidRPr="00833F28">
              <w:rPr>
                <w:rFonts w:ascii="StobiSerif Regular" w:hAnsi="StobiSerif Regular" w:cstheme="minorHAnsi"/>
                <w:sz w:val="22"/>
                <w:szCs w:val="22"/>
                <w:lang w:val="en-AU"/>
              </w:rPr>
              <w:t>0</w:t>
            </w:r>
            <w:r w:rsidRPr="00833F28">
              <w:rPr>
                <w:rFonts w:ascii="StobiSerif Regular" w:hAnsi="StobiSerif Regular" w:cstheme="minorHAnsi"/>
                <w:sz w:val="22"/>
                <w:szCs w:val="22"/>
              </w:rPr>
              <w:t>00.000,00 денари,  за следните активности:</w:t>
            </w:r>
            <w:r w:rsidRPr="00833F28">
              <w:rPr>
                <w:rFonts w:ascii="StobiSerif Regular" w:hAnsi="StobiSerif Regular"/>
                <w:sz w:val="22"/>
                <w:szCs w:val="22"/>
              </w:rPr>
              <w:t xml:space="preserve"> </w:t>
            </w:r>
          </w:p>
          <w:p w14:paraId="1DDA2AC1" w14:textId="77777777" w:rsidR="00D343C7" w:rsidRPr="00833F28" w:rsidRDefault="00D343C7" w:rsidP="00D343C7">
            <w:pPr>
              <w:rPr>
                <w:rFonts w:ascii="StobiSerif Regular" w:hAnsi="StobiSerif Regular"/>
                <w:sz w:val="22"/>
                <w:szCs w:val="22"/>
                <w:lang w:val="en-AU"/>
              </w:rPr>
            </w:pPr>
          </w:p>
          <w:p w14:paraId="55A6FD03" w14:textId="77777777" w:rsidR="00D343C7" w:rsidRPr="00833F28" w:rsidRDefault="00D343C7" w:rsidP="00D343C7">
            <w:pPr>
              <w:pStyle w:val="ListParagraph"/>
              <w:numPr>
                <w:ilvl w:val="1"/>
                <w:numId w:val="11"/>
              </w:numPr>
              <w:spacing w:after="0"/>
              <w:ind w:left="0" w:firstLine="0"/>
              <w:rPr>
                <w:rFonts w:ascii="StobiSerif Regular" w:hAnsi="StobiSerif Regular"/>
                <w:lang w:val="en-US"/>
              </w:rPr>
            </w:pPr>
            <w:r w:rsidRPr="00833F28">
              <w:rPr>
                <w:rFonts w:ascii="StobiSerif Regular" w:hAnsi="StobiSerif Regular"/>
                <w:lang w:val="en-US"/>
              </w:rPr>
              <w:t xml:space="preserve"> </w:t>
            </w:r>
            <w:r w:rsidRPr="00833F28">
              <w:rPr>
                <w:rFonts w:ascii="StobiSerif Regular" w:hAnsi="StobiSerif Regular"/>
              </w:rPr>
              <w:t>Изработка на стратегија за извоз  и/или студии за истражување на пазарот и/или маркетинг стратегија и/или  активности за развој на  бренд за извозно ориентирани деловни субјекти од преработувачката индустрија</w:t>
            </w:r>
            <w:r w:rsidRPr="00833F28">
              <w:rPr>
                <w:rFonts w:ascii="StobiSerif Regular" w:hAnsi="StobiSerif Regular"/>
                <w:lang w:val="en-US"/>
              </w:rPr>
              <w:t>;</w:t>
            </w:r>
          </w:p>
          <w:p w14:paraId="02454033" w14:textId="77777777" w:rsidR="00D343C7" w:rsidRPr="00833F28" w:rsidRDefault="00D343C7" w:rsidP="00D343C7">
            <w:pPr>
              <w:rPr>
                <w:rFonts w:ascii="StobiSerif Regular" w:hAnsi="StobiSerif Regular"/>
                <w:sz w:val="22"/>
                <w:szCs w:val="22"/>
              </w:rPr>
            </w:pPr>
            <w:r w:rsidRPr="00833F28">
              <w:rPr>
                <w:rFonts w:ascii="StobiSerif Regular" w:hAnsi="StobiSerif Regular"/>
                <w:sz w:val="22"/>
                <w:szCs w:val="22"/>
              </w:rPr>
              <w:t>1.2.</w:t>
            </w:r>
            <w:r w:rsidRPr="00833F28">
              <w:rPr>
                <w:rFonts w:ascii="StobiSerif Regular" w:hAnsi="StobiSerif Regular"/>
                <w:sz w:val="22"/>
                <w:szCs w:val="22"/>
              </w:rPr>
              <w:tab/>
              <w:t xml:space="preserve">Набавка, имплементација, сертификација и обука за хоризонтални стандарди, хармонизирани и други стандарди и стандардизациски документи од областа на преработувачката индустрија, потребни за интернационализација и поголема конкурентност; </w:t>
            </w:r>
          </w:p>
          <w:p w14:paraId="35BC8B6B" w14:textId="77777777" w:rsidR="00D343C7" w:rsidRPr="00833F28" w:rsidRDefault="00D343C7" w:rsidP="00D343C7">
            <w:pPr>
              <w:rPr>
                <w:rFonts w:ascii="StobiSerif Regular" w:hAnsi="StobiSerif Regular"/>
                <w:sz w:val="22"/>
                <w:szCs w:val="22"/>
              </w:rPr>
            </w:pPr>
            <w:r w:rsidRPr="00833F28">
              <w:rPr>
                <w:rFonts w:ascii="StobiSerif Regular" w:hAnsi="StobiSerif Regular"/>
                <w:sz w:val="22"/>
                <w:szCs w:val="22"/>
              </w:rPr>
              <w:t>1.3.</w:t>
            </w:r>
            <w:r w:rsidRPr="00833F28">
              <w:rPr>
                <w:rFonts w:ascii="StobiSerif Regular" w:hAnsi="StobiSerif Regular"/>
                <w:sz w:val="22"/>
                <w:szCs w:val="22"/>
              </w:rPr>
              <w:tab/>
              <w:t>Надоместување на дел од трошоци за официјални такси за регистрација во меѓународни институции (WIPPO, EPO, EUIPO и други) за меѓународна заштита на правата на индустриска сопственост;</w:t>
            </w:r>
          </w:p>
          <w:p w14:paraId="1D3D45C4" w14:textId="77777777" w:rsidR="00D343C7" w:rsidRPr="00833F28" w:rsidRDefault="00D343C7" w:rsidP="00D343C7">
            <w:pPr>
              <w:rPr>
                <w:rFonts w:ascii="StobiSerif Regular" w:hAnsi="StobiSerif Regular"/>
                <w:sz w:val="22"/>
                <w:szCs w:val="22"/>
              </w:rPr>
            </w:pPr>
            <w:r w:rsidRPr="00833F28">
              <w:rPr>
                <w:rFonts w:ascii="StobiSerif Regular" w:hAnsi="StobiSerif Regular"/>
                <w:sz w:val="22"/>
                <w:szCs w:val="22"/>
              </w:rPr>
              <w:t>1.4.</w:t>
            </w:r>
            <w:r w:rsidRPr="00833F28">
              <w:rPr>
                <w:rFonts w:ascii="StobiSerif Regular" w:hAnsi="StobiSerif Regular"/>
                <w:sz w:val="22"/>
                <w:szCs w:val="22"/>
              </w:rPr>
              <w:tab/>
              <w:t>Соработка меѓу деловните субјекти од преработувачката индустрија и универзитетите за истражување, развој и иновации (користење на лабораториите при универзитетите за испитување и истражување, изработка на проектна документација за подобрување на технолошкиот процес и производ, зелена и дигитална трансформација, стручна анализа, консултација и специјализирана обука);</w:t>
            </w:r>
          </w:p>
          <w:p w14:paraId="52AA3C08" w14:textId="77777777" w:rsidR="00D343C7" w:rsidRPr="00833F28" w:rsidRDefault="00D343C7" w:rsidP="00D343C7">
            <w:pPr>
              <w:rPr>
                <w:rFonts w:ascii="StobiSerif Regular" w:hAnsi="StobiSerif Regular"/>
                <w:sz w:val="22"/>
                <w:szCs w:val="22"/>
              </w:rPr>
            </w:pPr>
            <w:r w:rsidRPr="00833F28">
              <w:rPr>
                <w:rFonts w:ascii="StobiSerif Regular" w:hAnsi="StobiSerif Regular"/>
                <w:sz w:val="22"/>
                <w:szCs w:val="22"/>
              </w:rPr>
              <w:t>1.5.</w:t>
            </w:r>
            <w:r w:rsidRPr="00833F28">
              <w:rPr>
                <w:rFonts w:ascii="StobiSerif Regular" w:hAnsi="StobiSerif Regular"/>
                <w:sz w:val="22"/>
                <w:szCs w:val="22"/>
                <w:lang w:val="en-AU"/>
              </w:rPr>
              <w:t xml:space="preserve"> </w:t>
            </w:r>
            <w:r w:rsidRPr="00833F28">
              <w:rPr>
                <w:rFonts w:ascii="StobiSerif Regular" w:hAnsi="StobiSerif Regular"/>
                <w:sz w:val="22"/>
                <w:szCs w:val="22"/>
              </w:rPr>
              <w:t>Надоместување на дел од трошоци за дигитална трансформација на компаниите: развој/набавка на дигитални решенија за поддршка на бизнисот и производството, систем за компјутерска безбедност и дигитален маркетинг;</w:t>
            </w:r>
          </w:p>
          <w:p w14:paraId="67CDD1DA" w14:textId="77777777" w:rsidR="00D343C7" w:rsidRPr="00833F28" w:rsidRDefault="00D343C7" w:rsidP="00D343C7">
            <w:pPr>
              <w:rPr>
                <w:rFonts w:ascii="StobiSerif Regular" w:hAnsi="StobiSerif Regular"/>
                <w:sz w:val="22"/>
                <w:szCs w:val="22"/>
                <w:lang w:val="en-AU"/>
              </w:rPr>
            </w:pPr>
            <w:r w:rsidRPr="00833F28">
              <w:rPr>
                <w:rFonts w:ascii="StobiSerif Regular" w:hAnsi="StobiSerif Regular"/>
                <w:sz w:val="22"/>
                <w:szCs w:val="22"/>
              </w:rPr>
              <w:t>1.6.</w:t>
            </w:r>
            <w:r w:rsidRPr="00833F28">
              <w:rPr>
                <w:rFonts w:ascii="StobiSerif Regular" w:hAnsi="StobiSerif Regular"/>
                <w:sz w:val="22"/>
                <w:szCs w:val="22"/>
                <w:lang w:val="en-AU"/>
              </w:rPr>
              <w:t xml:space="preserve"> </w:t>
            </w:r>
            <w:r w:rsidRPr="00833F28">
              <w:rPr>
                <w:rFonts w:ascii="StobiSerif Regular" w:hAnsi="StobiSerif Regular"/>
                <w:sz w:val="22"/>
                <w:szCs w:val="22"/>
              </w:rPr>
              <w:t>Развивање и примена на циркуларни бизнис модели и/или организациони системи кои водат кон намалување на отпадот во понатамошниот процес за реализирање на проектот;</w:t>
            </w:r>
          </w:p>
          <w:p w14:paraId="5DF874F4" w14:textId="77777777" w:rsidR="00D343C7" w:rsidRPr="00833F28" w:rsidRDefault="00D343C7" w:rsidP="00D343C7">
            <w:pPr>
              <w:rPr>
                <w:rFonts w:ascii="StobiSerif Regular" w:hAnsi="StobiSerif Regular" w:cs="StobiSerif Regular"/>
                <w:sz w:val="22"/>
                <w:szCs w:val="22"/>
              </w:rPr>
            </w:pPr>
            <w:r w:rsidRPr="00833F28">
              <w:rPr>
                <w:rFonts w:ascii="StobiSerif Regular" w:hAnsi="StobiSerif Regular"/>
                <w:sz w:val="22"/>
                <w:szCs w:val="22"/>
              </w:rPr>
              <w:t>1.7.</w:t>
            </w:r>
            <w:r w:rsidRPr="00833F28">
              <w:rPr>
                <w:rFonts w:ascii="StobiSerif Regular" w:hAnsi="StobiSerif Regular"/>
                <w:sz w:val="22"/>
                <w:szCs w:val="22"/>
                <w:lang w:val="en-AU"/>
              </w:rPr>
              <w:t xml:space="preserve"> </w:t>
            </w:r>
            <w:r w:rsidRPr="00833F28">
              <w:rPr>
                <w:rFonts w:ascii="StobiSerif Regular" w:hAnsi="StobiSerif Regular"/>
                <w:sz w:val="22"/>
                <w:szCs w:val="22"/>
              </w:rPr>
              <w:t xml:space="preserve">Развивање на нови производи од рециклирани или </w:t>
            </w:r>
            <w:r w:rsidRPr="00833F28">
              <w:rPr>
                <w:rFonts w:ascii="StobiSerif Regular" w:hAnsi="StobiSerif Regular"/>
                <w:sz w:val="22"/>
                <w:szCs w:val="22"/>
                <w:lang w:val="en-AU"/>
              </w:rPr>
              <w:t xml:space="preserve">     </w:t>
            </w:r>
            <w:r w:rsidRPr="00833F28">
              <w:rPr>
                <w:rFonts w:ascii="StobiSerif Regular" w:hAnsi="StobiSerif Regular"/>
                <w:sz w:val="22"/>
                <w:szCs w:val="22"/>
              </w:rPr>
              <w:t>секундарни суровини</w:t>
            </w:r>
            <w:r w:rsidRPr="00833F28">
              <w:rPr>
                <w:rFonts w:ascii="StobiSerif Regular" w:hAnsi="StobiSerif Regular" w:cs="StobiSerif Regular"/>
                <w:sz w:val="22"/>
                <w:szCs w:val="22"/>
              </w:rPr>
              <w:t>.</w:t>
            </w:r>
          </w:p>
          <w:p w14:paraId="1FABAFE6" w14:textId="77777777" w:rsidR="00D343C7" w:rsidRPr="00833F28" w:rsidRDefault="00D343C7" w:rsidP="00D343C7">
            <w:pPr>
              <w:rPr>
                <w:rFonts w:ascii="StobiSerif Regular" w:hAnsi="StobiSerif Regular" w:cs="StobiSerif Regular"/>
                <w:sz w:val="22"/>
                <w:szCs w:val="22"/>
              </w:rPr>
            </w:pPr>
          </w:p>
          <w:p w14:paraId="1887DCAE" w14:textId="77777777" w:rsidR="00D343C7" w:rsidRPr="00833F28" w:rsidRDefault="00D343C7" w:rsidP="00D343C7">
            <w:pPr>
              <w:jc w:val="center"/>
              <w:rPr>
                <w:rFonts w:ascii="StobiSerif Regular" w:hAnsi="StobiSerif Regular" w:cs="StobiSerif Regular"/>
                <w:sz w:val="22"/>
                <w:szCs w:val="22"/>
                <w:lang w:val="en-AU"/>
              </w:rPr>
            </w:pPr>
            <w:r w:rsidRPr="00833F28">
              <w:rPr>
                <w:rFonts w:ascii="StobiSerif Regular" w:hAnsi="StobiSerif Regular" w:cs="StobiSerif Regular"/>
                <w:sz w:val="22"/>
                <w:szCs w:val="22"/>
                <w:lang w:val="en-AU"/>
              </w:rPr>
              <w:t>II</w:t>
            </w:r>
          </w:p>
          <w:p w14:paraId="2F29B5AF" w14:textId="77777777" w:rsidR="00D343C7" w:rsidRPr="00833F28" w:rsidRDefault="00D343C7" w:rsidP="00D343C7">
            <w:pPr>
              <w:jc w:val="center"/>
              <w:rPr>
                <w:rFonts w:ascii="StobiSerif Regular" w:hAnsi="StobiSerif Regular" w:cs="StobiSerif Regular"/>
                <w:sz w:val="22"/>
                <w:szCs w:val="22"/>
                <w:lang w:val="en-AU"/>
              </w:rPr>
            </w:pPr>
          </w:p>
          <w:p w14:paraId="6E2BD66F" w14:textId="77777777" w:rsidR="00D343C7" w:rsidRPr="00833F28" w:rsidRDefault="00D343C7" w:rsidP="00D343C7">
            <w:pPr>
              <w:rPr>
                <w:rFonts w:ascii="StobiSerif Regular" w:hAnsi="StobiSerif Regular" w:cstheme="minorHAnsi"/>
                <w:sz w:val="22"/>
                <w:szCs w:val="22"/>
                <w:lang w:val="en-AU" w:bidi="he-IL"/>
              </w:rPr>
            </w:pPr>
            <w:r w:rsidRPr="00833F28">
              <w:rPr>
                <w:rFonts w:ascii="StobiSerif Regular" w:hAnsi="StobiSerif Regular" w:cstheme="minorHAnsi"/>
                <w:sz w:val="22"/>
                <w:szCs w:val="22"/>
                <w:lang w:eastAsia="mk-MK" w:bidi="he-IL"/>
              </w:rPr>
              <w:t>Министерството</w:t>
            </w:r>
            <w:r w:rsidRPr="00833F28">
              <w:rPr>
                <w:rFonts w:ascii="StobiSerif Regular" w:hAnsi="StobiSerif Regular" w:cstheme="minorHAnsi"/>
                <w:sz w:val="22"/>
                <w:szCs w:val="22"/>
              </w:rPr>
              <w:t xml:space="preserve"> за економија и труд го надоместува делот на трошоците </w:t>
            </w:r>
            <w:r w:rsidRPr="00833F28">
              <w:rPr>
                <w:rFonts w:ascii="StobiSerif Regular" w:hAnsi="StobiSerif Regular" w:cstheme="minorHAnsi"/>
                <w:sz w:val="22"/>
                <w:szCs w:val="22"/>
                <w:lang w:bidi="he-IL"/>
              </w:rPr>
              <w:t xml:space="preserve">во висина од 50% од докажаните трошоци на барателот, но не повеќе од </w:t>
            </w:r>
            <w:r w:rsidRPr="00833F28">
              <w:rPr>
                <w:rFonts w:ascii="StobiSerif Regular" w:hAnsi="StobiSerif Regular" w:cstheme="minorHAnsi"/>
                <w:sz w:val="22"/>
                <w:szCs w:val="22"/>
                <w:lang w:val="en-AU" w:bidi="he-IL"/>
              </w:rPr>
              <w:t>5</w:t>
            </w:r>
            <w:r w:rsidRPr="00833F28">
              <w:rPr>
                <w:rFonts w:ascii="StobiSerif Regular" w:hAnsi="StobiSerif Regular" w:cstheme="minorHAnsi"/>
                <w:sz w:val="22"/>
                <w:szCs w:val="22"/>
                <w:lang w:bidi="he-IL"/>
              </w:rPr>
              <w:t>00</w:t>
            </w:r>
            <w:r w:rsidRPr="00833F28">
              <w:rPr>
                <w:rFonts w:ascii="StobiSerif Regular" w:hAnsi="StobiSerif Regular" w:cstheme="minorHAnsi"/>
                <w:sz w:val="22"/>
                <w:szCs w:val="22"/>
                <w:lang w:val="ru-RU" w:bidi="he-IL"/>
              </w:rPr>
              <w:t>.</w:t>
            </w:r>
            <w:r w:rsidRPr="00833F28">
              <w:rPr>
                <w:rFonts w:ascii="StobiSerif Regular" w:hAnsi="StobiSerif Regular" w:cstheme="minorHAnsi"/>
                <w:sz w:val="22"/>
                <w:szCs w:val="22"/>
                <w:lang w:bidi="he-IL"/>
              </w:rPr>
              <w:t>000,00 денари.</w:t>
            </w:r>
          </w:p>
          <w:p w14:paraId="22CE54B1" w14:textId="77777777" w:rsidR="00D343C7" w:rsidRPr="00833F28" w:rsidRDefault="00D343C7" w:rsidP="00D343C7">
            <w:pPr>
              <w:rPr>
                <w:rFonts w:ascii="StobiSerif Regular" w:hAnsi="StobiSerif Regular" w:cstheme="minorHAnsi"/>
                <w:sz w:val="22"/>
                <w:szCs w:val="22"/>
                <w:lang w:val="en-AU" w:bidi="he-IL"/>
              </w:rPr>
            </w:pPr>
          </w:p>
          <w:p w14:paraId="6093C139" w14:textId="77777777" w:rsidR="00D343C7" w:rsidRPr="00833F28" w:rsidRDefault="00D343C7" w:rsidP="00D343C7">
            <w:pPr>
              <w:jc w:val="center"/>
              <w:rPr>
                <w:rFonts w:ascii="StobiSerif Regular" w:hAnsi="StobiSerif Regular" w:cstheme="minorHAnsi"/>
                <w:sz w:val="22"/>
                <w:szCs w:val="22"/>
                <w:lang w:val="en-AU" w:bidi="he-IL"/>
              </w:rPr>
            </w:pPr>
            <w:r w:rsidRPr="00833F28">
              <w:rPr>
                <w:rFonts w:ascii="StobiSerif Regular" w:hAnsi="StobiSerif Regular" w:cstheme="minorHAnsi"/>
                <w:sz w:val="22"/>
                <w:szCs w:val="22"/>
                <w:lang w:val="en-AU" w:bidi="he-IL"/>
              </w:rPr>
              <w:t>III</w:t>
            </w:r>
          </w:p>
          <w:p w14:paraId="1F688705" w14:textId="77777777" w:rsidR="00D343C7" w:rsidRPr="00833F28" w:rsidRDefault="00D343C7" w:rsidP="00D343C7">
            <w:pPr>
              <w:jc w:val="center"/>
              <w:rPr>
                <w:rFonts w:ascii="StobiSerif Regular" w:hAnsi="StobiSerif Regular" w:cstheme="minorHAnsi"/>
                <w:sz w:val="22"/>
                <w:szCs w:val="22"/>
                <w:lang w:val="en-AU" w:bidi="he-IL"/>
              </w:rPr>
            </w:pPr>
          </w:p>
          <w:p w14:paraId="08108018" w14:textId="77777777" w:rsidR="00D343C7" w:rsidRPr="00833F28" w:rsidRDefault="00D343C7" w:rsidP="00D343C7">
            <w:pPr>
              <w:pStyle w:val="msolistparagraph0"/>
              <w:tabs>
                <w:tab w:val="left" w:pos="0"/>
                <w:tab w:val="left" w:pos="990"/>
                <w:tab w:val="left" w:pos="1620"/>
              </w:tabs>
              <w:spacing w:after="0" w:line="240" w:lineRule="auto"/>
              <w:ind w:left="0"/>
              <w:jc w:val="both"/>
              <w:rPr>
                <w:rFonts w:ascii="StobiSerif Regular" w:hAnsi="StobiSerif Regular" w:cstheme="minorHAnsi"/>
                <w:b/>
                <w:lang w:val="en-AU"/>
              </w:rPr>
            </w:pPr>
            <w:r w:rsidRPr="00833F28">
              <w:rPr>
                <w:rFonts w:ascii="StobiSerif Regular" w:hAnsi="StobiSerif Regular" w:cstheme="minorHAnsi"/>
                <w:b/>
                <w:lang w:val="mk-MK"/>
              </w:rPr>
              <w:t>Право на  учество на јавниот повик</w:t>
            </w:r>
          </w:p>
          <w:p w14:paraId="7C0ED1D0" w14:textId="77777777" w:rsidR="00D343C7" w:rsidRPr="00833F28" w:rsidRDefault="00D343C7" w:rsidP="00D343C7">
            <w:pPr>
              <w:pStyle w:val="msolistparagraph0"/>
              <w:tabs>
                <w:tab w:val="left" w:pos="0"/>
                <w:tab w:val="left" w:pos="990"/>
                <w:tab w:val="left" w:pos="1620"/>
              </w:tabs>
              <w:spacing w:after="0" w:line="240" w:lineRule="auto"/>
              <w:ind w:left="0"/>
              <w:jc w:val="both"/>
              <w:rPr>
                <w:rFonts w:ascii="StobiSerif Regular" w:hAnsi="StobiSerif Regular" w:cs="StobiSerif Regular"/>
                <w:b/>
              </w:rPr>
            </w:pPr>
          </w:p>
          <w:p w14:paraId="5F940223" w14:textId="77777777" w:rsidR="00D343C7" w:rsidRPr="00833F28" w:rsidRDefault="00D343C7" w:rsidP="00D343C7">
            <w:pPr>
              <w:pStyle w:val="msolistparagraph0"/>
              <w:tabs>
                <w:tab w:val="left" w:pos="0"/>
                <w:tab w:val="left" w:pos="990"/>
                <w:tab w:val="left" w:pos="1620"/>
              </w:tabs>
              <w:spacing w:after="0" w:line="240" w:lineRule="auto"/>
              <w:ind w:left="0"/>
              <w:jc w:val="both"/>
              <w:rPr>
                <w:rFonts w:ascii="StobiSerif Regular" w:hAnsi="StobiSerif Regular" w:cstheme="minorHAnsi"/>
                <w:lang w:bidi="he-IL"/>
              </w:rPr>
            </w:pPr>
            <w:r w:rsidRPr="00833F28">
              <w:rPr>
                <w:rFonts w:ascii="StobiSerif Regular" w:hAnsi="StobiSerif Regular" w:cstheme="minorHAnsi"/>
                <w:lang w:val="mk-MK"/>
              </w:rPr>
              <w:t xml:space="preserve">Право на учество на јавниот повик имаат </w:t>
            </w:r>
            <w:r w:rsidRPr="00833F28">
              <w:rPr>
                <w:rFonts w:ascii="StobiSerif Regular" w:hAnsi="StobiSerif Regular" w:cstheme="minorHAnsi"/>
                <w:lang w:val="mk-MK" w:bidi="he-IL"/>
              </w:rPr>
              <w:t xml:space="preserve">деловните субјекти со приоритетна дејност/главна приходна шифра во секторот </w:t>
            </w:r>
            <w:r w:rsidRPr="00833F28">
              <w:rPr>
                <w:rFonts w:ascii="StobiSerif Regular" w:hAnsi="StobiSerif Regular" w:cstheme="minorHAnsi"/>
                <w:lang w:val="mk-MK"/>
              </w:rPr>
              <w:t>Преработувачка индустрија,</w:t>
            </w:r>
            <w:r w:rsidRPr="00833F28">
              <w:rPr>
                <w:rFonts w:ascii="StobiSerif Regular" w:hAnsi="StobiSerif Regular" w:cstheme="minorHAnsi"/>
                <w:lang w:val="mk-MK" w:bidi="he-IL"/>
              </w:rPr>
              <w:t xml:space="preserve"> согласно Национална класификација на дејности – НКД. Рев 2</w:t>
            </w:r>
            <w:r w:rsidRPr="00833F28">
              <w:rPr>
                <w:rFonts w:ascii="StobiSerif Regular" w:hAnsi="StobiSerif Regular" w:cstheme="minorHAnsi"/>
                <w:lang w:val="en-AU" w:bidi="he-IL"/>
              </w:rPr>
              <w:t>.1</w:t>
            </w:r>
            <w:r w:rsidRPr="00833F28">
              <w:rPr>
                <w:rFonts w:ascii="StobiSerif Regular" w:hAnsi="StobiSerif Regular" w:cstheme="minorHAnsi"/>
                <w:lang w:val="mk-MK" w:bidi="he-IL"/>
              </w:rPr>
              <w:t xml:space="preserve"> („Службен весник на Република Северна  Македонија“ бр.</w:t>
            </w:r>
            <w:r w:rsidRPr="00833F28">
              <w:rPr>
                <w:rFonts w:ascii="StobiSerif Regular" w:hAnsi="StobiSerif Regular" w:cstheme="minorHAnsi"/>
                <w:lang w:val="en-AU" w:bidi="he-IL"/>
              </w:rPr>
              <w:t>35</w:t>
            </w:r>
            <w:r w:rsidRPr="00833F28">
              <w:rPr>
                <w:rFonts w:ascii="StobiSerif Regular" w:hAnsi="StobiSerif Regular" w:cstheme="minorHAnsi"/>
                <w:lang w:val="mk-MK" w:bidi="he-IL"/>
              </w:rPr>
              <w:t>/</w:t>
            </w:r>
            <w:r w:rsidRPr="00833F28">
              <w:rPr>
                <w:rFonts w:ascii="StobiSerif Regular" w:hAnsi="StobiSerif Regular" w:cstheme="minorHAnsi"/>
                <w:lang w:val="en-AU" w:bidi="he-IL"/>
              </w:rPr>
              <w:t>2024)</w:t>
            </w:r>
            <w:r w:rsidRPr="00833F28">
              <w:rPr>
                <w:rFonts w:ascii="StobiSerif Regular" w:hAnsi="StobiSerif Regular" w:cstheme="minorHAnsi"/>
                <w:lang w:bidi="he-IL"/>
              </w:rPr>
              <w:t xml:space="preserve"> </w:t>
            </w:r>
            <w:r w:rsidRPr="00833F28">
              <w:rPr>
                <w:rFonts w:ascii="StobiSerif Regular" w:hAnsi="StobiSerif Regular" w:cstheme="minorHAnsi"/>
                <w:lang w:val="mk-MK" w:bidi="he-IL"/>
              </w:rPr>
              <w:t xml:space="preserve">и имаат најмалку </w:t>
            </w:r>
            <w:r w:rsidRPr="00833F28">
              <w:rPr>
                <w:rFonts w:ascii="StobiSerif Regular" w:hAnsi="StobiSerif Regular" w:cstheme="minorHAnsi"/>
                <w:lang w:bidi="he-IL"/>
              </w:rPr>
              <w:t>5</w:t>
            </w:r>
            <w:r w:rsidRPr="00833F28">
              <w:rPr>
                <w:rFonts w:ascii="StobiSerif Regular" w:hAnsi="StobiSerif Regular" w:cstheme="minorHAnsi"/>
                <w:lang w:val="mk-MK" w:bidi="he-IL"/>
              </w:rPr>
              <w:t xml:space="preserve"> (пет) вработени лица на неопределено работно време.</w:t>
            </w:r>
          </w:p>
          <w:p w14:paraId="4C22D002"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 xml:space="preserve">Еден барател може да поднесе пријава и барање само за една активност. </w:t>
            </w:r>
          </w:p>
          <w:p w14:paraId="6E92A7A7"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Корисник на субвенција не може да биде деловен субјект кој добил државна помош за ова Мерка  во претходната година.</w:t>
            </w:r>
          </w:p>
          <w:p w14:paraId="0B36A416" w14:textId="77777777" w:rsidR="00D343C7" w:rsidRPr="00833F28" w:rsidRDefault="00D343C7" w:rsidP="00D343C7">
            <w:pPr>
              <w:pStyle w:val="msolistparagraph0"/>
              <w:numPr>
                <w:ilvl w:val="0"/>
                <w:numId w:val="12"/>
              </w:numPr>
              <w:tabs>
                <w:tab w:val="left" w:pos="0"/>
                <w:tab w:val="left" w:pos="990"/>
                <w:tab w:val="left" w:pos="1620"/>
              </w:tabs>
              <w:spacing w:after="0" w:line="240" w:lineRule="auto"/>
              <w:ind w:left="0"/>
              <w:jc w:val="both"/>
              <w:rPr>
                <w:rFonts w:ascii="StobiSerif Regular" w:hAnsi="StobiSerif Regular" w:cstheme="minorHAnsi"/>
                <w:lang w:bidi="he-IL"/>
              </w:rPr>
            </w:pPr>
            <w:proofErr w:type="spellStart"/>
            <w:r w:rsidRPr="00833F28">
              <w:rPr>
                <w:rFonts w:ascii="StobiSerif Regular" w:hAnsi="StobiSerif Regular" w:cstheme="minorHAnsi"/>
                <w:bCs/>
              </w:rPr>
              <w:t>Барањето</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за</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аплицирање</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Образецот</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за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изјава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за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доделена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државна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помош</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изјавата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Образец</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Изјава</w:t>
            </w:r>
            <w:proofErr w:type="spellEnd"/>
            <w:r w:rsidRPr="00833F28">
              <w:rPr>
                <w:rFonts w:ascii="StobiSerif Regular" w:hAnsi="StobiSerif Regular" w:cstheme="minorHAnsi"/>
              </w:rPr>
              <w:t xml:space="preserve"> 202</w:t>
            </w:r>
            <w:r w:rsidRPr="00833F28">
              <w:rPr>
                <w:rFonts w:ascii="StobiSerif Regular" w:hAnsi="StobiSerif Regular" w:cstheme="minorHAnsi"/>
                <w:lang w:val="en-AU"/>
              </w:rPr>
              <w:t>5</w:t>
            </w:r>
            <w:r w:rsidRPr="00833F28">
              <w:rPr>
                <w:rFonts w:ascii="StobiSerif Regular" w:hAnsi="StobiSerif Regular" w:cstheme="minorHAnsi"/>
              </w:rPr>
              <w:t xml:space="preserve">’’ и </w:t>
            </w:r>
            <w:proofErr w:type="spellStart"/>
            <w:r w:rsidRPr="00833F28">
              <w:rPr>
                <w:rFonts w:ascii="StobiSerif Regular" w:hAnsi="StobiSerif Regular" w:cstheme="minorHAnsi"/>
              </w:rPr>
              <w:t>упатството</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за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подготвување</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на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извештај</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за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реализираниот</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проект</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со</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индикатори</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за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успешност</w:t>
            </w:r>
            <w:proofErr w:type="spellEnd"/>
            <w:r w:rsidRPr="00833F28">
              <w:rPr>
                <w:rFonts w:ascii="StobiSerif Regular" w:hAnsi="StobiSerif Regular" w:cstheme="minorHAnsi"/>
              </w:rPr>
              <w:t>,</w:t>
            </w:r>
            <w:r w:rsidRPr="00833F28">
              <w:rPr>
                <w:rFonts w:ascii="StobiSerif Regular" w:hAnsi="StobiSerif Regular" w:cstheme="minorHAnsi"/>
                <w:bCs/>
              </w:rPr>
              <w:t xml:space="preserve"> </w:t>
            </w:r>
            <w:proofErr w:type="spellStart"/>
            <w:r w:rsidRPr="00833F28">
              <w:rPr>
                <w:rFonts w:ascii="StobiSerif Regular" w:hAnsi="StobiSerif Regular" w:cstheme="minorHAnsi"/>
                <w:bCs/>
              </w:rPr>
              <w:t>се</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достапни</w:t>
            </w:r>
            <w:proofErr w:type="spellEnd"/>
            <w:r w:rsidRPr="00833F28">
              <w:rPr>
                <w:rFonts w:ascii="StobiSerif Regular" w:hAnsi="StobiSerif Regular" w:cstheme="minorHAnsi"/>
                <w:lang w:bidi="he-IL"/>
              </w:rPr>
              <w:t xml:space="preserve"> </w:t>
            </w:r>
            <w:proofErr w:type="spellStart"/>
            <w:r w:rsidRPr="00833F28">
              <w:rPr>
                <w:rFonts w:ascii="StobiSerif Regular" w:hAnsi="StobiSerif Regular" w:cstheme="minorHAnsi"/>
                <w:bCs/>
              </w:rPr>
              <w:t>на</w:t>
            </w:r>
            <w:proofErr w:type="spellEnd"/>
            <w:r w:rsidRPr="00833F28">
              <w:rPr>
                <w:rFonts w:ascii="StobiSerif Regular" w:hAnsi="StobiSerif Regular" w:cstheme="minorHAnsi"/>
                <w:bCs/>
              </w:rPr>
              <w:t xml:space="preserve"> ВЕБ </w:t>
            </w:r>
            <w:proofErr w:type="spellStart"/>
            <w:r w:rsidRPr="00833F28">
              <w:rPr>
                <w:rFonts w:ascii="StobiSerif Regular" w:hAnsi="StobiSerif Regular" w:cstheme="minorHAnsi"/>
                <w:bCs/>
              </w:rPr>
              <w:t>страната</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на</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Министерството</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за</w:t>
            </w:r>
            <w:proofErr w:type="spellEnd"/>
            <w:r w:rsidRPr="00833F28">
              <w:rPr>
                <w:rFonts w:ascii="StobiSerif Regular" w:hAnsi="StobiSerif Regular" w:cstheme="minorHAnsi"/>
                <w:bCs/>
              </w:rPr>
              <w:t xml:space="preserve"> економија и </w:t>
            </w:r>
            <w:proofErr w:type="spellStart"/>
            <w:r w:rsidRPr="00833F28">
              <w:rPr>
                <w:rFonts w:ascii="StobiSerif Regular" w:hAnsi="StobiSerif Regular" w:cstheme="minorHAnsi"/>
                <w:bCs/>
              </w:rPr>
              <w:t>труд</w:t>
            </w:r>
            <w:proofErr w:type="spellEnd"/>
            <w:r w:rsidRPr="00833F28">
              <w:rPr>
                <w:rFonts w:ascii="StobiSerif Regular" w:hAnsi="StobiSerif Regular" w:cstheme="minorHAnsi"/>
                <w:bCs/>
              </w:rPr>
              <w:t xml:space="preserve"> </w:t>
            </w:r>
            <w:r w:rsidRPr="00833F28">
              <w:rPr>
                <w:rFonts w:ascii="StobiSerif Regular" w:hAnsi="StobiSerif Regular" w:cstheme="minorHAnsi"/>
                <w:lang w:bidi="he-IL"/>
              </w:rPr>
              <w:t xml:space="preserve">www.economy.gov.mk </w:t>
            </w:r>
            <w:proofErr w:type="spellStart"/>
            <w:r w:rsidRPr="00833F28">
              <w:rPr>
                <w:rFonts w:ascii="StobiSerif Regular" w:hAnsi="StobiSerif Regular" w:cstheme="minorHAnsi"/>
                <w:bCs/>
              </w:rPr>
              <w:t>или</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може</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да</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bCs/>
              </w:rPr>
              <w:t>се</w:t>
            </w:r>
            <w:proofErr w:type="spellEnd"/>
            <w:r w:rsidRPr="00833F28">
              <w:rPr>
                <w:rFonts w:ascii="StobiSerif Regular" w:hAnsi="StobiSerif Regular" w:cstheme="minorHAnsi"/>
                <w:bCs/>
              </w:rPr>
              <w:t xml:space="preserve"> </w:t>
            </w:r>
            <w:proofErr w:type="spellStart"/>
            <w:r w:rsidRPr="00833F28">
              <w:rPr>
                <w:rFonts w:ascii="StobiSerif Regular" w:hAnsi="StobiSerif Regular" w:cstheme="minorHAnsi"/>
              </w:rPr>
              <w:t>подигнат</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од</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архивата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на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Министерството</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за</w:t>
            </w:r>
            <w:proofErr w:type="spellEnd"/>
            <w:r w:rsidRPr="00833F28">
              <w:rPr>
                <w:rFonts w:ascii="StobiSerif Regular" w:hAnsi="StobiSerif Regular" w:cstheme="minorHAnsi"/>
              </w:rPr>
              <w:t xml:space="preserve"> </w:t>
            </w:r>
            <w:proofErr w:type="spellStart"/>
            <w:r w:rsidRPr="00833F28">
              <w:rPr>
                <w:rFonts w:ascii="StobiSerif Regular" w:hAnsi="StobiSerif Regular" w:cstheme="minorHAnsi"/>
              </w:rPr>
              <w:t>економија</w:t>
            </w:r>
            <w:proofErr w:type="spellEnd"/>
            <w:r w:rsidRPr="00833F28">
              <w:rPr>
                <w:rFonts w:ascii="StobiSerif Regular" w:hAnsi="StobiSerif Regular" w:cstheme="minorHAnsi"/>
              </w:rPr>
              <w:t xml:space="preserve"> и труд</w:t>
            </w:r>
            <w:r w:rsidRPr="00833F28">
              <w:rPr>
                <w:rFonts w:ascii="StobiSerif Regular" w:hAnsi="StobiSerif Regular" w:cstheme="minorHAnsi"/>
                <w:lang w:val="en-AU"/>
              </w:rPr>
              <w:t>.</w:t>
            </w:r>
          </w:p>
          <w:p w14:paraId="4A41A18E" w14:textId="77777777" w:rsidR="00D343C7" w:rsidRPr="00833F28" w:rsidRDefault="00D343C7" w:rsidP="00D343C7">
            <w:pPr>
              <w:pStyle w:val="msolistparagraph0"/>
              <w:tabs>
                <w:tab w:val="left" w:pos="0"/>
                <w:tab w:val="left" w:pos="990"/>
                <w:tab w:val="left" w:pos="1620"/>
              </w:tabs>
              <w:spacing w:after="0" w:line="240" w:lineRule="auto"/>
              <w:ind w:left="0"/>
              <w:jc w:val="center"/>
              <w:rPr>
                <w:rFonts w:ascii="StobiSerif Regular" w:hAnsi="StobiSerif Regular" w:cstheme="minorHAnsi"/>
                <w:lang w:bidi="he-IL"/>
              </w:rPr>
            </w:pPr>
          </w:p>
          <w:p w14:paraId="52DF9BF4" w14:textId="77777777" w:rsidR="00D343C7" w:rsidRPr="00833F28" w:rsidRDefault="00D343C7" w:rsidP="00D343C7">
            <w:pPr>
              <w:pStyle w:val="msolistparagraph0"/>
              <w:tabs>
                <w:tab w:val="left" w:pos="0"/>
                <w:tab w:val="left" w:pos="990"/>
                <w:tab w:val="left" w:pos="1620"/>
              </w:tabs>
              <w:spacing w:after="0" w:line="240" w:lineRule="auto"/>
              <w:ind w:left="0"/>
              <w:jc w:val="center"/>
              <w:rPr>
                <w:rFonts w:ascii="StobiSerif Regular" w:hAnsi="StobiSerif Regular" w:cstheme="minorHAnsi"/>
                <w:lang w:bidi="he-IL"/>
              </w:rPr>
            </w:pPr>
            <w:r w:rsidRPr="00833F28">
              <w:rPr>
                <w:rFonts w:ascii="StobiSerif Regular" w:hAnsi="StobiSerif Regular" w:cstheme="minorHAnsi"/>
                <w:lang w:bidi="he-IL"/>
              </w:rPr>
              <w:t>IV</w:t>
            </w:r>
          </w:p>
          <w:p w14:paraId="676EB189" w14:textId="77777777" w:rsidR="00D343C7" w:rsidRPr="00833F28" w:rsidRDefault="00D343C7" w:rsidP="00D343C7">
            <w:pPr>
              <w:pStyle w:val="msolistparagraph0"/>
              <w:tabs>
                <w:tab w:val="left" w:pos="0"/>
                <w:tab w:val="left" w:pos="990"/>
                <w:tab w:val="left" w:pos="1620"/>
              </w:tabs>
              <w:spacing w:after="0" w:line="240" w:lineRule="auto"/>
              <w:ind w:left="0"/>
              <w:jc w:val="center"/>
              <w:rPr>
                <w:rFonts w:ascii="StobiSerif Regular" w:hAnsi="StobiSerif Regular" w:cstheme="minorHAnsi"/>
                <w:lang w:bidi="he-IL"/>
              </w:rPr>
            </w:pPr>
          </w:p>
          <w:p w14:paraId="1C9DC311" w14:textId="77777777" w:rsidR="00D343C7" w:rsidRPr="00833F28" w:rsidRDefault="00D343C7" w:rsidP="00D343C7">
            <w:pPr>
              <w:tabs>
                <w:tab w:val="left" w:pos="1870"/>
                <w:tab w:val="left" w:pos="2057"/>
                <w:tab w:val="left" w:pos="2244"/>
              </w:tabs>
              <w:rPr>
                <w:rFonts w:ascii="StobiSerif Regular" w:hAnsi="StobiSerif Regular"/>
                <w:b/>
                <w:bCs/>
                <w:sz w:val="22"/>
                <w:szCs w:val="22"/>
                <w:lang w:val="en-US"/>
              </w:rPr>
            </w:pPr>
            <w:r w:rsidRPr="00833F28">
              <w:rPr>
                <w:rFonts w:ascii="StobiSerif Regular" w:hAnsi="StobiSerif Regular"/>
                <w:b/>
                <w:bCs/>
                <w:sz w:val="22"/>
                <w:szCs w:val="22"/>
              </w:rPr>
              <w:t>Потребни документи за пријавување:</w:t>
            </w:r>
          </w:p>
          <w:p w14:paraId="6B512509" w14:textId="77777777" w:rsidR="00D343C7" w:rsidRPr="00833F28" w:rsidRDefault="00D343C7" w:rsidP="00D343C7">
            <w:pPr>
              <w:tabs>
                <w:tab w:val="left" w:pos="1870"/>
                <w:tab w:val="left" w:pos="2057"/>
                <w:tab w:val="left" w:pos="2244"/>
              </w:tabs>
              <w:rPr>
                <w:rFonts w:ascii="StobiSerif Regular" w:hAnsi="StobiSerif Regular"/>
                <w:b/>
                <w:bCs/>
                <w:sz w:val="22"/>
                <w:szCs w:val="22"/>
                <w:lang w:val="en-US"/>
              </w:rPr>
            </w:pPr>
          </w:p>
          <w:p w14:paraId="2306BD83" w14:textId="77777777" w:rsidR="00D343C7" w:rsidRPr="00833F28" w:rsidRDefault="00D343C7" w:rsidP="00D343C7">
            <w:pPr>
              <w:suppressAutoHyphens w:val="0"/>
              <w:rPr>
                <w:rFonts w:ascii="StobiSerif Regular" w:hAnsi="StobiSerif Regular" w:cstheme="minorHAnsi"/>
                <w:sz w:val="22"/>
                <w:szCs w:val="22"/>
                <w:lang w:val="en-US" w:eastAsia="mk-MK"/>
              </w:rPr>
            </w:pPr>
            <w:r w:rsidRPr="00833F28">
              <w:rPr>
                <w:rFonts w:ascii="StobiSerif Regular" w:hAnsi="StobiSerif Regular" w:cstheme="minorHAnsi"/>
                <w:sz w:val="22"/>
                <w:szCs w:val="22"/>
                <w:lang w:eastAsia="mk-MK"/>
              </w:rPr>
              <w:t xml:space="preserve">Пополнет </w:t>
            </w:r>
            <w:r w:rsidRPr="00833F28">
              <w:rPr>
                <w:rFonts w:ascii="StobiSerif Regular" w:hAnsi="StobiSerif Regular" w:cstheme="minorHAnsi"/>
                <w:sz w:val="22"/>
                <w:szCs w:val="22"/>
                <w:lang w:bidi="he-IL"/>
              </w:rPr>
              <w:t>Образец 1 ПИПОО 20</w:t>
            </w:r>
            <w:r w:rsidRPr="00833F28">
              <w:rPr>
                <w:rFonts w:ascii="StobiSerif Regular" w:hAnsi="StobiSerif Regular" w:cstheme="minorHAnsi"/>
                <w:sz w:val="22"/>
                <w:szCs w:val="22"/>
              </w:rPr>
              <w:t>2</w:t>
            </w:r>
            <w:r w:rsidRPr="00833F28">
              <w:rPr>
                <w:rFonts w:ascii="StobiSerif Regular" w:hAnsi="StobiSerif Regular" w:cstheme="minorHAnsi"/>
                <w:sz w:val="22"/>
                <w:szCs w:val="22"/>
                <w:lang w:val="en-AU"/>
              </w:rPr>
              <w:t>5</w:t>
            </w:r>
            <w:r w:rsidRPr="00833F28">
              <w:rPr>
                <w:rFonts w:ascii="StobiSerif Regular" w:hAnsi="StobiSerif Regular" w:cstheme="minorHAnsi"/>
                <w:sz w:val="22"/>
                <w:szCs w:val="22"/>
                <w:lang w:bidi="he-IL"/>
              </w:rPr>
              <w:t xml:space="preserve"> Мерка 1 </w:t>
            </w:r>
            <w:r w:rsidRPr="00833F28">
              <w:rPr>
                <w:rFonts w:ascii="StobiSerif Regular" w:hAnsi="StobiSerif Regular" w:cstheme="minorHAnsi"/>
                <w:sz w:val="22"/>
                <w:szCs w:val="22"/>
                <w:lang w:eastAsia="mk-MK"/>
              </w:rPr>
              <w:t xml:space="preserve">„Барање за аплицирање за  надоместување на дел од трошоците за развој на деловниот субјект, развој на производ  и развој на пазар”;  </w:t>
            </w:r>
          </w:p>
          <w:p w14:paraId="54A10C27" w14:textId="77777777" w:rsidR="00D343C7" w:rsidRPr="00833F28" w:rsidRDefault="00D343C7" w:rsidP="00D343C7">
            <w:pPr>
              <w:suppressAutoHyphens w:val="0"/>
              <w:rPr>
                <w:rFonts w:ascii="StobiSerif Regular" w:hAnsi="StobiSerif Regular" w:cstheme="minorHAnsi"/>
                <w:sz w:val="22"/>
                <w:szCs w:val="22"/>
                <w:lang w:eastAsia="mk-MK"/>
              </w:rPr>
            </w:pPr>
            <w:r w:rsidRPr="00833F28">
              <w:rPr>
                <w:rFonts w:ascii="StobiSerif Regular" w:hAnsi="StobiSerif Regular" w:cstheme="minorHAnsi"/>
                <w:sz w:val="22"/>
                <w:szCs w:val="22"/>
                <w:lang w:eastAsia="mk-MK"/>
              </w:rPr>
              <w:t>Пополнет Образец ИЗЈАВА-202</w:t>
            </w:r>
            <w:r w:rsidRPr="00833F28">
              <w:rPr>
                <w:rFonts w:ascii="StobiSerif Regular" w:hAnsi="StobiSerif Regular" w:cstheme="minorHAnsi"/>
                <w:sz w:val="22"/>
                <w:szCs w:val="22"/>
                <w:lang w:val="en-AU" w:eastAsia="mk-MK"/>
              </w:rPr>
              <w:t>5</w:t>
            </w:r>
            <w:r w:rsidRPr="00833F28">
              <w:rPr>
                <w:rFonts w:ascii="StobiSerif Regular" w:hAnsi="StobiSerif Regular" w:cstheme="minorHAnsi"/>
                <w:sz w:val="22"/>
                <w:szCs w:val="22"/>
                <w:lang w:eastAsia="mk-MK"/>
              </w:rPr>
              <w:t xml:space="preserve"> „Изјава за доделена државна помош„ заверена на нотар;</w:t>
            </w:r>
          </w:p>
          <w:p w14:paraId="415C0B89" w14:textId="77777777" w:rsidR="00D343C7" w:rsidRPr="00833F28" w:rsidRDefault="00D343C7" w:rsidP="00D343C7">
            <w:pPr>
              <w:suppressAutoHyphens w:val="0"/>
              <w:overflowPunct w:val="0"/>
              <w:autoSpaceDE w:val="0"/>
              <w:autoSpaceDN w:val="0"/>
              <w:adjustRightInd w:val="0"/>
              <w:rPr>
                <w:rFonts w:ascii="StobiSerif Regular" w:hAnsi="StobiSerif Regular" w:cstheme="minorHAnsi"/>
                <w:sz w:val="22"/>
                <w:szCs w:val="22"/>
                <w:lang w:eastAsia="mk-MK"/>
              </w:rPr>
            </w:pPr>
            <w:r w:rsidRPr="00833F28">
              <w:rPr>
                <w:rFonts w:ascii="StobiSerif Regular" w:hAnsi="StobiSerif Regular" w:cstheme="minorHAnsi"/>
                <w:sz w:val="22"/>
                <w:szCs w:val="22"/>
                <w:lang w:eastAsia="mk-MK"/>
              </w:rPr>
              <w:t>Пополнет  Образец „ИЗЈАВА-202</w:t>
            </w:r>
            <w:r w:rsidRPr="00833F28">
              <w:rPr>
                <w:rFonts w:ascii="StobiSerif Regular" w:hAnsi="StobiSerif Regular" w:cstheme="minorHAnsi"/>
                <w:sz w:val="22"/>
                <w:szCs w:val="22"/>
                <w:lang w:val="en-AU" w:eastAsia="mk-MK"/>
              </w:rPr>
              <w:t>5</w:t>
            </w:r>
            <w:r w:rsidRPr="00833F28">
              <w:rPr>
                <w:rFonts w:ascii="StobiSerif Regular" w:hAnsi="StobiSerif Regular" w:cstheme="minorHAnsi"/>
                <w:sz w:val="22"/>
                <w:szCs w:val="22"/>
                <w:lang w:eastAsia="mk-MK"/>
              </w:rPr>
              <w:t>„ заверена на нотар;</w:t>
            </w:r>
          </w:p>
          <w:p w14:paraId="033358AC" w14:textId="77777777" w:rsidR="00D343C7" w:rsidRPr="00833F28" w:rsidRDefault="00D343C7" w:rsidP="00D343C7">
            <w:pPr>
              <w:tabs>
                <w:tab w:val="left" w:pos="120"/>
              </w:tabs>
              <w:suppressAutoHyphens w:val="0"/>
              <w:overflowPunct w:val="0"/>
              <w:autoSpaceDE w:val="0"/>
              <w:autoSpaceDN w:val="0"/>
              <w:adjustRightInd w:val="0"/>
              <w:rPr>
                <w:rFonts w:ascii="StobiSerif Regular" w:hAnsi="StobiSerif Regular" w:cstheme="minorHAnsi"/>
                <w:sz w:val="22"/>
                <w:szCs w:val="22"/>
                <w:lang w:eastAsia="mk-MK"/>
              </w:rPr>
            </w:pPr>
            <w:r w:rsidRPr="00833F28">
              <w:rPr>
                <w:rFonts w:ascii="StobiSerif Regular" w:hAnsi="StobiSerif Regular" w:cstheme="minorHAnsi"/>
                <w:sz w:val="22"/>
                <w:szCs w:val="22"/>
                <w:lang w:eastAsia="mk-MK"/>
              </w:rPr>
              <w:t>Уплатници за административни такси на износ 50,00 и 250,00 денари;</w:t>
            </w:r>
          </w:p>
          <w:p w14:paraId="63DD600D" w14:textId="77777777" w:rsidR="00D343C7" w:rsidRPr="00833F28" w:rsidRDefault="00D343C7" w:rsidP="00D343C7">
            <w:pPr>
              <w:tabs>
                <w:tab w:val="left" w:pos="120"/>
              </w:tabs>
              <w:suppressAutoHyphens w:val="0"/>
              <w:overflowPunct w:val="0"/>
              <w:autoSpaceDE w:val="0"/>
              <w:autoSpaceDN w:val="0"/>
              <w:adjustRightInd w:val="0"/>
              <w:rPr>
                <w:rFonts w:ascii="StobiSerif Regular" w:hAnsi="StobiSerif Regular" w:cstheme="minorHAnsi"/>
                <w:sz w:val="22"/>
                <w:szCs w:val="22"/>
                <w:lang w:eastAsia="mk-MK"/>
              </w:rPr>
            </w:pPr>
            <w:r w:rsidRPr="00833F28">
              <w:rPr>
                <w:rFonts w:ascii="StobiSerif Regular" w:hAnsi="StobiSerif Regular" w:cstheme="minorHAnsi"/>
                <w:sz w:val="22"/>
                <w:szCs w:val="22"/>
                <w:lang w:eastAsia="mk-MK"/>
              </w:rPr>
              <w:t>Извештај за реализираниот проект со индикатори за успешност (подготвено согласно упатството);</w:t>
            </w:r>
          </w:p>
          <w:p w14:paraId="3EBABAF3" w14:textId="77777777" w:rsidR="00D343C7" w:rsidRPr="00833F28" w:rsidRDefault="00D343C7" w:rsidP="00D343C7">
            <w:pPr>
              <w:suppressAutoHyphens w:val="0"/>
              <w:rPr>
                <w:rFonts w:ascii="StobiSerif Regular" w:hAnsi="StobiSerif Regular" w:cstheme="minorHAnsi"/>
                <w:sz w:val="22"/>
                <w:szCs w:val="22"/>
                <w:lang w:eastAsia="mk-MK"/>
              </w:rPr>
            </w:pPr>
            <w:r w:rsidRPr="00833F28">
              <w:rPr>
                <w:rFonts w:ascii="StobiSerif Regular" w:hAnsi="StobiSerif Regular" w:cstheme="minorHAnsi"/>
                <w:sz w:val="22"/>
                <w:szCs w:val="22"/>
                <w:lang w:eastAsia="mk-MK"/>
              </w:rPr>
              <w:t xml:space="preserve">Tековна состојба на деловниот субјект издадена од Централен Регистар на Република Северна Македонија, не постара од </w:t>
            </w:r>
            <w:r w:rsidRPr="00833F28">
              <w:rPr>
                <w:rFonts w:ascii="StobiSerif Regular" w:hAnsi="StobiSerif Regular" w:cstheme="minorHAnsi"/>
                <w:sz w:val="22"/>
                <w:szCs w:val="22"/>
                <w:lang w:val="en-AU" w:eastAsia="mk-MK"/>
              </w:rPr>
              <w:t>2</w:t>
            </w:r>
            <w:r w:rsidRPr="00833F28">
              <w:rPr>
                <w:rFonts w:ascii="StobiSerif Regular" w:hAnsi="StobiSerif Regular" w:cstheme="minorHAnsi"/>
                <w:sz w:val="22"/>
                <w:szCs w:val="22"/>
                <w:lang w:eastAsia="mk-MK"/>
              </w:rPr>
              <w:t xml:space="preserve"> (два) месеци;</w:t>
            </w:r>
            <w:r w:rsidRPr="00833F28">
              <w:rPr>
                <w:rFonts w:ascii="StobiSerif Regular" w:hAnsi="StobiSerif Regular" w:cstheme="minorHAnsi"/>
                <w:sz w:val="22"/>
                <w:szCs w:val="22"/>
                <w:lang w:val="en-US" w:eastAsia="mk-MK"/>
              </w:rPr>
              <w:br/>
            </w:r>
            <w:r w:rsidRPr="00833F28">
              <w:rPr>
                <w:rFonts w:ascii="StobiSerif Regular" w:hAnsi="StobiSerif Regular" w:cstheme="minorHAnsi"/>
                <w:sz w:val="22"/>
                <w:szCs w:val="22"/>
              </w:rPr>
              <w:t xml:space="preserve">Информација за економско финансиската состојба на деловниот субјект издадена од Централен регистар на Република Северна Македонија, не постара од </w:t>
            </w:r>
            <w:r w:rsidRPr="00833F28">
              <w:rPr>
                <w:rFonts w:ascii="StobiSerif Regular" w:hAnsi="StobiSerif Regular" w:cstheme="minorHAnsi"/>
                <w:sz w:val="22"/>
                <w:szCs w:val="22"/>
                <w:lang w:val="en-AU" w:eastAsia="mk-MK"/>
              </w:rPr>
              <w:t>2</w:t>
            </w:r>
            <w:r w:rsidRPr="00833F28">
              <w:rPr>
                <w:rFonts w:ascii="StobiSerif Regular" w:hAnsi="StobiSerif Regular" w:cstheme="minorHAnsi"/>
                <w:sz w:val="22"/>
                <w:szCs w:val="22"/>
                <w:lang w:eastAsia="mk-MK"/>
              </w:rPr>
              <w:t xml:space="preserve"> (два) </w:t>
            </w:r>
            <w:r w:rsidRPr="00833F28">
              <w:rPr>
                <w:rFonts w:ascii="StobiSerif Regular" w:hAnsi="StobiSerif Regular" w:cstheme="minorHAnsi"/>
                <w:sz w:val="22"/>
                <w:szCs w:val="22"/>
              </w:rPr>
              <w:t>месеци, од кој</w:t>
            </w:r>
            <w:r w:rsidRPr="00833F28">
              <w:rPr>
                <w:rFonts w:ascii="StobiSerif Regular" w:hAnsi="StobiSerif Regular" w:cstheme="minorHAnsi"/>
                <w:sz w:val="22"/>
                <w:szCs w:val="22"/>
                <w:lang w:val="en-US"/>
              </w:rPr>
              <w:t>a</w:t>
            </w:r>
            <w:r w:rsidRPr="00833F28">
              <w:rPr>
                <w:rFonts w:ascii="StobiSerif Regular" w:hAnsi="StobiSerif Regular" w:cstheme="minorHAnsi"/>
                <w:sz w:val="22"/>
                <w:szCs w:val="22"/>
              </w:rPr>
              <w:t xml:space="preserve"> се гледа дека деловниот субјект има позитивно толкување во делот на показатели за оценка за друштвото;</w:t>
            </w:r>
          </w:p>
          <w:p w14:paraId="1CA2E029" w14:textId="77777777" w:rsidR="00D343C7" w:rsidRPr="00833F28" w:rsidRDefault="00D343C7" w:rsidP="00D343C7">
            <w:pPr>
              <w:suppressAutoHyphens w:val="0"/>
              <w:rPr>
                <w:rFonts w:ascii="StobiSerif Regular" w:hAnsi="StobiSerif Regular" w:cstheme="minorHAnsi"/>
                <w:sz w:val="22"/>
                <w:szCs w:val="22"/>
                <w:lang w:eastAsia="mk-MK"/>
              </w:rPr>
            </w:pPr>
            <w:r w:rsidRPr="00833F28">
              <w:rPr>
                <w:rFonts w:ascii="StobiSerif Regular" w:hAnsi="StobiSerif Regular" w:cstheme="minorHAnsi"/>
                <w:sz w:val="22"/>
                <w:szCs w:val="22"/>
                <w:lang w:eastAsia="mk-MK"/>
              </w:rPr>
              <w:t xml:space="preserve">Уверение за платени даноци и придонеси од Управата за јавни приходи на Република Северна </w:t>
            </w:r>
            <w:r w:rsidRPr="00833F28">
              <w:rPr>
                <w:rFonts w:ascii="StobiSerif Regular" w:hAnsi="StobiSerif Regular" w:cstheme="minorHAnsi"/>
                <w:sz w:val="22"/>
                <w:szCs w:val="22"/>
                <w:lang w:eastAsia="mk-MK"/>
              </w:rPr>
              <w:lastRenderedPageBreak/>
              <w:t xml:space="preserve">Македонија, не постаро од </w:t>
            </w:r>
            <w:r w:rsidRPr="00833F28">
              <w:rPr>
                <w:rFonts w:ascii="StobiSerif Regular" w:hAnsi="StobiSerif Regular" w:cstheme="minorHAnsi"/>
                <w:sz w:val="22"/>
                <w:szCs w:val="22"/>
                <w:lang w:val="en-AU" w:eastAsia="mk-MK"/>
              </w:rPr>
              <w:t>2</w:t>
            </w:r>
            <w:r w:rsidRPr="00833F28">
              <w:rPr>
                <w:rFonts w:ascii="StobiSerif Regular" w:hAnsi="StobiSerif Regular" w:cstheme="minorHAnsi"/>
                <w:sz w:val="22"/>
                <w:szCs w:val="22"/>
                <w:lang w:eastAsia="mk-MK"/>
              </w:rPr>
              <w:t xml:space="preserve"> (два) месеци;</w:t>
            </w:r>
          </w:p>
          <w:p w14:paraId="2F7E3D3E" w14:textId="77777777" w:rsidR="00D343C7" w:rsidRPr="00833F28" w:rsidRDefault="00D343C7" w:rsidP="00D343C7">
            <w:pPr>
              <w:tabs>
                <w:tab w:val="left" w:pos="120"/>
              </w:tabs>
              <w:suppressAutoHyphens w:val="0"/>
              <w:overflowPunct w:val="0"/>
              <w:autoSpaceDE w:val="0"/>
              <w:autoSpaceDN w:val="0"/>
              <w:adjustRightInd w:val="0"/>
              <w:rPr>
                <w:rFonts w:ascii="StobiSerif Regular" w:hAnsi="StobiSerif Regular" w:cstheme="minorHAnsi"/>
                <w:sz w:val="22"/>
                <w:szCs w:val="22"/>
              </w:rPr>
            </w:pPr>
            <w:r w:rsidRPr="00833F28">
              <w:rPr>
                <w:rFonts w:ascii="StobiSerif Regular" w:hAnsi="StobiSerif Regular" w:cstheme="minorHAnsi"/>
                <w:sz w:val="22"/>
                <w:szCs w:val="22"/>
              </w:rPr>
              <w:t xml:space="preserve">Доказ за </w:t>
            </w:r>
            <w:r w:rsidRPr="00833F28">
              <w:rPr>
                <w:rFonts w:ascii="StobiSerif Regular" w:hAnsi="StobiSerif Regular" w:cstheme="minorHAnsi"/>
                <w:sz w:val="22"/>
                <w:szCs w:val="22"/>
                <w:lang w:bidi="he-IL"/>
              </w:rPr>
              <w:t xml:space="preserve">5 (пет) </w:t>
            </w:r>
            <w:r w:rsidRPr="00833F28">
              <w:rPr>
                <w:rFonts w:ascii="StobiSerif Regular" w:hAnsi="StobiSerif Regular" w:cstheme="minorHAnsi"/>
                <w:sz w:val="22"/>
                <w:szCs w:val="22"/>
              </w:rPr>
              <w:t xml:space="preserve">редовно вработени лица, со полно работно време од Агенција за вработување, не постар од </w:t>
            </w:r>
            <w:r w:rsidRPr="00833F28">
              <w:rPr>
                <w:rFonts w:ascii="StobiSerif Regular" w:hAnsi="StobiSerif Regular" w:cstheme="minorHAnsi"/>
                <w:sz w:val="22"/>
                <w:szCs w:val="22"/>
                <w:lang w:val="en-AU" w:eastAsia="mk-MK"/>
              </w:rPr>
              <w:t>2</w:t>
            </w:r>
            <w:r w:rsidRPr="00833F28">
              <w:rPr>
                <w:rFonts w:ascii="StobiSerif Regular" w:hAnsi="StobiSerif Regular" w:cstheme="minorHAnsi"/>
                <w:sz w:val="22"/>
                <w:szCs w:val="22"/>
                <w:lang w:eastAsia="mk-MK"/>
              </w:rPr>
              <w:t xml:space="preserve"> (два) </w:t>
            </w:r>
            <w:r w:rsidRPr="00833F28">
              <w:rPr>
                <w:rFonts w:ascii="StobiSerif Regular" w:hAnsi="StobiSerif Regular" w:cstheme="minorHAnsi"/>
                <w:sz w:val="22"/>
                <w:szCs w:val="22"/>
              </w:rPr>
              <w:t xml:space="preserve"> месеци од денот на аплицирање;  </w:t>
            </w:r>
          </w:p>
          <w:p w14:paraId="19003DC8" w14:textId="77777777" w:rsidR="00D343C7" w:rsidRPr="00833F28" w:rsidRDefault="00D343C7" w:rsidP="00D343C7">
            <w:pPr>
              <w:suppressAutoHyphens w:val="0"/>
              <w:overflowPunct w:val="0"/>
              <w:autoSpaceDE w:val="0"/>
              <w:autoSpaceDN w:val="0"/>
              <w:adjustRightInd w:val="0"/>
              <w:rPr>
                <w:rFonts w:ascii="StobiSerif Regular" w:hAnsi="StobiSerif Regular" w:cstheme="minorHAnsi"/>
                <w:b/>
                <w:color w:val="000000" w:themeColor="text1"/>
                <w:sz w:val="22"/>
                <w:szCs w:val="22"/>
              </w:rPr>
            </w:pPr>
            <w:r w:rsidRPr="00833F28">
              <w:rPr>
                <w:rFonts w:ascii="StobiSerif Regular" w:hAnsi="StobiSerif Regular" w:cstheme="minorHAnsi"/>
                <w:color w:val="000000" w:themeColor="text1"/>
                <w:sz w:val="22"/>
                <w:szCs w:val="22"/>
              </w:rPr>
              <w:t>Договор помеѓу деловниот субјект и изготвувачот, склучен во текот на 2024</w:t>
            </w:r>
            <w:r w:rsidRPr="00833F28">
              <w:rPr>
                <w:rFonts w:ascii="StobiSerif Regular" w:hAnsi="StobiSerif Regular" w:cstheme="minorHAnsi"/>
                <w:color w:val="000000" w:themeColor="text1"/>
                <w:sz w:val="22"/>
                <w:szCs w:val="22"/>
                <w:lang w:val="en-US"/>
              </w:rPr>
              <w:t xml:space="preserve"> </w:t>
            </w:r>
            <w:r w:rsidRPr="00833F28">
              <w:rPr>
                <w:rFonts w:ascii="StobiSerif Regular" w:hAnsi="StobiSerif Regular" w:cstheme="minorHAnsi"/>
                <w:color w:val="000000" w:themeColor="text1"/>
                <w:sz w:val="22"/>
                <w:szCs w:val="22"/>
              </w:rPr>
              <w:t>и 2025 година;</w:t>
            </w:r>
          </w:p>
          <w:p w14:paraId="394ED55C" w14:textId="77777777" w:rsidR="00D343C7" w:rsidRPr="00833F28" w:rsidRDefault="00D343C7" w:rsidP="00D343C7">
            <w:pPr>
              <w:suppressAutoHyphens w:val="0"/>
              <w:overflowPunct w:val="0"/>
              <w:autoSpaceDE w:val="0"/>
              <w:autoSpaceDN w:val="0"/>
              <w:adjustRightInd w:val="0"/>
              <w:rPr>
                <w:rFonts w:ascii="StobiSerif Regular" w:hAnsi="StobiSerif Regular" w:cstheme="minorHAnsi"/>
                <w:b/>
                <w:color w:val="000000" w:themeColor="text1"/>
                <w:sz w:val="22"/>
                <w:szCs w:val="22"/>
              </w:rPr>
            </w:pPr>
            <w:r w:rsidRPr="00833F28">
              <w:rPr>
                <w:rFonts w:ascii="StobiSerif Regular" w:hAnsi="StobiSerif Regular" w:cstheme="minorHAnsi"/>
                <w:color w:val="000000" w:themeColor="text1"/>
                <w:sz w:val="22"/>
                <w:szCs w:val="22"/>
              </w:rPr>
              <w:t>Фактура од изготвувачот пуштенa во промет во текот на  2024 и 2025 година;</w:t>
            </w:r>
          </w:p>
          <w:p w14:paraId="205BEAA3" w14:textId="77777777" w:rsidR="00D343C7" w:rsidRPr="00833F28" w:rsidRDefault="00D343C7" w:rsidP="00833F28">
            <w:pPr>
              <w:suppressAutoHyphens w:val="0"/>
              <w:overflowPunct w:val="0"/>
              <w:autoSpaceDE w:val="0"/>
              <w:autoSpaceDN w:val="0"/>
              <w:adjustRightInd w:val="0"/>
              <w:jc w:val="left"/>
              <w:rPr>
                <w:rFonts w:ascii="StobiSerif Regular" w:hAnsi="StobiSerif Regular" w:cstheme="minorHAnsi"/>
                <w:sz w:val="22"/>
                <w:szCs w:val="22"/>
                <w:lang w:bidi="he-IL"/>
              </w:rPr>
            </w:pPr>
            <w:r w:rsidRPr="00833F28">
              <w:rPr>
                <w:rFonts w:ascii="StobiSerif Regular" w:hAnsi="StobiSerif Regular" w:cstheme="minorHAnsi"/>
                <w:sz w:val="22"/>
                <w:szCs w:val="22"/>
              </w:rPr>
              <w:t>Извод од банката депонент, во кој се гледа дека деловниот субјект целосно ја подмирил обврската кон изготвувачот, согласно Договорот.</w:t>
            </w:r>
            <w:r w:rsidRPr="00833F28">
              <w:rPr>
                <w:rFonts w:ascii="StobiSerif Regular" w:hAnsi="StobiSerif Regular" w:cstheme="minorHAnsi"/>
                <w:sz w:val="22"/>
                <w:szCs w:val="22"/>
                <w:lang w:val="en-US"/>
              </w:rPr>
              <w:br/>
            </w:r>
          </w:p>
          <w:p w14:paraId="01453C3F" w14:textId="77777777" w:rsidR="00D343C7" w:rsidRPr="00833F28" w:rsidRDefault="00D343C7" w:rsidP="00D343C7">
            <w:pPr>
              <w:pStyle w:val="msolistparagraph0"/>
              <w:tabs>
                <w:tab w:val="left" w:pos="0"/>
                <w:tab w:val="left" w:pos="990"/>
                <w:tab w:val="left" w:pos="1620"/>
              </w:tabs>
              <w:spacing w:after="0" w:line="240" w:lineRule="auto"/>
              <w:ind w:left="0"/>
              <w:contextualSpacing/>
              <w:jc w:val="center"/>
              <w:rPr>
                <w:rFonts w:ascii="StobiSerif Regular" w:hAnsi="StobiSerif Regular" w:cstheme="minorHAnsi"/>
                <w:lang w:bidi="he-IL"/>
              </w:rPr>
            </w:pPr>
            <w:r w:rsidRPr="00833F28">
              <w:rPr>
                <w:rFonts w:ascii="StobiSerif Regular" w:hAnsi="StobiSerif Regular" w:cstheme="minorHAnsi"/>
                <w:lang w:bidi="he-IL"/>
              </w:rPr>
              <w:t>V</w:t>
            </w:r>
          </w:p>
          <w:p w14:paraId="5824E5DF" w14:textId="77777777" w:rsidR="00D343C7" w:rsidRPr="00833F28" w:rsidRDefault="00D343C7" w:rsidP="00D343C7">
            <w:pPr>
              <w:pStyle w:val="msolistparagraph0"/>
              <w:tabs>
                <w:tab w:val="left" w:pos="0"/>
                <w:tab w:val="left" w:pos="990"/>
                <w:tab w:val="left" w:pos="1620"/>
              </w:tabs>
              <w:spacing w:after="0" w:line="240" w:lineRule="auto"/>
              <w:ind w:left="0"/>
              <w:contextualSpacing/>
              <w:jc w:val="center"/>
              <w:rPr>
                <w:rFonts w:ascii="StobiSerif Regular" w:hAnsi="StobiSerif Regular" w:cstheme="minorHAnsi"/>
                <w:lang w:bidi="he-IL"/>
              </w:rPr>
            </w:pPr>
          </w:p>
          <w:p w14:paraId="1A938391" w14:textId="77777777" w:rsidR="00D343C7" w:rsidRPr="00833F28" w:rsidRDefault="00D343C7" w:rsidP="00D343C7">
            <w:pPr>
              <w:rPr>
                <w:rFonts w:ascii="StobiSerif Regular" w:hAnsi="StobiSerif Regular" w:cstheme="minorHAnsi"/>
                <w:b/>
                <w:sz w:val="22"/>
                <w:szCs w:val="22"/>
                <w:lang w:val="en-US"/>
              </w:rPr>
            </w:pPr>
            <w:r w:rsidRPr="00833F28">
              <w:rPr>
                <w:rFonts w:ascii="StobiSerif Regular" w:hAnsi="StobiSerif Regular" w:cstheme="minorHAnsi"/>
                <w:b/>
                <w:sz w:val="22"/>
                <w:szCs w:val="22"/>
              </w:rPr>
              <w:t>Јавен повик и поднесување на документи</w:t>
            </w:r>
          </w:p>
          <w:p w14:paraId="282B11AB" w14:textId="77777777" w:rsidR="00D343C7" w:rsidRPr="00833F28" w:rsidRDefault="00D343C7" w:rsidP="00D343C7">
            <w:pPr>
              <w:rPr>
                <w:rFonts w:ascii="StobiSerif Regular" w:hAnsi="StobiSerif Regular" w:cstheme="minorHAnsi"/>
                <w:b/>
                <w:sz w:val="22"/>
                <w:szCs w:val="22"/>
                <w:lang w:val="en-US"/>
              </w:rPr>
            </w:pPr>
          </w:p>
          <w:p w14:paraId="1751853F" w14:textId="77777777" w:rsidR="00D343C7" w:rsidRPr="00833F28" w:rsidRDefault="00D343C7" w:rsidP="00D343C7">
            <w:pPr>
              <w:rPr>
                <w:rStyle w:val="Hyperlink"/>
                <w:rFonts w:ascii="StobiSerif Regular" w:hAnsi="StobiSerif Regular" w:cstheme="minorHAnsi"/>
                <w:sz w:val="22"/>
                <w:szCs w:val="22"/>
                <w:lang w:bidi="he-IL"/>
              </w:rPr>
            </w:pPr>
            <w:r w:rsidRPr="00833F28">
              <w:rPr>
                <w:rFonts w:ascii="StobiSerif Regular" w:hAnsi="StobiSerif Regular" w:cstheme="minorHAnsi"/>
                <w:sz w:val="22"/>
                <w:szCs w:val="22"/>
                <w:lang w:bidi="he-IL"/>
              </w:rPr>
              <w:t xml:space="preserve">Јавниот повик е објавен на веб страната на Министерството за економија и труд </w:t>
            </w:r>
            <w:hyperlink r:id="rId9" w:history="1">
              <w:r w:rsidRPr="00833F28">
                <w:rPr>
                  <w:rStyle w:val="Hyperlink"/>
                  <w:rFonts w:ascii="StobiSerif Regular" w:hAnsi="StobiSerif Regular" w:cstheme="minorHAnsi"/>
                  <w:sz w:val="22"/>
                  <w:szCs w:val="22"/>
                  <w:lang w:bidi="he-IL"/>
                </w:rPr>
                <w:t>www.economy.gov.mk</w:t>
              </w:r>
            </w:hyperlink>
            <w:r w:rsidRPr="00833F28">
              <w:rPr>
                <w:rStyle w:val="Hyperlink"/>
                <w:rFonts w:ascii="StobiSerif Regular" w:hAnsi="StobiSerif Regular" w:cstheme="minorHAnsi"/>
                <w:sz w:val="22"/>
                <w:szCs w:val="22"/>
                <w:lang w:bidi="he-IL"/>
              </w:rPr>
              <w:t>.</w:t>
            </w:r>
          </w:p>
          <w:p w14:paraId="2D71773D" w14:textId="77777777" w:rsidR="00D343C7" w:rsidRPr="00833F28" w:rsidRDefault="00D343C7" w:rsidP="00D343C7">
            <w:pPr>
              <w:rPr>
                <w:rFonts w:ascii="StobiSerif Regular" w:hAnsi="StobiSerif Regular" w:cstheme="minorHAnsi"/>
                <w:sz w:val="22"/>
                <w:szCs w:val="22"/>
                <w:lang w:val="en-US" w:bidi="he-IL"/>
              </w:rPr>
            </w:pPr>
            <w:r w:rsidRPr="00833F28">
              <w:rPr>
                <w:rFonts w:ascii="StobiSerif Regular" w:hAnsi="StobiSerif Regular" w:cstheme="minorHAnsi"/>
                <w:sz w:val="22"/>
                <w:szCs w:val="22"/>
              </w:rPr>
              <w:t>Апликантите треба да достават комплетно Барање со сите потребни документи.</w:t>
            </w:r>
            <w:r w:rsidRPr="00833F28">
              <w:rPr>
                <w:rFonts w:ascii="StobiSerif Regular" w:hAnsi="StobiSerif Regular" w:cstheme="minorHAnsi"/>
                <w:sz w:val="22"/>
                <w:szCs w:val="22"/>
                <w:lang w:bidi="he-IL"/>
              </w:rPr>
              <w:t xml:space="preserve"> </w:t>
            </w:r>
          </w:p>
          <w:p w14:paraId="74F81F39" w14:textId="77777777" w:rsidR="00D343C7" w:rsidRPr="00833F28" w:rsidRDefault="00D343C7" w:rsidP="00D343C7">
            <w:pPr>
              <w:rPr>
                <w:rFonts w:ascii="StobiSerif Regular" w:hAnsi="StobiSerif Regular" w:cstheme="minorHAnsi"/>
                <w:sz w:val="22"/>
                <w:szCs w:val="22"/>
              </w:rPr>
            </w:pPr>
            <w:r w:rsidRPr="00833F28">
              <w:rPr>
                <w:rFonts w:ascii="StobiSerif Regular" w:hAnsi="StobiSerif Regular" w:cstheme="minorHAnsi"/>
                <w:sz w:val="22"/>
                <w:szCs w:val="22"/>
              </w:rPr>
              <w:t xml:space="preserve">Барањето за аплицирање и Извештајот за реализираниот проект треба да бидат потпишани од надлежното лице на деловниот субјект и оверени со печат.  </w:t>
            </w:r>
          </w:p>
          <w:p w14:paraId="6DD2B328" w14:textId="77777777" w:rsidR="00D343C7" w:rsidRPr="00833F28" w:rsidRDefault="00D343C7" w:rsidP="00D343C7">
            <w:pPr>
              <w:rPr>
                <w:rFonts w:ascii="StobiSerif Regular" w:hAnsi="StobiSerif Regular" w:cstheme="minorHAnsi"/>
                <w:sz w:val="22"/>
                <w:szCs w:val="22"/>
              </w:rPr>
            </w:pPr>
            <w:r w:rsidRPr="00833F28">
              <w:rPr>
                <w:rFonts w:ascii="StobiSerif Regular" w:hAnsi="StobiSerif Regular" w:cstheme="minorHAnsi"/>
                <w:sz w:val="22"/>
                <w:szCs w:val="22"/>
              </w:rPr>
              <w:t>Изјавата за доделена државна помош и Изјавата (Образец „ИЗЈАВА-202</w:t>
            </w:r>
            <w:r w:rsidRPr="00833F28">
              <w:rPr>
                <w:rFonts w:ascii="StobiSerif Regular" w:hAnsi="StobiSerif Regular" w:cstheme="minorHAnsi"/>
                <w:sz w:val="22"/>
                <w:szCs w:val="22"/>
                <w:lang w:val="en-AU"/>
              </w:rPr>
              <w:t>5</w:t>
            </w:r>
            <w:r w:rsidRPr="00833F28">
              <w:rPr>
                <w:rFonts w:ascii="StobiSerif Regular" w:hAnsi="StobiSerif Regular" w:cstheme="minorHAnsi"/>
                <w:sz w:val="22"/>
                <w:szCs w:val="22"/>
              </w:rPr>
              <w:t xml:space="preserve">“), треба да бидат потпишани од надлежното лице на деловниот субјект, со печат и заверени на нотар. </w:t>
            </w:r>
            <w:r w:rsidRPr="00833F28">
              <w:rPr>
                <w:rFonts w:ascii="StobiSerif Regular" w:hAnsi="StobiSerif Regular" w:cstheme="minorHAnsi"/>
                <w:sz w:val="22"/>
                <w:szCs w:val="22"/>
                <w:lang w:val="ru-RU"/>
              </w:rPr>
              <w:t>Останатата д</w:t>
            </w:r>
            <w:r w:rsidRPr="00833F28">
              <w:rPr>
                <w:rFonts w:ascii="StobiSerif Regular" w:hAnsi="StobiSerif Regular" w:cstheme="minorHAnsi"/>
                <w:sz w:val="22"/>
                <w:szCs w:val="22"/>
              </w:rPr>
              <w:t>окументација се доставува во оригинал или копии. Доколку документацијата е доставена во копија, веродостојноста на секоја страница  ја потврдува надлежното лице на деловниот субјект со своерачен потпис и ја оверува со печат. Документацијата на странски јазик се доставува во копија  и превод заверен од овластен судски преведувач.</w:t>
            </w:r>
          </w:p>
          <w:p w14:paraId="473003A3" w14:textId="77777777" w:rsidR="00D343C7" w:rsidRPr="00833F28" w:rsidRDefault="00D343C7" w:rsidP="00D343C7">
            <w:pPr>
              <w:pStyle w:val="ListParagraph"/>
              <w:spacing w:after="0" w:line="240" w:lineRule="auto"/>
              <w:ind w:left="0"/>
              <w:rPr>
                <w:rFonts w:ascii="StobiSerif Regular" w:hAnsi="StobiSerif Regular" w:cstheme="minorHAnsi"/>
                <w:lang w:val="en-US"/>
              </w:rPr>
            </w:pPr>
            <w:r w:rsidRPr="00833F28">
              <w:rPr>
                <w:rFonts w:ascii="StobiSerif Regular" w:hAnsi="StobiSerif Regular" w:cstheme="minorHAnsi"/>
                <w:lang w:bidi="he-IL"/>
              </w:rPr>
              <w:t xml:space="preserve">Во случај да поднесеното Барање за субвенционирање е некомплетно, односно недостасува некој од бараните документи, Комисијата писмено ќе побара од апликантот да го дополни Барањето со документите кои недостасуваат во определен рок. Со цел, запазување на принципот </w:t>
            </w:r>
            <w:r w:rsidRPr="00833F28">
              <w:rPr>
                <w:rFonts w:ascii="StobiSerif Regular" w:hAnsi="StobiSerif Regular" w:cstheme="minorHAnsi"/>
              </w:rPr>
              <w:t xml:space="preserve">“прв дојден, прв услужен“, за Барањата со некомплетна документација, како датум на поднесување на Барањето ќе се смета датумот на последното дополнување на Барањето, односно датумот кога Барањето за субвенционирање ќе биде целосно комплетирано. Министерството за економија го задржува правото да побара да се достави целосниот изготвен проект, да изврши мониториг на проектот, да ја посети компанијата и лично да се увери во наводите од извештајот. </w:t>
            </w:r>
          </w:p>
          <w:p w14:paraId="180852AB" w14:textId="77777777" w:rsidR="00D343C7" w:rsidRPr="00833F28" w:rsidRDefault="00D343C7" w:rsidP="00D343C7">
            <w:pPr>
              <w:tabs>
                <w:tab w:val="left" w:pos="120"/>
              </w:tabs>
              <w:jc w:val="center"/>
              <w:rPr>
                <w:rFonts w:ascii="StobiSerif Regular" w:hAnsi="StobiSerif Regular" w:cstheme="minorHAnsi"/>
                <w:sz w:val="22"/>
                <w:szCs w:val="22"/>
                <w:lang w:val="en-US" w:bidi="he-IL"/>
              </w:rPr>
            </w:pPr>
          </w:p>
          <w:p w14:paraId="1258246B" w14:textId="77777777" w:rsidR="00D343C7" w:rsidRPr="00833F28" w:rsidRDefault="00D343C7" w:rsidP="00D343C7">
            <w:pPr>
              <w:tabs>
                <w:tab w:val="left" w:pos="120"/>
              </w:tabs>
              <w:jc w:val="center"/>
              <w:rPr>
                <w:rFonts w:ascii="StobiSerif Regular" w:hAnsi="StobiSerif Regular" w:cstheme="minorHAnsi"/>
                <w:sz w:val="22"/>
                <w:szCs w:val="22"/>
                <w:lang w:val="en-US" w:bidi="he-IL"/>
              </w:rPr>
            </w:pPr>
          </w:p>
          <w:p w14:paraId="5A79DC7C" w14:textId="77777777" w:rsidR="00D343C7" w:rsidRPr="00833F28" w:rsidRDefault="00D343C7" w:rsidP="00D343C7">
            <w:pPr>
              <w:tabs>
                <w:tab w:val="left" w:pos="120"/>
              </w:tabs>
              <w:jc w:val="center"/>
              <w:rPr>
                <w:rFonts w:ascii="StobiSerif Regular" w:hAnsi="StobiSerif Regular" w:cstheme="minorHAnsi"/>
                <w:sz w:val="22"/>
                <w:szCs w:val="22"/>
                <w:lang w:val="en-US" w:bidi="he-IL"/>
              </w:rPr>
            </w:pPr>
            <w:r w:rsidRPr="00833F28">
              <w:rPr>
                <w:rFonts w:ascii="StobiSerif Regular" w:hAnsi="StobiSerif Regular" w:cstheme="minorHAnsi"/>
                <w:sz w:val="22"/>
                <w:szCs w:val="22"/>
                <w:lang w:bidi="he-IL"/>
              </w:rPr>
              <w:t>VI</w:t>
            </w:r>
          </w:p>
          <w:p w14:paraId="100C630E" w14:textId="77777777" w:rsidR="00D343C7" w:rsidRPr="00833F28" w:rsidRDefault="00D343C7" w:rsidP="00D343C7">
            <w:pPr>
              <w:pStyle w:val="ListParagraph"/>
              <w:spacing w:after="0" w:line="240" w:lineRule="auto"/>
              <w:ind w:left="0"/>
              <w:rPr>
                <w:rFonts w:ascii="StobiSerif Regular" w:hAnsi="StobiSerif Regular" w:cstheme="minorHAnsi"/>
                <w:b/>
                <w:lang w:val="en-US"/>
              </w:rPr>
            </w:pPr>
            <w:r w:rsidRPr="00833F28">
              <w:rPr>
                <w:rFonts w:ascii="StobiSerif Regular" w:hAnsi="StobiSerif Regular" w:cstheme="minorHAnsi"/>
                <w:b/>
              </w:rPr>
              <w:t>Распределба на средства</w:t>
            </w:r>
          </w:p>
          <w:p w14:paraId="4640DA0A" w14:textId="77777777" w:rsidR="00D343C7" w:rsidRPr="00833F28" w:rsidRDefault="00D343C7" w:rsidP="00D343C7">
            <w:pPr>
              <w:pStyle w:val="ListParagraph"/>
              <w:spacing w:after="0" w:line="240" w:lineRule="auto"/>
              <w:ind w:left="0"/>
              <w:jc w:val="center"/>
              <w:rPr>
                <w:rFonts w:ascii="StobiSerif Regular" w:hAnsi="StobiSerif Regular" w:cstheme="minorHAnsi"/>
                <w:b/>
                <w:lang w:val="en-US"/>
              </w:rPr>
            </w:pPr>
          </w:p>
          <w:p w14:paraId="40F99630" w14:textId="77777777" w:rsidR="00D343C7" w:rsidRPr="00833F28" w:rsidRDefault="00D343C7" w:rsidP="00D343C7">
            <w:pPr>
              <w:pStyle w:val="ListParagraph"/>
              <w:spacing w:after="0" w:line="240" w:lineRule="auto"/>
              <w:ind w:left="0"/>
              <w:rPr>
                <w:rFonts w:ascii="StobiSerif Regular" w:hAnsi="StobiSerif Regular" w:cstheme="minorHAnsi"/>
              </w:rPr>
            </w:pPr>
            <w:r w:rsidRPr="00833F28">
              <w:rPr>
                <w:rFonts w:ascii="StobiSerif Regular" w:hAnsi="StobiSerif Regular" w:cstheme="minorHAnsi"/>
              </w:rPr>
              <w:t xml:space="preserve">Поднесените барања ги разгледува Комисија, формирана од Министерот за економија и труд. </w:t>
            </w:r>
          </w:p>
          <w:p w14:paraId="42038023" w14:textId="77777777" w:rsidR="00D343C7" w:rsidRPr="00833F28" w:rsidRDefault="00D343C7" w:rsidP="00D343C7">
            <w:pPr>
              <w:pStyle w:val="ListParagraph"/>
              <w:spacing w:after="0" w:line="240" w:lineRule="auto"/>
              <w:ind w:left="0"/>
              <w:rPr>
                <w:rFonts w:ascii="StobiSerif Regular" w:hAnsi="StobiSerif Regular" w:cstheme="minorHAnsi"/>
                <w:lang w:val="en-AU" w:bidi="he-IL"/>
              </w:rPr>
            </w:pPr>
            <w:r w:rsidRPr="00833F28">
              <w:rPr>
                <w:rFonts w:ascii="StobiSerif Regular" w:hAnsi="StobiSerif Regular" w:cstheme="minorHAnsi"/>
                <w:lang w:bidi="he-IL"/>
              </w:rPr>
              <w:t>Одобрените барања ќе бидат исплатени на барателите во зависност од расположивите средства од Буџетот за 202</w:t>
            </w:r>
            <w:r w:rsidRPr="00833F28">
              <w:rPr>
                <w:rFonts w:ascii="StobiSerif Regular" w:hAnsi="StobiSerif Regular" w:cstheme="minorHAnsi"/>
                <w:lang w:val="en-AU" w:bidi="he-IL"/>
              </w:rPr>
              <w:t>5</w:t>
            </w:r>
            <w:r w:rsidRPr="00833F28">
              <w:rPr>
                <w:rFonts w:ascii="StobiSerif Regular" w:hAnsi="StobiSerif Regular" w:cstheme="minorHAnsi"/>
                <w:lang w:bidi="he-IL"/>
              </w:rPr>
              <w:t xml:space="preserve"> година,  предвидени за оваа намена, по редоследот на нивното пријавување во </w:t>
            </w:r>
            <w:r w:rsidRPr="00833F28">
              <w:rPr>
                <w:rFonts w:ascii="StobiSerif Regular" w:hAnsi="StobiSerif Regular" w:cstheme="minorHAnsi"/>
                <w:lang w:bidi="he-IL"/>
              </w:rPr>
              <w:lastRenderedPageBreak/>
              <w:t xml:space="preserve">архивата на Министерството за економија и труд (прв дојден прв услужен), се до исцрпување на средствата. </w:t>
            </w:r>
          </w:p>
          <w:p w14:paraId="1B578A3F" w14:textId="77777777" w:rsidR="00D343C7" w:rsidRPr="00833F28" w:rsidDel="00BF72D8" w:rsidRDefault="00D343C7" w:rsidP="00D343C7">
            <w:pPr>
              <w:suppressAutoHyphens w:val="0"/>
              <w:rPr>
                <w:del w:id="0" w:author="Jasmina Majstoroska" w:date="2024-07-18T14:55:00Z"/>
                <w:rFonts w:ascii="StobiSerif Regular" w:eastAsia="Calibri" w:hAnsi="StobiSerif Regular" w:cs="Arial"/>
                <w:sz w:val="22"/>
                <w:szCs w:val="22"/>
              </w:rPr>
            </w:pPr>
            <w:r w:rsidRPr="00833F28">
              <w:rPr>
                <w:rFonts w:ascii="StobiSerif Regular" w:eastAsia="Calibri" w:hAnsi="StobiSerif Regular" w:cs="Arial"/>
                <w:sz w:val="22"/>
                <w:szCs w:val="22"/>
              </w:rPr>
              <w:t>Со цел придонесување кон рамномерен регионален развој, барателите на финансиска поддршка</w:t>
            </w:r>
            <w:r w:rsidRPr="00833F28">
              <w:rPr>
                <w:rFonts w:ascii="StobiSerif Regular" w:eastAsia="Calibri" w:hAnsi="StobiSerif Regular" w:cs="Arial"/>
                <w:sz w:val="22"/>
                <w:szCs w:val="22"/>
                <w:lang w:val="en-US"/>
              </w:rPr>
              <w:t>,</w:t>
            </w:r>
            <w:r w:rsidRPr="00833F28">
              <w:rPr>
                <w:rFonts w:ascii="StobiSerif Regular" w:eastAsia="Calibri" w:hAnsi="StobiSerif Regular" w:cs="Arial"/>
                <w:sz w:val="22"/>
                <w:szCs w:val="22"/>
              </w:rPr>
              <w:t xml:space="preserve"> ќе добијат дополнителна финансиска поддршка во зависност од планскиот регион од каде аплицира барателот.</w:t>
            </w:r>
          </w:p>
          <w:p w14:paraId="085F49F6" w14:textId="77777777" w:rsidR="00D343C7" w:rsidRPr="00833F28" w:rsidRDefault="00D343C7" w:rsidP="00D343C7">
            <w:pPr>
              <w:suppressAutoHyphens w:val="0"/>
              <w:rPr>
                <w:rFonts w:ascii="StobiSerif Regular" w:eastAsia="Calibri" w:hAnsi="StobiSerif Regular" w:cs="Arial"/>
                <w:sz w:val="22"/>
                <w:szCs w:val="22"/>
              </w:rPr>
            </w:pPr>
            <w:r w:rsidRPr="00833F28">
              <w:rPr>
                <w:rFonts w:ascii="StobiSerif Regular" w:eastAsia="Calibri" w:hAnsi="StobiSerif Regular" w:cs="Arial"/>
                <w:sz w:val="22"/>
                <w:szCs w:val="22"/>
              </w:rPr>
              <w:t>Дополнителната финансиска поддршка ќе се пресметува врз основа на  процентуална разлика помеѓу планскиот регион со највисока вредност на БДП по глава на жител и вредноста на БДП по глава на жител на планскиот регион во кој е седиштето на барателот на финансиска поддршка, согласно последните објавени податоци за БДП од Државниот завод за статистика.</w:t>
            </w:r>
          </w:p>
          <w:p w14:paraId="4AA52940" w14:textId="77777777" w:rsidR="00D343C7" w:rsidRPr="00833F28" w:rsidRDefault="00D343C7" w:rsidP="00D343C7">
            <w:pPr>
              <w:tabs>
                <w:tab w:val="left" w:pos="120"/>
              </w:tabs>
              <w:jc w:val="center"/>
              <w:rPr>
                <w:rFonts w:ascii="StobiSerif Regular" w:hAnsi="StobiSerif Regular" w:cstheme="minorHAnsi"/>
                <w:sz w:val="22"/>
                <w:szCs w:val="22"/>
                <w:lang w:val="en-US" w:bidi="he-IL"/>
              </w:rPr>
            </w:pPr>
          </w:p>
          <w:p w14:paraId="3D2C4FA5" w14:textId="77777777" w:rsidR="00D343C7" w:rsidRPr="00833F28" w:rsidRDefault="00D343C7" w:rsidP="00D343C7">
            <w:pPr>
              <w:tabs>
                <w:tab w:val="left" w:pos="120"/>
              </w:tabs>
              <w:jc w:val="center"/>
              <w:rPr>
                <w:rFonts w:ascii="StobiSerif Regular" w:hAnsi="StobiSerif Regular" w:cstheme="minorHAnsi"/>
                <w:sz w:val="22"/>
                <w:szCs w:val="22"/>
                <w:lang w:val="en-US" w:bidi="he-IL"/>
              </w:rPr>
            </w:pPr>
            <w:r w:rsidRPr="00833F28">
              <w:rPr>
                <w:rFonts w:ascii="StobiSerif Regular" w:hAnsi="StobiSerif Regular" w:cstheme="minorHAnsi"/>
                <w:sz w:val="22"/>
                <w:szCs w:val="22"/>
                <w:lang w:bidi="he-IL"/>
              </w:rPr>
              <w:t>VII</w:t>
            </w:r>
          </w:p>
          <w:p w14:paraId="67F84D26" w14:textId="77777777" w:rsidR="00D343C7" w:rsidRPr="00833F28" w:rsidRDefault="00D343C7" w:rsidP="00D343C7">
            <w:pPr>
              <w:tabs>
                <w:tab w:val="left" w:pos="120"/>
              </w:tabs>
              <w:jc w:val="center"/>
              <w:rPr>
                <w:rFonts w:ascii="StobiSerif Regular" w:hAnsi="StobiSerif Regular" w:cstheme="minorHAnsi"/>
                <w:sz w:val="22"/>
                <w:szCs w:val="22"/>
                <w:lang w:val="en-US" w:bidi="he-IL"/>
              </w:rPr>
            </w:pPr>
          </w:p>
          <w:p w14:paraId="3BB48D56" w14:textId="77777777" w:rsidR="00D343C7" w:rsidRPr="00833F28" w:rsidRDefault="00D343C7" w:rsidP="00D343C7">
            <w:pPr>
              <w:rPr>
                <w:rFonts w:ascii="StobiSerif Regular" w:hAnsi="StobiSerif Regular" w:cstheme="minorHAnsi"/>
                <w:b/>
                <w:sz w:val="22"/>
                <w:szCs w:val="22"/>
                <w:lang w:val="en-US" w:bidi="he-IL"/>
              </w:rPr>
            </w:pPr>
            <w:r w:rsidRPr="00833F28">
              <w:rPr>
                <w:rFonts w:ascii="StobiSerif Regular" w:hAnsi="StobiSerif Regular" w:cstheme="minorHAnsi"/>
                <w:b/>
                <w:sz w:val="22"/>
                <w:szCs w:val="22"/>
                <w:lang w:bidi="he-IL"/>
              </w:rPr>
              <w:t>Начин и рок на доставување на барањата</w:t>
            </w:r>
          </w:p>
          <w:p w14:paraId="189EF09D" w14:textId="77777777" w:rsidR="00D343C7" w:rsidRPr="00833F28" w:rsidRDefault="00D343C7" w:rsidP="00D343C7">
            <w:pPr>
              <w:rPr>
                <w:rFonts w:ascii="StobiSerif Regular" w:hAnsi="StobiSerif Regular" w:cstheme="minorHAnsi"/>
                <w:b/>
                <w:sz w:val="22"/>
                <w:szCs w:val="22"/>
                <w:lang w:val="en-US" w:bidi="he-IL"/>
              </w:rPr>
            </w:pPr>
          </w:p>
          <w:p w14:paraId="24817EBE"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 xml:space="preserve">Барањата заедно со потребната документација треба да се достават во затворен плик во Архивата на Министерството за економија и труд, ул „Јуриј Гагарин“ бр. 15, Скопје или се испраќа по пат на препорачана пошта. </w:t>
            </w:r>
          </w:p>
          <w:p w14:paraId="16E81259"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Доколку барањето се доставува по пошта, како датум на поднесување на истото ќе се смета датумот кога барањето е пристигнато и заведено во Архивата на Министерството за економија и труд.</w:t>
            </w:r>
          </w:p>
          <w:p w14:paraId="60149335"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На предната страна на пликот треба да стои:</w:t>
            </w:r>
          </w:p>
          <w:p w14:paraId="10603EE9"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До Министерство за економија и труд</w:t>
            </w:r>
          </w:p>
          <w:p w14:paraId="575A1E46" w14:textId="77777777" w:rsidR="00D343C7" w:rsidRPr="00833F28" w:rsidRDefault="00D343C7" w:rsidP="00D343C7">
            <w:pPr>
              <w:tabs>
                <w:tab w:val="left" w:pos="851"/>
                <w:tab w:val="left" w:pos="3119"/>
              </w:tabs>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 xml:space="preserve">За ЈАВЕН ПОВИК </w:t>
            </w:r>
            <w:r w:rsidRPr="00833F28">
              <w:rPr>
                <w:rFonts w:ascii="StobiSerif Regular" w:hAnsi="StobiSerif Regular" w:cstheme="minorHAnsi"/>
                <w:sz w:val="22"/>
                <w:szCs w:val="22"/>
              </w:rPr>
              <w:t xml:space="preserve">за поддршка за зголемување на конкурентноста на деловните субјекти од преработувачка индустрија  – развој на деловниот субјект, развој на производ и развој на пазар, </w:t>
            </w:r>
            <w:r w:rsidRPr="00833F28">
              <w:rPr>
                <w:rFonts w:ascii="StobiSerif Regular" w:hAnsi="StobiSerif Regular" w:cstheme="minorHAnsi"/>
                <w:sz w:val="22"/>
                <w:szCs w:val="22"/>
                <w:lang w:bidi="he-IL"/>
              </w:rPr>
              <w:t>со назнака „НЕ ОТВАРАЈ“. </w:t>
            </w:r>
          </w:p>
          <w:p w14:paraId="37485506"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На задната страна на пликот треба да стои:</w:t>
            </w:r>
          </w:p>
          <w:p w14:paraId="6CF288BD" w14:textId="77777777" w:rsidR="00D343C7" w:rsidRPr="00833F28" w:rsidRDefault="00D343C7" w:rsidP="00D343C7">
            <w:pPr>
              <w:rPr>
                <w:rFonts w:ascii="StobiSerif Regular" w:hAnsi="StobiSerif Regular" w:cstheme="minorHAnsi"/>
                <w:sz w:val="22"/>
                <w:szCs w:val="22"/>
                <w:lang w:bidi="he-IL"/>
              </w:rPr>
            </w:pPr>
            <w:r w:rsidRPr="00833F28">
              <w:rPr>
                <w:rFonts w:ascii="StobiSerif Regular" w:hAnsi="StobiSerif Regular" w:cstheme="minorHAnsi"/>
                <w:sz w:val="22"/>
                <w:szCs w:val="22"/>
                <w:lang w:bidi="he-IL"/>
              </w:rPr>
              <w:t>Назив и седиште на претпријатието.</w:t>
            </w:r>
          </w:p>
          <w:p w14:paraId="2F74B864" w14:textId="77777777" w:rsidR="00D343C7" w:rsidRPr="00833F28" w:rsidRDefault="00D343C7" w:rsidP="00D343C7">
            <w:pPr>
              <w:rPr>
                <w:rFonts w:ascii="StobiSerif Regular" w:hAnsi="StobiSerif Regular" w:cstheme="minorHAnsi"/>
                <w:b/>
                <w:sz w:val="22"/>
                <w:szCs w:val="22"/>
                <w:lang w:val="en-US" w:bidi="he-IL"/>
              </w:rPr>
            </w:pPr>
            <w:r w:rsidRPr="00833F28">
              <w:rPr>
                <w:rFonts w:ascii="StobiSerif Regular" w:hAnsi="StobiSerif Regular" w:cstheme="minorHAnsi"/>
                <w:b/>
                <w:sz w:val="22"/>
                <w:szCs w:val="22"/>
                <w:lang w:bidi="he-IL"/>
              </w:rPr>
              <w:t xml:space="preserve">Краен рок за доставување на барањата e </w:t>
            </w:r>
            <w:r w:rsidRPr="00833F28">
              <w:rPr>
                <w:rFonts w:ascii="StobiSerif Regular" w:hAnsi="StobiSerif Regular" w:cstheme="minorHAnsi"/>
                <w:b/>
                <w:sz w:val="22"/>
                <w:szCs w:val="22"/>
                <w:lang w:val="en-US" w:bidi="he-IL"/>
              </w:rPr>
              <w:t>18</w:t>
            </w:r>
            <w:r w:rsidRPr="00833F28">
              <w:rPr>
                <w:rFonts w:ascii="StobiSerif Regular" w:hAnsi="StobiSerif Regular" w:cstheme="minorHAnsi"/>
                <w:b/>
                <w:color w:val="000000" w:themeColor="text1"/>
                <w:sz w:val="22"/>
                <w:szCs w:val="22"/>
                <w:lang w:bidi="he-IL"/>
              </w:rPr>
              <w:t>.</w:t>
            </w:r>
            <w:r w:rsidRPr="00833F28">
              <w:rPr>
                <w:rFonts w:ascii="StobiSerif Regular" w:hAnsi="StobiSerif Regular" w:cstheme="minorHAnsi"/>
                <w:b/>
                <w:color w:val="000000" w:themeColor="text1"/>
                <w:sz w:val="22"/>
                <w:szCs w:val="22"/>
                <w:lang w:val="en-AU" w:bidi="he-IL"/>
              </w:rPr>
              <w:t>07</w:t>
            </w:r>
            <w:r w:rsidRPr="00833F28">
              <w:rPr>
                <w:rFonts w:ascii="StobiSerif Regular" w:hAnsi="StobiSerif Regular" w:cstheme="minorHAnsi"/>
                <w:b/>
                <w:color w:val="000000" w:themeColor="text1"/>
                <w:sz w:val="22"/>
                <w:szCs w:val="22"/>
                <w:lang w:bidi="he-IL"/>
              </w:rPr>
              <w:t>.202</w:t>
            </w:r>
            <w:r w:rsidRPr="00833F28">
              <w:rPr>
                <w:rFonts w:ascii="StobiSerif Regular" w:hAnsi="StobiSerif Regular" w:cstheme="minorHAnsi"/>
                <w:b/>
                <w:color w:val="000000" w:themeColor="text1"/>
                <w:sz w:val="22"/>
                <w:szCs w:val="22"/>
                <w:lang w:val="en-AU" w:bidi="he-IL"/>
              </w:rPr>
              <w:t>5</w:t>
            </w:r>
            <w:r w:rsidRPr="00833F28">
              <w:rPr>
                <w:rFonts w:ascii="StobiSerif Regular" w:hAnsi="StobiSerif Regular" w:cstheme="minorHAnsi"/>
                <w:b/>
                <w:color w:val="000000" w:themeColor="text1"/>
                <w:sz w:val="22"/>
                <w:szCs w:val="22"/>
                <w:lang w:bidi="he-IL"/>
              </w:rPr>
              <w:t xml:space="preserve"> година.</w:t>
            </w:r>
          </w:p>
          <w:p w14:paraId="2BD2A660" w14:textId="7FEA7851" w:rsidR="005F23A1" w:rsidRPr="005F23A1" w:rsidRDefault="00D343C7" w:rsidP="005F23A1">
            <w:pPr>
              <w:jc w:val="center"/>
              <w:rPr>
                <w:rFonts w:ascii="StobiSerif Regular" w:hAnsi="StobiSerif Regular" w:cstheme="minorHAnsi"/>
                <w:sz w:val="22"/>
                <w:szCs w:val="22"/>
                <w:lang w:val="en-US" w:bidi="he-IL"/>
              </w:rPr>
            </w:pPr>
            <w:r w:rsidRPr="00833F28">
              <w:rPr>
                <w:rFonts w:ascii="StobiSerif Regular" w:hAnsi="StobiSerif Regular" w:cstheme="minorHAnsi"/>
                <w:sz w:val="22"/>
                <w:szCs w:val="22"/>
                <w:lang w:bidi="he-IL"/>
              </w:rPr>
              <w:t>Информации на тел: 02</w:t>
            </w:r>
            <w:r w:rsidRPr="00833F28">
              <w:rPr>
                <w:rFonts w:ascii="StobiSerif Regular" w:hAnsi="StobiSerif Regular" w:cstheme="minorHAnsi"/>
                <w:sz w:val="22"/>
                <w:szCs w:val="22"/>
                <w:lang w:val="en-US" w:bidi="he-IL"/>
              </w:rPr>
              <w:t>/</w:t>
            </w:r>
            <w:r w:rsidRPr="00833F28">
              <w:rPr>
                <w:rFonts w:ascii="StobiSerif Regular" w:hAnsi="StobiSerif Regular" w:cstheme="minorHAnsi"/>
                <w:sz w:val="22"/>
                <w:szCs w:val="22"/>
                <w:lang w:bidi="he-IL"/>
              </w:rPr>
              <w:t xml:space="preserve"> 3093 465</w:t>
            </w:r>
            <w:r w:rsidRPr="00833F28">
              <w:rPr>
                <w:rFonts w:ascii="StobiSerif Regular" w:hAnsi="StobiSerif Regular" w:cstheme="minorHAnsi"/>
                <w:sz w:val="22"/>
                <w:szCs w:val="22"/>
                <w:lang w:val="en-US" w:bidi="he-IL"/>
              </w:rPr>
              <w:t xml:space="preserve"> </w:t>
            </w:r>
            <w:r w:rsidRPr="00833F28">
              <w:rPr>
                <w:rFonts w:ascii="StobiSerif Regular" w:hAnsi="StobiSerif Regular" w:cstheme="minorHAnsi"/>
                <w:sz w:val="22"/>
                <w:szCs w:val="22"/>
                <w:lang w:bidi="he-IL"/>
              </w:rPr>
              <w:t xml:space="preserve"> или  02</w:t>
            </w:r>
            <w:r w:rsidRPr="00833F28">
              <w:rPr>
                <w:rFonts w:ascii="StobiSerif Regular" w:hAnsi="StobiSerif Regular" w:cstheme="minorHAnsi"/>
                <w:sz w:val="22"/>
                <w:szCs w:val="22"/>
                <w:lang w:val="en-US" w:bidi="he-IL"/>
              </w:rPr>
              <w:t>/</w:t>
            </w:r>
            <w:r w:rsidRPr="00833F28">
              <w:rPr>
                <w:rFonts w:ascii="StobiSerif Regular" w:hAnsi="StobiSerif Regular" w:cstheme="minorHAnsi"/>
                <w:sz w:val="22"/>
                <w:szCs w:val="22"/>
                <w:lang w:bidi="he-IL"/>
              </w:rPr>
              <w:t xml:space="preserve"> 3093492</w:t>
            </w:r>
            <w:r w:rsidRPr="00833F28">
              <w:rPr>
                <w:rFonts w:ascii="StobiSerif Regular" w:hAnsi="StobiSerif Regular" w:cstheme="minorHAnsi"/>
                <w:sz w:val="22"/>
                <w:szCs w:val="22"/>
                <w:lang w:val="en-US" w:bidi="he-IL"/>
              </w:rPr>
              <w:t>.</w:t>
            </w:r>
          </w:p>
        </w:tc>
      </w:tr>
      <w:tr w:rsidR="0001492B" w:rsidRPr="00833F28" w14:paraId="03CCA55B" w14:textId="77777777" w:rsidTr="007D7B0E">
        <w:trPr>
          <w:trHeight w:val="4500"/>
        </w:trPr>
        <w:tc>
          <w:tcPr>
            <w:tcW w:w="5598" w:type="dxa"/>
          </w:tcPr>
          <w:p w14:paraId="454F0702" w14:textId="77777777" w:rsidR="0001492B" w:rsidRPr="005F23A1" w:rsidRDefault="0001492B" w:rsidP="0001492B">
            <w:pPr>
              <w:rPr>
                <w:rFonts w:ascii="StobiSerif Regular" w:hAnsi="StobiSerif Regular" w:cs="StobiSans Regular"/>
                <w:sz w:val="22"/>
                <w:szCs w:val="22"/>
                <w:lang w:val="en-US"/>
              </w:rPr>
            </w:pPr>
          </w:p>
        </w:tc>
      </w:tr>
    </w:tbl>
    <w:p w14:paraId="5CF04E6D" w14:textId="77777777" w:rsidR="00FE4D0E" w:rsidRPr="0001492B" w:rsidRDefault="00FE4D0E" w:rsidP="0001492B"/>
    <w:sectPr w:rsidR="00FE4D0E" w:rsidRPr="0001492B">
      <w:headerReference w:type="even" r:id="rId10"/>
      <w:headerReference w:type="default" r:id="rId11"/>
      <w:footerReference w:type="default" r:id="rId12"/>
      <w:headerReference w:type="first" r:id="rId13"/>
      <w:type w:val="continuous"/>
      <w:pgSz w:w="11906" w:h="16838"/>
      <w:pgMar w:top="3312"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140A" w14:textId="77777777" w:rsidR="00410742" w:rsidRDefault="00410742">
      <w:r>
        <w:separator/>
      </w:r>
    </w:p>
  </w:endnote>
  <w:endnote w:type="continuationSeparator" w:id="0">
    <w:p w14:paraId="53F88A98" w14:textId="77777777" w:rsidR="00410742" w:rsidRDefault="0041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Medium">
    <w:altName w:val="Arial"/>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FBF2" w14:textId="77777777" w:rsidR="00FE4D0E" w:rsidRDefault="005A2F27">
    <w:pPr>
      <w:pStyle w:val="Footer"/>
    </w:pPr>
    <w:r>
      <w:rPr>
        <w:noProof/>
        <w:lang w:val="en-US" w:eastAsia="en-US"/>
      </w:rPr>
      <mc:AlternateContent>
        <mc:Choice Requires="wps">
          <w:drawing>
            <wp:anchor distT="0" distB="0" distL="114300" distR="114300" simplePos="0" relativeHeight="251661312" behindDoc="0" locked="0" layoutInCell="1" allowOverlap="1" wp14:anchorId="73DA7AAE" wp14:editId="1FA16B1C">
              <wp:simplePos x="0" y="0"/>
              <wp:positionH relativeFrom="column">
                <wp:posOffset>299720</wp:posOffset>
              </wp:positionH>
              <wp:positionV relativeFrom="paragraph">
                <wp:posOffset>-394335</wp:posOffset>
              </wp:positionV>
              <wp:extent cx="1909445" cy="3644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909267" cy="364490"/>
                      </a:xfrm>
                      <a:prstGeom prst="rect">
                        <a:avLst/>
                      </a:prstGeom>
                      <a:noFill/>
                      <a:ln w="6350">
                        <a:noFill/>
                      </a:ln>
                    </wps:spPr>
                    <wps:txbx>
                      <w:txbxContent>
                        <w:p w14:paraId="01BFA5AC" w14:textId="77777777" w:rsidR="00FE4D0E" w:rsidRDefault="005A2F27">
                          <w:pPr>
                            <w:pStyle w:val="FooterTXT"/>
                          </w:pPr>
                          <w:r>
                            <w:t>Министерство за економија и труд на</w:t>
                          </w:r>
                        </w:p>
                        <w:p w14:paraId="3043656B" w14:textId="77777777" w:rsidR="00FE4D0E" w:rsidRDefault="005A2F27">
                          <w:pPr>
                            <w:pStyle w:val="FooterTXT"/>
                          </w:pPr>
                          <w:r>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3DA7AAE" id="_x0000_t202" coordsize="21600,21600" o:spt="202" path="m,l,21600r21600,l21600,xe">
              <v:stroke joinstyle="miter"/>
              <v:path gradientshapeok="t" o:connecttype="rect"/>
            </v:shapetype>
            <v:shape id="Text Box 52" o:spid="_x0000_s1028" type="#_x0000_t202" style="position:absolute;left:0;text-align:left;margin-left:23.6pt;margin-top:-31.05pt;width:150.35pt;height:2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e9BQIAAPsDAAAOAAAAZHJzL2Uyb0RvYy54bWysU0tvGyEQvlfqf0Dc611vHCe2vI7cRK4q&#10;WU0kt+oZs+BFAoYC9q776zvgp9qeql5ghnl/8zF76o0me+GDAlvT4aCkRFgOjbLbmn77uvzwSEmI&#10;zDZMgxU1PYhAn+bv3806NxUVtKAb4QkmsWHauZq2MbppUQTeCsPCAJywaJTgDYuo+m3ReNZhdqOL&#10;qizHRQe+cR64CAFfX45GOs/5pRQ8vkoZRCS6pthbzKfP5yadxXzGplvPXKv4qQ32D10YpiwWvaR6&#10;YZGRnVd/pDKKewgg44CDKUBKxUWeAacZlr9Ns26ZE3kWBCe4C0zh/6XlX/Zr9+ZJ7D9CjwtMgHQu&#10;TAM+pnl66U26sVOCdoTwcIFN9JHwFDQpJ9X4gRKOtrvxaDTJuBbXaOdD/CTAkCTU1ONaMlpsvwoR&#10;K6Lr2SUVs7BUWufVaEu6mo7v7ssccLFghLYYeO01SbHf9EQ1Na3Oc2ygOeB4Ho6bD44vFfawYiG+&#10;MY+rxomQvvEVD6kBa8FJoqQF//Nv78kfN4BWSjqkTk3Djx3zghL92eJuJsPRKHEtK6P7hwoVf2vZ&#10;3FrszjwDsnOIH8XxLCb/qM+i9GC+I8sXqSqamOVYu6Y8+rPyHI+Uxn/CxWKR3ZBfjsWVXTuekh9x&#10;XewiSJUhT3gd0TnBiAzLmzj9hkThWz17Xf/s/BcAAAD//wMAUEsDBBQABgAIAAAAIQAMNJjt4QAA&#10;AAkBAAAPAAAAZHJzL2Rvd25yZXYueG1sTI/BTsMwDIbvSLxDZCQuaEtXqnWUphOahNRDLxsIabes&#10;MU21xilJ1pW3J5zgaPvT7+8vt7MZ2ITO95YErJYJMKTWqp46Ae9vr4sNMB8kKTlYQgHf6GFb3d6U&#10;slD2SnucDqFjMYR8IQXoEMaCc99qNNIv7YgUb5/WGRni6DqunLzGcDPwNEnW3Mie4gctR9xpbM+H&#10;ixEwfdSZ2k86uIddUyf1ufnKj40Q93fzyzOwgHP4g+FXP6pDFZ1O9kLKs0FAlqeRFLBYpytgEXjM&#10;8idgp7jJcuBVyf83qH4AAAD//wMAUEsBAi0AFAAGAAgAAAAhALaDOJL+AAAA4QEAABMAAAAAAAAA&#10;AAAAAAAAAAAAAFtDb250ZW50X1R5cGVzXS54bWxQSwECLQAUAAYACAAAACEAOP0h/9YAAACUAQAA&#10;CwAAAAAAAAAAAAAAAAAvAQAAX3JlbHMvLnJlbHNQSwECLQAUAAYACAAAACEAQkoHvQUCAAD7AwAA&#10;DgAAAAAAAAAAAAAAAAAuAgAAZHJzL2Uyb0RvYy54bWxQSwECLQAUAAYACAAAACEADDSY7eEAAAAJ&#10;AQAADwAAAAAAAAAAAAAAAABfBAAAZHJzL2Rvd25yZXYueG1sUEsFBgAAAAAEAAQA8wAAAG0FAAAA&#10;AA==&#10;" filled="f" stroked="f" strokeweight=".5pt">
              <v:textbox>
                <w:txbxContent>
                  <w:p w14:paraId="01BFA5AC" w14:textId="77777777" w:rsidR="00FE4D0E" w:rsidRDefault="005A2F27">
                    <w:pPr>
                      <w:pStyle w:val="FooterTXT"/>
                    </w:pPr>
                    <w:r>
                      <w:t>Министерство за економија и труд на</w:t>
                    </w:r>
                  </w:p>
                  <w:p w14:paraId="3043656B" w14:textId="77777777" w:rsidR="00FE4D0E" w:rsidRDefault="005A2F27">
                    <w:pPr>
                      <w:pStyle w:val="FooterTXT"/>
                    </w:pPr>
                    <w:r>
                      <w:t>Република Северна Македонија</w:t>
                    </w:r>
                  </w:p>
                </w:txbxContent>
              </v:textbox>
            </v:shape>
          </w:pict>
        </mc:Fallback>
      </mc:AlternateContent>
    </w:r>
    <w:r>
      <w:rPr>
        <w:rFonts w:ascii="Times New Roman" w:hAnsi="Times New Roman"/>
        <w:noProof/>
        <w:lang w:val="en-US" w:eastAsia="en-US"/>
      </w:rPr>
      <w:drawing>
        <wp:anchor distT="0" distB="0" distL="114300" distR="114300" simplePos="0" relativeHeight="251669504" behindDoc="0" locked="0" layoutInCell="1" allowOverlap="1" wp14:anchorId="0E96DB6E" wp14:editId="4C6CBEA9">
          <wp:simplePos x="0" y="0"/>
          <wp:positionH relativeFrom="column">
            <wp:posOffset>5478780</wp:posOffset>
          </wp:positionH>
          <wp:positionV relativeFrom="paragraph">
            <wp:posOffset>-445770</wp:posOffset>
          </wp:positionV>
          <wp:extent cx="1199515" cy="480060"/>
          <wp:effectExtent l="0" t="0" r="635" b="0"/>
          <wp:wrapNone/>
          <wp:docPr id="1" name="Picture 1" descr="ISO 9001:2015&#10;CERTIFICATE&#10;Q 11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O 9001:2015&#10;CERTIFICATE&#10;Q 1113&#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9515" cy="480060"/>
                  </a:xfrm>
                  <a:prstGeom prst="rect">
                    <a:avLst/>
                  </a:prstGeom>
                  <a:noFill/>
                </pic:spPr>
              </pic:pic>
            </a:graphicData>
          </a:graphic>
        </wp:anchor>
      </w:drawing>
    </w:r>
    <w:r>
      <w:rPr>
        <w:noProof/>
        <w:lang w:val="en-US" w:eastAsia="en-US"/>
      </w:rPr>
      <mc:AlternateContent>
        <mc:Choice Requires="wps">
          <w:drawing>
            <wp:anchor distT="0" distB="0" distL="114300" distR="114300" simplePos="0" relativeHeight="251662336" behindDoc="0" locked="0" layoutInCell="1" allowOverlap="1" wp14:anchorId="02DB3FFA" wp14:editId="3032007C">
              <wp:simplePos x="0" y="0"/>
              <wp:positionH relativeFrom="column">
                <wp:posOffset>2209165</wp:posOffset>
              </wp:positionH>
              <wp:positionV relativeFrom="paragraph">
                <wp:posOffset>-401955</wp:posOffset>
              </wp:positionV>
              <wp:extent cx="1704340" cy="35814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1704340" cy="358140"/>
                      </a:xfrm>
                      <a:prstGeom prst="rect">
                        <a:avLst/>
                      </a:prstGeom>
                      <a:noFill/>
                      <a:ln w="6350">
                        <a:noFill/>
                      </a:ln>
                    </wps:spPr>
                    <wps:txbx>
                      <w:txbxContent>
                        <w:p w14:paraId="3BEAA11E" w14:textId="77777777" w:rsidR="00FE4D0E" w:rsidRDefault="005A2F27">
                          <w:pPr>
                            <w:pStyle w:val="FooterTXT"/>
                          </w:pPr>
                          <w:r>
                            <w:t xml:space="preserve">Ул. „Јуриј Гагарин “ бр. 15, Скопје </w:t>
                          </w:r>
                        </w:p>
                        <w:p w14:paraId="3333CBB3" w14:textId="77777777" w:rsidR="00FE4D0E" w:rsidRDefault="005A2F27">
                          <w:pPr>
                            <w:pStyle w:val="FooterTXT"/>
                          </w:pPr>
                          <w:r>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DB3FFA" id="Text Box 53" o:spid="_x0000_s1029" type="#_x0000_t202" style="position:absolute;left:0;text-align:left;margin-left:173.95pt;margin-top:-31.65pt;width:134.2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7vBAIAAPsDAAAOAAAAZHJzL2Uyb0RvYy54bWysU01v2zAMvQ/YfxB0X+x8tV0Qp8haZBgQ&#10;rAXSYWdFlmIBkqhJSuzs14+S84Vtp2EXmfSjHslHav7YGU0OwgcFtqLDQUmJsBxqZXcV/fa2+vBA&#10;SYjM1kyDFRU9ikAfF+/fzVs3EyNoQNfCEySxYda6ijYxullRBN4Iw8IAnLAISvCGRXT9rqg9a5Hd&#10;6GJUlndFC752HrgIAf8+9yBdZH4pBY8vUgYRia4o1hbz6fO5TWexmLPZzjPXKH4qg/1DFYYpi0kv&#10;VM8sMrL36g8qo7iHADIOOJgCpFRc5B6wm2H5WzebhjmRe0FxgrvIFP4fLf962LhXT2L3CTocYBKk&#10;dWEW8Gfqp5PepC9WShBHCY8X2UQXCU+X7svJeIIQR2w8fRiijTTF9bbzIX4WYEgyKupxLFktdliH&#10;2IeeQ1IyCyuldR6NtqSt6N14WuYLFwTJtcUc11qTFbttR1SNVZz72EJ9xPY89JMPjq8U1rBmIb4y&#10;j6PGsnF94wseUgPmgpNFSQP+59/+p3icAKKUtLg6FQ0/9swLSvQXi7P5OJwkNWJ2JtP7ETr+Ftne&#10;InZvngC3c4gPxfFspvioz6b0YL7jli9TVoSY5Zi7ojz6s/MU+5XGd8LFcpnDcL8ci2u7cTyR97ou&#10;9xGkypInvXp1TjLihuWhnV5DWuFbP0dd3+ziFwAAAP//AwBQSwMEFAAGAAgAAAAhAGRcBt3hAAAA&#10;CgEAAA8AAABkcnMvZG93bnJldi54bWxMjz1PwzAQhnck/oN1SCyodUqqtA1xKlQJKUOWFoTUzY2P&#10;OGpsB9tNw7/nOsF2H4/ee67YTqZnI/rQOStgMU+AoW2c6mwr4OP9bbYGFqK0SvbOooAfDLAt7+8K&#10;mSt3tXscD7FlFGJDLgXoGIec89BoNDLM3YCWdl/OGxmp9S1XXl4p3PT8OUkybmRn6YKWA+40NufD&#10;xQgYP6ul2o86+qddXSXVuf5eHWshHh+m1xdgEaf4B8NNn9ShJKeTu1gVWC8gXa42hAqYZWkKjIhs&#10;kVFxuk02wMuC/3+h/AUAAP//AwBQSwECLQAUAAYACAAAACEAtoM4kv4AAADhAQAAEwAAAAAAAAAA&#10;AAAAAAAAAAAAW0NvbnRlbnRfVHlwZXNdLnhtbFBLAQItABQABgAIAAAAIQA4/SH/1gAAAJQBAAAL&#10;AAAAAAAAAAAAAAAAAC8BAABfcmVscy8ucmVsc1BLAQItABQABgAIAAAAIQBAjY7vBAIAAPsDAAAO&#10;AAAAAAAAAAAAAAAAAC4CAABkcnMvZTJvRG9jLnhtbFBLAQItABQABgAIAAAAIQBkXAbd4QAAAAoB&#10;AAAPAAAAAAAAAAAAAAAAAF4EAABkcnMvZG93bnJldi54bWxQSwUGAAAAAAQABADzAAAAbAUAAAAA&#10;" filled="f" stroked="f" strokeweight=".5pt">
              <v:textbox>
                <w:txbxContent>
                  <w:p w14:paraId="3BEAA11E" w14:textId="77777777" w:rsidR="00FE4D0E" w:rsidRDefault="005A2F27">
                    <w:pPr>
                      <w:pStyle w:val="FooterTXT"/>
                    </w:pPr>
                    <w:r>
                      <w:t xml:space="preserve">Ул. „Јуриј Гагарин “ бр. 15, Скопје </w:t>
                    </w:r>
                  </w:p>
                  <w:p w14:paraId="3333CBB3" w14:textId="77777777" w:rsidR="00FE4D0E" w:rsidRDefault="005A2F27">
                    <w:pPr>
                      <w:pStyle w:val="FooterTXT"/>
                    </w:pPr>
                    <w:r>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09496467" wp14:editId="5F9D753E">
              <wp:simplePos x="0" y="0"/>
              <wp:positionH relativeFrom="column">
                <wp:posOffset>4088765</wp:posOffset>
              </wp:positionH>
              <wp:positionV relativeFrom="paragraph">
                <wp:posOffset>-401320</wp:posOffset>
              </wp:positionV>
              <wp:extent cx="1170305"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170432" cy="370205"/>
                      </a:xfrm>
                      <a:prstGeom prst="rect">
                        <a:avLst/>
                      </a:prstGeom>
                      <a:noFill/>
                      <a:ln w="6350">
                        <a:noFill/>
                      </a:ln>
                    </wps:spPr>
                    <wps:txbx>
                      <w:txbxContent>
                        <w:p w14:paraId="3E7B79EB" w14:textId="77777777" w:rsidR="00FE4D0E" w:rsidRDefault="005A2F27">
                          <w:pPr>
                            <w:pStyle w:val="FooterTXT"/>
                            <w:rPr>
                              <w:lang w:val="en-US"/>
                            </w:rPr>
                          </w:pPr>
                          <w:r>
                            <w:t>+389 2</w:t>
                          </w:r>
                          <w:r>
                            <w:rPr>
                              <w:lang w:val="en-US"/>
                            </w:rPr>
                            <w:t xml:space="preserve"> 3093 471</w:t>
                          </w:r>
                        </w:p>
                        <w:p w14:paraId="2201151F" w14:textId="77777777" w:rsidR="00FE4D0E" w:rsidRDefault="005A2F27">
                          <w:pPr>
                            <w:pStyle w:val="FooterTXT"/>
                          </w:pPr>
                          <w:r>
                            <w:t>www.</w:t>
                          </w:r>
                          <w:r>
                            <w:rPr>
                              <w:lang w:val="en-US"/>
                            </w:rPr>
                            <w:t>economy</w:t>
                          </w:r>
                          <w:r>
                            <w:t>.gov.mk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9496467" id="Text Box 54" o:spid="_x0000_s1030" type="#_x0000_t202" style="position:absolute;left:0;text-align:left;margin-left:321.95pt;margin-top:-31.6pt;width:92.15pt;height:2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FUBQIAAPsDAAAOAAAAZHJzL2Uyb0RvYy54bWysU02P0zAQvSPxHyzfadKvLVRNV2VXRUgV&#10;u1JBnF3HbizZHmO7TcqvZ+z0S8AJcXFmMuM3M2+eF4+d0eQofFBgKzoclJQIy6FWdl/Rb1/X795T&#10;EiKzNdNgRUVPItDH5ds3i9bNxQga0LXwBEFsmLeuok2Mbl4UgTfCsDAAJywGJXjDIrp+X9SetYhu&#10;dDEqy4eiBV87D1yEgH+f+yBdZnwpBY8vUgYRia4o9hbz6fO5S2exXLD53jPXKH5ug/1DF4Ypi0Wv&#10;UM8sMnLw6g8oo7iHADIOOJgCpFRc5BlwmmH52zTbhjmRZ0FygrvSFP4fLP9y3LpXT2L3ETpcYCKk&#10;dWEe8Geap5PepC92SjCOFJ6utIkuEp4uDWflZDyihGNsPCtH5TTBFLfbzof4SYAhyaiox7Vktthx&#10;E2KfeklJxSysldZ5NdqStqIP42mZL1wjCK4t1rj1mqzY7Tqi6opOLnPsoD7heB76zQfH1wp72LAQ&#10;X5nHVeNEKN/4gofUgLXgbFHSgP/5t/8pHzeAUUpalE5Fw48D84IS/dnibj4MJ5OktexMprMROv4+&#10;sruP2IN5AlTnEB+K49lM+VFfTOnBfEeVr1JVDDHLsXZFefQX5yn2ksZ3wsVqldNQX47Fjd06nsB7&#10;XleHCFJlyhNfPTtnGlFheWnn15AkfO/nrNubXf4CAAD//wMAUEsDBBQABgAIAAAAIQBmCzof4gAA&#10;AAoBAAAPAAAAZHJzL2Rvd25yZXYueG1sTI89a8MwEIb3Qv+DuEKXksh1jOu4lkMJFDx4SVoK2RTr&#10;YptYkispjvvve52a7T4e3nuu2Mx6YBM631sj4HkZAUPTWNWbVsDnx/siA+aDNEoO1qCAH/SwKe/v&#10;CpkrezU7nPahZRRifC4FdCGMOee+6VBLv7QjGtqdrNMyUOtarpy8UrgeeBxFKdeyN3ShkyNuO2zO&#10;+4sWMH1VidpNXXBP27qKqnP9/XKohXh8mN9egQWcwz8Mf/qkDiU5He3FKM8GAWmyWhMqYJGuYmBE&#10;ZHFGxZEmyRp4WfDbF8pfAAAA//8DAFBLAQItABQABgAIAAAAIQC2gziS/gAAAOEBAAATAAAAAAAA&#10;AAAAAAAAAAAAAABbQ29udGVudF9UeXBlc10ueG1sUEsBAi0AFAAGAAgAAAAhADj9If/WAAAAlAEA&#10;AAsAAAAAAAAAAAAAAAAALwEAAF9yZWxzLy5yZWxzUEsBAi0AFAAGAAgAAAAhAA9rYVQFAgAA+wMA&#10;AA4AAAAAAAAAAAAAAAAALgIAAGRycy9lMm9Eb2MueG1sUEsBAi0AFAAGAAgAAAAhAGYLOh/iAAAA&#10;CgEAAA8AAAAAAAAAAAAAAAAAXwQAAGRycy9kb3ducmV2LnhtbFBLBQYAAAAABAAEAPMAAABuBQAA&#10;AAA=&#10;" filled="f" stroked="f" strokeweight=".5pt">
              <v:textbox>
                <w:txbxContent>
                  <w:p w14:paraId="3E7B79EB" w14:textId="77777777" w:rsidR="00FE4D0E" w:rsidRDefault="005A2F27">
                    <w:pPr>
                      <w:pStyle w:val="FooterTXT"/>
                      <w:rPr>
                        <w:lang w:val="en-US"/>
                      </w:rPr>
                    </w:pPr>
                    <w:r>
                      <w:t>+389 2</w:t>
                    </w:r>
                    <w:r>
                      <w:rPr>
                        <w:lang w:val="en-US"/>
                      </w:rPr>
                      <w:t xml:space="preserve"> 3093 471</w:t>
                    </w:r>
                  </w:p>
                  <w:p w14:paraId="2201151F" w14:textId="77777777" w:rsidR="00FE4D0E" w:rsidRDefault="005A2F27">
                    <w:pPr>
                      <w:pStyle w:val="FooterTXT"/>
                    </w:pPr>
                    <w:r>
                      <w:t>www.</w:t>
                    </w:r>
                    <w:r>
                      <w:rPr>
                        <w:lang w:val="en-US"/>
                      </w:rPr>
                      <w:t>economy</w:t>
                    </w:r>
                    <w:r>
                      <w:t>.gov.mk</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6A7C3B6" wp14:editId="5D0BDE14">
              <wp:simplePos x="0" y="0"/>
              <wp:positionH relativeFrom="column">
                <wp:posOffset>-381000</wp:posOffset>
              </wp:positionH>
              <wp:positionV relativeFrom="paragraph">
                <wp:posOffset>-360045</wp:posOffset>
              </wp:positionV>
              <wp:extent cx="491490"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333E9B84" w14:textId="77777777" w:rsidR="00FE4D0E" w:rsidRDefault="005A2F27">
                          <w:pPr>
                            <w:jc w:val="right"/>
                            <w:rPr>
                              <w:rFonts w:ascii="StobiSerif Medium" w:hAnsi="StobiSerif Medium"/>
                              <w:b/>
                            </w:rPr>
                          </w:pPr>
                          <w:r>
                            <w:rPr>
                              <w:b/>
                            </w:rPr>
                            <w:fldChar w:fldCharType="begin"/>
                          </w:r>
                          <w:r>
                            <w:rPr>
                              <w:b/>
                            </w:rPr>
                            <w:instrText xml:space="preserve"> PAGE   \* MERGEFORMAT </w:instrText>
                          </w:r>
                          <w:r>
                            <w:rPr>
                              <w:b/>
                            </w:rPr>
                            <w:fldChar w:fldCharType="separate"/>
                          </w:r>
                          <w:r w:rsidR="00833F28">
                            <w:rPr>
                              <w:b/>
                              <w:noProof/>
                            </w:rPr>
                            <w:t>1</w:t>
                          </w:r>
                          <w:r>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A7C3B6" id="Text Box 50" o:spid="_x0000_s1031" type="#_x0000_t202" style="position:absolute;left:0;text-align:left;margin-left:-30pt;margin-top:-28.35pt;width:38.7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uLBQIAAPoDAAAOAAAAZHJzL2Uyb0RvYy54bWysU01vGjEQvVfqf7B8L7sQoAGxRDQRVSXU&#10;RCJVzsZrs5Zsj2sbdumv79h8qu0p6sU74zeejzdvZw+d0WQvfFBgK9rvlZQIy6FWdlvRH6/LT/eU&#10;hMhszTRYUdGDCPRh/vHDrHVTMYAGdC08wSQ2TFtX0SZGNy2KwBthWOiBExZBCd6wiK7fFrVnLWY3&#10;uhiU5bhowdfOAxch4O3TEaTznF9KweOzlEFEoiuKvcV8+nxu0lnMZ2y69cw1ip/aYO/owjBlsegl&#10;1ROLjOy8+iuVUdxDABl7HEwBUiou8gw4Tb/8Y5p1w5zIsyA5wV1oCv8vLf++X7sXT2L3BTpcYCKk&#10;dWEa8DLN00lv0hc7JYgjhYcLbaKLhOPlcNIfT/qUcITuyuF9mWktro+dD/GrAEOSUVGPW8lksf0q&#10;RCyIoeeQVMvCUmmdN6MtaSs6vhuV+cEFwRfa4sNrq8mK3aYjqq7o6DzGBuoDTufhuPjg+FJhDysW&#10;4gvzuGkcCNUbn/GQGrAWnCxKGvC//nWf4nEBiFLSonIqGn7umBeU6G8WVzPpD4dJatkZjj4P0PG3&#10;yOYWsTvzCChO5A+7y2aKj/psSg/mDUW+SFURYpZj7Yry6M/OYzwqGn8TLhaLHIbyciyu7NrxlPzI&#10;62IXQapMeeLryM6JRhRY3sTpZ0gKvvVz1PWXnf8GAAD//wMAUEsDBBQABgAIAAAAIQCGwszI4AAA&#10;AAkBAAAPAAAAZHJzL2Rvd25yZXYueG1sTI/BTsMwEETvSPyDtUhcUGuDSlKFOBWqhJRDLm0REjc3&#10;XuKo8TrYbhr+HvcEt92d0eybcjPbgU3oQ+9IwuNSAENqne6pk/B+eFusgYWoSKvBEUr4wQCb6vam&#10;VIV2F9rhtI8dSyEUCiXBxDgWnIfWoFVh6UakpH05b1VMq++49uqSwu3An4TIuFU9pQ9Gjbg12J72&#10;Zyth+qhXejeZ6B+2TS3qU/OdfzZS3t/Nry/AIs7xzwxX/IQOVWI6ujPpwAYJi0ykLjENz1kO7OrI&#10;V8CO6bDOgVcl/9+g+gUAAP//AwBQSwECLQAUAAYACAAAACEAtoM4kv4AAADhAQAAEwAAAAAAAAAA&#10;AAAAAAAAAAAAW0NvbnRlbnRfVHlwZXNdLnhtbFBLAQItABQABgAIAAAAIQA4/SH/1gAAAJQBAAAL&#10;AAAAAAAAAAAAAAAAAC8BAABfcmVscy8ucmVsc1BLAQItABQABgAIAAAAIQBDTluLBQIAAPoDAAAO&#10;AAAAAAAAAAAAAAAAAC4CAABkcnMvZTJvRG9jLnhtbFBLAQItABQABgAIAAAAIQCGwszI4AAAAAkB&#10;AAAPAAAAAAAAAAAAAAAAAF8EAABkcnMvZG93bnJldi54bWxQSwUGAAAAAAQABADzAAAAbAUAAAAA&#10;" filled="f" stroked="f" strokeweight=".5pt">
              <v:textbox>
                <w:txbxContent>
                  <w:p w14:paraId="333E9B84" w14:textId="77777777" w:rsidR="00FE4D0E" w:rsidRDefault="005A2F27">
                    <w:pPr>
                      <w:jc w:val="right"/>
                      <w:rPr>
                        <w:rFonts w:ascii="StobiSerif Medium" w:hAnsi="StobiSerif Medium"/>
                        <w:b/>
                      </w:rPr>
                    </w:pPr>
                    <w:r>
                      <w:rPr>
                        <w:b/>
                      </w:rPr>
                      <w:fldChar w:fldCharType="begin"/>
                    </w:r>
                    <w:r>
                      <w:rPr>
                        <w:b/>
                      </w:rPr>
                      <w:instrText xml:space="preserve"> PAGE   \* MERGEFORMAT </w:instrText>
                    </w:r>
                    <w:r>
                      <w:rPr>
                        <w:b/>
                      </w:rPr>
                      <w:fldChar w:fldCharType="separate"/>
                    </w:r>
                    <w:r w:rsidR="00833F28">
                      <w:rPr>
                        <w:b/>
                        <w:noProof/>
                      </w:rPr>
                      <w:t>1</w:t>
                    </w:r>
                    <w:r>
                      <w:rPr>
                        <w:b/>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2B53919D" wp14:editId="4006008A">
              <wp:simplePos x="0" y="0"/>
              <wp:positionH relativeFrom="column">
                <wp:posOffset>191135</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6614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D4C07" id="Straight Connector 5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jKvQEAAN4DAAAOAAAAZHJzL2Uyb0RvYy54bWysU8GO0zAQvSPxD5bvNE21dFHUdIV2tVwQ&#10;rGD5ANcZN5Zsj2WbJv17xk6argAhgbg4HnvemzfPk93daA07QYgaXcvr1ZozcBI77Y4t//b8+OYd&#10;ZzEJ1wmDDlp+hsjv9q9f7QbfwAZ7NB0ERiQuNoNveZ+Sb6oqyh6siCv04OhSYbAiURiOVRfEQOzW&#10;VJv1elsNGDofUEKMdPowXfJ94VcKZPqsVITETMtJWyprKOshr9V+J5pjEL7XcpYh/kGFFdpR0YXq&#10;QSTBvgf9C5XVMmBElVYSbYVKaQmlB+qmXv/UzddeeCi9kDnRLzbF/0crP53u3VMgGwYfm+ifQu5i&#10;VMHmL+ljYzHrvJgFY2JyOpR0evP2lt4h+1hdcT7E9AHQsrxpudEutyEacfoY05R6ScnHxrGBhmdz&#10;S0Q5jmh096iNKUE4Hu5NYCdBT7jd1jeb93O1F2lU2ziScG2i7NLZwFTgCyimO5JdTxXyfMFCK6QE&#10;l+qZ1zjKzjBFEhbgLO1PwDk/Q6HM3t+AF0SpjC4tYKsdht/JTuNFspryLw5MfWcLDtidy/MWa2iI&#10;yjvNA5+n9GVc4Nffcv8DAAD//wMAUEsDBBQABgAIAAAAIQBYilUR3AAAAAcBAAAPAAAAZHJzL2Rv&#10;d25yZXYueG1sTI5Na8MwDIbvg/0Ho8Furd1tmJLFKWWwnQaj3Qf05sZuEhrLJlbT9N9P22U7Cel9&#10;ePWUqyn0YvRD7iIaWMwVCI91dB02Bj7en2dLEJksOttH9AYuPsOqur4qbeHiGTd+3FIjuARzYQ20&#10;RKmQMtetDzbPY/LI2SEOwRKvQyPdYM9cHnp5p5SWwXbIH1qb/FPr6+P2FAzoC6n1uOu+6HXzGTS9&#10;7FJ+S8bc3kzrRxDkJ/qD4Uef1aFip308ocuiN3CvFkwamOnlAwgGfg97nhpkVcr//tU3AAAA//8D&#10;AFBLAQItABQABgAIAAAAIQC2gziS/gAAAOEBAAATAAAAAAAAAAAAAAAAAAAAAABbQ29udGVudF9U&#10;eXBlc10ueG1sUEsBAi0AFAAGAAgAAAAhADj9If/WAAAAlAEAAAsAAAAAAAAAAAAAAAAALwEAAF9y&#10;ZWxzLy5yZWxzUEsBAi0AFAAGAAgAAAAhAFkTqMq9AQAA3gMAAA4AAAAAAAAAAAAAAAAALgIAAGRy&#10;cy9lMm9Eb2MueG1sUEsBAi0AFAAGAAgAAAAhAFiKVRHcAAAABwEAAA8AAAAAAAAAAAAAAAAAFwQA&#10;AGRycy9kb3ducmV2LnhtbFBLBQYAAAAABAAEAPMAAAAgBQAAAAA=&#10;" strokecolor="#66142a"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490C" w14:textId="77777777" w:rsidR="00410742" w:rsidRDefault="00410742">
      <w:r>
        <w:separator/>
      </w:r>
    </w:p>
  </w:footnote>
  <w:footnote w:type="continuationSeparator" w:id="0">
    <w:p w14:paraId="29C178A3" w14:textId="77777777" w:rsidR="00410742" w:rsidRDefault="0041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EC80" w14:textId="77777777" w:rsidR="00FE4D0E" w:rsidRDefault="00000000">
    <w:r>
      <w:rPr>
        <w:lang w:val="en-GB"/>
      </w:rPr>
      <w:pict w14:anchorId="30108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3075" type="#_x0000_t75" style="position:absolute;left:0;text-align:left;margin-left:0;margin-top:0;width:450.75pt;height:475.5pt;z-index:-251650048;mso-position-horizontal:center;mso-position-horizontal-relative:margin;mso-position-vertical:center;mso-position-vertical-relative:margin;mso-width-relative:page;mso-height-relative:page"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D95E" w14:textId="77777777" w:rsidR="00FE4D0E" w:rsidRDefault="00833F28">
    <w:pPr>
      <w:jc w:val="center"/>
    </w:pPr>
    <w:r>
      <w:rPr>
        <w:noProof/>
        <w:lang w:val="en-US" w:eastAsia="en-US"/>
      </w:rPr>
      <mc:AlternateContent>
        <mc:Choice Requires="wps">
          <w:drawing>
            <wp:anchor distT="0" distB="0" distL="114300" distR="114300" simplePos="0" relativeHeight="251664384" behindDoc="0" locked="0" layoutInCell="1" allowOverlap="1" wp14:anchorId="0627490C" wp14:editId="2C29F22E">
              <wp:simplePos x="0" y="0"/>
              <wp:positionH relativeFrom="column">
                <wp:posOffset>-382270</wp:posOffset>
              </wp:positionH>
              <wp:positionV relativeFrom="paragraph">
                <wp:posOffset>948690</wp:posOffset>
              </wp:positionV>
              <wp:extent cx="3272790" cy="744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2790" cy="744220"/>
                      </a:xfrm>
                      <a:prstGeom prst="rect">
                        <a:avLst/>
                      </a:prstGeom>
                      <a:noFill/>
                      <a:ln w="6350">
                        <a:noFill/>
                      </a:ln>
                    </wps:spPr>
                    <wps:txbx>
                      <w:txbxContent>
                        <w:p w14:paraId="1FFE3137" w14:textId="77777777" w:rsidR="00833F28" w:rsidRPr="003C3AC5" w:rsidRDefault="00833F28" w:rsidP="00833F28">
                          <w:pPr>
                            <w:pStyle w:val="HeaderTXT"/>
                          </w:pPr>
                          <w:r>
                            <w:t>Сектор за индустриска и инвестициска политика и општествена одговорност</w:t>
                          </w:r>
                        </w:p>
                        <w:p w14:paraId="75B2BCE1" w14:textId="77777777" w:rsidR="00FE4D0E" w:rsidRDefault="00FE4D0E">
                          <w:pPr>
                            <w:pStyle w:val="HeaderTX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627490C" id="_x0000_t202" coordsize="21600,21600" o:spt="202" path="m,l,21600r21600,l21600,xe">
              <v:stroke joinstyle="miter"/>
              <v:path gradientshapeok="t" o:connecttype="rect"/>
            </v:shapetype>
            <v:shape id="Text Box 2" o:spid="_x0000_s1026" type="#_x0000_t202" style="position:absolute;left:0;text-align:left;margin-left:-30.1pt;margin-top:74.7pt;width:257.7pt;height:58.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NXAAIAAPIDAAAOAAAAZHJzL2Uyb0RvYy54bWysU01vGyEQvVfqf0Dc67U3TpxYXkduIleV&#10;oiaSW/WMWfCuBAwdsHfdX98Bf6rtqeoFBt4wH28es8feGrZTGFpwFR8NhpwpJ6Fu3abi374uP9xz&#10;FqJwtTDgVMX3KvDH+ft3s85PVQkNmFohoyAuTDtf8SZGPy2KIBtlRRiAV45ADWhFpCNuihpFR9Gt&#10;Kcrh8K7oAGuPIFUIdPt8APk8x9dayfiqdVCRmYpTbTGvmNd1Wov5TEw3KHzTymMZ4h+qsKJ1lPQc&#10;6llEwbbY/hHKthIhgI4DCbYArVupcg/UzWj4WzerRniVeyFygj/TFP5fWPllt/JvyGL/EXoaYCKk&#10;82Ea6DL102u0aadKGeFE4f5Mm+ojk3R5U07KyQNBkrDJeFyWmdfi8tpjiJ8UWJaMiiONJbMldi8h&#10;UkZyPbmkZA6WrTF5NMaxruJ3N7fD/OCM0Avj6OGl1mTFft0fG1hDvae+EA4jD14uW0r+IkJ8E0gz&#10;pnpJt/GVFm2AksDR4qwB/Pm3++RP1BPKWUeaqXj4sRWoODOfHQ3lYTQeJ5Hlw/h2QjwwvEbW14jb&#10;2icgWY7oh3iZzeQfzcnUCPY7yXuRshIknKTcFY8n8ykelEzfQ6rFIjuRrLyIL27lZQp9oHOxjaDb&#10;zHSi6cDNkT0SVh7A8RMk5V6fs9flq85/AQAA//8DAFBLAwQUAAYACAAAACEA+/4z7eIAAAALAQAA&#10;DwAAAGRycy9kb3ducmV2LnhtbEyPTUvDQBCG74L/YRnBW7sxJEuN2ZQSKILoobUXb5vsNAnuR8xu&#10;2+ivdzzZ48z78M4z5Xq2hp1xCoN3Eh6WCTB0rdeD6yQc3reLFbAQldPKeIcSvjHAurq9KVWh/cXt&#10;8LyPHaMSFwoloY9xLDgPbY9WhaUf0VF29JNVkcap43pSFyq3hqdJIrhVg6MLvRqx7rH93J+shJd6&#10;+6Z2TWpXP6Z+fj1uxq/DRy7l/d28eQIWcY7/MPzpkzpU5NT4k9OBGQkLkaSEUpA9ZsCIyPKcNo2E&#10;VAgBvCr59Q/VLwAAAP//AwBQSwECLQAUAAYACAAAACEAtoM4kv4AAADhAQAAEwAAAAAAAAAAAAAA&#10;AAAAAAAAW0NvbnRlbnRfVHlwZXNdLnhtbFBLAQItABQABgAIAAAAIQA4/SH/1gAAAJQBAAALAAAA&#10;AAAAAAAAAAAAAC8BAABfcmVscy8ucmVsc1BLAQItABQABgAIAAAAIQDrsCNXAAIAAPIDAAAOAAAA&#10;AAAAAAAAAAAAAC4CAABkcnMvZTJvRG9jLnhtbFBLAQItABQABgAIAAAAIQD7/jPt4gAAAAsBAAAP&#10;AAAAAAAAAAAAAAAAAFoEAABkcnMvZG93bnJldi54bWxQSwUGAAAAAAQABADzAAAAaQUAAAAA&#10;" filled="f" stroked="f" strokeweight=".5pt">
              <v:textbox>
                <w:txbxContent>
                  <w:p w14:paraId="1FFE3137" w14:textId="77777777" w:rsidR="00833F28" w:rsidRPr="003C3AC5" w:rsidRDefault="00833F28" w:rsidP="00833F28">
                    <w:pPr>
                      <w:pStyle w:val="HeaderTXT"/>
                    </w:pPr>
                    <w:r>
                      <w:t>Сектор за индустриска и инвестициска политика и општествена одговорност</w:t>
                    </w:r>
                  </w:p>
                  <w:p w14:paraId="75B2BCE1" w14:textId="77777777" w:rsidR="00FE4D0E" w:rsidRDefault="00FE4D0E">
                    <w:pPr>
                      <w:pStyle w:val="HeaderTXT"/>
                    </w:pPr>
                  </w:p>
                </w:txbxContent>
              </v:textbox>
            </v:shape>
          </w:pict>
        </mc:Fallback>
      </mc:AlternateContent>
    </w:r>
    <w:r w:rsidR="005A2F27">
      <w:rPr>
        <w:noProof/>
        <w:lang w:val="en-US" w:eastAsia="en-US"/>
      </w:rPr>
      <mc:AlternateContent>
        <mc:Choice Requires="wps">
          <w:drawing>
            <wp:anchor distT="0" distB="0" distL="114300" distR="114300" simplePos="0" relativeHeight="251668480" behindDoc="0" locked="0" layoutInCell="1" allowOverlap="1" wp14:anchorId="603C979D" wp14:editId="0F915820">
              <wp:simplePos x="0" y="0"/>
              <wp:positionH relativeFrom="column">
                <wp:posOffset>2924810</wp:posOffset>
              </wp:positionH>
              <wp:positionV relativeFrom="paragraph">
                <wp:posOffset>951230</wp:posOffset>
              </wp:positionV>
              <wp:extent cx="3042285" cy="7442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2138" cy="744416"/>
                      </a:xfrm>
                      <a:prstGeom prst="rect">
                        <a:avLst/>
                      </a:prstGeom>
                      <a:noFill/>
                      <a:ln w="6350">
                        <a:noFill/>
                      </a:ln>
                    </wps:spPr>
                    <wps:txbx>
                      <w:txbxContent>
                        <w:p w14:paraId="0C4CC81D" w14:textId="77777777" w:rsidR="00833F28" w:rsidRPr="00896E89" w:rsidRDefault="00833F28" w:rsidP="00833F28">
                          <w:pPr>
                            <w:pStyle w:val="HeaderTXT"/>
                          </w:pPr>
                          <w:r>
                            <w:rPr>
                              <w:lang w:val="it-IT"/>
                            </w:rPr>
                            <w:t>Sektori</w:t>
                          </w:r>
                          <w:r>
                            <w:rPr>
                              <w:lang w:val="sq-AL"/>
                            </w:rPr>
                            <w:t xml:space="preserve"> </w:t>
                          </w:r>
                          <w:r w:rsidRPr="00B11BBE">
                            <w:rPr>
                              <w:lang w:val="sq-AL"/>
                            </w:rPr>
                            <w:t>për politika industriale dhe investuese</w:t>
                          </w:r>
                          <w:r w:rsidRPr="0092366B">
                            <w:rPr>
                              <w:lang w:val="sq-AL"/>
                            </w:rPr>
                            <w:t xml:space="preserve"> </w:t>
                          </w:r>
                          <w:r w:rsidRPr="00B11BBE">
                            <w:rPr>
                              <w:lang w:val="sq-AL"/>
                            </w:rPr>
                            <w:t>dhe</w:t>
                          </w:r>
                          <w:r w:rsidRPr="0092366B">
                            <w:rPr>
                              <w:lang w:val="sq-AL"/>
                            </w:rPr>
                            <w:t xml:space="preserve"> p</w:t>
                          </w:r>
                          <w:r w:rsidRPr="00B11BBE">
                            <w:rPr>
                              <w:lang w:val="sq-AL"/>
                            </w:rPr>
                            <w:t>ë</w:t>
                          </w:r>
                          <w:r w:rsidRPr="0092366B">
                            <w:rPr>
                              <w:lang w:val="sq-AL"/>
                            </w:rPr>
                            <w:t>rgjegj</w:t>
                          </w:r>
                          <w:r w:rsidRPr="00B11BBE">
                            <w:rPr>
                              <w:lang w:val="sq-AL"/>
                            </w:rPr>
                            <w:t>ë</w:t>
                          </w:r>
                          <w:r w:rsidRPr="0092366B">
                            <w:rPr>
                              <w:lang w:val="sq-AL"/>
                            </w:rPr>
                            <w:t>si sociale</w:t>
                          </w:r>
                        </w:p>
                        <w:p w14:paraId="78A5A77F" w14:textId="77777777" w:rsidR="00FE4D0E" w:rsidRDefault="00FE4D0E">
                          <w:pPr>
                            <w:pStyle w:val="HeaderTXT"/>
                          </w:pPr>
                        </w:p>
                        <w:p w14:paraId="06179E5D" w14:textId="77777777" w:rsidR="00FE4D0E" w:rsidRDefault="00FE4D0E">
                          <w:pPr>
                            <w:pStyle w:val="HeaderTX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3C979D" id="Text Box 4" o:spid="_x0000_s1027" type="#_x0000_t202" style="position:absolute;left:0;text-align:left;margin-left:230.3pt;margin-top:74.9pt;width:239.55pt;height:58.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iJAwIAAPkDAAAOAAAAZHJzL2Uyb0RvYy54bWysU01v2zAMvQ/YfxB0X2wnbroFcYqsRYYB&#10;wVogG3ZWZCk2IImapMTOfv0oOV/Yeip2kUmRfiTfo+YPvVbkIJxvwVS0GOWUCMOhbs2uoj++rz58&#10;pMQHZmqmwIiKHoWnD4v37+adnYkxNKBq4QiCGD/rbEWbEOwsyzxvhGZ+BFYYDEpwmgV03S6rHesQ&#10;XatsnOfTrANXWwdceI+3T0OQLhK+lIKHZym9CERVFHsL6XTp3MYzW8zZbOeYbVp+aoO9oQvNWoNF&#10;L1BPLDCyd+0/ULrlDjzIMOKgM5Cy5SLNgNMU+V/TbBpmRZoFyfH2QpP/f7D822FjXxwJ/WfoUcBI&#10;SGf9zONlnKeXTscvdkowjhQeL7SJPhCOl5O8HBcTFJpj7L4sy2IaYbLr39b58EWAJtGoqENZElvs&#10;sPZhSD2nxGIGVq1SSRplSFfR6eQuTz9cIgiuDNa49hqt0G970tY3c2yhPuJ4DgblveWrFntYMx9e&#10;mEOpcSJc3/CMh1SAteBkUdKA+/3afcxHBTBKSYerU1H/a8+coER9NajNp6Is464lp7y7H6PjbiPb&#10;24jZ60fA7SzwoViezJgf1NmUDvRP3PJlrIohZjjWrmg4m49hWGh8JVwslykJt8uysDYbyyP0wOpy&#10;H0C2ifDI1sDNiUTcryTZ6S3EBb71U9b1xS7+AAAA//8DAFBLAwQUAAYACAAAACEAJSr/AOIAAAAL&#10;AQAADwAAAGRycy9kb3ducmV2LnhtbEyPy07DMBBF90j8gzVI7KhNKGkT4lRVpAoJ0UVLN+yceJpE&#10;+BFitw18PcMKlqN7dOfcYjVZw844ht47CfczAQxd43XvWgmHt83dEliIymllvEMJXxhgVV5fFSrX&#10;/uJ2eN7HllGJC7mS0MU45JyHpkOrwswP6Cg7+tGqSOfYcj2qC5VbwxMhUm5V7+hDpwasOmw+9icr&#10;4aXabNWuTuzy21TPr8f18Hl4f5Ty9mZaPwGLOMU/GH71SR1Kcqr9yenAjIR5KlJCKZhntIGI7CFb&#10;AKslJOlCAC8L/n9D+QMAAP//AwBQSwECLQAUAAYACAAAACEAtoM4kv4AAADhAQAAEwAAAAAAAAAA&#10;AAAAAAAAAAAAW0NvbnRlbnRfVHlwZXNdLnhtbFBLAQItABQABgAIAAAAIQA4/SH/1gAAAJQBAAAL&#10;AAAAAAAAAAAAAAAAAC8BAABfcmVscy8ucmVsc1BLAQItABQABgAIAAAAIQBsnXiJAwIAAPkDAAAO&#10;AAAAAAAAAAAAAAAAAC4CAABkcnMvZTJvRG9jLnhtbFBLAQItABQABgAIAAAAIQAlKv8A4gAAAAsB&#10;AAAPAAAAAAAAAAAAAAAAAF0EAABkcnMvZG93bnJldi54bWxQSwUGAAAAAAQABADzAAAAbAUAAAAA&#10;" filled="f" stroked="f" strokeweight=".5pt">
              <v:textbox>
                <w:txbxContent>
                  <w:p w14:paraId="0C4CC81D" w14:textId="77777777" w:rsidR="00833F28" w:rsidRPr="00896E89" w:rsidRDefault="00833F28" w:rsidP="00833F28">
                    <w:pPr>
                      <w:pStyle w:val="HeaderTXT"/>
                    </w:pPr>
                    <w:r>
                      <w:rPr>
                        <w:lang w:val="it-IT"/>
                      </w:rPr>
                      <w:t>Sektori</w:t>
                    </w:r>
                    <w:r>
                      <w:rPr>
                        <w:lang w:val="sq-AL"/>
                      </w:rPr>
                      <w:t xml:space="preserve"> </w:t>
                    </w:r>
                    <w:r w:rsidRPr="00B11BBE">
                      <w:rPr>
                        <w:lang w:val="sq-AL"/>
                      </w:rPr>
                      <w:t>për politika industriale dhe investuese</w:t>
                    </w:r>
                    <w:r w:rsidRPr="0092366B">
                      <w:rPr>
                        <w:lang w:val="sq-AL"/>
                      </w:rPr>
                      <w:t xml:space="preserve"> </w:t>
                    </w:r>
                    <w:r w:rsidRPr="00B11BBE">
                      <w:rPr>
                        <w:lang w:val="sq-AL"/>
                      </w:rPr>
                      <w:t>dhe</w:t>
                    </w:r>
                    <w:r w:rsidRPr="0092366B">
                      <w:rPr>
                        <w:lang w:val="sq-AL"/>
                      </w:rPr>
                      <w:t xml:space="preserve"> p</w:t>
                    </w:r>
                    <w:r w:rsidRPr="00B11BBE">
                      <w:rPr>
                        <w:lang w:val="sq-AL"/>
                      </w:rPr>
                      <w:t>ë</w:t>
                    </w:r>
                    <w:r w:rsidRPr="0092366B">
                      <w:rPr>
                        <w:lang w:val="sq-AL"/>
                      </w:rPr>
                      <w:t>rgjegj</w:t>
                    </w:r>
                    <w:r w:rsidRPr="00B11BBE">
                      <w:rPr>
                        <w:lang w:val="sq-AL"/>
                      </w:rPr>
                      <w:t>ë</w:t>
                    </w:r>
                    <w:r w:rsidRPr="0092366B">
                      <w:rPr>
                        <w:lang w:val="sq-AL"/>
                      </w:rPr>
                      <w:t>si sociale</w:t>
                    </w:r>
                  </w:p>
                  <w:p w14:paraId="78A5A77F" w14:textId="77777777" w:rsidR="00FE4D0E" w:rsidRDefault="00FE4D0E">
                    <w:pPr>
                      <w:pStyle w:val="HeaderTXT"/>
                    </w:pPr>
                  </w:p>
                  <w:p w14:paraId="06179E5D" w14:textId="77777777" w:rsidR="00FE4D0E" w:rsidRDefault="00FE4D0E">
                    <w:pPr>
                      <w:pStyle w:val="HeaderTXT"/>
                    </w:pPr>
                  </w:p>
                </w:txbxContent>
              </v:textbox>
            </v:shape>
          </w:pict>
        </mc:Fallback>
      </mc:AlternateContent>
    </w:r>
    <w:r w:rsidR="005A2F27">
      <w:rPr>
        <w:noProof/>
        <w:lang w:val="en-US" w:eastAsia="en-US"/>
      </w:rPr>
      <w:drawing>
        <wp:inline distT="0" distB="0" distL="0" distR="0" wp14:anchorId="55EE814A" wp14:editId="39E2E088">
          <wp:extent cx="5731510" cy="12020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1202055"/>
                  </a:xfrm>
                  <a:prstGeom prst="rect">
                    <a:avLst/>
                  </a:prstGeom>
                </pic:spPr>
              </pic:pic>
            </a:graphicData>
          </a:graphic>
        </wp:inline>
      </w:drawing>
    </w:r>
  </w:p>
  <w:p w14:paraId="0E69ACB7" w14:textId="77777777" w:rsidR="00FE4D0E" w:rsidRDefault="00000000">
    <w:pPr>
      <w:jc w:val="center"/>
    </w:pPr>
    <w:r>
      <w:rPr>
        <w:lang w:val="en-GB"/>
      </w:rPr>
      <w:pict w14:anchorId="4FCC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3074" type="#_x0000_t75" style="position:absolute;left:0;text-align:left;margin-left:-3.1pt;margin-top:108.2pt;width:457.3pt;height:482.4pt;z-index:-251649024;mso-position-horizontal-relative:margin;mso-position-vertical-relative:margin;mso-width-relative:page;mso-height-relative:page"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58B1" w14:textId="77777777" w:rsidR="00FE4D0E" w:rsidRDefault="00000000">
    <w:r>
      <w:rPr>
        <w:lang w:val="en-GB"/>
      </w:rPr>
      <w:pict w14:anchorId="414F7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3073" type="#_x0000_t75" style="position:absolute;left:0;text-align:left;margin-left:0;margin-top:0;width:450.75pt;height:475.5pt;z-index:-251651072;mso-position-horizontal:center;mso-position-horizontal-relative:margin;mso-position-vertical:center;mso-position-vertical-relative:margin;mso-width-relative:page;mso-height-relative:page"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587569"/>
    <w:multiLevelType w:val="singleLevel"/>
    <w:tmpl w:val="CF587569"/>
    <w:lvl w:ilvl="0">
      <w:start w:val="3"/>
      <w:numFmt w:val="decimal"/>
      <w:suff w:val="space"/>
      <w:lvlText w:val="%1."/>
      <w:lvlJc w:val="left"/>
      <w:pPr>
        <w:ind w:left="0" w:firstLine="0"/>
      </w:pPr>
    </w:lvl>
  </w:abstractNum>
  <w:abstractNum w:abstractNumId="1" w15:restartNumberingAfterBreak="0">
    <w:nsid w:val="EB6398B9"/>
    <w:multiLevelType w:val="singleLevel"/>
    <w:tmpl w:val="EB6398B9"/>
    <w:lvl w:ilvl="0">
      <w:start w:val="1"/>
      <w:numFmt w:val="decimal"/>
      <w:suff w:val="space"/>
      <w:lvlText w:val="%1."/>
      <w:lvlJc w:val="left"/>
      <w:pPr>
        <w:ind w:left="0" w:firstLine="0"/>
      </w:pPr>
    </w:lvl>
  </w:abstractNum>
  <w:abstractNum w:abstractNumId="2" w15:restartNumberingAfterBreak="0">
    <w:nsid w:val="04BB7814"/>
    <w:multiLevelType w:val="singleLevel"/>
    <w:tmpl w:val="04BB7814"/>
    <w:lvl w:ilvl="0">
      <w:start w:val="1"/>
      <w:numFmt w:val="decimal"/>
      <w:suff w:val="space"/>
      <w:lvlText w:val="%1."/>
      <w:lvlJc w:val="left"/>
    </w:lvl>
  </w:abstractNum>
  <w:abstractNum w:abstractNumId="3" w15:restartNumberingAfterBreak="0">
    <w:nsid w:val="07F9356F"/>
    <w:multiLevelType w:val="singleLevel"/>
    <w:tmpl w:val="07F9356F"/>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B7706BD"/>
    <w:multiLevelType w:val="multilevel"/>
    <w:tmpl w:val="0B7706BD"/>
    <w:lvl w:ilvl="0">
      <w:start w:val="1"/>
      <w:numFmt w:val="bullet"/>
      <w:lvlText w:val="-"/>
      <w:lvlJc w:val="left"/>
      <w:pPr>
        <w:ind w:left="1146" w:hanging="360"/>
      </w:pPr>
      <w:rPr>
        <w:rFonts w:ascii="Myriad Pro" w:eastAsia="Times New Roman" w:hAnsi="Myriad Pro"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1058FBD7"/>
    <w:multiLevelType w:val="singleLevel"/>
    <w:tmpl w:val="1058FBD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23AD5B9A"/>
    <w:multiLevelType w:val="hybridMultilevel"/>
    <w:tmpl w:val="E2206E52"/>
    <w:lvl w:ilvl="0" w:tplc="0409000B">
      <w:start w:val="1"/>
      <w:numFmt w:val="bullet"/>
      <w:lvlText w:val=""/>
      <w:lvlJc w:val="left"/>
      <w:pPr>
        <w:ind w:left="536" w:hanging="360"/>
      </w:pPr>
      <w:rPr>
        <w:rFonts w:ascii="Wingdings" w:hAnsi="Wingding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 w15:restartNumberingAfterBreak="0">
    <w:nsid w:val="24BD2F98"/>
    <w:multiLevelType w:val="multilevel"/>
    <w:tmpl w:val="16564924"/>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9B1DF3"/>
    <w:multiLevelType w:val="multilevel"/>
    <w:tmpl w:val="2B9B1DF3"/>
    <w:lvl w:ilvl="0">
      <w:start w:val="1"/>
      <w:numFmt w:val="bullet"/>
      <w:lvlText w:val="-"/>
      <w:lvlJc w:val="left"/>
      <w:pPr>
        <w:ind w:left="1040" w:hanging="360"/>
      </w:pPr>
      <w:rPr>
        <w:rFonts w:ascii="Myriad Pro" w:eastAsia="Times New Roman" w:hAnsi="Myriad Pro" w:hint="default"/>
      </w:rPr>
    </w:lvl>
    <w:lvl w:ilvl="1">
      <w:start w:val="1"/>
      <w:numFmt w:val="bullet"/>
      <w:lvlText w:val="o"/>
      <w:lvlJc w:val="left"/>
      <w:pPr>
        <w:ind w:left="1760" w:hanging="360"/>
      </w:pPr>
      <w:rPr>
        <w:rFonts w:ascii="Courier New" w:hAnsi="Courier New" w:cs="Courier New" w:hint="default"/>
      </w:rPr>
    </w:lvl>
    <w:lvl w:ilvl="2">
      <w:start w:val="1"/>
      <w:numFmt w:val="bullet"/>
      <w:lvlText w:val=""/>
      <w:lvlJc w:val="left"/>
      <w:pPr>
        <w:ind w:left="2480" w:hanging="360"/>
      </w:pPr>
      <w:rPr>
        <w:rFonts w:ascii="Wingdings" w:hAnsi="Wingdings"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9" w15:restartNumberingAfterBreak="0">
    <w:nsid w:val="647C8F23"/>
    <w:multiLevelType w:val="singleLevel"/>
    <w:tmpl w:val="647C8F23"/>
    <w:lvl w:ilvl="0">
      <w:start w:val="1"/>
      <w:numFmt w:val="bullet"/>
      <w:lvlText w:val=""/>
      <w:lvlJc w:val="left"/>
      <w:pPr>
        <w:tabs>
          <w:tab w:val="left" w:pos="420"/>
        </w:tabs>
        <w:ind w:left="420" w:hanging="420"/>
      </w:pPr>
      <w:rPr>
        <w:rFonts w:ascii="Wingdings" w:hAnsi="Wingdings" w:hint="default"/>
      </w:rPr>
    </w:lvl>
  </w:abstractNum>
  <w:num w:numId="1" w16cid:durableId="1432555842">
    <w:abstractNumId w:val="4"/>
  </w:num>
  <w:num w:numId="2" w16cid:durableId="1852405304">
    <w:abstractNumId w:val="8"/>
  </w:num>
  <w:num w:numId="3" w16cid:durableId="152726843">
    <w:abstractNumId w:val="1"/>
    <w:lvlOverride w:ilvl="0">
      <w:startOverride w:val="1"/>
    </w:lvlOverride>
  </w:num>
  <w:num w:numId="4" w16cid:durableId="1657805021">
    <w:abstractNumId w:val="3"/>
  </w:num>
  <w:num w:numId="5" w16cid:durableId="670452133">
    <w:abstractNumId w:val="0"/>
    <w:lvlOverride w:ilvl="0">
      <w:startOverride w:val="3"/>
    </w:lvlOverride>
  </w:num>
  <w:num w:numId="6" w16cid:durableId="411315283">
    <w:abstractNumId w:val="5"/>
  </w:num>
  <w:num w:numId="7" w16cid:durableId="323513353">
    <w:abstractNumId w:val="2"/>
  </w:num>
  <w:num w:numId="8" w16cid:durableId="603273644">
    <w:abstractNumId w:val="9"/>
  </w:num>
  <w:num w:numId="9" w16cid:durableId="1116675584">
    <w:abstractNumId w:val="0"/>
  </w:num>
  <w:num w:numId="10" w16cid:durableId="1443647993">
    <w:abstractNumId w:val="1"/>
  </w:num>
  <w:num w:numId="11" w16cid:durableId="457645113">
    <w:abstractNumId w:val="7"/>
  </w:num>
  <w:num w:numId="12" w16cid:durableId="380131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11F23"/>
    <w:rsid w:val="0001492B"/>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0E62"/>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6E14"/>
    <w:rsid w:val="00087B76"/>
    <w:rsid w:val="000902E1"/>
    <w:rsid w:val="00091D18"/>
    <w:rsid w:val="0009377E"/>
    <w:rsid w:val="000A65D2"/>
    <w:rsid w:val="000C07EB"/>
    <w:rsid w:val="000C2208"/>
    <w:rsid w:val="000C28D5"/>
    <w:rsid w:val="000C41CC"/>
    <w:rsid w:val="000C58CF"/>
    <w:rsid w:val="000D0BC8"/>
    <w:rsid w:val="000D124E"/>
    <w:rsid w:val="000D27A1"/>
    <w:rsid w:val="000D361B"/>
    <w:rsid w:val="000E0324"/>
    <w:rsid w:val="000F01C0"/>
    <w:rsid w:val="000F10A5"/>
    <w:rsid w:val="000F1CA4"/>
    <w:rsid w:val="000F1EC7"/>
    <w:rsid w:val="000F2A96"/>
    <w:rsid w:val="000F2E5D"/>
    <w:rsid w:val="000F43FA"/>
    <w:rsid w:val="0010267F"/>
    <w:rsid w:val="001042B5"/>
    <w:rsid w:val="00106CD6"/>
    <w:rsid w:val="00106EB2"/>
    <w:rsid w:val="00106FEB"/>
    <w:rsid w:val="0010778B"/>
    <w:rsid w:val="001078A2"/>
    <w:rsid w:val="00107EFA"/>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4AF"/>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1EFC"/>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3F3F"/>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609C0"/>
    <w:rsid w:val="002651CC"/>
    <w:rsid w:val="002714F2"/>
    <w:rsid w:val="00271C6D"/>
    <w:rsid w:val="00272403"/>
    <w:rsid w:val="00273D0C"/>
    <w:rsid w:val="00275A53"/>
    <w:rsid w:val="00276661"/>
    <w:rsid w:val="00277A97"/>
    <w:rsid w:val="0028317D"/>
    <w:rsid w:val="00293A36"/>
    <w:rsid w:val="00293CD0"/>
    <w:rsid w:val="0029627D"/>
    <w:rsid w:val="002A210F"/>
    <w:rsid w:val="002A3141"/>
    <w:rsid w:val="002A3252"/>
    <w:rsid w:val="002A3AD5"/>
    <w:rsid w:val="002A6D32"/>
    <w:rsid w:val="002A6EA0"/>
    <w:rsid w:val="002A6ED3"/>
    <w:rsid w:val="002A754A"/>
    <w:rsid w:val="002B11CC"/>
    <w:rsid w:val="002B246C"/>
    <w:rsid w:val="002B388E"/>
    <w:rsid w:val="002B45A3"/>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0B5D"/>
    <w:rsid w:val="0034125B"/>
    <w:rsid w:val="00341AC8"/>
    <w:rsid w:val="00341D02"/>
    <w:rsid w:val="00345BCC"/>
    <w:rsid w:val="00347D47"/>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42BB"/>
    <w:rsid w:val="00394857"/>
    <w:rsid w:val="00397D7F"/>
    <w:rsid w:val="003A77B8"/>
    <w:rsid w:val="003A79DD"/>
    <w:rsid w:val="003B099E"/>
    <w:rsid w:val="003B2C02"/>
    <w:rsid w:val="003B2C90"/>
    <w:rsid w:val="003B2D26"/>
    <w:rsid w:val="003B3F88"/>
    <w:rsid w:val="003B47C3"/>
    <w:rsid w:val="003B51B4"/>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2EBD"/>
    <w:rsid w:val="003F3433"/>
    <w:rsid w:val="003F5FB2"/>
    <w:rsid w:val="003F652E"/>
    <w:rsid w:val="003F7F9D"/>
    <w:rsid w:val="00400713"/>
    <w:rsid w:val="0040447B"/>
    <w:rsid w:val="00405D6C"/>
    <w:rsid w:val="00405ECF"/>
    <w:rsid w:val="00406209"/>
    <w:rsid w:val="00410742"/>
    <w:rsid w:val="0041105D"/>
    <w:rsid w:val="00412EFA"/>
    <w:rsid w:val="00414062"/>
    <w:rsid w:val="004235A3"/>
    <w:rsid w:val="0042743A"/>
    <w:rsid w:val="00432203"/>
    <w:rsid w:val="00434FA3"/>
    <w:rsid w:val="00436EBF"/>
    <w:rsid w:val="004408E6"/>
    <w:rsid w:val="004436BA"/>
    <w:rsid w:val="00446B71"/>
    <w:rsid w:val="00453021"/>
    <w:rsid w:val="0045689F"/>
    <w:rsid w:val="00456C76"/>
    <w:rsid w:val="00460846"/>
    <w:rsid w:val="0046135C"/>
    <w:rsid w:val="004627B8"/>
    <w:rsid w:val="00462FFD"/>
    <w:rsid w:val="00463381"/>
    <w:rsid w:val="00467534"/>
    <w:rsid w:val="00470B40"/>
    <w:rsid w:val="00474938"/>
    <w:rsid w:val="00474D0D"/>
    <w:rsid w:val="00477358"/>
    <w:rsid w:val="00480345"/>
    <w:rsid w:val="004805A6"/>
    <w:rsid w:val="00487AD1"/>
    <w:rsid w:val="00490EA7"/>
    <w:rsid w:val="004A0D51"/>
    <w:rsid w:val="004A16F1"/>
    <w:rsid w:val="004A4A61"/>
    <w:rsid w:val="004A67D2"/>
    <w:rsid w:val="004B0496"/>
    <w:rsid w:val="004B0595"/>
    <w:rsid w:val="004B0D4C"/>
    <w:rsid w:val="004B16EE"/>
    <w:rsid w:val="004B2E41"/>
    <w:rsid w:val="004B7BDF"/>
    <w:rsid w:val="004C009D"/>
    <w:rsid w:val="004C0BF1"/>
    <w:rsid w:val="004C1362"/>
    <w:rsid w:val="004C1548"/>
    <w:rsid w:val="004C1DFF"/>
    <w:rsid w:val="004C73C8"/>
    <w:rsid w:val="004D2DDA"/>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A76"/>
    <w:rsid w:val="00520B95"/>
    <w:rsid w:val="0052137C"/>
    <w:rsid w:val="00527973"/>
    <w:rsid w:val="0054141A"/>
    <w:rsid w:val="005440D1"/>
    <w:rsid w:val="00547F59"/>
    <w:rsid w:val="00550992"/>
    <w:rsid w:val="00550A64"/>
    <w:rsid w:val="0055550B"/>
    <w:rsid w:val="00566FD3"/>
    <w:rsid w:val="00571F34"/>
    <w:rsid w:val="00573FBC"/>
    <w:rsid w:val="00575C0B"/>
    <w:rsid w:val="005778C0"/>
    <w:rsid w:val="0058672F"/>
    <w:rsid w:val="00586E47"/>
    <w:rsid w:val="0059655D"/>
    <w:rsid w:val="00596DD5"/>
    <w:rsid w:val="00597FA1"/>
    <w:rsid w:val="005A10C0"/>
    <w:rsid w:val="005A2F27"/>
    <w:rsid w:val="005A6822"/>
    <w:rsid w:val="005B53AA"/>
    <w:rsid w:val="005B5742"/>
    <w:rsid w:val="005B74AA"/>
    <w:rsid w:val="005C2488"/>
    <w:rsid w:val="005C2739"/>
    <w:rsid w:val="005C2CBE"/>
    <w:rsid w:val="005C4BFE"/>
    <w:rsid w:val="005D2528"/>
    <w:rsid w:val="005D46C5"/>
    <w:rsid w:val="005D5E28"/>
    <w:rsid w:val="005D7361"/>
    <w:rsid w:val="005E0634"/>
    <w:rsid w:val="005E3EE0"/>
    <w:rsid w:val="005E4B38"/>
    <w:rsid w:val="005E51BC"/>
    <w:rsid w:val="005E772C"/>
    <w:rsid w:val="005F23A1"/>
    <w:rsid w:val="005F26BB"/>
    <w:rsid w:val="005F3519"/>
    <w:rsid w:val="0060076A"/>
    <w:rsid w:val="0060132E"/>
    <w:rsid w:val="00604BD2"/>
    <w:rsid w:val="006055A6"/>
    <w:rsid w:val="00607517"/>
    <w:rsid w:val="00610666"/>
    <w:rsid w:val="00610A20"/>
    <w:rsid w:val="00611FCB"/>
    <w:rsid w:val="00612FF0"/>
    <w:rsid w:val="0062089E"/>
    <w:rsid w:val="00622765"/>
    <w:rsid w:val="00622833"/>
    <w:rsid w:val="00624621"/>
    <w:rsid w:val="00627F98"/>
    <w:rsid w:val="0063013A"/>
    <w:rsid w:val="00630CF4"/>
    <w:rsid w:val="00632C52"/>
    <w:rsid w:val="00633D01"/>
    <w:rsid w:val="00635F22"/>
    <w:rsid w:val="00635F8F"/>
    <w:rsid w:val="0064344D"/>
    <w:rsid w:val="006449E2"/>
    <w:rsid w:val="00650646"/>
    <w:rsid w:val="00654330"/>
    <w:rsid w:val="00655D23"/>
    <w:rsid w:val="006570B2"/>
    <w:rsid w:val="00661E32"/>
    <w:rsid w:val="00663FC9"/>
    <w:rsid w:val="006666AE"/>
    <w:rsid w:val="00666DD7"/>
    <w:rsid w:val="006714CC"/>
    <w:rsid w:val="006838E4"/>
    <w:rsid w:val="006865CF"/>
    <w:rsid w:val="00687367"/>
    <w:rsid w:val="006879FF"/>
    <w:rsid w:val="00693DEE"/>
    <w:rsid w:val="006A1AD2"/>
    <w:rsid w:val="006A248D"/>
    <w:rsid w:val="006B1580"/>
    <w:rsid w:val="006B1E2E"/>
    <w:rsid w:val="006B2357"/>
    <w:rsid w:val="006B4AB3"/>
    <w:rsid w:val="006B5EC1"/>
    <w:rsid w:val="006C35E9"/>
    <w:rsid w:val="006C42D1"/>
    <w:rsid w:val="006C4ACE"/>
    <w:rsid w:val="006D030C"/>
    <w:rsid w:val="006D3724"/>
    <w:rsid w:val="006D6361"/>
    <w:rsid w:val="006E0438"/>
    <w:rsid w:val="006E1385"/>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55FF"/>
    <w:rsid w:val="007D1B72"/>
    <w:rsid w:val="007D28EC"/>
    <w:rsid w:val="007D3D43"/>
    <w:rsid w:val="007D49CF"/>
    <w:rsid w:val="007D6778"/>
    <w:rsid w:val="007D6E64"/>
    <w:rsid w:val="007D7B0E"/>
    <w:rsid w:val="007E0A69"/>
    <w:rsid w:val="007E0B95"/>
    <w:rsid w:val="007E0B98"/>
    <w:rsid w:val="007E16DC"/>
    <w:rsid w:val="007E5C9C"/>
    <w:rsid w:val="007E6C25"/>
    <w:rsid w:val="007F0D93"/>
    <w:rsid w:val="007F24AB"/>
    <w:rsid w:val="007F2DFD"/>
    <w:rsid w:val="007F43E3"/>
    <w:rsid w:val="007F6420"/>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33F28"/>
    <w:rsid w:val="00842858"/>
    <w:rsid w:val="00844191"/>
    <w:rsid w:val="00845BC3"/>
    <w:rsid w:val="0084686B"/>
    <w:rsid w:val="00847D2C"/>
    <w:rsid w:val="00850723"/>
    <w:rsid w:val="00850F6A"/>
    <w:rsid w:val="008515D0"/>
    <w:rsid w:val="00854245"/>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AD1"/>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29B9"/>
    <w:rsid w:val="008F425F"/>
    <w:rsid w:val="008F4E44"/>
    <w:rsid w:val="008F7CBC"/>
    <w:rsid w:val="00902A73"/>
    <w:rsid w:val="00904B31"/>
    <w:rsid w:val="00906251"/>
    <w:rsid w:val="00913CAC"/>
    <w:rsid w:val="0091424E"/>
    <w:rsid w:val="00914A04"/>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58D7"/>
    <w:rsid w:val="0099724B"/>
    <w:rsid w:val="009A1B8B"/>
    <w:rsid w:val="009A1E86"/>
    <w:rsid w:val="009A3394"/>
    <w:rsid w:val="009A370B"/>
    <w:rsid w:val="009A3BD9"/>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460A"/>
    <w:rsid w:val="00A96952"/>
    <w:rsid w:val="00AA11B7"/>
    <w:rsid w:val="00AA2E4C"/>
    <w:rsid w:val="00AA61D0"/>
    <w:rsid w:val="00AB696E"/>
    <w:rsid w:val="00AB6F09"/>
    <w:rsid w:val="00AC06F7"/>
    <w:rsid w:val="00AC19E4"/>
    <w:rsid w:val="00AC2A3A"/>
    <w:rsid w:val="00AC316F"/>
    <w:rsid w:val="00AC3BE9"/>
    <w:rsid w:val="00AC5274"/>
    <w:rsid w:val="00AC5706"/>
    <w:rsid w:val="00AC696E"/>
    <w:rsid w:val="00AD222C"/>
    <w:rsid w:val="00AD237E"/>
    <w:rsid w:val="00AD78CB"/>
    <w:rsid w:val="00AE0B00"/>
    <w:rsid w:val="00AE2771"/>
    <w:rsid w:val="00AE306B"/>
    <w:rsid w:val="00AE37F0"/>
    <w:rsid w:val="00AE3B45"/>
    <w:rsid w:val="00AE48DC"/>
    <w:rsid w:val="00AE6519"/>
    <w:rsid w:val="00AE65F7"/>
    <w:rsid w:val="00AF13BC"/>
    <w:rsid w:val="00AF2284"/>
    <w:rsid w:val="00AF3DA7"/>
    <w:rsid w:val="00AF47FC"/>
    <w:rsid w:val="00AF772F"/>
    <w:rsid w:val="00B00EFD"/>
    <w:rsid w:val="00B033A5"/>
    <w:rsid w:val="00B03FB7"/>
    <w:rsid w:val="00B07FD5"/>
    <w:rsid w:val="00B10127"/>
    <w:rsid w:val="00B11A29"/>
    <w:rsid w:val="00B12382"/>
    <w:rsid w:val="00B12F12"/>
    <w:rsid w:val="00B17D37"/>
    <w:rsid w:val="00B21494"/>
    <w:rsid w:val="00B2490F"/>
    <w:rsid w:val="00B26B38"/>
    <w:rsid w:val="00B27E3A"/>
    <w:rsid w:val="00B3334D"/>
    <w:rsid w:val="00B3551D"/>
    <w:rsid w:val="00B36317"/>
    <w:rsid w:val="00B40B81"/>
    <w:rsid w:val="00B41554"/>
    <w:rsid w:val="00B42300"/>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1BE1"/>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43B2"/>
    <w:rsid w:val="00CB6B68"/>
    <w:rsid w:val="00CC096F"/>
    <w:rsid w:val="00CC19EB"/>
    <w:rsid w:val="00CC29F3"/>
    <w:rsid w:val="00CD0363"/>
    <w:rsid w:val="00CD0834"/>
    <w:rsid w:val="00CD5537"/>
    <w:rsid w:val="00CE0DB7"/>
    <w:rsid w:val="00CE1F2C"/>
    <w:rsid w:val="00CE28F2"/>
    <w:rsid w:val="00CE32B4"/>
    <w:rsid w:val="00CE3E8E"/>
    <w:rsid w:val="00CF032E"/>
    <w:rsid w:val="00CF3981"/>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43C7"/>
    <w:rsid w:val="00D36063"/>
    <w:rsid w:val="00D4018D"/>
    <w:rsid w:val="00D44BC1"/>
    <w:rsid w:val="00D45205"/>
    <w:rsid w:val="00D460FE"/>
    <w:rsid w:val="00D47481"/>
    <w:rsid w:val="00D479C3"/>
    <w:rsid w:val="00D517F8"/>
    <w:rsid w:val="00D51EF3"/>
    <w:rsid w:val="00D521A7"/>
    <w:rsid w:val="00D5452F"/>
    <w:rsid w:val="00D55208"/>
    <w:rsid w:val="00D57F0D"/>
    <w:rsid w:val="00D613A5"/>
    <w:rsid w:val="00D6337F"/>
    <w:rsid w:val="00D64C79"/>
    <w:rsid w:val="00D64E72"/>
    <w:rsid w:val="00D652AD"/>
    <w:rsid w:val="00D67F4F"/>
    <w:rsid w:val="00D712A7"/>
    <w:rsid w:val="00D75D63"/>
    <w:rsid w:val="00D761A8"/>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455BC"/>
    <w:rsid w:val="00E507A2"/>
    <w:rsid w:val="00E5249D"/>
    <w:rsid w:val="00E60042"/>
    <w:rsid w:val="00E6338E"/>
    <w:rsid w:val="00E63F58"/>
    <w:rsid w:val="00E66A6A"/>
    <w:rsid w:val="00E71F6D"/>
    <w:rsid w:val="00E75B61"/>
    <w:rsid w:val="00E774DC"/>
    <w:rsid w:val="00E80D63"/>
    <w:rsid w:val="00E82267"/>
    <w:rsid w:val="00E851E1"/>
    <w:rsid w:val="00E87B71"/>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16EC"/>
    <w:rsid w:val="00EC4965"/>
    <w:rsid w:val="00EC5337"/>
    <w:rsid w:val="00EC734A"/>
    <w:rsid w:val="00ED1CCB"/>
    <w:rsid w:val="00ED2658"/>
    <w:rsid w:val="00ED3C8C"/>
    <w:rsid w:val="00ED4E7A"/>
    <w:rsid w:val="00ED78C8"/>
    <w:rsid w:val="00ED7A57"/>
    <w:rsid w:val="00EE0688"/>
    <w:rsid w:val="00EE5A11"/>
    <w:rsid w:val="00EE6082"/>
    <w:rsid w:val="00EE793A"/>
    <w:rsid w:val="00EF025B"/>
    <w:rsid w:val="00EF1922"/>
    <w:rsid w:val="00EF1C4C"/>
    <w:rsid w:val="00EF4519"/>
    <w:rsid w:val="00F01896"/>
    <w:rsid w:val="00F02EA1"/>
    <w:rsid w:val="00F03B51"/>
    <w:rsid w:val="00F040AE"/>
    <w:rsid w:val="00F05287"/>
    <w:rsid w:val="00F068F1"/>
    <w:rsid w:val="00F17FCA"/>
    <w:rsid w:val="00F211BA"/>
    <w:rsid w:val="00F22720"/>
    <w:rsid w:val="00F2273D"/>
    <w:rsid w:val="00F23A64"/>
    <w:rsid w:val="00F23A9B"/>
    <w:rsid w:val="00F23FCF"/>
    <w:rsid w:val="00F25214"/>
    <w:rsid w:val="00F31702"/>
    <w:rsid w:val="00F33EA1"/>
    <w:rsid w:val="00F3418B"/>
    <w:rsid w:val="00F36047"/>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85438"/>
    <w:rsid w:val="00F90858"/>
    <w:rsid w:val="00F90BB0"/>
    <w:rsid w:val="00F95079"/>
    <w:rsid w:val="00F966CF"/>
    <w:rsid w:val="00FA68CB"/>
    <w:rsid w:val="00FA6BFE"/>
    <w:rsid w:val="00FB0189"/>
    <w:rsid w:val="00FB06DC"/>
    <w:rsid w:val="00FB4DF7"/>
    <w:rsid w:val="00FB5301"/>
    <w:rsid w:val="00FB6349"/>
    <w:rsid w:val="00FB692D"/>
    <w:rsid w:val="00FB7D42"/>
    <w:rsid w:val="00FC0C33"/>
    <w:rsid w:val="00FC6818"/>
    <w:rsid w:val="00FD7B2A"/>
    <w:rsid w:val="00FD7C03"/>
    <w:rsid w:val="00FD7FE8"/>
    <w:rsid w:val="00FE2414"/>
    <w:rsid w:val="00FE2C38"/>
    <w:rsid w:val="00FE4BF7"/>
    <w:rsid w:val="00FE4D0E"/>
    <w:rsid w:val="00FE7404"/>
    <w:rsid w:val="00FF1FC5"/>
    <w:rsid w:val="00FF248E"/>
    <w:rsid w:val="00FF58A2"/>
    <w:rsid w:val="00FF6306"/>
    <w:rsid w:val="03C2793D"/>
    <w:rsid w:val="059B6651"/>
    <w:rsid w:val="06B25981"/>
    <w:rsid w:val="0961341C"/>
    <w:rsid w:val="142621AC"/>
    <w:rsid w:val="14674480"/>
    <w:rsid w:val="14F8412B"/>
    <w:rsid w:val="1AD87628"/>
    <w:rsid w:val="2FFF542E"/>
    <w:rsid w:val="39C80BDA"/>
    <w:rsid w:val="3AA472C4"/>
    <w:rsid w:val="3F097466"/>
    <w:rsid w:val="423C68F8"/>
    <w:rsid w:val="460E233C"/>
    <w:rsid w:val="46F44F3C"/>
    <w:rsid w:val="4CFF2AE1"/>
    <w:rsid w:val="5437360A"/>
    <w:rsid w:val="549C6A46"/>
    <w:rsid w:val="618F06E2"/>
    <w:rsid w:val="785F5C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4227E242"/>
  <w15:docId w15:val="{E74847B3-B6C9-43F1-8F4B-5F6E2BFC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qFormat="1"/>
    <w:lsdException w:name="header" w:locked="1" w:qFormat="1"/>
    <w:lsdException w:name="footer" w:locked="1"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Default Paragraph Font" w:semiHidden="1" w:uiPriority="1" w:unhideWhenUsed="1" w:qFormat="1"/>
    <w:lsdException w:name="Body Text" w:locked="1" w:unhideWhenUsed="1" w:qFormat="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Hyperlink" w:qFormat="1"/>
    <w:lsdException w:name="FollowedHyperlink" w:qFormat="1"/>
    <w:lsdException w:name="Strong" w:qFormat="1"/>
    <w:lsdException w:name="Emphasis" w:locked="1" w:uiPriority="20"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qFormat="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StobiSans Regular" w:hAnsi="StobiSans Regular"/>
      <w:sz w:val="24"/>
      <w:szCs w:val="24"/>
      <w:lang w:val="mk-MK" w:eastAsia="en-GB"/>
    </w:rPr>
  </w:style>
  <w:style w:type="paragraph" w:styleId="Heading1">
    <w:name w:val="heading 1"/>
    <w:basedOn w:val="Normal"/>
    <w:next w:val="Normal"/>
    <w:link w:val="Heading1Char"/>
    <w:autoRedefine/>
    <w:qFormat/>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qFormat/>
    <w:locked/>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locked/>
    <w:rPr>
      <w:rFonts w:ascii="Tahoma" w:hAnsi="Tahoma" w:cs="Tahoma"/>
      <w:sz w:val="16"/>
      <w:szCs w:val="16"/>
    </w:rPr>
  </w:style>
  <w:style w:type="paragraph" w:styleId="BodyText">
    <w:name w:val="Body Text"/>
    <w:basedOn w:val="Normal"/>
    <w:unhideWhenUsed/>
    <w:qFormat/>
    <w:locked/>
    <w:pPr>
      <w:suppressAutoHyphens w:val="0"/>
      <w:spacing w:after="120"/>
      <w:jc w:val="left"/>
    </w:pPr>
    <w:rPr>
      <w:rFonts w:ascii="Times New Roman" w:hAnsi="Times New Roman"/>
      <w:lang w:val="en-GB"/>
    </w:rPr>
  </w:style>
  <w:style w:type="paragraph" w:styleId="CommentText">
    <w:name w:val="annotation text"/>
    <w:basedOn w:val="Normal"/>
    <w:qFormat/>
    <w:pPr>
      <w:jc w:val="left"/>
    </w:pPr>
  </w:style>
  <w:style w:type="character" w:styleId="Emphasis">
    <w:name w:val="Emphasis"/>
    <w:uiPriority w:val="20"/>
    <w:qFormat/>
    <w:locked/>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locked/>
    <w:pPr>
      <w:tabs>
        <w:tab w:val="center" w:pos="4153"/>
        <w:tab w:val="right" w:pos="8306"/>
      </w:tabs>
    </w:pPr>
  </w:style>
  <w:style w:type="paragraph" w:styleId="Header">
    <w:name w:val="header"/>
    <w:basedOn w:val="Normal"/>
    <w:qFormat/>
    <w:locked/>
    <w:pPr>
      <w:tabs>
        <w:tab w:val="center" w:pos="4153"/>
        <w:tab w:val="right" w:pos="8306"/>
      </w:tabs>
    </w:pPr>
  </w:style>
  <w:style w:type="character" w:styleId="Hyperlink">
    <w:name w:val="Hyperlink"/>
    <w:qFormat/>
    <w:rPr>
      <w:color w:val="0000FF"/>
      <w:u w:val="single"/>
    </w:rPr>
  </w:style>
  <w:style w:type="paragraph" w:styleId="NormalWeb">
    <w:name w:val="Normal (Web)"/>
    <w:basedOn w:val="Normal"/>
    <w:uiPriority w:val="99"/>
    <w:qFormat/>
    <w:locked/>
    <w:pPr>
      <w:spacing w:before="100" w:beforeAutospacing="1" w:after="100" w:afterAutospacing="1"/>
    </w:pPr>
    <w:rPr>
      <w:lang w:val="en-US" w:eastAsia="en-US"/>
    </w:rPr>
  </w:style>
  <w:style w:type="character" w:styleId="Strong">
    <w:name w:val="Strong"/>
    <w:qFormat/>
    <w:rPr>
      <w:b/>
      <w:bCs/>
    </w:rPr>
  </w:style>
  <w:style w:type="paragraph" w:styleId="Subtitle">
    <w:name w:val="Subtitle"/>
    <w:basedOn w:val="Normal"/>
    <w:next w:val="Normal"/>
    <w:link w:val="SubtitleChar"/>
    <w:qFormat/>
    <w:pPr>
      <w:jc w:val="center"/>
    </w:pPr>
    <w:rPr>
      <w:rFonts w:ascii="StobiSerif Regular" w:hAnsi="StobiSerif Regular"/>
      <w:sz w:val="20"/>
      <w:szCs w:val="22"/>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CarCar">
    <w:name w:val="Car Car"/>
    <w:basedOn w:val="Normal"/>
    <w:qFormat/>
    <w:locked/>
    <w:pPr>
      <w:spacing w:after="160" w:line="240" w:lineRule="exact"/>
    </w:pPr>
    <w:rPr>
      <w:rFonts w:ascii="Tahoma" w:hAnsi="Tahoma"/>
      <w:sz w:val="20"/>
      <w:szCs w:val="20"/>
      <w:lang w:val="en-US" w:eastAsia="en-US"/>
    </w:rPr>
  </w:style>
  <w:style w:type="paragraph" w:customStyle="1" w:styleId="CharChar">
    <w:name w:val="Char Char"/>
    <w:basedOn w:val="Normal"/>
    <w:qFormat/>
    <w:locked/>
    <w:pPr>
      <w:spacing w:after="160" w:line="240" w:lineRule="exact"/>
    </w:pPr>
    <w:rPr>
      <w:rFonts w:ascii="Tahoma" w:hAnsi="Tahoma"/>
      <w:sz w:val="20"/>
      <w:szCs w:val="20"/>
      <w:lang w:val="en-US" w:eastAsia="en-US"/>
    </w:rPr>
  </w:style>
  <w:style w:type="paragraph" w:customStyle="1" w:styleId="Char">
    <w:name w:val="Char"/>
    <w:basedOn w:val="Normal"/>
    <w:qFormat/>
    <w:locked/>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qFormat/>
    <w:locked/>
  </w:style>
  <w:style w:type="paragraph" w:customStyle="1" w:styleId="ydpb99752e3msonormal">
    <w:name w:val="ydpb99752e3msonormal"/>
    <w:basedOn w:val="Normal"/>
    <w:qFormat/>
    <w:locked/>
    <w:pPr>
      <w:spacing w:before="100" w:beforeAutospacing="1" w:after="100" w:afterAutospacing="1"/>
    </w:pPr>
    <w:rPr>
      <w:rFonts w:eastAsia="Calibri"/>
      <w:lang w:eastAsia="mk-MK"/>
    </w:rPr>
  </w:style>
  <w:style w:type="character" w:customStyle="1" w:styleId="ydpb99752e3username">
    <w:name w:val="ydpb99752e3username"/>
    <w:basedOn w:val="DefaultParagraphFont"/>
    <w:qFormat/>
    <w:locked/>
  </w:style>
  <w:style w:type="paragraph" w:customStyle="1" w:styleId="ydp502b8be0msonormal">
    <w:name w:val="ydp502b8be0msonormal"/>
    <w:basedOn w:val="Normal"/>
    <w:qFormat/>
    <w:locked/>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qFormat/>
    <w:locked/>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qFormat/>
    <w:locked/>
    <w:pPr>
      <w:spacing w:before="100" w:beforeAutospacing="1" w:after="100" w:afterAutospacing="1"/>
    </w:pPr>
    <w:rPr>
      <w:rFonts w:eastAsia="Calibri"/>
      <w:lang w:eastAsia="mk-MK"/>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qFormat/>
    <w:locked/>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qFormat/>
    <w:locked/>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qFormat/>
    <w:locked/>
    <w:pPr>
      <w:spacing w:before="100" w:beforeAutospacing="1" w:after="100" w:afterAutospacing="1"/>
    </w:pPr>
    <w:rPr>
      <w:lang w:val="en-US" w:eastAsia="en-US"/>
    </w:rPr>
  </w:style>
  <w:style w:type="character" w:customStyle="1" w:styleId="FooterChar">
    <w:name w:val="Footer Char"/>
    <w:link w:val="Footer"/>
    <w:uiPriority w:val="99"/>
    <w:qFormat/>
    <w:rPr>
      <w:sz w:val="24"/>
      <w:szCs w:val="24"/>
      <w:lang w:val="en-GB" w:eastAsia="en-GB"/>
    </w:rPr>
  </w:style>
  <w:style w:type="character" w:customStyle="1" w:styleId="Heading1Char">
    <w:name w:val="Heading 1 Char"/>
    <w:link w:val="Heading1"/>
    <w:qFormat/>
    <w:rPr>
      <w:rFonts w:ascii="StobiSerif Medium" w:hAnsi="StobiSerif Medium"/>
      <w:b/>
      <w:sz w:val="28"/>
      <w:szCs w:val="26"/>
      <w:lang w:val="mk-MK"/>
    </w:rPr>
  </w:style>
  <w:style w:type="character" w:customStyle="1" w:styleId="SubtitleChar">
    <w:name w:val="Subtitle Char"/>
    <w:link w:val="Subtitle"/>
    <w:qFormat/>
    <w:rPr>
      <w:rFonts w:ascii="StobiSerif Regular" w:hAnsi="StobiSerif Regular"/>
      <w:szCs w:val="22"/>
      <w:lang w:val="en-US"/>
    </w:rPr>
  </w:style>
  <w:style w:type="character" w:customStyle="1" w:styleId="Heading3Char">
    <w:name w:val="Heading 3 Char"/>
    <w:link w:val="Heading3"/>
    <w:semiHidden/>
    <w:qFormat/>
    <w:rPr>
      <w:rFonts w:ascii="Calibri Light" w:eastAsia="Times New Roman" w:hAnsi="Calibri Light" w:cs="Times New Roman"/>
      <w:b/>
      <w:bCs/>
      <w:sz w:val="26"/>
      <w:szCs w:val="26"/>
      <w:lang w:val="mk-MK"/>
    </w:rPr>
  </w:style>
  <w:style w:type="character" w:customStyle="1" w:styleId="Heading2Char">
    <w:name w:val="Heading 2 Char"/>
    <w:link w:val="Heading2"/>
    <w:semiHidden/>
    <w:qFormat/>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qFormat/>
    <w:locked/>
    <w:rPr>
      <w:color w:val="605E5C"/>
      <w:shd w:val="clear" w:color="auto" w:fill="E1DFDD"/>
    </w:rPr>
  </w:style>
  <w:style w:type="paragraph" w:customStyle="1" w:styleId="FooterTXT">
    <w:name w:val="Footer TXT"/>
    <w:basedOn w:val="Normal"/>
    <w:link w:val="FooterTXTChar"/>
    <w:qFormat/>
    <w:pPr>
      <w:jc w:val="left"/>
    </w:pPr>
    <w:rPr>
      <w:rFonts w:ascii="StobiSerif Medium" w:hAnsi="StobiSerif Medium"/>
      <w:sz w:val="14"/>
    </w:rPr>
  </w:style>
  <w:style w:type="character" w:customStyle="1" w:styleId="FooterTXTChar">
    <w:name w:val="Footer TXT Char"/>
    <w:basedOn w:val="DefaultParagraphFont"/>
    <w:link w:val="FooterTXT"/>
    <w:qFormat/>
    <w:rPr>
      <w:rFonts w:ascii="StobiSerif Medium" w:hAnsi="StobiSerif Medium"/>
      <w:sz w:val="14"/>
      <w:szCs w:val="24"/>
      <w:lang w:val="mk-MK"/>
    </w:rPr>
  </w:style>
  <w:style w:type="paragraph" w:customStyle="1" w:styleId="HeaderTXT">
    <w:name w:val="Header TXT"/>
    <w:basedOn w:val="FooterTXT"/>
    <w:link w:val="HeaderTXTChar"/>
    <w:qFormat/>
    <w:pPr>
      <w:jc w:val="center"/>
    </w:pPr>
    <w:rPr>
      <w:rFonts w:ascii="StobiSerif Regular" w:hAnsi="StobiSerif Regular"/>
      <w:sz w:val="24"/>
    </w:rPr>
  </w:style>
  <w:style w:type="character" w:customStyle="1" w:styleId="HeaderTXTChar">
    <w:name w:val="Header TXT Char"/>
    <w:basedOn w:val="FooterTXTChar"/>
    <w:link w:val="HeaderTXT"/>
    <w:qFormat/>
    <w:rPr>
      <w:rFonts w:ascii="StobiSerif Regular" w:hAnsi="StobiSerif Regular"/>
      <w:sz w:val="24"/>
      <w:szCs w:val="24"/>
      <w:lang w:val="mk-MK"/>
    </w:rPr>
  </w:style>
  <w:style w:type="paragraph" w:customStyle="1" w:styleId="a">
    <w:name w:val="Болд текст"/>
    <w:basedOn w:val="Normal"/>
    <w:link w:val="Char0"/>
    <w:autoRedefine/>
    <w:qFormat/>
    <w:rsid w:val="00833F28"/>
    <w:pPr>
      <w:framePr w:hSpace="180" w:wrap="around" w:vAnchor="text" w:hAnchor="margin" w:xAlign="center" w:y="-107"/>
    </w:pPr>
    <w:rPr>
      <w:rFonts w:ascii="StobiSerif Medium" w:hAnsi="StobiSerif Medium"/>
      <w:b/>
    </w:rPr>
  </w:style>
  <w:style w:type="paragraph" w:customStyle="1" w:styleId="a0">
    <w:name w:val="Субтекст"/>
    <w:basedOn w:val="a"/>
    <w:link w:val="Char1"/>
    <w:qFormat/>
    <w:pPr>
      <w:framePr w:wrap="around"/>
    </w:pPr>
    <w:rPr>
      <w:b w:val="0"/>
      <w:sz w:val="16"/>
    </w:rPr>
  </w:style>
  <w:style w:type="character" w:customStyle="1" w:styleId="Char0">
    <w:name w:val="Болд текст Char"/>
    <w:basedOn w:val="Heading1Char"/>
    <w:link w:val="a"/>
    <w:qFormat/>
    <w:rsid w:val="00833F28"/>
    <w:rPr>
      <w:rFonts w:ascii="StobiSerif Medium" w:hAnsi="StobiSerif Medium"/>
      <w:b/>
      <w:sz w:val="24"/>
      <w:szCs w:val="24"/>
      <w:lang w:val="mk-MK" w:eastAsia="en-GB"/>
    </w:rPr>
  </w:style>
  <w:style w:type="character" w:customStyle="1" w:styleId="Char1">
    <w:name w:val="Субтекст Char"/>
    <w:basedOn w:val="Char0"/>
    <w:link w:val="a0"/>
    <w:qFormat/>
    <w:rPr>
      <w:rFonts w:ascii="StobiSerif Medium" w:hAnsi="StobiSerif Medium"/>
      <w:b w:val="0"/>
      <w:sz w:val="16"/>
      <w:szCs w:val="24"/>
      <w:lang w:val="mk-MK" w:eastAsia="en-GB"/>
    </w:rPr>
  </w:style>
  <w:style w:type="paragraph" w:customStyle="1" w:styleId="Default">
    <w:name w:val="Default"/>
    <w:qFormat/>
    <w:pPr>
      <w:widowControl w:val="0"/>
      <w:autoSpaceDE w:val="0"/>
      <w:autoSpaceDN w:val="0"/>
      <w:adjustRightInd w:val="0"/>
    </w:pPr>
    <w:rPr>
      <w:color w:val="000000"/>
      <w:sz w:val="24"/>
      <w:szCs w:val="24"/>
      <w:lang w:val="mk-MK" w:eastAsia="mk-MK"/>
    </w:rPr>
  </w:style>
  <w:style w:type="paragraph" w:customStyle="1" w:styleId="msolistparagraph0">
    <w:name w:val="msolistparagraph"/>
    <w:basedOn w:val="Normal"/>
    <w:rsid w:val="00D343C7"/>
    <w:pPr>
      <w:suppressAutoHyphens w:val="0"/>
      <w:spacing w:after="200" w:line="276" w:lineRule="auto"/>
      <w:ind w:left="720"/>
      <w:jc w:val="left"/>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conomy.gov.m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4098"/>
    <customShpInfo spid="_x0000_s4099"/>
    <customShpInfo spid="_x0000_s4097"/>
  </customShpExts>
</s:customData>
</file>

<file path=customXml/itemProps1.xml><?xml version="1.0" encoding="utf-8"?>
<ds:datastoreItem xmlns:ds="http://schemas.openxmlformats.org/officeDocument/2006/customXml" ds:itemID="{4D0D6810-0C72-467E-A937-4BA2FE7416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1</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revision>2</cp:revision>
  <cp:lastPrinted>2024-07-03T07:21:00Z</cp:lastPrinted>
  <dcterms:created xsi:type="dcterms:W3CDTF">2025-06-09T09:08:00Z</dcterms:created>
  <dcterms:modified xsi:type="dcterms:W3CDTF">2025-06-09T09:08:00Z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7E864F3230C94A439F108595E4CD3A5D_13</vt:lpwstr>
  </property>
</Properties>
</file>