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9BB" w:rsidRDefault="001B39BB" w:rsidP="003774CF">
      <w:pPr>
        <w:tabs>
          <w:tab w:val="left" w:pos="0"/>
          <w:tab w:val="left" w:pos="720"/>
          <w:tab w:val="left" w:pos="1080"/>
        </w:tabs>
        <w:jc w:val="center"/>
        <w:rPr>
          <w:b/>
        </w:rPr>
      </w:pPr>
      <w:r>
        <w:rPr>
          <w:b/>
        </w:rPr>
        <w:t>SKILLS DEVELOPMENT AND INNOVATION SUPPORT PROJECT (SDISP)</w:t>
      </w:r>
    </w:p>
    <w:p w:rsidR="00FB4706" w:rsidRDefault="00FB4706" w:rsidP="003774CF">
      <w:pPr>
        <w:tabs>
          <w:tab w:val="left" w:pos="0"/>
          <w:tab w:val="left" w:pos="720"/>
          <w:tab w:val="left" w:pos="1080"/>
        </w:tabs>
        <w:jc w:val="center"/>
        <w:rPr>
          <w:b/>
        </w:rPr>
      </w:pPr>
    </w:p>
    <w:p w:rsidR="001B39BB" w:rsidRDefault="001B39BB" w:rsidP="003774CF">
      <w:pPr>
        <w:tabs>
          <w:tab w:val="left" w:pos="0"/>
          <w:tab w:val="left" w:pos="720"/>
          <w:tab w:val="left" w:pos="1080"/>
        </w:tabs>
        <w:jc w:val="center"/>
        <w:rPr>
          <w:b/>
        </w:rPr>
      </w:pPr>
      <w:r>
        <w:rPr>
          <w:b/>
        </w:rPr>
        <w:t>TERMS OF REFERENCE</w:t>
      </w:r>
    </w:p>
    <w:p w:rsidR="00B50F5A" w:rsidRDefault="001B39BB" w:rsidP="003774CF">
      <w:pPr>
        <w:tabs>
          <w:tab w:val="left" w:pos="0"/>
          <w:tab w:val="left" w:pos="720"/>
          <w:tab w:val="left" w:pos="1080"/>
        </w:tabs>
        <w:jc w:val="center"/>
        <w:rPr>
          <w:b/>
        </w:rPr>
      </w:pPr>
      <w:r>
        <w:rPr>
          <w:b/>
        </w:rPr>
        <w:t>For</w:t>
      </w:r>
    </w:p>
    <w:p w:rsidR="001B39BB" w:rsidRPr="001E4548" w:rsidRDefault="001B39BB" w:rsidP="001B39BB">
      <w:pPr>
        <w:autoSpaceDE w:val="0"/>
        <w:autoSpaceDN w:val="0"/>
        <w:adjustRightInd w:val="0"/>
        <w:jc w:val="center"/>
        <w:rPr>
          <w:b/>
          <w:bCs/>
          <w:color w:val="000000"/>
        </w:rPr>
      </w:pPr>
    </w:p>
    <w:p w:rsidR="00B50F5A" w:rsidRDefault="00B50F5A" w:rsidP="00B50F5A">
      <w:pPr>
        <w:tabs>
          <w:tab w:val="left" w:pos="0"/>
          <w:tab w:val="left" w:pos="720"/>
          <w:tab w:val="left" w:pos="1080"/>
        </w:tabs>
        <w:jc w:val="center"/>
        <w:rPr>
          <w:b/>
        </w:rPr>
      </w:pPr>
      <w:r>
        <w:rPr>
          <w:b/>
        </w:rPr>
        <w:t>INTERIOR DESIG</w:t>
      </w:r>
      <w:r w:rsidRPr="001E4548">
        <w:rPr>
          <w:b/>
        </w:rPr>
        <w:t>NER</w:t>
      </w:r>
    </w:p>
    <w:p w:rsidR="00FB4706" w:rsidRPr="001E4548" w:rsidRDefault="00FB4706" w:rsidP="00B50F5A">
      <w:pPr>
        <w:tabs>
          <w:tab w:val="left" w:pos="0"/>
          <w:tab w:val="left" w:pos="720"/>
          <w:tab w:val="left" w:pos="1080"/>
        </w:tabs>
        <w:jc w:val="center"/>
        <w:rPr>
          <w:b/>
        </w:rPr>
      </w:pPr>
    </w:p>
    <w:p w:rsidR="00B50F5A" w:rsidRPr="001E4548" w:rsidRDefault="00212F30" w:rsidP="00B50F5A">
      <w:pPr>
        <w:numPr>
          <w:ilvl w:val="0"/>
          <w:numId w:val="4"/>
        </w:numPr>
        <w:tabs>
          <w:tab w:val="clear" w:pos="720"/>
          <w:tab w:val="num" w:pos="180"/>
        </w:tabs>
        <w:spacing w:after="200" w:line="276" w:lineRule="auto"/>
        <w:ind w:left="90" w:firstLine="0"/>
        <w:jc w:val="both"/>
        <w:rPr>
          <w:b/>
        </w:rPr>
      </w:pPr>
      <w:r>
        <w:rPr>
          <w:b/>
        </w:rPr>
        <w:t xml:space="preserve"> </w:t>
      </w:r>
      <w:r w:rsidR="00B50F5A" w:rsidRPr="001E4548">
        <w:rPr>
          <w:b/>
        </w:rPr>
        <w:t>B</w:t>
      </w:r>
      <w:r>
        <w:rPr>
          <w:b/>
        </w:rPr>
        <w:t>ACKGROUND</w:t>
      </w:r>
    </w:p>
    <w:p w:rsidR="00B50F5A" w:rsidRDefault="00B50F5A" w:rsidP="00B50F5A">
      <w:pPr>
        <w:pStyle w:val="NoSpacing"/>
        <w:jc w:val="both"/>
      </w:pPr>
    </w:p>
    <w:p w:rsidR="001B39BB" w:rsidRPr="003774CF" w:rsidRDefault="00FB4706" w:rsidP="00FB4706">
      <w:pPr>
        <w:pStyle w:val="Normal1"/>
        <w:jc w:val="both"/>
        <w:rPr>
          <w:rFonts w:ascii="Times New Roman" w:eastAsia="Times New Roman" w:hAnsi="Times New Roman" w:cs="Times New Roman"/>
          <w:sz w:val="24"/>
          <w:szCs w:val="24"/>
        </w:rPr>
      </w:pPr>
      <w:r w:rsidRPr="00FB4706">
        <w:rPr>
          <w:rFonts w:ascii="Times New Roman" w:eastAsia="Times New Roman" w:hAnsi="Times New Roman" w:cs="Times New Roman"/>
          <w:sz w:val="24"/>
          <w:szCs w:val="24"/>
        </w:rPr>
        <w:t xml:space="preserve">The Government of Republic of North Macedonia has received a loan from the International Bank for Reconstruction and Development- World Bank for implementing the Skills Development and Innovation Support Project (SDISP).  </w:t>
      </w:r>
      <w:r w:rsidR="001B39BB" w:rsidRPr="003774CF">
        <w:rPr>
          <w:rFonts w:ascii="Times New Roman" w:eastAsia="Times New Roman" w:hAnsi="Times New Roman" w:cs="Times New Roman"/>
          <w:sz w:val="24"/>
          <w:szCs w:val="24"/>
        </w:rPr>
        <w:t>The Project w</w:t>
      </w:r>
      <w:r>
        <w:rPr>
          <w:rFonts w:ascii="Times New Roman" w:eastAsia="Times New Roman" w:hAnsi="Times New Roman" w:cs="Times New Roman"/>
          <w:sz w:val="24"/>
          <w:szCs w:val="24"/>
        </w:rPr>
        <w:t>ill</w:t>
      </w:r>
      <w:r w:rsidR="001B39BB" w:rsidRPr="003774CF">
        <w:rPr>
          <w:rFonts w:ascii="Times New Roman" w:eastAsia="Times New Roman" w:hAnsi="Times New Roman" w:cs="Times New Roman"/>
          <w:sz w:val="24"/>
          <w:szCs w:val="24"/>
        </w:rPr>
        <w:t xml:space="preserve"> support interventions</w:t>
      </w:r>
      <w:r w:rsidR="004F5A58">
        <w:rPr>
          <w:rFonts w:ascii="Times New Roman" w:eastAsia="Times New Roman" w:hAnsi="Times New Roman" w:cs="Times New Roman"/>
          <w:sz w:val="24"/>
          <w:szCs w:val="24"/>
        </w:rPr>
        <w:t>,</w:t>
      </w:r>
      <w:r w:rsidR="001B39BB" w:rsidRPr="003774CF">
        <w:rPr>
          <w:rFonts w:ascii="Times New Roman" w:eastAsia="Times New Roman" w:hAnsi="Times New Roman" w:cs="Times New Roman"/>
          <w:sz w:val="24"/>
          <w:szCs w:val="24"/>
        </w:rPr>
        <w:t xml:space="preserve"> which foster education and skills relevant to the job market, and enhance the innovation capacity and activity of firms in North Macedonia. It will also address key missing elements of the  North Macedonian innovation system and ailing aspects of the research sector that are likely to be vital for improving the competitiveness of the enterprise sector and North Macedonia’s longer term economic growth prospects. It will also help improve absorption of EU funds earmarked for innovation activities. The Project Development Objective (PDO) is to improve transparency of resource allocation and promote accountability in higher education, enhance the relevance of secondary technical vocational education, and support innovation capacity in North Macedonia. </w:t>
      </w:r>
    </w:p>
    <w:p w:rsidR="003F532C" w:rsidRDefault="001B39BB" w:rsidP="00FB4706">
      <w:pPr>
        <w:autoSpaceDE w:val="0"/>
        <w:autoSpaceDN w:val="0"/>
        <w:adjustRightInd w:val="0"/>
        <w:spacing w:line="276" w:lineRule="auto"/>
        <w:jc w:val="both"/>
      </w:pPr>
      <w:r w:rsidRPr="003774CF">
        <w:t>The Project’s direct beneficiaries include around students, teaching and management staff from technical vocational education and training institutions who would receive a new curriculum and practical training facilities, as well as training on management, planning, and process improvement capacity; students and staff of universities, research institutions and enterprises will benefit from:  (</w:t>
      </w:r>
      <w:proofErr w:type="spellStart"/>
      <w:r w:rsidRPr="003774CF">
        <w:t>i</w:t>
      </w:r>
      <w:proofErr w:type="spellEnd"/>
      <w:r w:rsidRPr="003774CF">
        <w:t xml:space="preserve">) the implementation of quality assurance mechanisms and financing reform in higher education (HE); (ii) grants promoting R&amp;D and innovation; and (iii) technology commercialization, global know-how absorption, and industry- university collaboration fostered by the National Technology Transfer Office (NTTO). </w:t>
      </w:r>
    </w:p>
    <w:p w:rsidR="00FB4706" w:rsidRPr="00FB4706" w:rsidRDefault="00FB4706" w:rsidP="00FB4706">
      <w:pPr>
        <w:pStyle w:val="ListParagraph"/>
        <w:spacing w:line="276" w:lineRule="auto"/>
        <w:ind w:left="0"/>
        <w:jc w:val="both"/>
        <w:rPr>
          <w:rFonts w:eastAsia="Times New Roman"/>
        </w:rPr>
      </w:pPr>
      <w:r w:rsidRPr="00FB4706">
        <w:rPr>
          <w:rFonts w:eastAsia="Times New Roman"/>
        </w:rPr>
        <w:t>Furthermore, the Ministry of Education and Science is in its final phase of designing the Primary Education Improvement Project which will focus on three main elements that need to be aligned in order to be complementary to each other. Two are system-level reforms, to do with developing a comprehensive national assessment program and putting into practice professional competences, that would create the necessary enabling conditions, so the school teams are empowered with data on learning and up-to-date training; the third focuses on school-level interventions.  </w:t>
      </w:r>
    </w:p>
    <w:p w:rsidR="00FB4706" w:rsidRPr="001E4548" w:rsidRDefault="00FB4706" w:rsidP="00B50F5A">
      <w:pPr>
        <w:autoSpaceDE w:val="0"/>
        <w:autoSpaceDN w:val="0"/>
        <w:adjustRightInd w:val="0"/>
        <w:jc w:val="both"/>
      </w:pPr>
    </w:p>
    <w:p w:rsidR="00FB4706" w:rsidRPr="00FB4706" w:rsidRDefault="004F5A58" w:rsidP="00FB4706">
      <w:pPr>
        <w:pStyle w:val="ListParagraph"/>
        <w:numPr>
          <w:ilvl w:val="0"/>
          <w:numId w:val="4"/>
        </w:numPr>
        <w:spacing w:after="200" w:line="276" w:lineRule="auto"/>
        <w:jc w:val="both"/>
        <w:rPr>
          <w:b/>
        </w:rPr>
      </w:pPr>
      <w:r w:rsidRPr="00FB4706">
        <w:rPr>
          <w:b/>
        </w:rPr>
        <w:t>OBJECTIVE</w:t>
      </w:r>
      <w:r w:rsidR="00FB4706" w:rsidRPr="00FB4706">
        <w:rPr>
          <w:b/>
        </w:rPr>
        <w:t xml:space="preserve"> OF THE ASSIGNMENT</w:t>
      </w:r>
    </w:p>
    <w:p w:rsidR="00477B00" w:rsidRDefault="00477B00" w:rsidP="00477B00">
      <w:pPr>
        <w:jc w:val="both"/>
      </w:pPr>
      <w:r w:rsidRPr="00050B11">
        <w:t xml:space="preserve">The objective of the assignment </w:t>
      </w:r>
      <w:r w:rsidR="00FB4706">
        <w:t>is to hire an individual consultant to support the</w:t>
      </w:r>
      <w:r>
        <w:t xml:space="preserve"> </w:t>
      </w:r>
      <w:proofErr w:type="spellStart"/>
      <w:r>
        <w:t>MoES</w:t>
      </w:r>
      <w:proofErr w:type="spellEnd"/>
      <w:r>
        <w:t xml:space="preserve"> </w:t>
      </w:r>
      <w:r w:rsidR="00FB4706">
        <w:t>in</w:t>
      </w:r>
      <w:r w:rsidRPr="00050B11">
        <w:t xml:space="preserve"> the process </w:t>
      </w:r>
      <w:r w:rsidR="00FB4706">
        <w:t>of needs assessment for the updating of the physical learning environment in North Macedonia</w:t>
      </w:r>
      <w:r w:rsidRPr="00050B11">
        <w:t xml:space="preserve">. </w:t>
      </w:r>
    </w:p>
    <w:p w:rsidR="00B50F5A" w:rsidRPr="001E4548" w:rsidRDefault="00212F30" w:rsidP="00B50F5A">
      <w:pPr>
        <w:numPr>
          <w:ilvl w:val="0"/>
          <w:numId w:val="4"/>
        </w:numPr>
        <w:tabs>
          <w:tab w:val="clear" w:pos="720"/>
          <w:tab w:val="num" w:pos="180"/>
        </w:tabs>
        <w:spacing w:after="200" w:line="276" w:lineRule="auto"/>
        <w:ind w:left="90" w:firstLine="0"/>
        <w:jc w:val="both"/>
        <w:rPr>
          <w:b/>
        </w:rPr>
      </w:pPr>
      <w:r>
        <w:rPr>
          <w:b/>
        </w:rPr>
        <w:lastRenderedPageBreak/>
        <w:t xml:space="preserve"> </w:t>
      </w:r>
      <w:r w:rsidR="00B3432B">
        <w:rPr>
          <w:b/>
        </w:rPr>
        <w:t xml:space="preserve"> </w:t>
      </w:r>
      <w:r w:rsidR="00B50F5A" w:rsidRPr="001E4548">
        <w:rPr>
          <w:b/>
        </w:rPr>
        <w:t>S</w:t>
      </w:r>
      <w:r w:rsidR="00277312">
        <w:rPr>
          <w:b/>
        </w:rPr>
        <w:t>COPE OF ACTIVITIES</w:t>
      </w:r>
    </w:p>
    <w:p w:rsidR="00B50F5A" w:rsidRPr="001E4548" w:rsidRDefault="00B50F5A" w:rsidP="00B50F5A">
      <w:pPr>
        <w:ind w:right="318"/>
        <w:rPr>
          <w:color w:val="333333"/>
        </w:rPr>
      </w:pPr>
      <w:r w:rsidRPr="001E4548">
        <w:t>The consultant is expected to:</w:t>
      </w:r>
      <w:r w:rsidRPr="001E4548">
        <w:rPr>
          <w:color w:val="333333"/>
        </w:rPr>
        <w:t xml:space="preserve"> </w:t>
      </w:r>
    </w:p>
    <w:p w:rsidR="00B50F5A" w:rsidRPr="001E4548" w:rsidRDefault="00B50F5A" w:rsidP="00B50F5A">
      <w:pPr>
        <w:pStyle w:val="NoSpacing"/>
        <w:jc w:val="both"/>
      </w:pPr>
    </w:p>
    <w:p w:rsidR="00663C90" w:rsidRDefault="00663C90" w:rsidP="00B50F5A">
      <w:pPr>
        <w:pStyle w:val="ListParagraph"/>
        <w:numPr>
          <w:ilvl w:val="0"/>
          <w:numId w:val="5"/>
        </w:numPr>
        <w:ind w:right="318"/>
        <w:contextualSpacing/>
        <w:jc w:val="both"/>
      </w:pPr>
      <w:r>
        <w:t>Provide assistance in assessing the current condition of school</w:t>
      </w:r>
      <w:r w:rsidR="00224C4F">
        <w:t>s focusing on</w:t>
      </w:r>
      <w:r>
        <w:t xml:space="preserve"> equipment and school furniture</w:t>
      </w:r>
    </w:p>
    <w:p w:rsidR="00663C90" w:rsidRDefault="00663C90" w:rsidP="00B50F5A">
      <w:pPr>
        <w:pStyle w:val="ListParagraph"/>
        <w:numPr>
          <w:ilvl w:val="0"/>
          <w:numId w:val="5"/>
        </w:numPr>
        <w:ind w:right="318"/>
        <w:contextualSpacing/>
        <w:jc w:val="both"/>
      </w:pPr>
      <w:r>
        <w:t>Provide assistance in assessing school needs for renovation and equipping of school buildings</w:t>
      </w:r>
    </w:p>
    <w:p w:rsidR="00663C90" w:rsidRDefault="00663C90" w:rsidP="00B50F5A">
      <w:pPr>
        <w:pStyle w:val="ListParagraph"/>
        <w:numPr>
          <w:ilvl w:val="0"/>
          <w:numId w:val="5"/>
        </w:numPr>
        <w:ind w:right="318"/>
        <w:contextualSpacing/>
        <w:jc w:val="both"/>
      </w:pPr>
      <w:r>
        <w:t>Develop indicative estimates for updating of the physical learning environment</w:t>
      </w:r>
    </w:p>
    <w:p w:rsidR="00663C90" w:rsidRDefault="00663C90" w:rsidP="00B50F5A">
      <w:pPr>
        <w:pStyle w:val="ListParagraph"/>
        <w:numPr>
          <w:ilvl w:val="0"/>
          <w:numId w:val="5"/>
        </w:numPr>
        <w:ind w:right="318"/>
        <w:contextualSpacing/>
        <w:jc w:val="both"/>
      </w:pPr>
      <w:r>
        <w:t xml:space="preserve">Coordinate with municipalities and school management </w:t>
      </w:r>
    </w:p>
    <w:p w:rsidR="00663C90" w:rsidRDefault="00663C90" w:rsidP="00B50F5A">
      <w:pPr>
        <w:pStyle w:val="ListParagraph"/>
        <w:numPr>
          <w:ilvl w:val="0"/>
          <w:numId w:val="5"/>
        </w:numPr>
        <w:ind w:right="318"/>
        <w:contextualSpacing/>
        <w:jc w:val="both"/>
      </w:pPr>
      <w:r>
        <w:t>Provide professional input during preparation of the primary schools improvement project</w:t>
      </w:r>
    </w:p>
    <w:p w:rsidR="00224C4F" w:rsidRPr="004E70F3" w:rsidRDefault="00224C4F" w:rsidP="00224C4F">
      <w:pPr>
        <w:pStyle w:val="ListParagraph"/>
        <w:numPr>
          <w:ilvl w:val="0"/>
          <w:numId w:val="5"/>
        </w:numPr>
        <w:ind w:right="318"/>
        <w:contextualSpacing/>
        <w:jc w:val="both"/>
        <w:rPr>
          <w:rFonts w:eastAsia="Times New Roman"/>
        </w:rPr>
      </w:pPr>
      <w:r w:rsidRPr="00050B11">
        <w:t xml:space="preserve">Perform any other duties related to the scope of the assignment that might arise and as determined by the </w:t>
      </w:r>
      <w:r>
        <w:t xml:space="preserve">Minister of Education and Science and/or </w:t>
      </w:r>
      <w:r w:rsidRPr="00050B11">
        <w:t>Project Director</w:t>
      </w:r>
      <w:r w:rsidRPr="004E70F3">
        <w:rPr>
          <w:rFonts w:eastAsia="Times New Roman"/>
        </w:rPr>
        <w:t>.</w:t>
      </w:r>
    </w:p>
    <w:p w:rsidR="00224C4F" w:rsidRDefault="00224C4F" w:rsidP="00224C4F">
      <w:pPr>
        <w:pStyle w:val="ListParagraph"/>
        <w:ind w:right="318"/>
        <w:contextualSpacing/>
        <w:jc w:val="both"/>
      </w:pPr>
    </w:p>
    <w:p w:rsidR="003774CF" w:rsidRPr="001E4548" w:rsidRDefault="003774CF" w:rsidP="00B50F5A">
      <w:pPr>
        <w:tabs>
          <w:tab w:val="left" w:pos="0"/>
          <w:tab w:val="left" w:pos="720"/>
          <w:tab w:val="left" w:pos="1080"/>
        </w:tabs>
        <w:jc w:val="both"/>
        <w:rPr>
          <w:b/>
        </w:rPr>
      </w:pPr>
    </w:p>
    <w:p w:rsidR="00B50F5A" w:rsidRPr="00277312" w:rsidRDefault="00B50F5A" w:rsidP="00277312">
      <w:pPr>
        <w:pStyle w:val="ListParagraph"/>
        <w:numPr>
          <w:ilvl w:val="0"/>
          <w:numId w:val="4"/>
        </w:numPr>
        <w:jc w:val="both"/>
        <w:rPr>
          <w:b/>
        </w:rPr>
      </w:pPr>
      <w:r w:rsidRPr="00277312">
        <w:rPr>
          <w:b/>
        </w:rPr>
        <w:t>REPORTING OBLIGATIONS</w:t>
      </w:r>
    </w:p>
    <w:p w:rsidR="003F532C" w:rsidRPr="001E4548" w:rsidRDefault="003F532C" w:rsidP="00B50F5A">
      <w:pPr>
        <w:jc w:val="both"/>
      </w:pPr>
    </w:p>
    <w:p w:rsidR="00663C90" w:rsidRDefault="00663C90" w:rsidP="00663C90">
      <w:pPr>
        <w:jc w:val="both"/>
      </w:pPr>
      <w:r w:rsidRPr="001B3B21">
        <w:rPr>
          <w:lang w:val="en-GB"/>
        </w:rPr>
        <w:t xml:space="preserve">The Consultant shall </w:t>
      </w:r>
      <w:r w:rsidRPr="00412372">
        <w:t xml:space="preserve">regularly debrief </w:t>
      </w:r>
      <w:r w:rsidRPr="001B3B21">
        <w:rPr>
          <w:lang w:val="en-GB"/>
        </w:rPr>
        <w:t>the Minister</w:t>
      </w:r>
      <w:r>
        <w:rPr>
          <w:lang w:val="en-GB"/>
        </w:rPr>
        <w:t xml:space="preserve"> of Education and Science and SDIS </w:t>
      </w:r>
      <w:r w:rsidRPr="001B3B21">
        <w:rPr>
          <w:lang w:val="en-GB"/>
        </w:rPr>
        <w:t>Project D</w:t>
      </w:r>
      <w:r>
        <w:rPr>
          <w:lang w:val="en-GB"/>
        </w:rPr>
        <w:t xml:space="preserve">irector </w:t>
      </w:r>
      <w:r w:rsidRPr="00412372">
        <w:t xml:space="preserve">on the progress in respect to the </w:t>
      </w:r>
      <w:r>
        <w:t>contract obligations performed.</w:t>
      </w:r>
    </w:p>
    <w:p w:rsidR="00B50F5A" w:rsidRPr="001E4548" w:rsidRDefault="00B50F5A" w:rsidP="00B50F5A">
      <w:pPr>
        <w:tabs>
          <w:tab w:val="left" w:pos="0"/>
          <w:tab w:val="left" w:pos="720"/>
          <w:tab w:val="left" w:pos="1440"/>
          <w:tab w:val="left" w:pos="2160"/>
          <w:tab w:val="left" w:pos="2880"/>
        </w:tabs>
        <w:jc w:val="both"/>
      </w:pPr>
    </w:p>
    <w:p w:rsidR="00B50F5A" w:rsidRDefault="00B50F5A" w:rsidP="00277312">
      <w:pPr>
        <w:pStyle w:val="ListParagraph"/>
        <w:numPr>
          <w:ilvl w:val="0"/>
          <w:numId w:val="4"/>
        </w:numPr>
        <w:jc w:val="both"/>
        <w:rPr>
          <w:b/>
        </w:rPr>
      </w:pPr>
      <w:r w:rsidRPr="00277312">
        <w:rPr>
          <w:b/>
        </w:rPr>
        <w:t xml:space="preserve"> </w:t>
      </w:r>
      <w:r w:rsidR="00663C90">
        <w:rPr>
          <w:b/>
        </w:rPr>
        <w:t xml:space="preserve">MINIMUM </w:t>
      </w:r>
      <w:r w:rsidRPr="00277312">
        <w:rPr>
          <w:b/>
        </w:rPr>
        <w:t>QUALIFICATIONS</w:t>
      </w:r>
      <w:r w:rsidR="00663C90">
        <w:rPr>
          <w:b/>
        </w:rPr>
        <w:t xml:space="preserve"> OF THE CONSULTANT</w:t>
      </w:r>
    </w:p>
    <w:p w:rsidR="00663C90" w:rsidRDefault="00663C90" w:rsidP="00663C90">
      <w:pPr>
        <w:jc w:val="both"/>
        <w:rPr>
          <w:b/>
        </w:rPr>
      </w:pPr>
    </w:p>
    <w:p w:rsidR="00663C90" w:rsidRPr="00C94891" w:rsidRDefault="00663C90" w:rsidP="00663C90">
      <w:pPr>
        <w:spacing w:after="200" w:line="276" w:lineRule="auto"/>
        <w:jc w:val="both"/>
      </w:pPr>
      <w:r w:rsidRPr="00C94891">
        <w:t>The Consultant should have the following experience and qualifications:</w:t>
      </w:r>
    </w:p>
    <w:p w:rsidR="00B50F5A" w:rsidRPr="001E4548" w:rsidRDefault="00B50F5A" w:rsidP="00B50F5A">
      <w:pPr>
        <w:jc w:val="both"/>
        <w:rPr>
          <w:bCs/>
        </w:rPr>
      </w:pPr>
    </w:p>
    <w:p w:rsidR="00B50F5A" w:rsidRPr="001E4548" w:rsidRDefault="00B50F5A" w:rsidP="00FB4706">
      <w:pPr>
        <w:numPr>
          <w:ilvl w:val="0"/>
          <w:numId w:val="9"/>
        </w:numPr>
        <w:rPr>
          <w:bCs/>
        </w:rPr>
      </w:pPr>
      <w:r w:rsidRPr="001E4548">
        <w:rPr>
          <w:bCs/>
        </w:rPr>
        <w:t>University degree in Architecture or interior design;</w:t>
      </w:r>
    </w:p>
    <w:p w:rsidR="00B50F5A" w:rsidRPr="001E4548" w:rsidRDefault="00B50F5A" w:rsidP="00663C90">
      <w:pPr>
        <w:numPr>
          <w:ilvl w:val="0"/>
          <w:numId w:val="9"/>
        </w:numPr>
        <w:jc w:val="both"/>
        <w:rPr>
          <w:bCs/>
        </w:rPr>
      </w:pPr>
      <w:r w:rsidRPr="001E4548">
        <w:rPr>
          <w:bCs/>
        </w:rPr>
        <w:t>Knowledge of Macedonia</w:t>
      </w:r>
      <w:r>
        <w:rPr>
          <w:bCs/>
        </w:rPr>
        <w:t>n</w:t>
      </w:r>
      <w:r w:rsidRPr="001E4548">
        <w:rPr>
          <w:bCs/>
        </w:rPr>
        <w:t xml:space="preserve"> legislation and standards in the fields of arch</w:t>
      </w:r>
      <w:r>
        <w:rPr>
          <w:bCs/>
        </w:rPr>
        <w:t xml:space="preserve">itecture, design, construction </w:t>
      </w:r>
      <w:r w:rsidRPr="001E4548">
        <w:rPr>
          <w:bCs/>
        </w:rPr>
        <w:t xml:space="preserve">and environmental protection; </w:t>
      </w:r>
    </w:p>
    <w:p w:rsidR="00B50F5A" w:rsidRPr="001E4548" w:rsidRDefault="00B50F5A" w:rsidP="00663C90">
      <w:pPr>
        <w:numPr>
          <w:ilvl w:val="0"/>
          <w:numId w:val="9"/>
        </w:numPr>
        <w:jc w:val="both"/>
        <w:rPr>
          <w:bCs/>
        </w:rPr>
      </w:pPr>
      <w:r>
        <w:rPr>
          <w:bCs/>
        </w:rPr>
        <w:t>Minimum 3 years w</w:t>
      </w:r>
      <w:r w:rsidRPr="001E4548">
        <w:rPr>
          <w:bCs/>
        </w:rPr>
        <w:t xml:space="preserve">orking experience in the area of interior design; </w:t>
      </w:r>
    </w:p>
    <w:p w:rsidR="00B50F5A" w:rsidRPr="001E4548" w:rsidRDefault="00B50F5A" w:rsidP="00663C90">
      <w:pPr>
        <w:numPr>
          <w:ilvl w:val="0"/>
          <w:numId w:val="9"/>
        </w:numPr>
        <w:jc w:val="both"/>
        <w:rPr>
          <w:bCs/>
        </w:rPr>
      </w:pPr>
      <w:r w:rsidRPr="001E4548">
        <w:rPr>
          <w:bCs/>
        </w:rPr>
        <w:t>Understanding of the process of translating design concepts into the built environment</w:t>
      </w:r>
      <w:r w:rsidR="00663C90">
        <w:rPr>
          <w:bCs/>
        </w:rPr>
        <w:t xml:space="preserve"> (</w:t>
      </w:r>
      <w:r w:rsidRPr="001E4548">
        <w:rPr>
          <w:bCs/>
        </w:rPr>
        <w:t xml:space="preserve">able to </w:t>
      </w:r>
      <w:r w:rsidR="00663C90" w:rsidRPr="001E4548">
        <w:rPr>
          <w:bCs/>
        </w:rPr>
        <w:t xml:space="preserve">plan </w:t>
      </w:r>
      <w:r w:rsidRPr="001E4548">
        <w:rPr>
          <w:bCs/>
        </w:rPr>
        <w:t>space, provide furniture layouts, develop imag</w:t>
      </w:r>
      <w:r w:rsidR="00663C90">
        <w:rPr>
          <w:bCs/>
        </w:rPr>
        <w:t>ery, and prepare specifications)</w:t>
      </w:r>
    </w:p>
    <w:p w:rsidR="00B50F5A" w:rsidRPr="007067A4" w:rsidRDefault="00B50F5A" w:rsidP="00FB4706">
      <w:pPr>
        <w:numPr>
          <w:ilvl w:val="0"/>
          <w:numId w:val="9"/>
        </w:numPr>
        <w:rPr>
          <w:bCs/>
        </w:rPr>
      </w:pPr>
      <w:r w:rsidRPr="007067A4">
        <w:rPr>
          <w:bCs/>
        </w:rPr>
        <w:t>Proficient in AutoCAD, software for 3D modeling and visualization</w:t>
      </w:r>
      <w:r>
        <w:rPr>
          <w:bCs/>
        </w:rPr>
        <w:t xml:space="preserve"> (Revit, </w:t>
      </w:r>
      <w:proofErr w:type="spellStart"/>
      <w:r>
        <w:rPr>
          <w:bCs/>
        </w:rPr>
        <w:t>SketchUp</w:t>
      </w:r>
      <w:proofErr w:type="spellEnd"/>
      <w:r>
        <w:rPr>
          <w:bCs/>
        </w:rPr>
        <w:t xml:space="preserve">, </w:t>
      </w:r>
      <w:proofErr w:type="spellStart"/>
      <w:r>
        <w:rPr>
          <w:bCs/>
        </w:rPr>
        <w:t>Arhicad</w:t>
      </w:r>
      <w:proofErr w:type="spellEnd"/>
      <w:r>
        <w:rPr>
          <w:bCs/>
        </w:rPr>
        <w:t xml:space="preserve">, 3DsMax, V-ray, </w:t>
      </w:r>
      <w:proofErr w:type="spellStart"/>
      <w:r>
        <w:rPr>
          <w:bCs/>
        </w:rPr>
        <w:t>etc</w:t>
      </w:r>
      <w:proofErr w:type="spellEnd"/>
      <w:r>
        <w:rPr>
          <w:bCs/>
        </w:rPr>
        <w:t xml:space="preserve">) </w:t>
      </w:r>
      <w:r w:rsidRPr="007067A4">
        <w:rPr>
          <w:bCs/>
        </w:rPr>
        <w:t xml:space="preserve">, Microsoft Office; </w:t>
      </w:r>
    </w:p>
    <w:p w:rsidR="00B50F5A" w:rsidRPr="001E4548" w:rsidRDefault="00B50F5A" w:rsidP="00FB4706">
      <w:pPr>
        <w:numPr>
          <w:ilvl w:val="0"/>
          <w:numId w:val="9"/>
        </w:numPr>
        <w:rPr>
          <w:bCs/>
        </w:rPr>
      </w:pPr>
      <w:r w:rsidRPr="001E4548">
        <w:rPr>
          <w:bCs/>
        </w:rPr>
        <w:t>Fluency in Macedonian and English</w:t>
      </w:r>
      <w:r w:rsidR="00663C90">
        <w:rPr>
          <w:bCs/>
        </w:rPr>
        <w:t xml:space="preserve"> language</w:t>
      </w:r>
      <w:r w:rsidRPr="001E4548">
        <w:rPr>
          <w:bCs/>
        </w:rPr>
        <w:t>;</w:t>
      </w:r>
    </w:p>
    <w:p w:rsidR="00B50F5A" w:rsidRPr="001E4548" w:rsidRDefault="00663C90" w:rsidP="00FB4706">
      <w:pPr>
        <w:numPr>
          <w:ilvl w:val="0"/>
          <w:numId w:val="9"/>
        </w:numPr>
        <w:rPr>
          <w:bCs/>
        </w:rPr>
      </w:pPr>
      <w:r>
        <w:rPr>
          <w:bCs/>
        </w:rPr>
        <w:t xml:space="preserve">Driving </w:t>
      </w:r>
      <w:r w:rsidR="00224C4F">
        <w:rPr>
          <w:bCs/>
        </w:rPr>
        <w:t>license</w:t>
      </w:r>
    </w:p>
    <w:p w:rsidR="00B50F5A" w:rsidRPr="001E4548" w:rsidRDefault="00B50F5A" w:rsidP="00B50F5A">
      <w:pPr>
        <w:rPr>
          <w:bCs/>
        </w:rPr>
      </w:pPr>
    </w:p>
    <w:p w:rsidR="00B50F5A" w:rsidRDefault="00B50F5A" w:rsidP="00B50F5A">
      <w:pPr>
        <w:tabs>
          <w:tab w:val="left" w:pos="0"/>
          <w:tab w:val="left" w:pos="720"/>
          <w:tab w:val="left" w:pos="1440"/>
          <w:tab w:val="left" w:pos="2160"/>
          <w:tab w:val="left" w:pos="2880"/>
        </w:tabs>
        <w:jc w:val="both"/>
        <w:rPr>
          <w:lang w:val="ru-RU"/>
        </w:rPr>
      </w:pPr>
    </w:p>
    <w:p w:rsidR="004F5A58" w:rsidRPr="001E4548" w:rsidRDefault="004F5A58" w:rsidP="00B50F5A">
      <w:pPr>
        <w:tabs>
          <w:tab w:val="left" w:pos="0"/>
          <w:tab w:val="left" w:pos="720"/>
          <w:tab w:val="left" w:pos="1440"/>
          <w:tab w:val="left" w:pos="2160"/>
          <w:tab w:val="left" w:pos="2880"/>
        </w:tabs>
        <w:jc w:val="both"/>
        <w:rPr>
          <w:lang w:val="ru-RU"/>
        </w:rPr>
      </w:pPr>
    </w:p>
    <w:p w:rsidR="00B50F5A" w:rsidRPr="00FB4706" w:rsidRDefault="00277312" w:rsidP="00FB4706">
      <w:pPr>
        <w:pStyle w:val="ListParagraph"/>
        <w:numPr>
          <w:ilvl w:val="0"/>
          <w:numId w:val="4"/>
        </w:numPr>
        <w:jc w:val="both"/>
        <w:rPr>
          <w:b/>
        </w:rPr>
      </w:pPr>
      <w:r w:rsidRPr="00FB4706">
        <w:rPr>
          <w:b/>
        </w:rPr>
        <w:t xml:space="preserve"> </w:t>
      </w:r>
      <w:r w:rsidR="00663C90" w:rsidRPr="00663C90">
        <w:rPr>
          <w:b/>
        </w:rPr>
        <w:t xml:space="preserve">CONTRACT ARRANGEMENTS AND </w:t>
      </w:r>
      <w:r w:rsidR="00B50F5A" w:rsidRPr="00FB4706">
        <w:rPr>
          <w:b/>
        </w:rPr>
        <w:t>DURATION OF ASSIGNMENT</w:t>
      </w:r>
    </w:p>
    <w:p w:rsidR="00B50F5A" w:rsidRPr="001E4548" w:rsidRDefault="00B50F5A" w:rsidP="00B50F5A">
      <w:pPr>
        <w:jc w:val="both"/>
        <w:rPr>
          <w:rFonts w:eastAsia="Times"/>
          <w:b/>
        </w:rPr>
      </w:pPr>
    </w:p>
    <w:p w:rsidR="0024577D" w:rsidRPr="00F93870" w:rsidRDefault="0024577D" w:rsidP="0024577D">
      <w:pPr>
        <w:pStyle w:val="Bullet"/>
        <w:numPr>
          <w:ilvl w:val="0"/>
          <w:numId w:val="0"/>
        </w:numPr>
        <w:jc w:val="both"/>
      </w:pPr>
      <w:bookmarkStart w:id="0" w:name="_GoBack"/>
      <w:bookmarkEnd w:id="0"/>
      <w:r w:rsidRPr="00F93870">
        <w:t xml:space="preserve">The Consultant will work under a time-based contract. The assignment will be full time, working 8 hours a day on the regular business days in </w:t>
      </w:r>
      <w:r w:rsidR="005D45AC">
        <w:t xml:space="preserve">North </w:t>
      </w:r>
      <w:r w:rsidRPr="00F93870">
        <w:t>Macedonia. The contract duration shall be until April 30, 2021.</w:t>
      </w:r>
    </w:p>
    <w:p w:rsidR="00D63828" w:rsidRDefault="00D63828"/>
    <w:sectPr w:rsidR="00D638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908" w:rsidRDefault="00D97908" w:rsidP="00D62489">
      <w:r>
        <w:separator/>
      </w:r>
    </w:p>
  </w:endnote>
  <w:endnote w:type="continuationSeparator" w:id="0">
    <w:p w:rsidR="00D97908" w:rsidRDefault="00D97908" w:rsidP="00D6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908" w:rsidRDefault="00D97908" w:rsidP="00D62489">
      <w:r>
        <w:separator/>
      </w:r>
    </w:p>
  </w:footnote>
  <w:footnote w:type="continuationSeparator" w:id="0">
    <w:p w:rsidR="00D97908" w:rsidRDefault="00D97908" w:rsidP="00D62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8BC"/>
    <w:multiLevelType w:val="hybridMultilevel"/>
    <w:tmpl w:val="FE582552"/>
    <w:lvl w:ilvl="0" w:tplc="04090003">
      <w:start w:val="1"/>
      <w:numFmt w:val="bullet"/>
      <w:lvlText w:val="o"/>
      <w:lvlJc w:val="left"/>
      <w:pPr>
        <w:ind w:left="36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B2E1B37"/>
    <w:multiLevelType w:val="hybridMultilevel"/>
    <w:tmpl w:val="A68241E2"/>
    <w:lvl w:ilvl="0" w:tplc="0E2E454E">
      <w:start w:val="1"/>
      <w:numFmt w:val="lowerRoman"/>
      <w:lvlText w:val="%1."/>
      <w:lvlJc w:val="right"/>
      <w:pPr>
        <w:ind w:left="2160" w:hanging="360"/>
      </w:pPr>
      <w:rPr>
        <w:b w:val="0"/>
        <w:bCs w:val="0"/>
      </w:rPr>
    </w:lvl>
    <w:lvl w:ilvl="1" w:tplc="3E525496" w:tentative="1">
      <w:start w:val="1"/>
      <w:numFmt w:val="lowerLetter"/>
      <w:lvlText w:val="%2."/>
      <w:lvlJc w:val="left"/>
      <w:pPr>
        <w:ind w:left="2880" w:hanging="360"/>
      </w:pPr>
    </w:lvl>
    <w:lvl w:ilvl="2" w:tplc="60FE6C6E" w:tentative="1">
      <w:start w:val="1"/>
      <w:numFmt w:val="lowerRoman"/>
      <w:lvlText w:val="%3."/>
      <w:lvlJc w:val="right"/>
      <w:pPr>
        <w:ind w:left="3600" w:hanging="180"/>
      </w:pPr>
    </w:lvl>
    <w:lvl w:ilvl="3" w:tplc="40F44022" w:tentative="1">
      <w:start w:val="1"/>
      <w:numFmt w:val="decimal"/>
      <w:lvlText w:val="%4."/>
      <w:lvlJc w:val="left"/>
      <w:pPr>
        <w:ind w:left="4320" w:hanging="360"/>
      </w:pPr>
    </w:lvl>
    <w:lvl w:ilvl="4" w:tplc="E5A20D16" w:tentative="1">
      <w:start w:val="1"/>
      <w:numFmt w:val="lowerLetter"/>
      <w:lvlText w:val="%5."/>
      <w:lvlJc w:val="left"/>
      <w:pPr>
        <w:ind w:left="5040" w:hanging="360"/>
      </w:pPr>
    </w:lvl>
    <w:lvl w:ilvl="5" w:tplc="5ED8FCD6" w:tentative="1">
      <w:start w:val="1"/>
      <w:numFmt w:val="lowerRoman"/>
      <w:lvlText w:val="%6."/>
      <w:lvlJc w:val="right"/>
      <w:pPr>
        <w:ind w:left="5760" w:hanging="180"/>
      </w:pPr>
    </w:lvl>
    <w:lvl w:ilvl="6" w:tplc="6AC8F9A4" w:tentative="1">
      <w:start w:val="1"/>
      <w:numFmt w:val="decimal"/>
      <w:lvlText w:val="%7."/>
      <w:lvlJc w:val="left"/>
      <w:pPr>
        <w:ind w:left="6480" w:hanging="360"/>
      </w:pPr>
    </w:lvl>
    <w:lvl w:ilvl="7" w:tplc="B14A0B16" w:tentative="1">
      <w:start w:val="1"/>
      <w:numFmt w:val="lowerLetter"/>
      <w:lvlText w:val="%8."/>
      <w:lvlJc w:val="left"/>
      <w:pPr>
        <w:ind w:left="7200" w:hanging="360"/>
      </w:pPr>
    </w:lvl>
    <w:lvl w:ilvl="8" w:tplc="AE86E8DA" w:tentative="1">
      <w:start w:val="1"/>
      <w:numFmt w:val="lowerRoman"/>
      <w:lvlText w:val="%9."/>
      <w:lvlJc w:val="right"/>
      <w:pPr>
        <w:ind w:left="7920" w:hanging="180"/>
      </w:pPr>
    </w:lvl>
  </w:abstractNum>
  <w:abstractNum w:abstractNumId="2">
    <w:nsid w:val="11E536D2"/>
    <w:multiLevelType w:val="hybridMultilevel"/>
    <w:tmpl w:val="8CE84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E3022D"/>
    <w:multiLevelType w:val="hybridMultilevel"/>
    <w:tmpl w:val="326CB852"/>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4A20FA1"/>
    <w:multiLevelType w:val="hybridMultilevel"/>
    <w:tmpl w:val="067C0E2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891EF6"/>
    <w:multiLevelType w:val="hybridMultilevel"/>
    <w:tmpl w:val="EBDAC9E2"/>
    <w:lvl w:ilvl="0" w:tplc="3240452A">
      <w:start w:val="1"/>
      <w:numFmt w:val="decimal"/>
      <w:lvlText w:val="%1."/>
      <w:lvlJc w:val="left"/>
      <w:pPr>
        <w:ind w:left="630" w:hanging="558"/>
      </w:pPr>
      <w:rPr>
        <w:rFonts w:hint="default"/>
        <w:b w:val="0"/>
        <w:color w:val="auto"/>
      </w:rPr>
    </w:lvl>
    <w:lvl w:ilvl="1" w:tplc="04090019">
      <w:start w:val="1"/>
      <w:numFmt w:val="lowerLetter"/>
      <w:lvlText w:val="%2."/>
      <w:lvlJc w:val="left"/>
      <w:pPr>
        <w:ind w:left="1440" w:hanging="360"/>
      </w:pPr>
      <w:rPr>
        <w:b w:val="0"/>
        <w:bCs w:val="0"/>
      </w:rPr>
    </w:lvl>
    <w:lvl w:ilvl="2" w:tplc="1384173E">
      <w:start w:val="1"/>
      <w:numFmt w:val="lowerRoman"/>
      <w:lvlText w:val="%3."/>
      <w:lvlJc w:val="right"/>
      <w:pPr>
        <w:ind w:left="2160" w:hanging="180"/>
      </w:pPr>
      <w:rPr>
        <w:b w:val="0"/>
        <w:bCs w:val="0"/>
      </w:rPr>
    </w:lvl>
    <w:lvl w:ilvl="3" w:tplc="214836F2">
      <w:start w:val="1"/>
      <w:numFmt w:val="decimal"/>
      <w:lvlText w:val="%4."/>
      <w:lvlJc w:val="left"/>
      <w:pPr>
        <w:ind w:left="2880" w:hanging="360"/>
      </w:pPr>
    </w:lvl>
    <w:lvl w:ilvl="4" w:tplc="3BC2CF4E" w:tentative="1">
      <w:start w:val="1"/>
      <w:numFmt w:val="lowerLetter"/>
      <w:lvlText w:val="%5."/>
      <w:lvlJc w:val="left"/>
      <w:pPr>
        <w:ind w:left="3600" w:hanging="360"/>
      </w:pPr>
    </w:lvl>
    <w:lvl w:ilvl="5" w:tplc="8E76D1D8" w:tentative="1">
      <w:start w:val="1"/>
      <w:numFmt w:val="lowerRoman"/>
      <w:lvlText w:val="%6."/>
      <w:lvlJc w:val="right"/>
      <w:pPr>
        <w:ind w:left="4320" w:hanging="180"/>
      </w:pPr>
    </w:lvl>
    <w:lvl w:ilvl="6" w:tplc="FC4801FA" w:tentative="1">
      <w:start w:val="1"/>
      <w:numFmt w:val="decimal"/>
      <w:lvlText w:val="%7."/>
      <w:lvlJc w:val="left"/>
      <w:pPr>
        <w:ind w:left="5040" w:hanging="360"/>
      </w:pPr>
    </w:lvl>
    <w:lvl w:ilvl="7" w:tplc="13FE5A92" w:tentative="1">
      <w:start w:val="1"/>
      <w:numFmt w:val="lowerLetter"/>
      <w:lvlText w:val="%8."/>
      <w:lvlJc w:val="left"/>
      <w:pPr>
        <w:ind w:left="5760" w:hanging="360"/>
      </w:pPr>
    </w:lvl>
    <w:lvl w:ilvl="8" w:tplc="059C6ACE" w:tentative="1">
      <w:start w:val="1"/>
      <w:numFmt w:val="lowerRoman"/>
      <w:lvlText w:val="%9."/>
      <w:lvlJc w:val="right"/>
      <w:pPr>
        <w:ind w:left="6480" w:hanging="180"/>
      </w:pPr>
    </w:lvl>
  </w:abstractNum>
  <w:abstractNum w:abstractNumId="6">
    <w:nsid w:val="42CA0043"/>
    <w:multiLevelType w:val="hybridMultilevel"/>
    <w:tmpl w:val="4FDE8A8E"/>
    <w:lvl w:ilvl="0" w:tplc="A6F235A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825596"/>
    <w:multiLevelType w:val="hybridMultilevel"/>
    <w:tmpl w:val="4A0ADBEA"/>
    <w:lvl w:ilvl="0" w:tplc="83AA99B6">
      <w:start w:val="1"/>
      <w:numFmt w:val="lowerLetter"/>
      <w:lvlText w:val="%1."/>
      <w:lvlJc w:val="left"/>
      <w:pPr>
        <w:ind w:left="2700" w:hanging="360"/>
      </w:pPr>
      <w:rPr>
        <w:b w:val="0"/>
        <w:bCs w:val="0"/>
      </w:rPr>
    </w:lvl>
    <w:lvl w:ilvl="1" w:tplc="82D811CE" w:tentative="1">
      <w:start w:val="1"/>
      <w:numFmt w:val="lowerLetter"/>
      <w:lvlText w:val="%2."/>
      <w:lvlJc w:val="left"/>
      <w:pPr>
        <w:ind w:left="3420" w:hanging="360"/>
      </w:pPr>
    </w:lvl>
    <w:lvl w:ilvl="2" w:tplc="831AFDD0" w:tentative="1">
      <w:start w:val="1"/>
      <w:numFmt w:val="lowerRoman"/>
      <w:lvlText w:val="%3."/>
      <w:lvlJc w:val="right"/>
      <w:pPr>
        <w:ind w:left="4140" w:hanging="180"/>
      </w:pPr>
    </w:lvl>
    <w:lvl w:ilvl="3" w:tplc="D2463CB2" w:tentative="1">
      <w:start w:val="1"/>
      <w:numFmt w:val="decimal"/>
      <w:lvlText w:val="%4."/>
      <w:lvlJc w:val="left"/>
      <w:pPr>
        <w:ind w:left="4860" w:hanging="360"/>
      </w:pPr>
    </w:lvl>
    <w:lvl w:ilvl="4" w:tplc="D46A7084" w:tentative="1">
      <w:start w:val="1"/>
      <w:numFmt w:val="lowerLetter"/>
      <w:lvlText w:val="%5."/>
      <w:lvlJc w:val="left"/>
      <w:pPr>
        <w:ind w:left="5580" w:hanging="360"/>
      </w:pPr>
    </w:lvl>
    <w:lvl w:ilvl="5" w:tplc="E9CCF988" w:tentative="1">
      <w:start w:val="1"/>
      <w:numFmt w:val="lowerRoman"/>
      <w:lvlText w:val="%6."/>
      <w:lvlJc w:val="right"/>
      <w:pPr>
        <w:ind w:left="6300" w:hanging="180"/>
      </w:pPr>
    </w:lvl>
    <w:lvl w:ilvl="6" w:tplc="645A2FDA" w:tentative="1">
      <w:start w:val="1"/>
      <w:numFmt w:val="decimal"/>
      <w:lvlText w:val="%7."/>
      <w:lvlJc w:val="left"/>
      <w:pPr>
        <w:ind w:left="7020" w:hanging="360"/>
      </w:pPr>
    </w:lvl>
    <w:lvl w:ilvl="7" w:tplc="22300C58" w:tentative="1">
      <w:start w:val="1"/>
      <w:numFmt w:val="lowerLetter"/>
      <w:lvlText w:val="%8."/>
      <w:lvlJc w:val="left"/>
      <w:pPr>
        <w:ind w:left="7740" w:hanging="360"/>
      </w:pPr>
    </w:lvl>
    <w:lvl w:ilvl="8" w:tplc="ECEA75B6" w:tentative="1">
      <w:start w:val="1"/>
      <w:numFmt w:val="lowerRoman"/>
      <w:lvlText w:val="%9."/>
      <w:lvlJc w:val="right"/>
      <w:pPr>
        <w:ind w:left="8460" w:hanging="180"/>
      </w:pPr>
    </w:lvl>
  </w:abstractNum>
  <w:abstractNum w:abstractNumId="8">
    <w:nsid w:val="59F555CE"/>
    <w:multiLevelType w:val="hybridMultilevel"/>
    <w:tmpl w:val="B46C3058"/>
    <w:lvl w:ilvl="0" w:tplc="9476EDCE">
      <w:start w:val="4"/>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7AE4A9F"/>
    <w:multiLevelType w:val="hybridMultilevel"/>
    <w:tmpl w:val="F42CFF44"/>
    <w:lvl w:ilvl="0" w:tplc="04090013">
      <w:start w:val="1"/>
      <w:numFmt w:val="upperRoman"/>
      <w:lvlText w:val="%1."/>
      <w:lvlJc w:val="right"/>
      <w:pPr>
        <w:tabs>
          <w:tab w:val="num" w:pos="720"/>
        </w:tabs>
        <w:ind w:left="720" w:hanging="18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7BCA34F6"/>
    <w:multiLevelType w:val="hybridMultilevel"/>
    <w:tmpl w:val="F42CFF44"/>
    <w:lvl w:ilvl="0" w:tplc="04090013">
      <w:start w:val="1"/>
      <w:numFmt w:val="upperRoman"/>
      <w:lvlText w:val="%1."/>
      <w:lvlJc w:val="right"/>
      <w:pPr>
        <w:tabs>
          <w:tab w:val="num" w:pos="720"/>
        </w:tabs>
        <w:ind w:left="720" w:hanging="18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6"/>
  </w:num>
  <w:num w:numId="2">
    <w:abstractNumId w:val="8"/>
  </w:num>
  <w:num w:numId="3">
    <w:abstractNumId w:val="3"/>
  </w:num>
  <w:num w:numId="4">
    <w:abstractNumId w:val="9"/>
  </w:num>
  <w:num w:numId="5">
    <w:abstractNumId w:val="2"/>
  </w:num>
  <w:num w:numId="6">
    <w:abstractNumId w:val="5"/>
  </w:num>
  <w:num w:numId="7">
    <w:abstractNumId w:val="1"/>
  </w:num>
  <w:num w:numId="8">
    <w:abstractNumId w:val="7"/>
  </w:num>
  <w:num w:numId="9">
    <w:abstractNumId w:val="0"/>
  </w:num>
  <w:num w:numId="10">
    <w:abstractNumId w:val="1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j">
    <w15:presenceInfo w15:providerId="None" w15:userId="Andre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5A"/>
    <w:rsid w:val="000211EA"/>
    <w:rsid w:val="001B39BB"/>
    <w:rsid w:val="001F4FA3"/>
    <w:rsid w:val="00212F30"/>
    <w:rsid w:val="00224C4F"/>
    <w:rsid w:val="0024577D"/>
    <w:rsid w:val="002749CD"/>
    <w:rsid w:val="00277312"/>
    <w:rsid w:val="002D1714"/>
    <w:rsid w:val="003774CF"/>
    <w:rsid w:val="003F532C"/>
    <w:rsid w:val="00477B00"/>
    <w:rsid w:val="004D064E"/>
    <w:rsid w:val="004F5A58"/>
    <w:rsid w:val="005D45AC"/>
    <w:rsid w:val="00663C90"/>
    <w:rsid w:val="00A66095"/>
    <w:rsid w:val="00A72FE5"/>
    <w:rsid w:val="00B3432B"/>
    <w:rsid w:val="00B50F5A"/>
    <w:rsid w:val="00C75361"/>
    <w:rsid w:val="00D62489"/>
    <w:rsid w:val="00D63828"/>
    <w:rsid w:val="00D97908"/>
    <w:rsid w:val="00D97ABA"/>
    <w:rsid w:val="00E931E5"/>
    <w:rsid w:val="00FA41A6"/>
    <w:rsid w:val="00FB4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F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B50F5A"/>
    <w:pPr>
      <w:spacing w:after="240"/>
    </w:pPr>
    <w:rPr>
      <w:szCs w:val="20"/>
    </w:rPr>
  </w:style>
  <w:style w:type="character" w:styleId="Hyperlink">
    <w:name w:val="Hyperlink"/>
    <w:basedOn w:val="DefaultParagraphFont"/>
    <w:rsid w:val="00B50F5A"/>
    <w:rPr>
      <w:color w:val="0033CC"/>
      <w:u w:val="single"/>
    </w:rPr>
  </w:style>
  <w:style w:type="paragraph" w:customStyle="1" w:styleId="Bullet">
    <w:name w:val="Bullet"/>
    <w:basedOn w:val="Normal"/>
    <w:rsid w:val="00B50F5A"/>
    <w:pPr>
      <w:numPr>
        <w:numId w:val="1"/>
      </w:numPr>
      <w:spacing w:after="120"/>
    </w:pPr>
    <w:rPr>
      <w:lang w:val="en-GB" w:eastAsia="es-ES"/>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B50F5A"/>
    <w:pPr>
      <w:ind w:left="720"/>
    </w:pPr>
    <w:rPr>
      <w:rFonts w:eastAsia="Calibri"/>
    </w:rPr>
  </w:style>
  <w:style w:type="paragraph" w:styleId="NoSpacing">
    <w:name w:val="No Spacing"/>
    <w:uiPriority w:val="1"/>
    <w:qFormat/>
    <w:rsid w:val="00B50F5A"/>
    <w:pPr>
      <w:spacing w:after="0" w:line="240" w:lineRule="auto"/>
    </w:pPr>
    <w:rPr>
      <w:rFonts w:ascii="Times New Roman" w:eastAsia="Times New Roman" w:hAnsi="Times New Roman" w:cs="Times New Roman"/>
      <w:sz w:val="24"/>
      <w:szCs w:val="24"/>
    </w:rPr>
  </w:style>
  <w:style w:type="paragraph" w:customStyle="1" w:styleId="Normal1">
    <w:name w:val="Normal1"/>
    <w:rsid w:val="001B39BB"/>
    <w:pPr>
      <w:spacing w:after="200" w:line="276" w:lineRule="auto"/>
    </w:pPr>
    <w:rPr>
      <w:rFonts w:ascii="Calibri" w:eastAsia="Calibri" w:hAnsi="Calibri" w:cs="Calibri"/>
    </w:rPr>
  </w:style>
  <w:style w:type="paragraph" w:styleId="BalloonText">
    <w:name w:val="Balloon Text"/>
    <w:basedOn w:val="Normal"/>
    <w:link w:val="BalloonTextChar"/>
    <w:uiPriority w:val="99"/>
    <w:semiHidden/>
    <w:unhideWhenUsed/>
    <w:rsid w:val="001B3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9BB"/>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F532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3F532C"/>
    <w:rPr>
      <w:rFonts w:ascii="Calibri" w:hAnsi="Calibri"/>
      <w:szCs w:val="21"/>
    </w:rPr>
  </w:style>
  <w:style w:type="paragraph" w:styleId="FootnoteText">
    <w:name w:val="footnote text"/>
    <w:aliases w:val="A,ADB,ADB Char,FOOTNOTES,Footnote Text Char1 Char Char Char,Footnote Text Char1 Char1,Footnote Text Char2 Char Char,Footnote text Char,Fußnotentext Char,Fußnotentext Char Char,f,fn,fn Знак,fn Знак Char,footnote text,ft,ft Char,single space"/>
    <w:basedOn w:val="Normal"/>
    <w:link w:val="FootnoteTextChar"/>
    <w:uiPriority w:val="99"/>
    <w:unhideWhenUsed/>
    <w:qFormat/>
    <w:rsid w:val="00D62489"/>
    <w:pPr>
      <w:widowControl w:val="0"/>
      <w:autoSpaceDE w:val="0"/>
      <w:autoSpaceDN w:val="0"/>
      <w:adjustRightInd w:val="0"/>
    </w:pPr>
    <w:rPr>
      <w:rFonts w:asciiTheme="minorHAnsi" w:eastAsiaTheme="minorEastAsia" w:hAnsiTheme="minorHAnsi" w:cs="Arial"/>
      <w:color w:val="000000"/>
      <w:sz w:val="18"/>
      <w:szCs w:val="20"/>
    </w:rPr>
  </w:style>
  <w:style w:type="character" w:customStyle="1" w:styleId="FootnoteTextChar">
    <w:name w:val="Footnote Text Char"/>
    <w:aliases w:val="A Char,ADB Char1,ADB Char Char,FOOTNOTES Char,Footnote Text Char1 Char Char Char Char,Footnote Text Char1 Char1 Char,Footnote Text Char2 Char Char Char,Footnote text Char Char,Fußnotentext Char Char1,Fußnotentext Char Char Char,f Char"/>
    <w:basedOn w:val="DefaultParagraphFont"/>
    <w:link w:val="FootnoteText"/>
    <w:uiPriority w:val="99"/>
    <w:rsid w:val="00D62489"/>
    <w:rPr>
      <w:rFonts w:eastAsiaTheme="minorEastAsia" w:cs="Arial"/>
      <w:color w:val="000000"/>
      <w:sz w:val="18"/>
      <w:szCs w:val="20"/>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D62489"/>
    <w:rPr>
      <w:rFonts w:ascii="Times New Roman" w:eastAsia="Calibri" w:hAnsi="Times New Roman" w:cs="Times New Roman"/>
      <w:sz w:val="24"/>
      <w:szCs w:val="24"/>
    </w:rPr>
  </w:style>
  <w:style w:type="character" w:styleId="FootnoteReference">
    <w:name w:val="footnote reference"/>
    <w:aliases w:val=" BVI fnr,16 Point,BVI fnr,Ciae niinee-FN,Footnote,Footnote Reference Number,Footnote Reference_LVL6,Footnote Reference_LVL61,Footnote Reference_LVL62,Footnote Reference_LVL63,Superscript 6 Point,fr,ftref,Знак сноски 1,Знак сноски-FN,R"/>
    <w:basedOn w:val="DefaultParagraphFont"/>
    <w:link w:val="CarattereCarattereCharCharCharCharCharCharZchn"/>
    <w:uiPriority w:val="99"/>
    <w:unhideWhenUsed/>
    <w:qFormat/>
    <w:rsid w:val="00D62489"/>
    <w:rPr>
      <w:vertAlign w:val="superscript"/>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uiPriority w:val="99"/>
    <w:rsid w:val="00D62489"/>
    <w:pPr>
      <w:spacing w:line="240" w:lineRule="exact"/>
      <w:jc w:val="both"/>
    </w:pPr>
    <w:rPr>
      <w:rFonts w:asciiTheme="minorHAnsi" w:eastAsiaTheme="minorHAnsi" w:hAnsiTheme="minorHAnsi" w:cstheme="minorBidi"/>
      <w:sz w:val="22"/>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F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B50F5A"/>
    <w:pPr>
      <w:spacing w:after="240"/>
    </w:pPr>
    <w:rPr>
      <w:szCs w:val="20"/>
    </w:rPr>
  </w:style>
  <w:style w:type="character" w:styleId="Hyperlink">
    <w:name w:val="Hyperlink"/>
    <w:basedOn w:val="DefaultParagraphFont"/>
    <w:rsid w:val="00B50F5A"/>
    <w:rPr>
      <w:color w:val="0033CC"/>
      <w:u w:val="single"/>
    </w:rPr>
  </w:style>
  <w:style w:type="paragraph" w:customStyle="1" w:styleId="Bullet">
    <w:name w:val="Bullet"/>
    <w:basedOn w:val="Normal"/>
    <w:rsid w:val="00B50F5A"/>
    <w:pPr>
      <w:numPr>
        <w:numId w:val="1"/>
      </w:numPr>
      <w:spacing w:after="120"/>
    </w:pPr>
    <w:rPr>
      <w:lang w:val="en-GB" w:eastAsia="es-ES"/>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B50F5A"/>
    <w:pPr>
      <w:ind w:left="720"/>
    </w:pPr>
    <w:rPr>
      <w:rFonts w:eastAsia="Calibri"/>
    </w:rPr>
  </w:style>
  <w:style w:type="paragraph" w:styleId="NoSpacing">
    <w:name w:val="No Spacing"/>
    <w:uiPriority w:val="1"/>
    <w:qFormat/>
    <w:rsid w:val="00B50F5A"/>
    <w:pPr>
      <w:spacing w:after="0" w:line="240" w:lineRule="auto"/>
    </w:pPr>
    <w:rPr>
      <w:rFonts w:ascii="Times New Roman" w:eastAsia="Times New Roman" w:hAnsi="Times New Roman" w:cs="Times New Roman"/>
      <w:sz w:val="24"/>
      <w:szCs w:val="24"/>
    </w:rPr>
  </w:style>
  <w:style w:type="paragraph" w:customStyle="1" w:styleId="Normal1">
    <w:name w:val="Normal1"/>
    <w:rsid w:val="001B39BB"/>
    <w:pPr>
      <w:spacing w:after="200" w:line="276" w:lineRule="auto"/>
    </w:pPr>
    <w:rPr>
      <w:rFonts w:ascii="Calibri" w:eastAsia="Calibri" w:hAnsi="Calibri" w:cs="Calibri"/>
    </w:rPr>
  </w:style>
  <w:style w:type="paragraph" w:styleId="BalloonText">
    <w:name w:val="Balloon Text"/>
    <w:basedOn w:val="Normal"/>
    <w:link w:val="BalloonTextChar"/>
    <w:uiPriority w:val="99"/>
    <w:semiHidden/>
    <w:unhideWhenUsed/>
    <w:rsid w:val="001B3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9BB"/>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F532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3F532C"/>
    <w:rPr>
      <w:rFonts w:ascii="Calibri" w:hAnsi="Calibri"/>
      <w:szCs w:val="21"/>
    </w:rPr>
  </w:style>
  <w:style w:type="paragraph" w:styleId="FootnoteText">
    <w:name w:val="footnote text"/>
    <w:aliases w:val="A,ADB,ADB Char,FOOTNOTES,Footnote Text Char1 Char Char Char,Footnote Text Char1 Char1,Footnote Text Char2 Char Char,Footnote text Char,Fußnotentext Char,Fußnotentext Char Char,f,fn,fn Знак,fn Знак Char,footnote text,ft,ft Char,single space"/>
    <w:basedOn w:val="Normal"/>
    <w:link w:val="FootnoteTextChar"/>
    <w:uiPriority w:val="99"/>
    <w:unhideWhenUsed/>
    <w:qFormat/>
    <w:rsid w:val="00D62489"/>
    <w:pPr>
      <w:widowControl w:val="0"/>
      <w:autoSpaceDE w:val="0"/>
      <w:autoSpaceDN w:val="0"/>
      <w:adjustRightInd w:val="0"/>
    </w:pPr>
    <w:rPr>
      <w:rFonts w:asciiTheme="minorHAnsi" w:eastAsiaTheme="minorEastAsia" w:hAnsiTheme="minorHAnsi" w:cs="Arial"/>
      <w:color w:val="000000"/>
      <w:sz w:val="18"/>
      <w:szCs w:val="20"/>
    </w:rPr>
  </w:style>
  <w:style w:type="character" w:customStyle="1" w:styleId="FootnoteTextChar">
    <w:name w:val="Footnote Text Char"/>
    <w:aliases w:val="A Char,ADB Char1,ADB Char Char,FOOTNOTES Char,Footnote Text Char1 Char Char Char Char,Footnote Text Char1 Char1 Char,Footnote Text Char2 Char Char Char,Footnote text Char Char,Fußnotentext Char Char1,Fußnotentext Char Char Char,f Char"/>
    <w:basedOn w:val="DefaultParagraphFont"/>
    <w:link w:val="FootnoteText"/>
    <w:uiPriority w:val="99"/>
    <w:rsid w:val="00D62489"/>
    <w:rPr>
      <w:rFonts w:eastAsiaTheme="minorEastAsia" w:cs="Arial"/>
      <w:color w:val="000000"/>
      <w:sz w:val="18"/>
      <w:szCs w:val="20"/>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D62489"/>
    <w:rPr>
      <w:rFonts w:ascii="Times New Roman" w:eastAsia="Calibri" w:hAnsi="Times New Roman" w:cs="Times New Roman"/>
      <w:sz w:val="24"/>
      <w:szCs w:val="24"/>
    </w:rPr>
  </w:style>
  <w:style w:type="character" w:styleId="FootnoteReference">
    <w:name w:val="footnote reference"/>
    <w:aliases w:val=" BVI fnr,16 Point,BVI fnr,Ciae niinee-FN,Footnote,Footnote Reference Number,Footnote Reference_LVL6,Footnote Reference_LVL61,Footnote Reference_LVL62,Footnote Reference_LVL63,Superscript 6 Point,fr,ftref,Знак сноски 1,Знак сноски-FN,R"/>
    <w:basedOn w:val="DefaultParagraphFont"/>
    <w:link w:val="CarattereCarattereCharCharCharCharCharCharZchn"/>
    <w:uiPriority w:val="99"/>
    <w:unhideWhenUsed/>
    <w:qFormat/>
    <w:rsid w:val="00D62489"/>
    <w:rPr>
      <w:vertAlign w:val="superscript"/>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uiPriority w:val="99"/>
    <w:rsid w:val="00D62489"/>
    <w:pPr>
      <w:spacing w:line="240" w:lineRule="exact"/>
      <w:jc w:val="both"/>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1F61C-77AB-40F7-B81E-0BB3D8C0A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SSIP</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c:creator>
  <cp:lastModifiedBy>PC-1</cp:lastModifiedBy>
  <cp:revision>5</cp:revision>
  <cp:lastPrinted>2020-09-17T12:56:00Z</cp:lastPrinted>
  <dcterms:created xsi:type="dcterms:W3CDTF">2020-09-14T08:55:00Z</dcterms:created>
  <dcterms:modified xsi:type="dcterms:W3CDTF">2020-09-17T12:56:00Z</dcterms:modified>
</cp:coreProperties>
</file>