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25939" w14:textId="77777777" w:rsidR="003E7D71" w:rsidRPr="00E83202" w:rsidRDefault="003E7D71" w:rsidP="00CA2ADD">
      <w:pPr>
        <w:pStyle w:val="Heading2"/>
      </w:pPr>
      <w:r w:rsidRPr="00E83202">
        <w:t>Republic of North Macedonia</w:t>
      </w:r>
    </w:p>
    <w:p w14:paraId="2795D280" w14:textId="77777777" w:rsidR="003E7D71" w:rsidRPr="00E83202" w:rsidRDefault="003E7D71" w:rsidP="003E7D71">
      <w:pPr>
        <w:jc w:val="center"/>
        <w:rPr>
          <w:rFonts w:ascii="Times New Roman Bold" w:hAnsi="Times New Roman Bold"/>
          <w:smallCaps/>
          <w:sz w:val="22"/>
          <w:szCs w:val="22"/>
        </w:rPr>
      </w:pPr>
      <w:r w:rsidRPr="00E83202">
        <w:rPr>
          <w:sz w:val="22"/>
          <w:szCs w:val="22"/>
        </w:rPr>
        <w:t>Ministry of Transport</w:t>
      </w:r>
    </w:p>
    <w:p w14:paraId="39B93677" w14:textId="77777777" w:rsidR="003E7D71" w:rsidRPr="00E83202" w:rsidRDefault="003E7D71" w:rsidP="003E7D71">
      <w:pPr>
        <w:pStyle w:val="Heading2"/>
        <w:rPr>
          <w:rFonts w:ascii="Times New Roman" w:hAnsi="Times New Roman"/>
          <w:b w:val="0"/>
          <w:sz w:val="22"/>
          <w:szCs w:val="22"/>
        </w:rPr>
      </w:pPr>
      <w:r w:rsidRPr="00E83202">
        <w:rPr>
          <w:rFonts w:ascii="Times New Roman" w:hAnsi="Times New Roman"/>
          <w:b w:val="0"/>
          <w:sz w:val="22"/>
          <w:szCs w:val="22"/>
        </w:rPr>
        <w:t>Western Balkans Trade and Transport Facilitation Project</w:t>
      </w:r>
    </w:p>
    <w:p w14:paraId="116B5564" w14:textId="77777777" w:rsidR="003E7D71" w:rsidRPr="00E83202" w:rsidRDefault="003E7D71" w:rsidP="003E7D71">
      <w:pPr>
        <w:rPr>
          <w:lang w:eastAsia="en-US"/>
        </w:rPr>
      </w:pPr>
    </w:p>
    <w:p w14:paraId="5DB78EDB" w14:textId="6CDF9E45" w:rsidR="003E7D71" w:rsidRPr="00E83202" w:rsidRDefault="003E7D71" w:rsidP="003E7D71">
      <w:pPr>
        <w:pStyle w:val="Heading2"/>
        <w:rPr>
          <w:rFonts w:ascii="Times New Roman" w:hAnsi="Times New Roman"/>
          <w:sz w:val="28"/>
          <w:szCs w:val="28"/>
        </w:rPr>
      </w:pPr>
      <w:r w:rsidRPr="004B4A6B">
        <w:rPr>
          <w:rFonts w:ascii="Times New Roman" w:hAnsi="Times New Roman"/>
          <w:sz w:val="28"/>
          <w:szCs w:val="28"/>
        </w:rPr>
        <w:t xml:space="preserve">CLARIFICATION </w:t>
      </w:r>
      <w:r w:rsidR="00793DE3" w:rsidRPr="00B8737E">
        <w:rPr>
          <w:rFonts w:ascii="Times New Roman" w:hAnsi="Times New Roman"/>
          <w:sz w:val="28"/>
          <w:szCs w:val="28"/>
        </w:rPr>
        <w:t xml:space="preserve">no. </w:t>
      </w:r>
      <w:r w:rsidR="00EB2FA1">
        <w:rPr>
          <w:rFonts w:ascii="Times New Roman" w:hAnsi="Times New Roman"/>
          <w:sz w:val="28"/>
          <w:szCs w:val="28"/>
        </w:rPr>
        <w:t>3</w:t>
      </w:r>
    </w:p>
    <w:p w14:paraId="65F043DE" w14:textId="77777777" w:rsidR="003E7D71" w:rsidRPr="00E83202" w:rsidRDefault="003E7D71" w:rsidP="003E7D71">
      <w:pPr>
        <w:pStyle w:val="Heading2"/>
        <w:rPr>
          <w:rFonts w:ascii="Times New Roman" w:hAnsi="Times New Roman"/>
          <w:sz w:val="22"/>
          <w:szCs w:val="22"/>
        </w:rPr>
      </w:pPr>
      <w:r w:rsidRPr="00E83202">
        <w:rPr>
          <w:rFonts w:ascii="Times New Roman" w:hAnsi="Times New Roman"/>
          <w:sz w:val="22"/>
          <w:szCs w:val="22"/>
        </w:rPr>
        <w:t xml:space="preserve">To the </w:t>
      </w:r>
      <w:r w:rsidR="00006F79" w:rsidRPr="00E83202">
        <w:rPr>
          <w:rFonts w:ascii="Times New Roman" w:hAnsi="Times New Roman"/>
          <w:sz w:val="22"/>
          <w:szCs w:val="22"/>
        </w:rPr>
        <w:t xml:space="preserve">Request for Bids </w:t>
      </w:r>
      <w:r w:rsidRPr="00E83202">
        <w:rPr>
          <w:rFonts w:ascii="Times New Roman" w:hAnsi="Times New Roman"/>
          <w:sz w:val="22"/>
          <w:szCs w:val="22"/>
        </w:rPr>
        <w:t>for the procurement of</w:t>
      </w:r>
    </w:p>
    <w:p w14:paraId="3FEDDA5A" w14:textId="2903CA8D" w:rsidR="003E7D71" w:rsidRPr="00E83202" w:rsidRDefault="003E7D71" w:rsidP="003E7D71">
      <w:pPr>
        <w:pStyle w:val="Heading2"/>
        <w:rPr>
          <w:rFonts w:ascii="Times New Roman" w:hAnsi="Times New Roman"/>
          <w:sz w:val="22"/>
          <w:szCs w:val="22"/>
        </w:rPr>
      </w:pPr>
      <w:r w:rsidRPr="00E83202">
        <w:rPr>
          <w:rFonts w:ascii="Times New Roman" w:hAnsi="Times New Roman"/>
          <w:sz w:val="22"/>
          <w:szCs w:val="22"/>
        </w:rPr>
        <w:t xml:space="preserve">Deployment of Intelligent Transport Systems (ITS) on highway A1 (Corridor X) – </w:t>
      </w:r>
      <w:r w:rsidR="00CA2ADD" w:rsidRPr="00CA2ADD">
        <w:rPr>
          <w:rFonts w:ascii="Times New Roman" w:hAnsi="Times New Roman"/>
          <w:sz w:val="22"/>
          <w:szCs w:val="22"/>
        </w:rPr>
        <w:t xml:space="preserve">Border crossing </w:t>
      </w:r>
      <w:proofErr w:type="spellStart"/>
      <w:r w:rsidR="00CA2ADD" w:rsidRPr="00CA2ADD">
        <w:rPr>
          <w:rFonts w:ascii="Times New Roman" w:hAnsi="Times New Roman"/>
          <w:sz w:val="22"/>
          <w:szCs w:val="22"/>
        </w:rPr>
        <w:t>Tabanovce</w:t>
      </w:r>
      <w:proofErr w:type="spellEnd"/>
      <w:r w:rsidR="00CA2ADD" w:rsidRPr="00CA2ADD">
        <w:rPr>
          <w:rFonts w:ascii="Times New Roman" w:hAnsi="Times New Roman"/>
          <w:sz w:val="22"/>
          <w:szCs w:val="22"/>
        </w:rPr>
        <w:t xml:space="preserve"> - Border crossing </w:t>
      </w:r>
      <w:proofErr w:type="spellStart"/>
      <w:r w:rsidR="00CA2ADD" w:rsidRPr="00CA2ADD">
        <w:rPr>
          <w:rFonts w:ascii="Times New Roman" w:hAnsi="Times New Roman"/>
          <w:sz w:val="22"/>
          <w:szCs w:val="22"/>
        </w:rPr>
        <w:t>Bogorodica</w:t>
      </w:r>
      <w:proofErr w:type="spellEnd"/>
      <w:r w:rsidRPr="00E83202">
        <w:rPr>
          <w:rFonts w:ascii="Times New Roman" w:hAnsi="Times New Roman"/>
          <w:sz w:val="22"/>
          <w:szCs w:val="22"/>
        </w:rPr>
        <w:t xml:space="preserve"> </w:t>
      </w:r>
    </w:p>
    <w:p w14:paraId="22DE8949" w14:textId="77777777" w:rsidR="003E7D71" w:rsidRPr="005D60CB" w:rsidRDefault="003E7D71" w:rsidP="003E7D71">
      <w:pPr>
        <w:pStyle w:val="Heading2"/>
        <w:rPr>
          <w:rFonts w:ascii="Times New Roman" w:hAnsi="Times New Roman"/>
          <w:sz w:val="16"/>
          <w:szCs w:val="16"/>
        </w:rPr>
      </w:pPr>
    </w:p>
    <w:p w14:paraId="4E458026" w14:textId="77777777" w:rsidR="003E7D71" w:rsidRPr="00E83202" w:rsidRDefault="003E7D71" w:rsidP="003E7D71">
      <w:pPr>
        <w:pStyle w:val="Heading2"/>
        <w:rPr>
          <w:b w:val="0"/>
          <w:sz w:val="22"/>
          <w:szCs w:val="22"/>
        </w:rPr>
      </w:pPr>
      <w:r w:rsidRPr="00E83202">
        <w:rPr>
          <w:b w:val="0"/>
          <w:sz w:val="22"/>
          <w:szCs w:val="22"/>
        </w:rPr>
        <w:t>Ref. No.: WBTTFP-8929-MK-212-RFB</w:t>
      </w:r>
    </w:p>
    <w:p w14:paraId="5B520858" w14:textId="2EC33CE1" w:rsidR="003E7D71" w:rsidRPr="00E83202" w:rsidRDefault="003F7CDC" w:rsidP="00785FA3">
      <w:pPr>
        <w:spacing w:before="120"/>
        <w:jc w:val="center"/>
        <w:rPr>
          <w:b/>
          <w:sz w:val="22"/>
          <w:szCs w:val="22"/>
        </w:rPr>
      </w:pPr>
      <w:r>
        <w:rPr>
          <w:sz w:val="22"/>
          <w:szCs w:val="22"/>
        </w:rPr>
        <w:t>D</w:t>
      </w:r>
      <w:r w:rsidR="003E7D71" w:rsidRPr="00E83202">
        <w:rPr>
          <w:sz w:val="22"/>
          <w:szCs w:val="22"/>
        </w:rPr>
        <w:t xml:space="preserve">ate: </w:t>
      </w:r>
      <w:r w:rsidR="00135F39">
        <w:rPr>
          <w:sz w:val="22"/>
          <w:szCs w:val="22"/>
        </w:rPr>
        <w:t>November</w:t>
      </w:r>
      <w:r w:rsidR="004B4A6B">
        <w:rPr>
          <w:sz w:val="22"/>
          <w:szCs w:val="22"/>
        </w:rPr>
        <w:t xml:space="preserve"> </w:t>
      </w:r>
      <w:r w:rsidR="004477AC">
        <w:rPr>
          <w:sz w:val="22"/>
          <w:szCs w:val="22"/>
        </w:rPr>
        <w:t>25</w:t>
      </w:r>
      <w:r w:rsidR="00B8737E">
        <w:rPr>
          <w:sz w:val="22"/>
          <w:szCs w:val="22"/>
        </w:rPr>
        <w:t>,</w:t>
      </w:r>
      <w:r w:rsidR="003E7D71" w:rsidRPr="00E83202">
        <w:rPr>
          <w:sz w:val="22"/>
          <w:szCs w:val="22"/>
        </w:rPr>
        <w:t xml:space="preserve"> 202</w:t>
      </w:r>
      <w:r w:rsidR="00CA2ADD">
        <w:rPr>
          <w:sz w:val="22"/>
          <w:szCs w:val="22"/>
        </w:rPr>
        <w:t>5</w:t>
      </w:r>
    </w:p>
    <w:p w14:paraId="7517104D" w14:textId="77777777" w:rsidR="003E7D71" w:rsidRPr="005D60CB" w:rsidRDefault="003E7D71" w:rsidP="003E7D71">
      <w:pPr>
        <w:rPr>
          <w:sz w:val="16"/>
          <w:szCs w:val="16"/>
          <w:lang w:eastAsia="en-US"/>
        </w:rPr>
      </w:pPr>
    </w:p>
    <w:p w14:paraId="10D94F3D" w14:textId="58FAE853" w:rsidR="003E7D71" w:rsidRPr="003F7CDC" w:rsidRDefault="003E7D71" w:rsidP="003E7D71">
      <w:pPr>
        <w:jc w:val="center"/>
        <w:rPr>
          <w:sz w:val="22"/>
          <w:szCs w:val="22"/>
          <w:lang w:eastAsia="en-US"/>
        </w:rPr>
      </w:pPr>
      <w:r w:rsidRPr="003F7CDC">
        <w:rPr>
          <w:sz w:val="22"/>
          <w:szCs w:val="22"/>
          <w:lang w:eastAsia="en-US"/>
        </w:rPr>
        <w:t xml:space="preserve">To all prospective </w:t>
      </w:r>
      <w:r w:rsidR="00281E5A">
        <w:rPr>
          <w:sz w:val="22"/>
          <w:szCs w:val="22"/>
          <w:lang w:eastAsia="en-US"/>
        </w:rPr>
        <w:t>Bidders</w:t>
      </w:r>
      <w:r w:rsidRPr="003F7CDC">
        <w:rPr>
          <w:sz w:val="22"/>
          <w:szCs w:val="22"/>
          <w:lang w:eastAsia="en-US"/>
        </w:rPr>
        <w:t xml:space="preserve"> and to all firms that have obtained the RFB documents</w:t>
      </w:r>
    </w:p>
    <w:p w14:paraId="1BD76FD7" w14:textId="77777777" w:rsidR="000C242E" w:rsidRDefault="000C242E" w:rsidP="003E7D71">
      <w:pPr>
        <w:jc w:val="both"/>
        <w:rPr>
          <w:sz w:val="22"/>
          <w:szCs w:val="22"/>
        </w:rPr>
      </w:pPr>
    </w:p>
    <w:p w14:paraId="74B6D2C3" w14:textId="05AEBEB9" w:rsidR="003E7D71" w:rsidRPr="003F7CDC" w:rsidRDefault="003E7D71" w:rsidP="003E7D71">
      <w:pPr>
        <w:jc w:val="both"/>
        <w:rPr>
          <w:sz w:val="22"/>
          <w:szCs w:val="22"/>
        </w:rPr>
      </w:pPr>
      <w:r w:rsidRPr="003F7CDC">
        <w:rPr>
          <w:sz w:val="22"/>
          <w:szCs w:val="22"/>
        </w:rPr>
        <w:t>Dear All,</w:t>
      </w:r>
    </w:p>
    <w:p w14:paraId="24C084C4" w14:textId="77777777" w:rsidR="003E7D71" w:rsidRPr="003F7CDC" w:rsidRDefault="003E7D71" w:rsidP="003E7D71">
      <w:pPr>
        <w:jc w:val="both"/>
        <w:rPr>
          <w:sz w:val="22"/>
          <w:szCs w:val="22"/>
        </w:rPr>
      </w:pPr>
    </w:p>
    <w:p w14:paraId="08B22BD9" w14:textId="77777777" w:rsidR="00006F79" w:rsidRDefault="00006F79" w:rsidP="00006F79">
      <w:pPr>
        <w:jc w:val="both"/>
        <w:rPr>
          <w:sz w:val="22"/>
          <w:szCs w:val="22"/>
        </w:rPr>
      </w:pPr>
      <w:r w:rsidRPr="00E83202">
        <w:rPr>
          <w:sz w:val="22"/>
          <w:szCs w:val="22"/>
        </w:rPr>
        <w:t>With reference to the question raised by the prospective Bidders and pursuant to the issued RFB for the stated subject, please find enclosed the Clarification Table below with the questions and answers.</w:t>
      </w:r>
    </w:p>
    <w:p w14:paraId="3648D2BD" w14:textId="77777777" w:rsidR="003E7D71" w:rsidRPr="005D60CB" w:rsidRDefault="003E7D71" w:rsidP="003E7D71">
      <w:pPr>
        <w:rPr>
          <w:b/>
          <w:color w:val="FF0000"/>
          <w:sz w:val="16"/>
          <w:szCs w:val="16"/>
        </w:rPr>
      </w:pPr>
    </w:p>
    <w:tbl>
      <w:tblPr>
        <w:tblStyle w:val="TableGrid"/>
        <w:tblW w:w="14175" w:type="dxa"/>
        <w:tblInd w:w="-5" w:type="dxa"/>
        <w:tblLayout w:type="fixed"/>
        <w:tblLook w:val="04A0" w:firstRow="1" w:lastRow="0" w:firstColumn="1" w:lastColumn="0" w:noHBand="0" w:noVBand="1"/>
      </w:tblPr>
      <w:tblGrid>
        <w:gridCol w:w="810"/>
        <w:gridCol w:w="4435"/>
        <w:gridCol w:w="1415"/>
        <w:gridCol w:w="995"/>
        <w:gridCol w:w="4819"/>
        <w:gridCol w:w="1701"/>
      </w:tblGrid>
      <w:tr w:rsidR="004443BD" w:rsidRPr="005B056B" w14:paraId="25798DB0" w14:textId="77777777" w:rsidTr="00D924DC">
        <w:trPr>
          <w:trHeight w:val="703"/>
        </w:trPr>
        <w:tc>
          <w:tcPr>
            <w:tcW w:w="14175" w:type="dxa"/>
            <w:gridSpan w:val="6"/>
            <w:tcBorders>
              <w:top w:val="single" w:sz="4" w:space="0" w:color="auto"/>
              <w:left w:val="single" w:sz="4" w:space="0" w:color="auto"/>
              <w:bottom w:val="single" w:sz="4" w:space="0" w:color="auto"/>
              <w:right w:val="single" w:sz="4" w:space="0" w:color="auto"/>
            </w:tcBorders>
          </w:tcPr>
          <w:p w14:paraId="22C96B43" w14:textId="77777777" w:rsidR="004443BD" w:rsidRPr="005D60CB" w:rsidRDefault="004443BD" w:rsidP="00097369">
            <w:pPr>
              <w:jc w:val="center"/>
              <w:rPr>
                <w:bCs/>
                <w:iCs/>
                <w:sz w:val="16"/>
                <w:szCs w:val="16"/>
              </w:rPr>
            </w:pPr>
          </w:p>
          <w:p w14:paraId="2424B193" w14:textId="77777777" w:rsidR="004443BD" w:rsidRDefault="004443BD" w:rsidP="00097369">
            <w:pPr>
              <w:jc w:val="center"/>
              <w:rPr>
                <w:b/>
                <w:i/>
              </w:rPr>
            </w:pPr>
            <w:r w:rsidRPr="005B056B">
              <w:rPr>
                <w:b/>
                <w:i/>
              </w:rPr>
              <w:t>CLARIFICATION TABLE</w:t>
            </w:r>
            <w:r>
              <w:rPr>
                <w:b/>
                <w:i/>
              </w:rPr>
              <w:t xml:space="preserve"> –</w:t>
            </w:r>
            <w:r w:rsidR="002A3708">
              <w:rPr>
                <w:b/>
                <w:i/>
              </w:rPr>
              <w:t xml:space="preserve"> </w:t>
            </w:r>
            <w:r>
              <w:rPr>
                <w:b/>
                <w:i/>
              </w:rPr>
              <w:t>Questions and Answers</w:t>
            </w:r>
          </w:p>
          <w:p w14:paraId="2EBD0BC7" w14:textId="77777777" w:rsidR="004443BD" w:rsidRPr="005D60CB" w:rsidRDefault="004443BD" w:rsidP="003F7CDC">
            <w:pPr>
              <w:jc w:val="center"/>
              <w:rPr>
                <w:bCs/>
                <w:sz w:val="16"/>
                <w:szCs w:val="16"/>
              </w:rPr>
            </w:pPr>
          </w:p>
        </w:tc>
      </w:tr>
      <w:tr w:rsidR="00785FA3" w:rsidRPr="005B056B" w14:paraId="71AC2D70" w14:textId="77777777" w:rsidTr="00D924DC">
        <w:tc>
          <w:tcPr>
            <w:tcW w:w="810" w:type="dxa"/>
            <w:tcBorders>
              <w:top w:val="single" w:sz="4" w:space="0" w:color="auto"/>
              <w:bottom w:val="single" w:sz="4" w:space="0" w:color="auto"/>
            </w:tcBorders>
          </w:tcPr>
          <w:p w14:paraId="433D5BD9" w14:textId="77777777" w:rsidR="00F122A5" w:rsidRPr="000F374F" w:rsidRDefault="00F122A5" w:rsidP="00785FA3">
            <w:pPr>
              <w:ind w:left="-15" w:right="-105"/>
              <w:rPr>
                <w:b/>
                <w:sz w:val="18"/>
                <w:szCs w:val="18"/>
              </w:rPr>
            </w:pPr>
            <w:r w:rsidRPr="000F374F">
              <w:rPr>
                <w:b/>
                <w:sz w:val="18"/>
                <w:szCs w:val="18"/>
              </w:rPr>
              <w:t>No. of Question</w:t>
            </w:r>
          </w:p>
        </w:tc>
        <w:tc>
          <w:tcPr>
            <w:tcW w:w="4435" w:type="dxa"/>
            <w:tcBorders>
              <w:top w:val="single" w:sz="4" w:space="0" w:color="auto"/>
              <w:bottom w:val="single" w:sz="4" w:space="0" w:color="auto"/>
            </w:tcBorders>
          </w:tcPr>
          <w:p w14:paraId="23F9758A" w14:textId="77777777" w:rsidR="00F122A5" w:rsidRPr="000F374F" w:rsidRDefault="00F122A5" w:rsidP="00097369">
            <w:pPr>
              <w:rPr>
                <w:b/>
                <w:sz w:val="22"/>
                <w:szCs w:val="22"/>
              </w:rPr>
            </w:pPr>
            <w:r w:rsidRPr="000F374F">
              <w:rPr>
                <w:b/>
                <w:sz w:val="22"/>
                <w:szCs w:val="22"/>
              </w:rPr>
              <w:t>Question</w:t>
            </w:r>
          </w:p>
        </w:tc>
        <w:tc>
          <w:tcPr>
            <w:tcW w:w="1415" w:type="dxa"/>
            <w:tcBorders>
              <w:top w:val="single" w:sz="4" w:space="0" w:color="auto"/>
              <w:bottom w:val="single" w:sz="4" w:space="0" w:color="auto"/>
            </w:tcBorders>
          </w:tcPr>
          <w:p w14:paraId="341F0394" w14:textId="77777777" w:rsidR="00F122A5" w:rsidRPr="000F374F" w:rsidRDefault="00F122A5" w:rsidP="00097369">
            <w:pPr>
              <w:rPr>
                <w:b/>
                <w:bCs/>
                <w:sz w:val="22"/>
                <w:szCs w:val="22"/>
              </w:rPr>
            </w:pPr>
            <w:r w:rsidRPr="000F374F">
              <w:rPr>
                <w:b/>
                <w:bCs/>
                <w:sz w:val="22"/>
                <w:szCs w:val="22"/>
              </w:rPr>
              <w:t>Ref. to the BD (RFB)</w:t>
            </w:r>
          </w:p>
          <w:p w14:paraId="24D91371" w14:textId="77777777" w:rsidR="00F122A5" w:rsidRPr="000F374F" w:rsidRDefault="00F122A5" w:rsidP="00097369">
            <w:pPr>
              <w:rPr>
                <w:b/>
                <w:sz w:val="22"/>
                <w:szCs w:val="22"/>
              </w:rPr>
            </w:pPr>
          </w:p>
        </w:tc>
        <w:tc>
          <w:tcPr>
            <w:tcW w:w="995" w:type="dxa"/>
            <w:tcBorders>
              <w:top w:val="single" w:sz="4" w:space="0" w:color="auto"/>
              <w:bottom w:val="single" w:sz="4" w:space="0" w:color="auto"/>
            </w:tcBorders>
          </w:tcPr>
          <w:p w14:paraId="36CBA540" w14:textId="77777777" w:rsidR="00F122A5" w:rsidRPr="000F374F" w:rsidRDefault="00F122A5" w:rsidP="00097369">
            <w:pPr>
              <w:rPr>
                <w:b/>
                <w:sz w:val="22"/>
                <w:szCs w:val="22"/>
              </w:rPr>
            </w:pPr>
            <w:r w:rsidRPr="000F374F">
              <w:rPr>
                <w:b/>
                <w:sz w:val="22"/>
                <w:szCs w:val="22"/>
              </w:rPr>
              <w:t>No. of Answer</w:t>
            </w:r>
          </w:p>
        </w:tc>
        <w:tc>
          <w:tcPr>
            <w:tcW w:w="4819" w:type="dxa"/>
            <w:tcBorders>
              <w:top w:val="single" w:sz="4" w:space="0" w:color="auto"/>
              <w:bottom w:val="single" w:sz="4" w:space="0" w:color="auto"/>
            </w:tcBorders>
          </w:tcPr>
          <w:p w14:paraId="3D8F61DD" w14:textId="77777777" w:rsidR="00F122A5" w:rsidRPr="000F374F" w:rsidRDefault="00F122A5" w:rsidP="00097369">
            <w:pPr>
              <w:rPr>
                <w:b/>
                <w:sz w:val="22"/>
                <w:szCs w:val="22"/>
              </w:rPr>
            </w:pPr>
            <w:r w:rsidRPr="000F374F">
              <w:rPr>
                <w:b/>
                <w:sz w:val="22"/>
                <w:szCs w:val="22"/>
              </w:rPr>
              <w:t>Answer</w:t>
            </w:r>
          </w:p>
        </w:tc>
        <w:tc>
          <w:tcPr>
            <w:tcW w:w="1701" w:type="dxa"/>
            <w:tcBorders>
              <w:top w:val="single" w:sz="4" w:space="0" w:color="auto"/>
              <w:bottom w:val="single" w:sz="4" w:space="0" w:color="auto"/>
            </w:tcBorders>
          </w:tcPr>
          <w:p w14:paraId="40AA3E6A" w14:textId="77777777" w:rsidR="00F122A5" w:rsidRPr="000F374F" w:rsidRDefault="00F122A5" w:rsidP="00097369">
            <w:pPr>
              <w:rPr>
                <w:b/>
                <w:sz w:val="22"/>
                <w:szCs w:val="22"/>
              </w:rPr>
            </w:pPr>
            <w:r w:rsidRPr="000F374F">
              <w:rPr>
                <w:b/>
                <w:sz w:val="22"/>
                <w:szCs w:val="22"/>
              </w:rPr>
              <w:t>Category:</w:t>
            </w:r>
          </w:p>
          <w:p w14:paraId="5E294E42" w14:textId="77777777" w:rsidR="00F122A5" w:rsidRPr="000F374F" w:rsidRDefault="00F122A5" w:rsidP="00097369">
            <w:pPr>
              <w:rPr>
                <w:b/>
                <w:sz w:val="22"/>
                <w:szCs w:val="22"/>
              </w:rPr>
            </w:pPr>
            <w:r w:rsidRPr="000F374F">
              <w:rPr>
                <w:b/>
                <w:sz w:val="22"/>
                <w:szCs w:val="22"/>
              </w:rPr>
              <w:t>Clarification or Amendment</w:t>
            </w:r>
          </w:p>
        </w:tc>
      </w:tr>
      <w:tr w:rsidR="007A19A2" w:rsidRPr="005B056B" w14:paraId="4B6A9385" w14:textId="77777777" w:rsidTr="00D924DC">
        <w:trPr>
          <w:trHeight w:val="1408"/>
        </w:trPr>
        <w:tc>
          <w:tcPr>
            <w:tcW w:w="810" w:type="dxa"/>
            <w:tcBorders>
              <w:top w:val="single" w:sz="4" w:space="0" w:color="auto"/>
              <w:bottom w:val="single" w:sz="4" w:space="0" w:color="auto"/>
            </w:tcBorders>
          </w:tcPr>
          <w:p w14:paraId="5254F9E1" w14:textId="544D8F20" w:rsidR="007A19A2" w:rsidRPr="000F374F" w:rsidRDefault="008D5F97" w:rsidP="007A19A2">
            <w:pPr>
              <w:jc w:val="center"/>
            </w:pPr>
            <w:r w:rsidRPr="000F374F">
              <w:t>1</w:t>
            </w:r>
          </w:p>
        </w:tc>
        <w:tc>
          <w:tcPr>
            <w:tcW w:w="4435" w:type="dxa"/>
            <w:tcBorders>
              <w:top w:val="single" w:sz="4" w:space="0" w:color="auto"/>
              <w:bottom w:val="single" w:sz="4" w:space="0" w:color="auto"/>
            </w:tcBorders>
          </w:tcPr>
          <w:p w14:paraId="6F6F397D" w14:textId="77777777" w:rsidR="007A19A2" w:rsidRPr="000F374F" w:rsidRDefault="007A19A2" w:rsidP="007A19A2">
            <w:pPr>
              <w:jc w:val="both"/>
              <w:rPr>
                <w:b/>
                <w:sz w:val="22"/>
                <w:szCs w:val="22"/>
              </w:rPr>
            </w:pPr>
            <w:r w:rsidRPr="000F374F">
              <w:rPr>
                <w:b/>
                <w:sz w:val="22"/>
                <w:szCs w:val="22"/>
              </w:rPr>
              <w:t>Q:</w:t>
            </w:r>
          </w:p>
          <w:p w14:paraId="18FD5BEF" w14:textId="77777777" w:rsidR="007A19A2" w:rsidRPr="000F374F" w:rsidRDefault="007A19A2" w:rsidP="007A19A2">
            <w:pPr>
              <w:jc w:val="both"/>
              <w:rPr>
                <w:bCs/>
                <w:sz w:val="22"/>
                <w:szCs w:val="22"/>
              </w:rPr>
            </w:pPr>
            <w:r w:rsidRPr="000F374F">
              <w:rPr>
                <w:bCs/>
                <w:sz w:val="22"/>
                <w:szCs w:val="22"/>
              </w:rPr>
              <w:t>Regarding the number of devices listed, we found discrepancies between the Excel and Doc data for three products:</w:t>
            </w:r>
          </w:p>
          <w:p w14:paraId="2103023C" w14:textId="4ABCAC7A" w:rsidR="007A19A2" w:rsidRPr="000F374F" w:rsidRDefault="007A19A2" w:rsidP="007A19A2">
            <w:pPr>
              <w:jc w:val="both"/>
              <w:rPr>
                <w:b/>
                <w:sz w:val="22"/>
                <w:szCs w:val="22"/>
              </w:rPr>
            </w:pPr>
            <w:r w:rsidRPr="000F374F">
              <w:rPr>
                <w:bCs/>
                <w:sz w:val="22"/>
                <w:szCs w:val="22"/>
              </w:rPr>
              <w:t>Industrial power supply (20W) [39 in Doc, 99 in Excel], Video wall controller system [1 in Doc, 2 in Excel], and Industrial Fast Ethernet 1Gb switch [1 in Doc, 2 in Excel].</w:t>
            </w:r>
          </w:p>
        </w:tc>
        <w:tc>
          <w:tcPr>
            <w:tcW w:w="1415" w:type="dxa"/>
            <w:tcBorders>
              <w:top w:val="single" w:sz="4" w:space="0" w:color="auto"/>
              <w:bottom w:val="single" w:sz="4" w:space="0" w:color="auto"/>
            </w:tcBorders>
          </w:tcPr>
          <w:p w14:paraId="0B7974F1" w14:textId="3806B840" w:rsidR="007A19A2" w:rsidRPr="000F374F" w:rsidRDefault="007A19A2" w:rsidP="001F45D0">
            <w:pPr>
              <w:rPr>
                <w:bCs/>
                <w:sz w:val="20"/>
                <w:szCs w:val="20"/>
              </w:rPr>
            </w:pPr>
            <w:r w:rsidRPr="000F374F">
              <w:rPr>
                <w:bCs/>
                <w:sz w:val="20"/>
                <w:szCs w:val="20"/>
              </w:rPr>
              <w:t>RFB – Section VII</w:t>
            </w:r>
            <w:r w:rsidR="001F45D0" w:rsidRPr="000F374F">
              <w:rPr>
                <w:bCs/>
                <w:sz w:val="20"/>
                <w:szCs w:val="20"/>
              </w:rPr>
              <w:t xml:space="preserve"> - </w:t>
            </w:r>
            <w:r w:rsidR="001F45D0" w:rsidRPr="000F374F">
              <w:rPr>
                <w:sz w:val="20"/>
                <w:szCs w:val="20"/>
              </w:rPr>
              <w:t>Employer’s Requirements</w:t>
            </w:r>
            <w:r w:rsidRPr="000F374F">
              <w:rPr>
                <w:bCs/>
                <w:sz w:val="20"/>
                <w:szCs w:val="20"/>
              </w:rPr>
              <w:t xml:space="preserve"> and </w:t>
            </w:r>
            <w:r w:rsidR="001F45D0" w:rsidRPr="000F374F">
              <w:rPr>
                <w:bCs/>
                <w:sz w:val="20"/>
                <w:szCs w:val="20"/>
              </w:rPr>
              <w:t xml:space="preserve">Revised </w:t>
            </w:r>
            <w:r w:rsidRPr="000F374F">
              <w:rPr>
                <w:bCs/>
                <w:sz w:val="20"/>
                <w:szCs w:val="20"/>
              </w:rPr>
              <w:t>Price Schedules 1-7</w:t>
            </w:r>
          </w:p>
        </w:tc>
        <w:tc>
          <w:tcPr>
            <w:tcW w:w="995" w:type="dxa"/>
            <w:tcBorders>
              <w:top w:val="single" w:sz="4" w:space="0" w:color="auto"/>
              <w:bottom w:val="single" w:sz="4" w:space="0" w:color="auto"/>
            </w:tcBorders>
          </w:tcPr>
          <w:p w14:paraId="4D87FD6B" w14:textId="368C868B" w:rsidR="007A19A2" w:rsidRPr="000F374F" w:rsidRDefault="002F5250" w:rsidP="007A19A2">
            <w:pPr>
              <w:jc w:val="center"/>
            </w:pPr>
            <w:r>
              <w:t>1</w:t>
            </w:r>
          </w:p>
        </w:tc>
        <w:tc>
          <w:tcPr>
            <w:tcW w:w="4819" w:type="dxa"/>
            <w:tcBorders>
              <w:top w:val="single" w:sz="4" w:space="0" w:color="auto"/>
              <w:bottom w:val="single" w:sz="4" w:space="0" w:color="auto"/>
            </w:tcBorders>
          </w:tcPr>
          <w:p w14:paraId="71C7622E" w14:textId="090E660A" w:rsidR="001F45D0" w:rsidRPr="000F374F" w:rsidRDefault="007A19A2" w:rsidP="007A19A2">
            <w:pPr>
              <w:jc w:val="both"/>
              <w:rPr>
                <w:b/>
                <w:bCs/>
                <w:sz w:val="22"/>
                <w:szCs w:val="22"/>
              </w:rPr>
            </w:pPr>
            <w:r w:rsidRPr="000F374F">
              <w:rPr>
                <w:b/>
                <w:bCs/>
                <w:sz w:val="22"/>
                <w:szCs w:val="22"/>
              </w:rPr>
              <w:t xml:space="preserve">A: </w:t>
            </w:r>
          </w:p>
          <w:p w14:paraId="653080C5" w14:textId="44640043" w:rsidR="001F45D0" w:rsidRPr="000F374F" w:rsidRDefault="001F45D0" w:rsidP="007A19A2">
            <w:pPr>
              <w:jc w:val="both"/>
              <w:rPr>
                <w:b/>
                <w:bCs/>
                <w:sz w:val="22"/>
                <w:szCs w:val="22"/>
              </w:rPr>
            </w:pPr>
            <w:r w:rsidRPr="000F374F">
              <w:rPr>
                <w:b/>
                <w:sz w:val="22"/>
                <w:szCs w:val="22"/>
              </w:rPr>
              <w:t xml:space="preserve">Please refer to issued Amendment no. 2 – item no. </w:t>
            </w:r>
            <w:r w:rsidR="00C045A6">
              <w:rPr>
                <w:b/>
                <w:sz w:val="22"/>
                <w:szCs w:val="22"/>
              </w:rPr>
              <w:t>14</w:t>
            </w:r>
            <w:r w:rsidRPr="000F374F">
              <w:rPr>
                <w:b/>
                <w:sz w:val="22"/>
                <w:szCs w:val="22"/>
              </w:rPr>
              <w:t>.</w:t>
            </w:r>
          </w:p>
          <w:p w14:paraId="7F31B603" w14:textId="7DB3B22D" w:rsidR="007A19A2" w:rsidRPr="000F374F" w:rsidRDefault="007A19A2" w:rsidP="007A19A2">
            <w:pPr>
              <w:jc w:val="both"/>
              <w:rPr>
                <w:bCs/>
                <w:sz w:val="22"/>
                <w:szCs w:val="22"/>
              </w:rPr>
            </w:pPr>
            <w:r w:rsidRPr="000F374F">
              <w:rPr>
                <w:sz w:val="22"/>
                <w:szCs w:val="22"/>
              </w:rPr>
              <w:t xml:space="preserve">We confirm that for </w:t>
            </w:r>
            <w:r w:rsidRPr="000F374F">
              <w:rPr>
                <w:bCs/>
                <w:sz w:val="22"/>
                <w:szCs w:val="22"/>
              </w:rPr>
              <w:t>Industrial power supply (20W) correct quantity is 99 pieces, as stated in the Price Schedule no. 1.</w:t>
            </w:r>
          </w:p>
          <w:p w14:paraId="31208096" w14:textId="77777777" w:rsidR="007A19A2" w:rsidRPr="000F374F" w:rsidRDefault="007A19A2" w:rsidP="007A19A2">
            <w:pPr>
              <w:jc w:val="both"/>
              <w:rPr>
                <w:bCs/>
                <w:sz w:val="22"/>
                <w:szCs w:val="22"/>
              </w:rPr>
            </w:pPr>
            <w:r w:rsidRPr="000F374F">
              <w:rPr>
                <w:sz w:val="22"/>
                <w:szCs w:val="22"/>
              </w:rPr>
              <w:t xml:space="preserve">We confirm that for </w:t>
            </w:r>
            <w:r w:rsidRPr="000F374F">
              <w:rPr>
                <w:bCs/>
                <w:sz w:val="22"/>
                <w:szCs w:val="22"/>
              </w:rPr>
              <w:t>Video wall controller system correct quantity is 2 pieces, as stated in the Price Schedule no. 3.</w:t>
            </w:r>
          </w:p>
          <w:p w14:paraId="7511D0BA" w14:textId="725968A7" w:rsidR="007A19A2" w:rsidRPr="000F374F" w:rsidRDefault="007A19A2" w:rsidP="007A19A2">
            <w:pPr>
              <w:jc w:val="both"/>
              <w:rPr>
                <w:bCs/>
                <w:sz w:val="22"/>
                <w:szCs w:val="22"/>
              </w:rPr>
            </w:pPr>
            <w:r w:rsidRPr="000F374F">
              <w:rPr>
                <w:sz w:val="22"/>
                <w:szCs w:val="22"/>
              </w:rPr>
              <w:t xml:space="preserve">We confirm that for </w:t>
            </w:r>
            <w:r w:rsidRPr="000F374F">
              <w:rPr>
                <w:bCs/>
                <w:sz w:val="22"/>
                <w:szCs w:val="22"/>
              </w:rPr>
              <w:t>Industrial Fast Ethernet 1Gb switch correct quantity is 2 pieces, as stated in the Price Schedule no. 3.</w:t>
            </w:r>
          </w:p>
        </w:tc>
        <w:tc>
          <w:tcPr>
            <w:tcW w:w="1701" w:type="dxa"/>
            <w:tcBorders>
              <w:top w:val="single" w:sz="4" w:space="0" w:color="auto"/>
              <w:bottom w:val="single" w:sz="4" w:space="0" w:color="auto"/>
            </w:tcBorders>
          </w:tcPr>
          <w:p w14:paraId="47816E20" w14:textId="3F912578" w:rsidR="007A19A2" w:rsidRPr="000F374F" w:rsidRDefault="007A19A2" w:rsidP="007A19A2">
            <w:r w:rsidRPr="000F374F">
              <w:t xml:space="preserve">Amendment </w:t>
            </w:r>
            <w:r w:rsidR="00E11A94" w:rsidRPr="000F374F">
              <w:t>2</w:t>
            </w:r>
          </w:p>
        </w:tc>
      </w:tr>
      <w:tr w:rsidR="007A19A2" w:rsidRPr="005B056B" w14:paraId="48F1B22F" w14:textId="77777777" w:rsidTr="00D924DC">
        <w:trPr>
          <w:trHeight w:val="1408"/>
        </w:trPr>
        <w:tc>
          <w:tcPr>
            <w:tcW w:w="810" w:type="dxa"/>
            <w:tcBorders>
              <w:top w:val="single" w:sz="4" w:space="0" w:color="auto"/>
              <w:bottom w:val="single" w:sz="4" w:space="0" w:color="auto"/>
            </w:tcBorders>
          </w:tcPr>
          <w:p w14:paraId="63DB6935" w14:textId="3E78AEDE" w:rsidR="007A19A2" w:rsidRPr="00BF6810" w:rsidRDefault="007A19A2" w:rsidP="007A19A2">
            <w:pPr>
              <w:jc w:val="center"/>
            </w:pPr>
            <w:r w:rsidRPr="00BF6810">
              <w:lastRenderedPageBreak/>
              <w:t>2</w:t>
            </w:r>
          </w:p>
        </w:tc>
        <w:tc>
          <w:tcPr>
            <w:tcW w:w="4435" w:type="dxa"/>
            <w:tcBorders>
              <w:top w:val="single" w:sz="4" w:space="0" w:color="auto"/>
              <w:bottom w:val="single" w:sz="4" w:space="0" w:color="auto"/>
            </w:tcBorders>
          </w:tcPr>
          <w:p w14:paraId="7A5A20E9" w14:textId="77777777" w:rsidR="007A19A2" w:rsidRPr="00BF6810" w:rsidRDefault="007A19A2" w:rsidP="007A19A2">
            <w:pPr>
              <w:jc w:val="both"/>
              <w:rPr>
                <w:b/>
                <w:sz w:val="22"/>
                <w:szCs w:val="22"/>
              </w:rPr>
            </w:pPr>
            <w:r w:rsidRPr="00BF6810">
              <w:rPr>
                <w:b/>
                <w:sz w:val="22"/>
                <w:szCs w:val="22"/>
              </w:rPr>
              <w:t xml:space="preserve">Q: </w:t>
            </w:r>
          </w:p>
          <w:p w14:paraId="735FF8EF" w14:textId="6EAD92D3" w:rsidR="007A19A2" w:rsidRPr="00BF6810" w:rsidRDefault="007A19A2" w:rsidP="007A19A2">
            <w:pPr>
              <w:jc w:val="both"/>
              <w:rPr>
                <w:bCs/>
                <w:sz w:val="22"/>
                <w:szCs w:val="22"/>
              </w:rPr>
            </w:pPr>
            <w:r w:rsidRPr="00BF6810">
              <w:rPr>
                <w:bCs/>
                <w:sz w:val="22"/>
                <w:szCs w:val="22"/>
              </w:rPr>
              <w:t>Number of participants and location for operator training?</w:t>
            </w:r>
          </w:p>
        </w:tc>
        <w:tc>
          <w:tcPr>
            <w:tcW w:w="1415" w:type="dxa"/>
            <w:tcBorders>
              <w:top w:val="single" w:sz="4" w:space="0" w:color="auto"/>
              <w:bottom w:val="single" w:sz="4" w:space="0" w:color="auto"/>
            </w:tcBorders>
          </w:tcPr>
          <w:p w14:paraId="43DDCB21" w14:textId="10CC439F" w:rsidR="007A19A2" w:rsidRPr="00BF6810" w:rsidRDefault="007A19A2" w:rsidP="007A19A2">
            <w:pPr>
              <w:jc w:val="both"/>
              <w:rPr>
                <w:bCs/>
                <w:sz w:val="20"/>
                <w:szCs w:val="20"/>
              </w:rPr>
            </w:pPr>
            <w:r w:rsidRPr="00BF6810">
              <w:rPr>
                <w:bCs/>
                <w:sz w:val="20"/>
                <w:szCs w:val="20"/>
              </w:rPr>
              <w:t xml:space="preserve">RFB and </w:t>
            </w:r>
            <w:r w:rsidRPr="00BF6810">
              <w:rPr>
                <w:bCs/>
                <w:sz w:val="22"/>
                <w:szCs w:val="22"/>
              </w:rPr>
              <w:t>Price Schedule no. 10.</w:t>
            </w:r>
          </w:p>
        </w:tc>
        <w:tc>
          <w:tcPr>
            <w:tcW w:w="995" w:type="dxa"/>
            <w:tcBorders>
              <w:top w:val="single" w:sz="4" w:space="0" w:color="auto"/>
              <w:bottom w:val="single" w:sz="4" w:space="0" w:color="auto"/>
            </w:tcBorders>
          </w:tcPr>
          <w:p w14:paraId="2EC696D1" w14:textId="3617FF54" w:rsidR="007A19A2" w:rsidRPr="00BF6810" w:rsidRDefault="002F5250" w:rsidP="007A19A2">
            <w:pPr>
              <w:jc w:val="center"/>
            </w:pPr>
            <w:r>
              <w:t>2</w:t>
            </w:r>
          </w:p>
        </w:tc>
        <w:tc>
          <w:tcPr>
            <w:tcW w:w="4819" w:type="dxa"/>
            <w:tcBorders>
              <w:top w:val="single" w:sz="4" w:space="0" w:color="auto"/>
              <w:bottom w:val="single" w:sz="4" w:space="0" w:color="auto"/>
            </w:tcBorders>
          </w:tcPr>
          <w:p w14:paraId="297B9B81" w14:textId="77777777" w:rsidR="007A19A2" w:rsidRPr="00BF6810" w:rsidRDefault="007A19A2" w:rsidP="007A19A2">
            <w:pPr>
              <w:jc w:val="both"/>
              <w:rPr>
                <w:b/>
                <w:bCs/>
                <w:sz w:val="22"/>
                <w:szCs w:val="22"/>
              </w:rPr>
            </w:pPr>
            <w:r w:rsidRPr="00BF6810">
              <w:rPr>
                <w:b/>
                <w:bCs/>
                <w:sz w:val="22"/>
                <w:szCs w:val="22"/>
              </w:rPr>
              <w:t xml:space="preserve">A: </w:t>
            </w:r>
          </w:p>
          <w:p w14:paraId="32144E32" w14:textId="4FA139CB" w:rsidR="00B65433" w:rsidRPr="00BF6810" w:rsidRDefault="00B65433" w:rsidP="007A19A2">
            <w:pPr>
              <w:jc w:val="both"/>
              <w:rPr>
                <w:b/>
                <w:sz w:val="22"/>
                <w:szCs w:val="22"/>
              </w:rPr>
            </w:pPr>
            <w:r w:rsidRPr="00BF6810">
              <w:rPr>
                <w:b/>
                <w:sz w:val="22"/>
                <w:szCs w:val="22"/>
              </w:rPr>
              <w:t xml:space="preserve">Please refer to Amendment no. 2, </w:t>
            </w:r>
            <w:r w:rsidR="00817978">
              <w:rPr>
                <w:b/>
                <w:sz w:val="22"/>
                <w:szCs w:val="22"/>
              </w:rPr>
              <w:t xml:space="preserve">item no. 11 </w:t>
            </w:r>
            <w:r w:rsidRPr="00BF6810">
              <w:rPr>
                <w:b/>
                <w:sz w:val="22"/>
                <w:szCs w:val="22"/>
              </w:rPr>
              <w:t>and to Revised Price Schedule no. 10 – items no. 8, 9 and 10.</w:t>
            </w:r>
          </w:p>
          <w:p w14:paraId="1394A400" w14:textId="06B16270" w:rsidR="00B53CC1" w:rsidRPr="00BF6810" w:rsidRDefault="00B65433" w:rsidP="00FF2FE8">
            <w:pPr>
              <w:jc w:val="both"/>
              <w:rPr>
                <w:sz w:val="22"/>
                <w:szCs w:val="22"/>
              </w:rPr>
            </w:pPr>
            <w:r w:rsidRPr="00BF6810">
              <w:rPr>
                <w:sz w:val="22"/>
                <w:szCs w:val="22"/>
              </w:rPr>
              <w:t>The training should be organized for 10–20 participants, with a minimum of 2 trainers, and should last at least 1.5 days.</w:t>
            </w:r>
          </w:p>
        </w:tc>
        <w:tc>
          <w:tcPr>
            <w:tcW w:w="1701" w:type="dxa"/>
            <w:tcBorders>
              <w:top w:val="single" w:sz="4" w:space="0" w:color="auto"/>
              <w:bottom w:val="single" w:sz="4" w:space="0" w:color="auto"/>
            </w:tcBorders>
          </w:tcPr>
          <w:p w14:paraId="48643FD5" w14:textId="151B31CD" w:rsidR="00646D27" w:rsidRPr="00834FCB" w:rsidRDefault="00646D27" w:rsidP="007A19A2">
            <w:pPr>
              <w:rPr>
                <w:strike/>
              </w:rPr>
            </w:pPr>
            <w:r w:rsidRPr="00BF6810">
              <w:t>Amendment 2</w:t>
            </w:r>
          </w:p>
        </w:tc>
      </w:tr>
      <w:tr w:rsidR="007A19A2" w:rsidRPr="005B056B" w14:paraId="67AD99A5" w14:textId="77777777" w:rsidTr="00D924DC">
        <w:trPr>
          <w:trHeight w:val="1408"/>
        </w:trPr>
        <w:tc>
          <w:tcPr>
            <w:tcW w:w="810" w:type="dxa"/>
            <w:tcBorders>
              <w:top w:val="single" w:sz="4" w:space="0" w:color="auto"/>
              <w:bottom w:val="single" w:sz="4" w:space="0" w:color="auto"/>
            </w:tcBorders>
          </w:tcPr>
          <w:p w14:paraId="428C94A0" w14:textId="36D9583C" w:rsidR="007A19A2" w:rsidRPr="00834FCB" w:rsidRDefault="007A19A2" w:rsidP="007A19A2">
            <w:pPr>
              <w:jc w:val="center"/>
            </w:pPr>
            <w:r w:rsidRPr="00834FCB">
              <w:t>3</w:t>
            </w:r>
          </w:p>
        </w:tc>
        <w:tc>
          <w:tcPr>
            <w:tcW w:w="4435" w:type="dxa"/>
            <w:tcBorders>
              <w:top w:val="single" w:sz="4" w:space="0" w:color="auto"/>
              <w:bottom w:val="single" w:sz="4" w:space="0" w:color="auto"/>
            </w:tcBorders>
          </w:tcPr>
          <w:p w14:paraId="015577DC" w14:textId="77777777" w:rsidR="007A19A2" w:rsidRPr="00834FCB" w:rsidRDefault="007A19A2" w:rsidP="007A19A2">
            <w:pPr>
              <w:jc w:val="both"/>
              <w:rPr>
                <w:b/>
                <w:sz w:val="22"/>
                <w:szCs w:val="22"/>
              </w:rPr>
            </w:pPr>
            <w:r w:rsidRPr="00834FCB">
              <w:rPr>
                <w:b/>
                <w:sz w:val="22"/>
                <w:szCs w:val="22"/>
              </w:rPr>
              <w:t xml:space="preserve">Q: </w:t>
            </w:r>
          </w:p>
          <w:p w14:paraId="262EA59A" w14:textId="46E3DC82" w:rsidR="007A19A2" w:rsidRPr="00834FCB" w:rsidRDefault="007A19A2" w:rsidP="007A19A2">
            <w:pPr>
              <w:jc w:val="both"/>
              <w:rPr>
                <w:bCs/>
                <w:sz w:val="22"/>
                <w:szCs w:val="22"/>
              </w:rPr>
            </w:pPr>
            <w:r w:rsidRPr="00834FCB">
              <w:rPr>
                <w:bCs/>
                <w:sz w:val="22"/>
                <w:szCs w:val="22"/>
              </w:rPr>
              <w:t>Are bank guarantees from UK banks accepted for down payment?</w:t>
            </w:r>
          </w:p>
        </w:tc>
        <w:tc>
          <w:tcPr>
            <w:tcW w:w="1415" w:type="dxa"/>
            <w:tcBorders>
              <w:top w:val="single" w:sz="4" w:space="0" w:color="auto"/>
              <w:bottom w:val="single" w:sz="4" w:space="0" w:color="auto"/>
            </w:tcBorders>
          </w:tcPr>
          <w:p w14:paraId="6693D8DD" w14:textId="47A932DB" w:rsidR="007A19A2" w:rsidRPr="00834FCB" w:rsidRDefault="007A19A2" w:rsidP="007A19A2">
            <w:pPr>
              <w:jc w:val="both"/>
              <w:rPr>
                <w:bCs/>
                <w:sz w:val="20"/>
                <w:szCs w:val="20"/>
              </w:rPr>
            </w:pPr>
            <w:r w:rsidRPr="00834FCB">
              <w:rPr>
                <w:bCs/>
                <w:sz w:val="22"/>
                <w:szCs w:val="22"/>
              </w:rPr>
              <w:t>RFB - Section X</w:t>
            </w:r>
          </w:p>
        </w:tc>
        <w:tc>
          <w:tcPr>
            <w:tcW w:w="995" w:type="dxa"/>
            <w:tcBorders>
              <w:top w:val="single" w:sz="4" w:space="0" w:color="auto"/>
              <w:bottom w:val="single" w:sz="4" w:space="0" w:color="auto"/>
            </w:tcBorders>
          </w:tcPr>
          <w:p w14:paraId="50F380E8" w14:textId="79D076A2" w:rsidR="007A19A2" w:rsidRPr="00834FCB" w:rsidRDefault="002F5250" w:rsidP="007A19A2">
            <w:pPr>
              <w:jc w:val="center"/>
            </w:pPr>
            <w:r>
              <w:t>3</w:t>
            </w:r>
          </w:p>
        </w:tc>
        <w:tc>
          <w:tcPr>
            <w:tcW w:w="4819" w:type="dxa"/>
            <w:tcBorders>
              <w:top w:val="single" w:sz="4" w:space="0" w:color="auto"/>
              <w:bottom w:val="single" w:sz="4" w:space="0" w:color="auto"/>
            </w:tcBorders>
          </w:tcPr>
          <w:p w14:paraId="18C460C3" w14:textId="77777777" w:rsidR="007A19A2" w:rsidRPr="00834FCB" w:rsidRDefault="007A19A2" w:rsidP="007A19A2">
            <w:pPr>
              <w:jc w:val="both"/>
              <w:rPr>
                <w:b/>
                <w:bCs/>
                <w:sz w:val="22"/>
                <w:szCs w:val="22"/>
              </w:rPr>
            </w:pPr>
            <w:r w:rsidRPr="00834FCB">
              <w:rPr>
                <w:b/>
                <w:bCs/>
                <w:sz w:val="22"/>
                <w:szCs w:val="22"/>
              </w:rPr>
              <w:t xml:space="preserve">A: </w:t>
            </w:r>
          </w:p>
          <w:p w14:paraId="40AA22BE" w14:textId="77777777" w:rsidR="007A19A2" w:rsidRPr="00834FCB" w:rsidRDefault="007A19A2" w:rsidP="007A19A2">
            <w:pPr>
              <w:jc w:val="both"/>
              <w:rPr>
                <w:sz w:val="22"/>
                <w:szCs w:val="22"/>
              </w:rPr>
            </w:pPr>
            <w:r w:rsidRPr="00834FCB">
              <w:rPr>
                <w:sz w:val="22"/>
                <w:szCs w:val="22"/>
              </w:rPr>
              <w:t xml:space="preserve">The guarantee shall be issued by a reputable bank or financial institution selected by the bidder. If the security is issued by a financial institution located outside the country of the Employer, such financial institution shall have a correspondent financial institution located in the country of the Borrower to make it enforceable. Bidders shall be allowed to submit bank guarantees directly issued by the bank of their choice located in any eligible country. </w:t>
            </w:r>
          </w:p>
          <w:p w14:paraId="30BBC18E" w14:textId="77777777" w:rsidR="00834FCB" w:rsidRPr="00834FCB" w:rsidRDefault="00834FCB" w:rsidP="007A19A2">
            <w:pPr>
              <w:jc w:val="both"/>
              <w:rPr>
                <w:sz w:val="22"/>
                <w:szCs w:val="22"/>
              </w:rPr>
            </w:pPr>
          </w:p>
          <w:p w14:paraId="28A53054" w14:textId="562DD534" w:rsidR="007A19A2" w:rsidRPr="00834FCB" w:rsidRDefault="007A19A2" w:rsidP="007A19A2">
            <w:pPr>
              <w:jc w:val="both"/>
              <w:rPr>
                <w:b/>
                <w:bCs/>
                <w:sz w:val="22"/>
                <w:szCs w:val="22"/>
              </w:rPr>
            </w:pPr>
            <w:r w:rsidRPr="00834FCB">
              <w:rPr>
                <w:b/>
                <w:bCs/>
                <w:sz w:val="22"/>
                <w:szCs w:val="22"/>
              </w:rPr>
              <w:t xml:space="preserve">Also, please refer to Amendment no. </w:t>
            </w:r>
            <w:r w:rsidR="00B53CC1" w:rsidRPr="00834FCB">
              <w:rPr>
                <w:b/>
                <w:bCs/>
                <w:sz w:val="22"/>
                <w:szCs w:val="22"/>
              </w:rPr>
              <w:t>2</w:t>
            </w:r>
            <w:r w:rsidRPr="00834FCB">
              <w:rPr>
                <w:b/>
                <w:bCs/>
                <w:sz w:val="22"/>
                <w:szCs w:val="22"/>
              </w:rPr>
              <w:t xml:space="preserve"> – item no</w:t>
            </w:r>
            <w:r w:rsidR="0070495F" w:rsidRPr="00834FCB">
              <w:rPr>
                <w:b/>
                <w:bCs/>
                <w:sz w:val="22"/>
                <w:szCs w:val="22"/>
              </w:rPr>
              <w:t>.</w:t>
            </w:r>
            <w:r w:rsidRPr="00834FCB">
              <w:rPr>
                <w:b/>
                <w:bCs/>
                <w:sz w:val="22"/>
                <w:szCs w:val="22"/>
              </w:rPr>
              <w:t xml:space="preserve"> </w:t>
            </w:r>
            <w:r w:rsidR="00834FCB" w:rsidRPr="00834FCB">
              <w:rPr>
                <w:b/>
                <w:bCs/>
                <w:sz w:val="22"/>
                <w:szCs w:val="22"/>
              </w:rPr>
              <w:t>1</w:t>
            </w:r>
            <w:r w:rsidR="00C045A6">
              <w:rPr>
                <w:b/>
                <w:bCs/>
                <w:sz w:val="22"/>
                <w:szCs w:val="22"/>
              </w:rPr>
              <w:t>6</w:t>
            </w:r>
            <w:r w:rsidRPr="00834FCB">
              <w:rPr>
                <w:b/>
                <w:bCs/>
                <w:sz w:val="22"/>
                <w:szCs w:val="22"/>
              </w:rPr>
              <w:t xml:space="preserve"> - PCC 14.</w:t>
            </w:r>
          </w:p>
        </w:tc>
        <w:tc>
          <w:tcPr>
            <w:tcW w:w="1701" w:type="dxa"/>
            <w:tcBorders>
              <w:top w:val="single" w:sz="4" w:space="0" w:color="auto"/>
              <w:bottom w:val="single" w:sz="4" w:space="0" w:color="auto"/>
            </w:tcBorders>
          </w:tcPr>
          <w:p w14:paraId="643BDD81" w14:textId="3AD88EAC" w:rsidR="007A19A2" w:rsidRPr="00834FCB" w:rsidRDefault="00FF2FE8" w:rsidP="007A19A2">
            <w:r w:rsidRPr="00834FCB">
              <w:t>Clarification</w:t>
            </w:r>
          </w:p>
        </w:tc>
      </w:tr>
      <w:tr w:rsidR="007A19A2" w:rsidRPr="005B056B" w14:paraId="73512426" w14:textId="77777777" w:rsidTr="00D924DC">
        <w:trPr>
          <w:trHeight w:val="1408"/>
        </w:trPr>
        <w:tc>
          <w:tcPr>
            <w:tcW w:w="810" w:type="dxa"/>
            <w:tcBorders>
              <w:top w:val="single" w:sz="4" w:space="0" w:color="auto"/>
              <w:bottom w:val="single" w:sz="4" w:space="0" w:color="auto"/>
            </w:tcBorders>
          </w:tcPr>
          <w:p w14:paraId="60EDD13C" w14:textId="5DDBDA8D" w:rsidR="007A19A2" w:rsidRPr="00834FCB" w:rsidRDefault="008D5F97" w:rsidP="007A19A2">
            <w:pPr>
              <w:jc w:val="center"/>
            </w:pPr>
            <w:r w:rsidRPr="00834FCB">
              <w:t>4</w:t>
            </w:r>
          </w:p>
        </w:tc>
        <w:tc>
          <w:tcPr>
            <w:tcW w:w="4435" w:type="dxa"/>
            <w:tcBorders>
              <w:top w:val="single" w:sz="4" w:space="0" w:color="auto"/>
              <w:bottom w:val="single" w:sz="4" w:space="0" w:color="auto"/>
            </w:tcBorders>
          </w:tcPr>
          <w:p w14:paraId="274D2356" w14:textId="77777777" w:rsidR="007A19A2" w:rsidRPr="00834FCB" w:rsidRDefault="007A19A2" w:rsidP="007A19A2">
            <w:pPr>
              <w:jc w:val="both"/>
              <w:rPr>
                <w:bCs/>
                <w:sz w:val="22"/>
                <w:szCs w:val="22"/>
              </w:rPr>
            </w:pPr>
            <w:r w:rsidRPr="00834FCB">
              <w:rPr>
                <w:bCs/>
                <w:sz w:val="22"/>
                <w:szCs w:val="22"/>
              </w:rPr>
              <w:t xml:space="preserve">Participation </w:t>
            </w:r>
            <w:proofErr w:type="gramStart"/>
            <w:r w:rsidRPr="00834FCB">
              <w:rPr>
                <w:bCs/>
                <w:sz w:val="22"/>
                <w:szCs w:val="22"/>
              </w:rPr>
              <w:t>as</w:t>
            </w:r>
            <w:proofErr w:type="gramEnd"/>
            <w:r w:rsidRPr="00834FCB">
              <w:rPr>
                <w:bCs/>
                <w:sz w:val="22"/>
                <w:szCs w:val="22"/>
              </w:rPr>
              <w:t xml:space="preserve"> Consortium:</w:t>
            </w:r>
          </w:p>
          <w:p w14:paraId="55515908" w14:textId="77777777" w:rsidR="007A19A2" w:rsidRPr="00834FCB" w:rsidRDefault="007A19A2" w:rsidP="007A19A2">
            <w:pPr>
              <w:jc w:val="both"/>
              <w:rPr>
                <w:bCs/>
                <w:sz w:val="22"/>
                <w:szCs w:val="22"/>
              </w:rPr>
            </w:pPr>
          </w:p>
          <w:p w14:paraId="2CD169FD" w14:textId="77777777" w:rsidR="007A19A2" w:rsidRPr="00834FCB" w:rsidRDefault="007A19A2" w:rsidP="007A19A2">
            <w:pPr>
              <w:jc w:val="both"/>
              <w:rPr>
                <w:bCs/>
                <w:sz w:val="22"/>
                <w:szCs w:val="22"/>
              </w:rPr>
            </w:pPr>
            <w:bookmarkStart w:id="0" w:name="_Hlk212557422"/>
            <w:r w:rsidRPr="00834FCB">
              <w:rPr>
                <w:bCs/>
                <w:sz w:val="22"/>
                <w:szCs w:val="22"/>
              </w:rPr>
              <w:t>The requirements for the lead partner demand extensive ITS experience, which can only be provided by foreign suppliers. Due to the significant share of roadside components, it is likely that the ITS services will represent only a smaller portion of the overall value of the services. Nevertheless, the stipulation remains that the project must be invoiced through and by the lead partner. However, for reasonable and separate accounting and invoicing of the project, a local entity would be advisable.</w:t>
            </w:r>
          </w:p>
          <w:p w14:paraId="78DBDFD4" w14:textId="77777777" w:rsidR="007A19A2" w:rsidRPr="00834FCB" w:rsidRDefault="007A19A2" w:rsidP="007A19A2">
            <w:pPr>
              <w:jc w:val="both"/>
              <w:rPr>
                <w:bCs/>
                <w:sz w:val="22"/>
                <w:szCs w:val="22"/>
              </w:rPr>
            </w:pPr>
            <w:r w:rsidRPr="00834FCB">
              <w:rPr>
                <w:bCs/>
                <w:sz w:val="22"/>
                <w:szCs w:val="22"/>
              </w:rPr>
              <w:t xml:space="preserve"> </w:t>
            </w:r>
          </w:p>
          <w:p w14:paraId="2626CED0" w14:textId="77777777" w:rsidR="007A19A2" w:rsidRPr="00834FCB" w:rsidRDefault="007A19A2" w:rsidP="007A19A2">
            <w:pPr>
              <w:jc w:val="both"/>
              <w:rPr>
                <w:bCs/>
                <w:sz w:val="22"/>
                <w:szCs w:val="22"/>
              </w:rPr>
            </w:pPr>
            <w:r w:rsidRPr="00834FCB">
              <w:rPr>
                <w:bCs/>
                <w:sz w:val="22"/>
                <w:szCs w:val="22"/>
              </w:rPr>
              <w:t xml:space="preserve">1. The consortium partners intend to establish a dedicated local company in the event of an award, whose sole purpose would be the </w:t>
            </w:r>
            <w:proofErr w:type="gramStart"/>
            <w:r w:rsidRPr="00834FCB">
              <w:rPr>
                <w:bCs/>
                <w:sz w:val="22"/>
                <w:szCs w:val="22"/>
              </w:rPr>
              <w:t>invoicing</w:t>
            </w:r>
            <w:proofErr w:type="gramEnd"/>
            <w:r w:rsidRPr="00834FCB">
              <w:rPr>
                <w:bCs/>
                <w:sz w:val="22"/>
                <w:szCs w:val="22"/>
              </w:rPr>
              <w:t xml:space="preserve"> of the project:</w:t>
            </w:r>
          </w:p>
          <w:p w14:paraId="39D8D2B6" w14:textId="77777777" w:rsidR="007A19A2" w:rsidRPr="00834FCB" w:rsidRDefault="007A19A2" w:rsidP="007A19A2">
            <w:pPr>
              <w:jc w:val="both"/>
              <w:rPr>
                <w:bCs/>
                <w:sz w:val="22"/>
                <w:szCs w:val="22"/>
              </w:rPr>
            </w:pPr>
            <w:r w:rsidRPr="00834FCB">
              <w:rPr>
                <w:bCs/>
                <w:sz w:val="22"/>
                <w:szCs w:val="22"/>
              </w:rPr>
              <w:lastRenderedPageBreak/>
              <w:t xml:space="preserve">a. Is it possible that the lead partner does not necessarily have to carry out the invoice </w:t>
            </w:r>
            <w:proofErr w:type="gramStart"/>
            <w:r w:rsidRPr="00834FCB">
              <w:rPr>
                <w:bCs/>
                <w:sz w:val="22"/>
                <w:szCs w:val="22"/>
              </w:rPr>
              <w:t>of</w:t>
            </w:r>
            <w:proofErr w:type="gramEnd"/>
            <w:r w:rsidRPr="00834FCB">
              <w:rPr>
                <w:bCs/>
                <w:sz w:val="22"/>
                <w:szCs w:val="22"/>
              </w:rPr>
              <w:t xml:space="preserve"> the project themselves?</w:t>
            </w:r>
          </w:p>
          <w:p w14:paraId="4E185F17" w14:textId="77777777" w:rsidR="007A19A2" w:rsidRPr="00834FCB" w:rsidRDefault="007A19A2" w:rsidP="007A19A2">
            <w:pPr>
              <w:jc w:val="both"/>
              <w:rPr>
                <w:bCs/>
                <w:sz w:val="22"/>
                <w:szCs w:val="22"/>
              </w:rPr>
            </w:pPr>
            <w:r w:rsidRPr="00834FCB">
              <w:rPr>
                <w:bCs/>
                <w:sz w:val="22"/>
                <w:szCs w:val="22"/>
              </w:rPr>
              <w:t>b. Does the authority agree that invoicing may be carried out by a separate company established specifically for this purpose? Can or must this company be a member of the consortium, even if it formally does not meet the criteria for consortium members?</w:t>
            </w:r>
          </w:p>
          <w:p w14:paraId="1804E06E" w14:textId="77777777" w:rsidR="007A19A2" w:rsidRPr="00834FCB" w:rsidRDefault="007A19A2" w:rsidP="007A19A2">
            <w:pPr>
              <w:jc w:val="both"/>
              <w:rPr>
                <w:bCs/>
                <w:sz w:val="22"/>
                <w:szCs w:val="22"/>
              </w:rPr>
            </w:pPr>
            <w:r w:rsidRPr="00834FCB">
              <w:rPr>
                <w:bCs/>
                <w:sz w:val="22"/>
                <w:szCs w:val="22"/>
              </w:rPr>
              <w:t>c. Are there any requirements from the authority regarding the invoicing of the project through such a separate company?</w:t>
            </w:r>
          </w:p>
          <w:p w14:paraId="0E22A518" w14:textId="77777777" w:rsidR="007A19A2" w:rsidRPr="00834FCB" w:rsidRDefault="007A19A2" w:rsidP="007A19A2">
            <w:pPr>
              <w:jc w:val="both"/>
              <w:rPr>
                <w:bCs/>
                <w:sz w:val="22"/>
                <w:szCs w:val="22"/>
              </w:rPr>
            </w:pPr>
          </w:p>
          <w:p w14:paraId="622447FB" w14:textId="77777777" w:rsidR="007A19A2" w:rsidRPr="00834FCB" w:rsidRDefault="007A19A2" w:rsidP="007A19A2">
            <w:pPr>
              <w:jc w:val="both"/>
              <w:rPr>
                <w:bCs/>
                <w:sz w:val="22"/>
                <w:szCs w:val="22"/>
              </w:rPr>
            </w:pPr>
            <w:bookmarkStart w:id="1" w:name="_Hlk212557471"/>
            <w:bookmarkEnd w:id="0"/>
            <w:r w:rsidRPr="00834FCB">
              <w:rPr>
                <w:bCs/>
                <w:sz w:val="22"/>
                <w:szCs w:val="22"/>
              </w:rPr>
              <w:t>2.</w:t>
            </w:r>
            <w:proofErr w:type="gramStart"/>
            <w:r w:rsidRPr="00834FCB">
              <w:rPr>
                <w:bCs/>
                <w:sz w:val="22"/>
                <w:szCs w:val="22"/>
              </w:rPr>
              <w:t>For the purpose of</w:t>
            </w:r>
            <w:proofErr w:type="gramEnd"/>
            <w:r w:rsidRPr="00834FCB">
              <w:rPr>
                <w:bCs/>
                <w:sz w:val="22"/>
                <w:szCs w:val="22"/>
              </w:rPr>
              <w:t xml:space="preserve"> the tender, the interested parties are forming a consortium based on a contractual agreement and without legal personality. In the event of an award to the consortium, the parties intend to transform the consortium into a company with own legal personality, in which the consortium members would hold shares in proportion to their shares in the consortium.</w:t>
            </w:r>
          </w:p>
          <w:p w14:paraId="24EA6637" w14:textId="77777777" w:rsidR="007A19A2" w:rsidRPr="00834FCB" w:rsidRDefault="007A19A2" w:rsidP="007A19A2">
            <w:pPr>
              <w:jc w:val="both"/>
              <w:rPr>
                <w:bCs/>
                <w:sz w:val="22"/>
                <w:szCs w:val="22"/>
              </w:rPr>
            </w:pPr>
            <w:r w:rsidRPr="00834FCB">
              <w:rPr>
                <w:bCs/>
                <w:sz w:val="22"/>
                <w:szCs w:val="22"/>
              </w:rPr>
              <w:t>a. Please confirm that the transformation of the consortium into a company with its own legal personality is permissible.</w:t>
            </w:r>
          </w:p>
          <w:p w14:paraId="1E80E6E1" w14:textId="4F601363" w:rsidR="007A19A2" w:rsidRPr="00834FCB" w:rsidRDefault="007A19A2" w:rsidP="007A19A2">
            <w:pPr>
              <w:jc w:val="both"/>
              <w:rPr>
                <w:bCs/>
                <w:sz w:val="22"/>
                <w:szCs w:val="22"/>
              </w:rPr>
            </w:pPr>
            <w:r w:rsidRPr="00834FCB">
              <w:rPr>
                <w:bCs/>
                <w:sz w:val="22"/>
                <w:szCs w:val="22"/>
              </w:rPr>
              <w:t>b. Are there any requirements from the authority regarding such a transformation of the consortium?</w:t>
            </w:r>
            <w:bookmarkEnd w:id="1"/>
          </w:p>
        </w:tc>
        <w:tc>
          <w:tcPr>
            <w:tcW w:w="1415" w:type="dxa"/>
            <w:tcBorders>
              <w:top w:val="single" w:sz="4" w:space="0" w:color="auto"/>
              <w:bottom w:val="single" w:sz="4" w:space="0" w:color="auto"/>
            </w:tcBorders>
          </w:tcPr>
          <w:p w14:paraId="522617C9" w14:textId="77777777" w:rsidR="007A19A2" w:rsidRPr="00834FCB" w:rsidRDefault="007A19A2" w:rsidP="007A19A2">
            <w:pPr>
              <w:jc w:val="both"/>
              <w:rPr>
                <w:bCs/>
                <w:sz w:val="20"/>
                <w:szCs w:val="20"/>
              </w:rPr>
            </w:pPr>
          </w:p>
        </w:tc>
        <w:tc>
          <w:tcPr>
            <w:tcW w:w="995" w:type="dxa"/>
            <w:tcBorders>
              <w:top w:val="single" w:sz="4" w:space="0" w:color="auto"/>
              <w:bottom w:val="single" w:sz="4" w:space="0" w:color="auto"/>
            </w:tcBorders>
          </w:tcPr>
          <w:p w14:paraId="1A6B4FE4" w14:textId="0FE353AE" w:rsidR="007A19A2" w:rsidRPr="00834FCB" w:rsidRDefault="002F5250" w:rsidP="007A19A2">
            <w:pPr>
              <w:jc w:val="center"/>
            </w:pPr>
            <w:r>
              <w:t>4</w:t>
            </w:r>
          </w:p>
        </w:tc>
        <w:tc>
          <w:tcPr>
            <w:tcW w:w="4819" w:type="dxa"/>
            <w:tcBorders>
              <w:top w:val="single" w:sz="4" w:space="0" w:color="auto"/>
              <w:bottom w:val="single" w:sz="4" w:space="0" w:color="auto"/>
            </w:tcBorders>
          </w:tcPr>
          <w:p w14:paraId="69A2A52C" w14:textId="77777777" w:rsidR="007A19A2" w:rsidRPr="009B1D07" w:rsidRDefault="007A19A2" w:rsidP="007A19A2">
            <w:pPr>
              <w:jc w:val="both"/>
              <w:rPr>
                <w:b/>
                <w:bCs/>
                <w:sz w:val="22"/>
                <w:szCs w:val="22"/>
              </w:rPr>
            </w:pPr>
            <w:r w:rsidRPr="009B1D07">
              <w:rPr>
                <w:b/>
                <w:bCs/>
                <w:sz w:val="22"/>
                <w:szCs w:val="22"/>
              </w:rPr>
              <w:t xml:space="preserve">A: </w:t>
            </w:r>
          </w:p>
          <w:p w14:paraId="39B3071A" w14:textId="77777777" w:rsidR="00834FCB" w:rsidRPr="009B1D07" w:rsidRDefault="00834FCB" w:rsidP="007A19A2">
            <w:pPr>
              <w:jc w:val="both"/>
              <w:rPr>
                <w:b/>
                <w:bCs/>
                <w:sz w:val="22"/>
                <w:szCs w:val="22"/>
              </w:rPr>
            </w:pPr>
          </w:p>
          <w:p w14:paraId="6CEC7127" w14:textId="18001F58" w:rsidR="007A19A2" w:rsidRPr="009B1D07" w:rsidRDefault="007A19A2" w:rsidP="007A19A2">
            <w:pPr>
              <w:jc w:val="both"/>
              <w:rPr>
                <w:b/>
                <w:bCs/>
                <w:sz w:val="22"/>
                <w:szCs w:val="22"/>
              </w:rPr>
            </w:pPr>
            <w:r w:rsidRPr="009B1D07">
              <w:rPr>
                <w:b/>
                <w:bCs/>
                <w:sz w:val="22"/>
                <w:szCs w:val="22"/>
              </w:rPr>
              <w:t>1.</w:t>
            </w:r>
            <w:r w:rsidRPr="009B1D07">
              <w:rPr>
                <w:sz w:val="22"/>
                <w:szCs w:val="22"/>
              </w:rPr>
              <w:t xml:space="preserve"> </w:t>
            </w:r>
            <w:r w:rsidRPr="009B1D07">
              <w:rPr>
                <w:b/>
                <w:bCs/>
                <w:sz w:val="22"/>
                <w:szCs w:val="22"/>
              </w:rPr>
              <w:t xml:space="preserve">Please refer to Amendment no. </w:t>
            </w:r>
            <w:r w:rsidR="00F6460F" w:rsidRPr="009B1D07">
              <w:rPr>
                <w:b/>
                <w:bCs/>
                <w:sz w:val="22"/>
                <w:szCs w:val="22"/>
              </w:rPr>
              <w:t>2</w:t>
            </w:r>
            <w:r w:rsidRPr="009B1D07">
              <w:rPr>
                <w:b/>
                <w:bCs/>
                <w:sz w:val="22"/>
                <w:szCs w:val="22"/>
              </w:rPr>
              <w:t xml:space="preserve"> – item no</w:t>
            </w:r>
            <w:r w:rsidR="0070495F" w:rsidRPr="009B1D07">
              <w:rPr>
                <w:b/>
                <w:bCs/>
                <w:sz w:val="22"/>
                <w:szCs w:val="22"/>
              </w:rPr>
              <w:t>.</w:t>
            </w:r>
            <w:r w:rsidRPr="009B1D07">
              <w:rPr>
                <w:b/>
                <w:bCs/>
                <w:sz w:val="22"/>
                <w:szCs w:val="22"/>
              </w:rPr>
              <w:t xml:space="preserve"> </w:t>
            </w:r>
            <w:r w:rsidR="00834FCB" w:rsidRPr="009B1D07">
              <w:rPr>
                <w:b/>
                <w:bCs/>
                <w:sz w:val="22"/>
                <w:szCs w:val="22"/>
              </w:rPr>
              <w:t>1</w:t>
            </w:r>
            <w:r w:rsidR="00D13B4A" w:rsidRPr="009B1D07">
              <w:rPr>
                <w:b/>
                <w:bCs/>
                <w:sz w:val="22"/>
                <w:szCs w:val="22"/>
              </w:rPr>
              <w:t>6</w:t>
            </w:r>
            <w:r w:rsidRPr="009B1D07">
              <w:rPr>
                <w:b/>
                <w:bCs/>
                <w:sz w:val="22"/>
                <w:szCs w:val="22"/>
              </w:rPr>
              <w:t xml:space="preserve"> -</w:t>
            </w:r>
            <w:r w:rsidR="00D13B4A" w:rsidRPr="009B1D07">
              <w:rPr>
                <w:b/>
                <w:bCs/>
                <w:sz w:val="22"/>
                <w:szCs w:val="22"/>
              </w:rPr>
              <w:t xml:space="preserve"> </w:t>
            </w:r>
            <w:r w:rsidRPr="009B1D07">
              <w:rPr>
                <w:b/>
                <w:bCs/>
                <w:sz w:val="22"/>
                <w:szCs w:val="22"/>
              </w:rPr>
              <w:t>PCC 14.</w:t>
            </w:r>
          </w:p>
          <w:p w14:paraId="04DCE213" w14:textId="77777777" w:rsidR="00834FCB" w:rsidRPr="009B1D07" w:rsidRDefault="00834FCB" w:rsidP="007A19A2">
            <w:pPr>
              <w:jc w:val="both"/>
              <w:rPr>
                <w:sz w:val="22"/>
                <w:szCs w:val="22"/>
              </w:rPr>
            </w:pPr>
          </w:p>
          <w:p w14:paraId="2E31A7D6" w14:textId="77777777" w:rsidR="00F6460F" w:rsidRPr="009B1D07" w:rsidRDefault="00F6460F" w:rsidP="00F6460F">
            <w:pPr>
              <w:jc w:val="both"/>
              <w:rPr>
                <w:sz w:val="22"/>
                <w:szCs w:val="22"/>
              </w:rPr>
            </w:pPr>
          </w:p>
          <w:p w14:paraId="73DB4663" w14:textId="77777777" w:rsidR="007A19A2" w:rsidRPr="009B1D07" w:rsidRDefault="007A19A2" w:rsidP="007A19A2">
            <w:pPr>
              <w:jc w:val="both"/>
              <w:rPr>
                <w:sz w:val="22"/>
                <w:szCs w:val="22"/>
              </w:rPr>
            </w:pPr>
            <w:r w:rsidRPr="009B1D07">
              <w:rPr>
                <w:b/>
                <w:bCs/>
                <w:sz w:val="22"/>
                <w:szCs w:val="22"/>
              </w:rPr>
              <w:t>2.</w:t>
            </w:r>
            <w:r w:rsidRPr="009B1D07">
              <w:rPr>
                <w:sz w:val="22"/>
                <w:szCs w:val="22"/>
              </w:rPr>
              <w:t xml:space="preserve"> Please refer to ITB clause 4 - Eligible Bidders.</w:t>
            </w:r>
          </w:p>
          <w:p w14:paraId="21E49773" w14:textId="61D30B6B" w:rsidR="0070495F" w:rsidRPr="009B1D07" w:rsidRDefault="007A19A2" w:rsidP="007A19A2">
            <w:pPr>
              <w:jc w:val="both"/>
              <w:rPr>
                <w:sz w:val="22"/>
                <w:szCs w:val="22"/>
              </w:rPr>
            </w:pPr>
            <w:r w:rsidRPr="009B1D07">
              <w:rPr>
                <w:sz w:val="22"/>
                <w:szCs w:val="22"/>
              </w:rPr>
              <w:t>Consortium is not acceptable.</w:t>
            </w:r>
          </w:p>
        </w:tc>
        <w:tc>
          <w:tcPr>
            <w:tcW w:w="1701" w:type="dxa"/>
            <w:tcBorders>
              <w:top w:val="single" w:sz="4" w:space="0" w:color="auto"/>
              <w:bottom w:val="single" w:sz="4" w:space="0" w:color="auto"/>
            </w:tcBorders>
          </w:tcPr>
          <w:p w14:paraId="5992E467" w14:textId="3894F366" w:rsidR="007A19A2" w:rsidRPr="00834FCB" w:rsidRDefault="007A19A2" w:rsidP="007A19A2">
            <w:r w:rsidRPr="00834FCB">
              <w:t>Amendment 2</w:t>
            </w:r>
          </w:p>
        </w:tc>
      </w:tr>
      <w:tr w:rsidR="00653D40" w:rsidRPr="005B056B" w14:paraId="394324A9" w14:textId="77777777" w:rsidTr="00D924DC">
        <w:trPr>
          <w:trHeight w:val="1408"/>
        </w:trPr>
        <w:tc>
          <w:tcPr>
            <w:tcW w:w="810" w:type="dxa"/>
            <w:tcBorders>
              <w:top w:val="single" w:sz="4" w:space="0" w:color="auto"/>
              <w:bottom w:val="single" w:sz="4" w:space="0" w:color="auto"/>
            </w:tcBorders>
          </w:tcPr>
          <w:p w14:paraId="243BCE73" w14:textId="2A4AA433" w:rsidR="00653D40" w:rsidRPr="00FB78DD" w:rsidRDefault="008D5F97" w:rsidP="00653D40">
            <w:pPr>
              <w:jc w:val="center"/>
            </w:pPr>
            <w:r w:rsidRPr="00FB78DD">
              <w:t>5</w:t>
            </w:r>
          </w:p>
        </w:tc>
        <w:tc>
          <w:tcPr>
            <w:tcW w:w="4435" w:type="dxa"/>
            <w:tcBorders>
              <w:top w:val="single" w:sz="4" w:space="0" w:color="auto"/>
              <w:bottom w:val="single" w:sz="4" w:space="0" w:color="auto"/>
            </w:tcBorders>
          </w:tcPr>
          <w:p w14:paraId="7E12FE56" w14:textId="77777777" w:rsidR="00653D40" w:rsidRPr="002F5250" w:rsidRDefault="00653D40" w:rsidP="00653D40">
            <w:pPr>
              <w:jc w:val="both"/>
              <w:rPr>
                <w:b/>
                <w:sz w:val="22"/>
                <w:szCs w:val="22"/>
              </w:rPr>
            </w:pPr>
            <w:r w:rsidRPr="002F5250">
              <w:rPr>
                <w:b/>
                <w:sz w:val="22"/>
                <w:szCs w:val="22"/>
              </w:rPr>
              <w:t>Q:</w:t>
            </w:r>
          </w:p>
          <w:p w14:paraId="256BD417" w14:textId="39B4172A" w:rsidR="00653D40" w:rsidRPr="002F5250" w:rsidRDefault="00653D40" w:rsidP="00653D40">
            <w:pPr>
              <w:jc w:val="both"/>
              <w:rPr>
                <w:bCs/>
                <w:sz w:val="22"/>
                <w:szCs w:val="22"/>
              </w:rPr>
            </w:pPr>
            <w:r w:rsidRPr="002F5250">
              <w:rPr>
                <w:bCs/>
                <w:sz w:val="22"/>
                <w:szCs w:val="22"/>
              </w:rPr>
              <w:t>We understand from the introductory paragraph of Section III - Evaluation and Qualification Criteria that the Bidders are expected to submit their bids by converting them into USD. However, the currency is consistently stated as Euro throughout the tender documents. In this regard, could you please clarify whether the bid should be submitted in USD or Euro?</w:t>
            </w:r>
          </w:p>
        </w:tc>
        <w:tc>
          <w:tcPr>
            <w:tcW w:w="1415" w:type="dxa"/>
            <w:tcBorders>
              <w:top w:val="single" w:sz="4" w:space="0" w:color="auto"/>
              <w:bottom w:val="single" w:sz="4" w:space="0" w:color="auto"/>
            </w:tcBorders>
          </w:tcPr>
          <w:p w14:paraId="34B446AE" w14:textId="31D633EF" w:rsidR="00653D40" w:rsidRPr="002F5250" w:rsidRDefault="00653D40" w:rsidP="00653D40">
            <w:pPr>
              <w:jc w:val="both"/>
              <w:rPr>
                <w:bCs/>
                <w:sz w:val="20"/>
                <w:szCs w:val="20"/>
              </w:rPr>
            </w:pPr>
            <w:r w:rsidRPr="002F5250">
              <w:rPr>
                <w:bCs/>
                <w:sz w:val="20"/>
                <w:szCs w:val="20"/>
              </w:rPr>
              <w:t>RFB – Section III - Evaluation and Qualification Criteria</w:t>
            </w:r>
          </w:p>
        </w:tc>
        <w:tc>
          <w:tcPr>
            <w:tcW w:w="995" w:type="dxa"/>
            <w:tcBorders>
              <w:top w:val="single" w:sz="4" w:space="0" w:color="auto"/>
              <w:bottom w:val="single" w:sz="4" w:space="0" w:color="auto"/>
            </w:tcBorders>
          </w:tcPr>
          <w:p w14:paraId="03085044" w14:textId="38F9CAAD" w:rsidR="00653D40" w:rsidRPr="002F5250" w:rsidRDefault="002F5250" w:rsidP="00653D40">
            <w:pPr>
              <w:jc w:val="center"/>
            </w:pPr>
            <w:r w:rsidRPr="002F5250">
              <w:rPr>
                <w:sz w:val="22"/>
                <w:szCs w:val="22"/>
              </w:rPr>
              <w:t>5</w:t>
            </w:r>
          </w:p>
        </w:tc>
        <w:tc>
          <w:tcPr>
            <w:tcW w:w="4819" w:type="dxa"/>
            <w:tcBorders>
              <w:top w:val="single" w:sz="4" w:space="0" w:color="auto"/>
              <w:bottom w:val="single" w:sz="4" w:space="0" w:color="auto"/>
            </w:tcBorders>
          </w:tcPr>
          <w:p w14:paraId="1B5ED5DC" w14:textId="77777777" w:rsidR="00653D40" w:rsidRPr="002F5250" w:rsidRDefault="00653D40" w:rsidP="00653D40">
            <w:pPr>
              <w:jc w:val="both"/>
              <w:rPr>
                <w:b/>
                <w:sz w:val="22"/>
                <w:szCs w:val="22"/>
              </w:rPr>
            </w:pPr>
            <w:r w:rsidRPr="002F5250">
              <w:rPr>
                <w:b/>
                <w:sz w:val="22"/>
                <w:szCs w:val="22"/>
              </w:rPr>
              <w:t>A:</w:t>
            </w:r>
          </w:p>
          <w:p w14:paraId="6E3E9801" w14:textId="7EBE9309" w:rsidR="0051049C" w:rsidRPr="002F5250" w:rsidRDefault="0051049C" w:rsidP="00653D40">
            <w:pPr>
              <w:jc w:val="both"/>
              <w:rPr>
                <w:bCs/>
                <w:sz w:val="22"/>
                <w:szCs w:val="22"/>
              </w:rPr>
            </w:pPr>
            <w:r w:rsidRPr="002F5250">
              <w:rPr>
                <w:b/>
                <w:sz w:val="22"/>
                <w:szCs w:val="22"/>
              </w:rPr>
              <w:t xml:space="preserve">Please refer to Amendment no. 2, item no. </w:t>
            </w:r>
            <w:r w:rsidR="00344300">
              <w:rPr>
                <w:b/>
                <w:sz w:val="22"/>
                <w:szCs w:val="22"/>
              </w:rPr>
              <w:t>9</w:t>
            </w:r>
            <w:r w:rsidRPr="002F5250">
              <w:rPr>
                <w:b/>
                <w:sz w:val="22"/>
                <w:szCs w:val="22"/>
              </w:rPr>
              <w:t>.</w:t>
            </w:r>
          </w:p>
          <w:p w14:paraId="203F213B" w14:textId="4F0E2F6F" w:rsidR="00653D40" w:rsidRPr="002F5250" w:rsidRDefault="00653D40" w:rsidP="00653D40">
            <w:pPr>
              <w:jc w:val="both"/>
              <w:rPr>
                <w:bCs/>
                <w:sz w:val="22"/>
                <w:szCs w:val="22"/>
              </w:rPr>
            </w:pPr>
            <w:r w:rsidRPr="002F5250">
              <w:rPr>
                <w:bCs/>
                <w:sz w:val="22"/>
                <w:szCs w:val="22"/>
              </w:rPr>
              <w:t>All Forms should be submitted in Euro.</w:t>
            </w:r>
          </w:p>
          <w:p w14:paraId="30EA92C6" w14:textId="77777777" w:rsidR="00653D40" w:rsidRDefault="00653D40" w:rsidP="00653D40">
            <w:pPr>
              <w:jc w:val="both"/>
              <w:rPr>
                <w:bCs/>
                <w:sz w:val="22"/>
                <w:szCs w:val="22"/>
              </w:rPr>
            </w:pPr>
            <w:r w:rsidRPr="002F5250">
              <w:rPr>
                <w:bCs/>
                <w:sz w:val="22"/>
                <w:szCs w:val="22"/>
              </w:rPr>
              <w:t>The bid should be submitted in Euro.</w:t>
            </w:r>
          </w:p>
          <w:p w14:paraId="1BF0CF6E" w14:textId="77777777" w:rsidR="00A5544C" w:rsidRPr="002F5250" w:rsidRDefault="00A5544C" w:rsidP="00653D40">
            <w:pPr>
              <w:jc w:val="both"/>
              <w:rPr>
                <w:bCs/>
                <w:sz w:val="22"/>
                <w:szCs w:val="22"/>
              </w:rPr>
            </w:pPr>
          </w:p>
          <w:p w14:paraId="320D9491" w14:textId="77777777" w:rsidR="00653D40" w:rsidRPr="002F5250" w:rsidRDefault="00653D40" w:rsidP="00653D40">
            <w:pPr>
              <w:jc w:val="both"/>
              <w:rPr>
                <w:bCs/>
                <w:sz w:val="22"/>
                <w:szCs w:val="22"/>
              </w:rPr>
            </w:pPr>
            <w:r w:rsidRPr="002F5250">
              <w:rPr>
                <w:bCs/>
                <w:sz w:val="22"/>
                <w:szCs w:val="22"/>
              </w:rPr>
              <w:t>Also, please refer to Section II, BDS, ITB 36.2:</w:t>
            </w:r>
          </w:p>
          <w:p w14:paraId="1289122A" w14:textId="77777777" w:rsidR="00653D40" w:rsidRPr="002F5250" w:rsidRDefault="00653D40" w:rsidP="00653D40">
            <w:pPr>
              <w:jc w:val="both"/>
              <w:rPr>
                <w:bCs/>
                <w:sz w:val="22"/>
                <w:szCs w:val="22"/>
              </w:rPr>
            </w:pPr>
            <w:r w:rsidRPr="002F5250">
              <w:rPr>
                <w:bCs/>
                <w:sz w:val="22"/>
                <w:szCs w:val="22"/>
              </w:rPr>
              <w:t xml:space="preserve">The currency that shall be used for Bid evaluation and comparison purposes to convert (at the selling exchange rate) all Bid prices expressed in various currencies into a single currency </w:t>
            </w:r>
            <w:proofErr w:type="gramStart"/>
            <w:r w:rsidRPr="002F5250">
              <w:rPr>
                <w:bCs/>
                <w:sz w:val="22"/>
                <w:szCs w:val="22"/>
              </w:rPr>
              <w:t>is:</w:t>
            </w:r>
            <w:proofErr w:type="gramEnd"/>
            <w:r w:rsidRPr="002F5250">
              <w:rPr>
                <w:bCs/>
                <w:sz w:val="22"/>
                <w:szCs w:val="22"/>
              </w:rPr>
              <w:t xml:space="preserve"> EUR.</w:t>
            </w:r>
          </w:p>
          <w:p w14:paraId="70FBE604" w14:textId="79C9D570" w:rsidR="0070495F" w:rsidRPr="002F5250" w:rsidRDefault="0070495F" w:rsidP="00653D40">
            <w:pPr>
              <w:jc w:val="both"/>
              <w:rPr>
                <w:bCs/>
                <w:sz w:val="20"/>
                <w:szCs w:val="20"/>
              </w:rPr>
            </w:pPr>
          </w:p>
        </w:tc>
        <w:tc>
          <w:tcPr>
            <w:tcW w:w="1701" w:type="dxa"/>
            <w:tcBorders>
              <w:top w:val="single" w:sz="4" w:space="0" w:color="auto"/>
              <w:bottom w:val="single" w:sz="4" w:space="0" w:color="auto"/>
            </w:tcBorders>
          </w:tcPr>
          <w:p w14:paraId="0AB412D5" w14:textId="45D15038" w:rsidR="00653D40" w:rsidRPr="002F5250" w:rsidRDefault="00FB78DD" w:rsidP="00653D40">
            <w:r w:rsidRPr="002F5250">
              <w:rPr>
                <w:sz w:val="22"/>
                <w:szCs w:val="22"/>
              </w:rPr>
              <w:t>Amendment 2</w:t>
            </w:r>
          </w:p>
        </w:tc>
      </w:tr>
      <w:tr w:rsidR="0077304E" w:rsidRPr="005B056B" w14:paraId="0530AF7F" w14:textId="77777777" w:rsidTr="00D924DC">
        <w:trPr>
          <w:trHeight w:val="1408"/>
        </w:trPr>
        <w:tc>
          <w:tcPr>
            <w:tcW w:w="810" w:type="dxa"/>
            <w:tcBorders>
              <w:top w:val="single" w:sz="4" w:space="0" w:color="auto"/>
              <w:bottom w:val="single" w:sz="4" w:space="0" w:color="auto"/>
            </w:tcBorders>
          </w:tcPr>
          <w:p w14:paraId="0FC9669A" w14:textId="26B0602D" w:rsidR="0077304E" w:rsidRPr="00A5544C" w:rsidRDefault="008D5F97" w:rsidP="0077304E">
            <w:pPr>
              <w:jc w:val="center"/>
            </w:pPr>
            <w:r w:rsidRPr="00A5544C">
              <w:lastRenderedPageBreak/>
              <w:t>6</w:t>
            </w:r>
          </w:p>
        </w:tc>
        <w:tc>
          <w:tcPr>
            <w:tcW w:w="4435" w:type="dxa"/>
            <w:tcBorders>
              <w:top w:val="single" w:sz="4" w:space="0" w:color="auto"/>
              <w:bottom w:val="single" w:sz="4" w:space="0" w:color="auto"/>
            </w:tcBorders>
          </w:tcPr>
          <w:p w14:paraId="419D25EA" w14:textId="77777777" w:rsidR="0077304E" w:rsidRPr="00A5544C" w:rsidRDefault="0077304E" w:rsidP="0077304E">
            <w:pPr>
              <w:jc w:val="both"/>
              <w:rPr>
                <w:b/>
                <w:sz w:val="22"/>
                <w:szCs w:val="22"/>
              </w:rPr>
            </w:pPr>
            <w:r w:rsidRPr="00A5544C">
              <w:rPr>
                <w:b/>
                <w:sz w:val="22"/>
                <w:szCs w:val="22"/>
              </w:rPr>
              <w:t>Q:</w:t>
            </w:r>
          </w:p>
          <w:p w14:paraId="44C44FB5" w14:textId="77777777" w:rsidR="0077304E" w:rsidRPr="00A5544C" w:rsidRDefault="0077304E" w:rsidP="0077304E">
            <w:pPr>
              <w:jc w:val="both"/>
              <w:rPr>
                <w:bCs/>
                <w:sz w:val="22"/>
                <w:szCs w:val="22"/>
              </w:rPr>
            </w:pPr>
            <w:r w:rsidRPr="00A5544C">
              <w:rPr>
                <w:bCs/>
                <w:sz w:val="22"/>
                <w:szCs w:val="22"/>
              </w:rPr>
              <w:t>The item 7 of price schedule ·PS3 – Traffic information” describes the Server for AID system.</w:t>
            </w:r>
          </w:p>
          <w:p w14:paraId="3A32BA75" w14:textId="77777777" w:rsidR="0077304E" w:rsidRPr="00A5544C" w:rsidRDefault="0077304E" w:rsidP="0077304E">
            <w:pPr>
              <w:jc w:val="both"/>
              <w:rPr>
                <w:bCs/>
                <w:sz w:val="22"/>
                <w:szCs w:val="22"/>
              </w:rPr>
            </w:pPr>
            <w:r w:rsidRPr="00A5544C">
              <w:rPr>
                <w:bCs/>
                <w:sz w:val="22"/>
                <w:szCs w:val="22"/>
              </w:rPr>
              <w:t>The Book 3 in clause 6.1.1 Video system describes “Servers of VMS and AID Systems”.</w:t>
            </w:r>
          </w:p>
          <w:p w14:paraId="4727DCF7" w14:textId="77777777" w:rsidR="0077304E" w:rsidRPr="00A5544C" w:rsidRDefault="0077304E" w:rsidP="0077304E">
            <w:pPr>
              <w:jc w:val="both"/>
              <w:rPr>
                <w:bCs/>
                <w:sz w:val="22"/>
                <w:szCs w:val="22"/>
              </w:rPr>
            </w:pPr>
            <w:r w:rsidRPr="00A5544C">
              <w:rPr>
                <w:bCs/>
                <w:sz w:val="22"/>
                <w:szCs w:val="22"/>
              </w:rPr>
              <w:t xml:space="preserve"> There is not </w:t>
            </w:r>
            <w:proofErr w:type="gramStart"/>
            <w:r w:rsidRPr="00A5544C">
              <w:rPr>
                <w:bCs/>
                <w:sz w:val="22"/>
                <w:szCs w:val="22"/>
              </w:rPr>
              <w:t>an item</w:t>
            </w:r>
            <w:proofErr w:type="gramEnd"/>
            <w:r w:rsidRPr="00A5544C">
              <w:rPr>
                <w:bCs/>
                <w:sz w:val="22"/>
                <w:szCs w:val="22"/>
              </w:rPr>
              <w:t xml:space="preserve"> in the price schedule PS3 for the CCTV server.</w:t>
            </w:r>
          </w:p>
          <w:p w14:paraId="5F54CDFD" w14:textId="77777777" w:rsidR="0077304E" w:rsidRPr="00A5544C" w:rsidRDefault="0077304E" w:rsidP="0077304E">
            <w:pPr>
              <w:jc w:val="both"/>
              <w:rPr>
                <w:bCs/>
                <w:sz w:val="22"/>
                <w:szCs w:val="22"/>
              </w:rPr>
            </w:pPr>
            <w:r w:rsidRPr="00A5544C">
              <w:rPr>
                <w:bCs/>
                <w:sz w:val="22"/>
                <w:szCs w:val="22"/>
              </w:rPr>
              <w:t>We ask the following question:</w:t>
            </w:r>
          </w:p>
          <w:p w14:paraId="3C71D26D" w14:textId="536F5014" w:rsidR="0077304E" w:rsidRPr="00A5544C" w:rsidRDefault="0077304E" w:rsidP="0077304E">
            <w:pPr>
              <w:jc w:val="both"/>
              <w:rPr>
                <w:b/>
                <w:sz w:val="22"/>
                <w:szCs w:val="22"/>
              </w:rPr>
            </w:pPr>
            <w:r w:rsidRPr="00A5544C">
              <w:rPr>
                <w:bCs/>
                <w:sz w:val="22"/>
                <w:szCs w:val="22"/>
              </w:rPr>
              <w:t>&gt;</w:t>
            </w:r>
            <w:r w:rsidRPr="00A5544C">
              <w:rPr>
                <w:bCs/>
                <w:sz w:val="22"/>
                <w:szCs w:val="22"/>
              </w:rPr>
              <w:tab/>
              <w:t>Will the server described in Item 7 be used for both AID system and CCTV System?</w:t>
            </w:r>
          </w:p>
        </w:tc>
        <w:tc>
          <w:tcPr>
            <w:tcW w:w="1415" w:type="dxa"/>
            <w:tcBorders>
              <w:top w:val="single" w:sz="4" w:space="0" w:color="auto"/>
              <w:bottom w:val="single" w:sz="4" w:space="0" w:color="auto"/>
            </w:tcBorders>
          </w:tcPr>
          <w:p w14:paraId="75A26714" w14:textId="7060020E" w:rsidR="0077304E" w:rsidRPr="00A5544C" w:rsidRDefault="0077304E" w:rsidP="0077304E">
            <w:pPr>
              <w:jc w:val="both"/>
              <w:rPr>
                <w:bCs/>
                <w:sz w:val="20"/>
                <w:szCs w:val="20"/>
              </w:rPr>
            </w:pPr>
            <w:r w:rsidRPr="00A5544C">
              <w:rPr>
                <w:bCs/>
                <w:sz w:val="20"/>
                <w:szCs w:val="20"/>
              </w:rPr>
              <w:t>Price schedule 1-7 and BOOK 3</w:t>
            </w:r>
          </w:p>
        </w:tc>
        <w:tc>
          <w:tcPr>
            <w:tcW w:w="995" w:type="dxa"/>
            <w:tcBorders>
              <w:top w:val="single" w:sz="4" w:space="0" w:color="auto"/>
              <w:bottom w:val="single" w:sz="4" w:space="0" w:color="auto"/>
            </w:tcBorders>
          </w:tcPr>
          <w:p w14:paraId="72594F0B" w14:textId="3DF2922B" w:rsidR="0077304E" w:rsidRPr="00A5544C" w:rsidRDefault="00A5544C" w:rsidP="0077304E">
            <w:pPr>
              <w:jc w:val="center"/>
            </w:pPr>
            <w:r w:rsidRPr="00A5544C">
              <w:t>6</w:t>
            </w:r>
          </w:p>
        </w:tc>
        <w:tc>
          <w:tcPr>
            <w:tcW w:w="4819" w:type="dxa"/>
            <w:tcBorders>
              <w:top w:val="single" w:sz="4" w:space="0" w:color="auto"/>
              <w:bottom w:val="single" w:sz="4" w:space="0" w:color="auto"/>
            </w:tcBorders>
          </w:tcPr>
          <w:p w14:paraId="43F83FBD" w14:textId="77777777" w:rsidR="0077304E" w:rsidRPr="00A5544C" w:rsidRDefault="0077304E" w:rsidP="0077304E">
            <w:pPr>
              <w:jc w:val="both"/>
              <w:rPr>
                <w:b/>
                <w:sz w:val="22"/>
                <w:szCs w:val="22"/>
              </w:rPr>
            </w:pPr>
            <w:r w:rsidRPr="00A5544C">
              <w:rPr>
                <w:b/>
                <w:sz w:val="22"/>
                <w:szCs w:val="22"/>
              </w:rPr>
              <w:t>A:</w:t>
            </w:r>
          </w:p>
          <w:p w14:paraId="28F8B0E8" w14:textId="6480185C" w:rsidR="0051049C" w:rsidRPr="00A5544C" w:rsidRDefault="0051049C" w:rsidP="0051049C">
            <w:pPr>
              <w:jc w:val="both"/>
              <w:rPr>
                <w:bCs/>
                <w:sz w:val="22"/>
                <w:szCs w:val="22"/>
              </w:rPr>
            </w:pPr>
            <w:r w:rsidRPr="00A5544C">
              <w:rPr>
                <w:b/>
                <w:sz w:val="22"/>
                <w:szCs w:val="22"/>
              </w:rPr>
              <w:t xml:space="preserve">Please refer to Amendment no. 2, item no. </w:t>
            </w:r>
            <w:r w:rsidR="00CA7F22">
              <w:rPr>
                <w:b/>
                <w:sz w:val="22"/>
                <w:szCs w:val="22"/>
              </w:rPr>
              <w:t>14</w:t>
            </w:r>
            <w:r w:rsidR="00E82EC8" w:rsidRPr="00A5544C">
              <w:rPr>
                <w:b/>
                <w:sz w:val="22"/>
                <w:szCs w:val="22"/>
              </w:rPr>
              <w:t xml:space="preserve"> </w:t>
            </w:r>
            <w:r w:rsidRPr="00A5544C">
              <w:rPr>
                <w:b/>
                <w:sz w:val="22"/>
                <w:szCs w:val="22"/>
              </w:rPr>
              <w:t>and</w:t>
            </w:r>
            <w:r w:rsidR="00FF2FE8" w:rsidRPr="00A5544C">
              <w:rPr>
                <w:b/>
                <w:sz w:val="22"/>
                <w:szCs w:val="22"/>
              </w:rPr>
              <w:t xml:space="preserve"> to</w:t>
            </w:r>
            <w:r w:rsidRPr="00A5544C">
              <w:rPr>
                <w:b/>
                <w:sz w:val="22"/>
                <w:szCs w:val="22"/>
              </w:rPr>
              <w:t xml:space="preserve"> Revised Price Schedule no. 3 – items no. 7 and 8</w:t>
            </w:r>
            <w:r w:rsidR="00E82EC8" w:rsidRPr="00A5544C">
              <w:rPr>
                <w:b/>
                <w:sz w:val="22"/>
                <w:szCs w:val="22"/>
              </w:rPr>
              <w:t xml:space="preserve">, and to Amendment no. 2, item no. </w:t>
            </w:r>
            <w:r w:rsidR="00051E99">
              <w:rPr>
                <w:b/>
                <w:sz w:val="22"/>
                <w:szCs w:val="22"/>
              </w:rPr>
              <w:t>13</w:t>
            </w:r>
            <w:r w:rsidR="00A5544C">
              <w:rPr>
                <w:b/>
                <w:sz w:val="22"/>
                <w:szCs w:val="22"/>
              </w:rPr>
              <w:t>.</w:t>
            </w:r>
          </w:p>
          <w:p w14:paraId="1A576BFA" w14:textId="77777777" w:rsidR="0051049C" w:rsidRPr="00A5544C" w:rsidRDefault="0051049C" w:rsidP="0077304E">
            <w:pPr>
              <w:jc w:val="both"/>
              <w:rPr>
                <w:bCs/>
                <w:sz w:val="22"/>
                <w:szCs w:val="22"/>
              </w:rPr>
            </w:pPr>
          </w:p>
          <w:p w14:paraId="25B21485" w14:textId="55C91713" w:rsidR="0077304E" w:rsidRPr="00A5544C" w:rsidRDefault="0077304E" w:rsidP="0077304E">
            <w:pPr>
              <w:jc w:val="both"/>
              <w:rPr>
                <w:bCs/>
                <w:sz w:val="22"/>
                <w:szCs w:val="22"/>
              </w:rPr>
            </w:pPr>
            <w:r w:rsidRPr="00A5544C">
              <w:rPr>
                <w:bCs/>
                <w:sz w:val="22"/>
                <w:szCs w:val="22"/>
              </w:rPr>
              <w:t xml:space="preserve">As defined in the </w:t>
            </w:r>
            <w:r w:rsidR="006058DE" w:rsidRPr="00A5544C">
              <w:rPr>
                <w:bCs/>
                <w:sz w:val="22"/>
                <w:szCs w:val="22"/>
              </w:rPr>
              <w:t xml:space="preserve">Revised </w:t>
            </w:r>
            <w:r w:rsidRPr="00A5544C">
              <w:rPr>
                <w:bCs/>
                <w:sz w:val="22"/>
                <w:szCs w:val="22"/>
              </w:rPr>
              <w:t xml:space="preserve">Price Schedule PS3 item 8, it is expected to install 1 unit Server for video archiving system in the project. </w:t>
            </w:r>
            <w:r w:rsidR="0043585E" w:rsidRPr="00A5544C">
              <w:rPr>
                <w:bCs/>
                <w:sz w:val="22"/>
                <w:szCs w:val="22"/>
              </w:rPr>
              <w:t xml:space="preserve">In item no. 7 is </w:t>
            </w:r>
            <w:r w:rsidR="0051049C" w:rsidRPr="00A5544C">
              <w:rPr>
                <w:bCs/>
                <w:sz w:val="22"/>
                <w:szCs w:val="22"/>
              </w:rPr>
              <w:t>defined</w:t>
            </w:r>
            <w:r w:rsidR="0043585E" w:rsidRPr="00A5544C">
              <w:rPr>
                <w:bCs/>
                <w:sz w:val="22"/>
                <w:szCs w:val="22"/>
              </w:rPr>
              <w:t xml:space="preserve"> server for AID System, while in item no. 8 is</w:t>
            </w:r>
            <w:r w:rsidR="0051049C" w:rsidRPr="00A5544C">
              <w:rPr>
                <w:bCs/>
                <w:sz w:val="22"/>
                <w:szCs w:val="22"/>
              </w:rPr>
              <w:t xml:space="preserve"> defined</w:t>
            </w:r>
            <w:r w:rsidR="0043585E" w:rsidRPr="00A5544C">
              <w:rPr>
                <w:bCs/>
                <w:sz w:val="22"/>
                <w:szCs w:val="22"/>
              </w:rPr>
              <w:t xml:space="preserve"> server for CCTV System.</w:t>
            </w:r>
          </w:p>
          <w:p w14:paraId="673A3EAC" w14:textId="2D9D06B3" w:rsidR="0077304E" w:rsidRPr="00A5544C" w:rsidRDefault="0077304E" w:rsidP="0077304E">
            <w:pPr>
              <w:jc w:val="both"/>
              <w:rPr>
                <w:b/>
                <w:strike/>
                <w:sz w:val="22"/>
                <w:szCs w:val="22"/>
              </w:rPr>
            </w:pPr>
          </w:p>
        </w:tc>
        <w:tc>
          <w:tcPr>
            <w:tcW w:w="1701" w:type="dxa"/>
            <w:tcBorders>
              <w:top w:val="single" w:sz="4" w:space="0" w:color="auto"/>
              <w:bottom w:val="single" w:sz="4" w:space="0" w:color="auto"/>
            </w:tcBorders>
          </w:tcPr>
          <w:p w14:paraId="4083390E" w14:textId="17359238" w:rsidR="0077304E" w:rsidRPr="00A5544C" w:rsidRDefault="00C46009" w:rsidP="0077304E">
            <w:pPr>
              <w:rPr>
                <w:sz w:val="22"/>
                <w:szCs w:val="22"/>
              </w:rPr>
            </w:pPr>
            <w:r w:rsidRPr="00A5544C">
              <w:rPr>
                <w:sz w:val="22"/>
                <w:szCs w:val="22"/>
              </w:rPr>
              <w:t>Amendment 2</w:t>
            </w:r>
          </w:p>
        </w:tc>
      </w:tr>
      <w:tr w:rsidR="0077304E" w:rsidRPr="005B056B" w14:paraId="642C2E1E" w14:textId="77777777" w:rsidTr="00D924DC">
        <w:trPr>
          <w:trHeight w:val="1408"/>
        </w:trPr>
        <w:tc>
          <w:tcPr>
            <w:tcW w:w="810" w:type="dxa"/>
            <w:tcBorders>
              <w:top w:val="single" w:sz="4" w:space="0" w:color="auto"/>
              <w:bottom w:val="single" w:sz="4" w:space="0" w:color="auto"/>
            </w:tcBorders>
          </w:tcPr>
          <w:p w14:paraId="5A4D0A44" w14:textId="109C40EF" w:rsidR="0077304E" w:rsidRPr="00A5544C" w:rsidRDefault="008D5F97" w:rsidP="0077304E">
            <w:pPr>
              <w:jc w:val="center"/>
            </w:pPr>
            <w:r w:rsidRPr="00A5544C">
              <w:t>7</w:t>
            </w:r>
          </w:p>
        </w:tc>
        <w:tc>
          <w:tcPr>
            <w:tcW w:w="4435" w:type="dxa"/>
            <w:tcBorders>
              <w:top w:val="single" w:sz="4" w:space="0" w:color="auto"/>
              <w:bottom w:val="single" w:sz="4" w:space="0" w:color="auto"/>
            </w:tcBorders>
          </w:tcPr>
          <w:p w14:paraId="1DF20EE2" w14:textId="77777777" w:rsidR="0077304E" w:rsidRPr="00A5544C" w:rsidRDefault="0077304E" w:rsidP="0077304E">
            <w:pPr>
              <w:jc w:val="both"/>
              <w:rPr>
                <w:b/>
                <w:sz w:val="22"/>
                <w:szCs w:val="22"/>
              </w:rPr>
            </w:pPr>
            <w:r w:rsidRPr="00A5544C">
              <w:rPr>
                <w:b/>
                <w:sz w:val="22"/>
                <w:szCs w:val="22"/>
              </w:rPr>
              <w:t>Q:</w:t>
            </w:r>
          </w:p>
          <w:p w14:paraId="6A31A387" w14:textId="77777777" w:rsidR="0077304E" w:rsidRPr="00A5544C" w:rsidRDefault="0077304E" w:rsidP="0077304E">
            <w:pPr>
              <w:jc w:val="both"/>
              <w:rPr>
                <w:bCs/>
                <w:sz w:val="22"/>
                <w:szCs w:val="22"/>
              </w:rPr>
            </w:pPr>
            <w:r w:rsidRPr="00A5544C">
              <w:rPr>
                <w:bCs/>
                <w:sz w:val="22"/>
                <w:szCs w:val="22"/>
              </w:rPr>
              <w:t xml:space="preserve">There are two control centers, </w:t>
            </w:r>
            <w:proofErr w:type="spellStart"/>
            <w:r w:rsidRPr="00A5544C">
              <w:rPr>
                <w:bCs/>
                <w:sz w:val="22"/>
                <w:szCs w:val="22"/>
              </w:rPr>
              <w:t>Petrovec</w:t>
            </w:r>
            <w:proofErr w:type="spellEnd"/>
            <w:r w:rsidRPr="00A5544C">
              <w:rPr>
                <w:bCs/>
                <w:sz w:val="22"/>
                <w:szCs w:val="22"/>
              </w:rPr>
              <w:t xml:space="preserve"> and </w:t>
            </w:r>
            <w:proofErr w:type="spellStart"/>
            <w:r w:rsidRPr="00A5544C">
              <w:rPr>
                <w:bCs/>
                <w:sz w:val="22"/>
                <w:szCs w:val="22"/>
              </w:rPr>
              <w:t>Negotino</w:t>
            </w:r>
            <w:proofErr w:type="spellEnd"/>
            <w:r w:rsidRPr="00A5544C">
              <w:rPr>
                <w:bCs/>
                <w:sz w:val="22"/>
                <w:szCs w:val="22"/>
              </w:rPr>
              <w:t>.</w:t>
            </w:r>
          </w:p>
          <w:p w14:paraId="0D5B716D" w14:textId="77777777" w:rsidR="0077304E" w:rsidRPr="00A5544C" w:rsidRDefault="0077304E" w:rsidP="0077304E">
            <w:pPr>
              <w:jc w:val="both"/>
              <w:rPr>
                <w:bCs/>
                <w:sz w:val="22"/>
                <w:szCs w:val="22"/>
              </w:rPr>
            </w:pPr>
            <w:r w:rsidRPr="00A5544C">
              <w:rPr>
                <w:bCs/>
                <w:sz w:val="22"/>
                <w:szCs w:val="22"/>
              </w:rPr>
              <w:t xml:space="preserve">The </w:t>
            </w:r>
            <w:proofErr w:type="gramStart"/>
            <w:r w:rsidRPr="00A5544C">
              <w:rPr>
                <w:bCs/>
                <w:sz w:val="22"/>
                <w:szCs w:val="22"/>
              </w:rPr>
              <w:t>amount</w:t>
            </w:r>
            <w:proofErr w:type="gramEnd"/>
            <w:r w:rsidRPr="00A5544C">
              <w:rPr>
                <w:bCs/>
                <w:sz w:val="22"/>
                <w:szCs w:val="22"/>
              </w:rPr>
              <w:t xml:space="preserve"> of servers in the price schedule PS3 is 1 unit for AID server, this means that there is </w:t>
            </w:r>
            <w:proofErr w:type="gramStart"/>
            <w:r w:rsidRPr="00A5544C">
              <w:rPr>
                <w:bCs/>
                <w:sz w:val="22"/>
                <w:szCs w:val="22"/>
              </w:rPr>
              <w:t>not</w:t>
            </w:r>
            <w:proofErr w:type="gramEnd"/>
            <w:r w:rsidRPr="00A5544C">
              <w:rPr>
                <w:bCs/>
                <w:sz w:val="22"/>
                <w:szCs w:val="22"/>
              </w:rPr>
              <w:t xml:space="preserve"> redundancy for this server.</w:t>
            </w:r>
          </w:p>
          <w:p w14:paraId="081B0DFC" w14:textId="77777777" w:rsidR="0077304E" w:rsidRPr="00A5544C" w:rsidRDefault="0077304E" w:rsidP="0077304E">
            <w:pPr>
              <w:jc w:val="both"/>
              <w:rPr>
                <w:bCs/>
                <w:sz w:val="22"/>
                <w:szCs w:val="22"/>
              </w:rPr>
            </w:pPr>
            <w:r w:rsidRPr="00A5544C">
              <w:rPr>
                <w:bCs/>
                <w:sz w:val="22"/>
                <w:szCs w:val="22"/>
              </w:rPr>
              <w:t>We ask the following question:</w:t>
            </w:r>
          </w:p>
          <w:p w14:paraId="10F4368B" w14:textId="77777777" w:rsidR="0077304E" w:rsidRPr="00A5544C" w:rsidRDefault="0077304E" w:rsidP="0077304E">
            <w:pPr>
              <w:jc w:val="both"/>
              <w:rPr>
                <w:bCs/>
                <w:sz w:val="22"/>
                <w:szCs w:val="22"/>
              </w:rPr>
            </w:pPr>
            <w:r w:rsidRPr="00A5544C">
              <w:rPr>
                <w:bCs/>
                <w:sz w:val="22"/>
                <w:szCs w:val="22"/>
              </w:rPr>
              <w:t>&gt;</w:t>
            </w:r>
            <w:r w:rsidRPr="00A5544C">
              <w:rPr>
                <w:bCs/>
                <w:sz w:val="22"/>
                <w:szCs w:val="22"/>
              </w:rPr>
              <w:tab/>
              <w:t xml:space="preserve">How many </w:t>
            </w:r>
            <w:proofErr w:type="gramStart"/>
            <w:r w:rsidRPr="00A5544C">
              <w:rPr>
                <w:bCs/>
                <w:sz w:val="22"/>
                <w:szCs w:val="22"/>
              </w:rPr>
              <w:t>AID</w:t>
            </w:r>
            <w:proofErr w:type="gramEnd"/>
            <w:r w:rsidRPr="00A5544C">
              <w:rPr>
                <w:bCs/>
                <w:sz w:val="22"/>
                <w:szCs w:val="22"/>
              </w:rPr>
              <w:t xml:space="preserve"> </w:t>
            </w:r>
            <w:proofErr w:type="gramStart"/>
            <w:r w:rsidRPr="00A5544C">
              <w:rPr>
                <w:bCs/>
                <w:sz w:val="22"/>
                <w:szCs w:val="22"/>
              </w:rPr>
              <w:t>server</w:t>
            </w:r>
            <w:proofErr w:type="gramEnd"/>
            <w:r w:rsidRPr="00A5544C">
              <w:rPr>
                <w:bCs/>
                <w:sz w:val="22"/>
                <w:szCs w:val="22"/>
              </w:rPr>
              <w:t xml:space="preserve"> will be supplied and installed in the project, 1 unit or 2 </w:t>
            </w:r>
            <w:proofErr w:type="gramStart"/>
            <w:r w:rsidRPr="00A5544C">
              <w:rPr>
                <w:bCs/>
                <w:sz w:val="22"/>
                <w:szCs w:val="22"/>
              </w:rPr>
              <w:t>units?.</w:t>
            </w:r>
            <w:proofErr w:type="gramEnd"/>
          </w:p>
          <w:p w14:paraId="03DD3C9B" w14:textId="77777777" w:rsidR="0077304E" w:rsidRPr="00A5544C" w:rsidRDefault="0077304E" w:rsidP="0077304E">
            <w:pPr>
              <w:jc w:val="both"/>
              <w:rPr>
                <w:bCs/>
                <w:sz w:val="22"/>
                <w:szCs w:val="22"/>
              </w:rPr>
            </w:pPr>
            <w:r w:rsidRPr="00A5544C">
              <w:rPr>
                <w:bCs/>
                <w:sz w:val="22"/>
                <w:szCs w:val="22"/>
              </w:rPr>
              <w:t xml:space="preserve">If there </w:t>
            </w:r>
            <w:proofErr w:type="gramStart"/>
            <w:r w:rsidRPr="00A5544C">
              <w:rPr>
                <w:bCs/>
                <w:sz w:val="22"/>
                <w:szCs w:val="22"/>
              </w:rPr>
              <w:t>is to supply</w:t>
            </w:r>
            <w:proofErr w:type="gramEnd"/>
            <w:r w:rsidRPr="00A5544C">
              <w:rPr>
                <w:bCs/>
                <w:sz w:val="22"/>
                <w:szCs w:val="22"/>
              </w:rPr>
              <w:t xml:space="preserve"> a </w:t>
            </w:r>
            <w:proofErr w:type="gramStart"/>
            <w:r w:rsidRPr="00A5544C">
              <w:rPr>
                <w:bCs/>
                <w:sz w:val="22"/>
                <w:szCs w:val="22"/>
              </w:rPr>
              <w:t>separated</w:t>
            </w:r>
            <w:proofErr w:type="gramEnd"/>
            <w:r w:rsidRPr="00A5544C">
              <w:rPr>
                <w:bCs/>
                <w:sz w:val="22"/>
                <w:szCs w:val="22"/>
              </w:rPr>
              <w:t xml:space="preserve"> server for CCTV System, there are two control centers</w:t>
            </w:r>
          </w:p>
          <w:p w14:paraId="596AAC12" w14:textId="77777777" w:rsidR="0077304E" w:rsidRPr="00A5544C" w:rsidRDefault="0077304E" w:rsidP="0077304E">
            <w:pPr>
              <w:jc w:val="both"/>
              <w:rPr>
                <w:bCs/>
                <w:sz w:val="22"/>
                <w:szCs w:val="22"/>
              </w:rPr>
            </w:pPr>
            <w:r w:rsidRPr="00A5544C">
              <w:rPr>
                <w:bCs/>
                <w:sz w:val="22"/>
                <w:szCs w:val="22"/>
              </w:rPr>
              <w:t>We ask the following question:</w:t>
            </w:r>
          </w:p>
          <w:p w14:paraId="588FAD97" w14:textId="6C581D5B" w:rsidR="0077304E" w:rsidRPr="00A5544C" w:rsidRDefault="0077304E" w:rsidP="0077304E">
            <w:pPr>
              <w:jc w:val="both"/>
              <w:rPr>
                <w:b/>
                <w:sz w:val="22"/>
                <w:szCs w:val="22"/>
              </w:rPr>
            </w:pPr>
            <w:r w:rsidRPr="00A5544C">
              <w:rPr>
                <w:bCs/>
                <w:sz w:val="22"/>
                <w:szCs w:val="22"/>
              </w:rPr>
              <w:t>&gt;</w:t>
            </w:r>
            <w:r w:rsidRPr="00A5544C">
              <w:rPr>
                <w:bCs/>
                <w:sz w:val="22"/>
                <w:szCs w:val="22"/>
              </w:rPr>
              <w:tab/>
              <w:t xml:space="preserve">How many </w:t>
            </w:r>
            <w:proofErr w:type="gramStart"/>
            <w:r w:rsidRPr="00A5544C">
              <w:rPr>
                <w:bCs/>
                <w:sz w:val="22"/>
                <w:szCs w:val="22"/>
              </w:rPr>
              <w:t>AID</w:t>
            </w:r>
            <w:proofErr w:type="gramEnd"/>
            <w:r w:rsidRPr="00A5544C">
              <w:rPr>
                <w:bCs/>
                <w:sz w:val="22"/>
                <w:szCs w:val="22"/>
              </w:rPr>
              <w:t xml:space="preserve"> </w:t>
            </w:r>
            <w:proofErr w:type="gramStart"/>
            <w:r w:rsidRPr="00A5544C">
              <w:rPr>
                <w:bCs/>
                <w:sz w:val="22"/>
                <w:szCs w:val="22"/>
              </w:rPr>
              <w:t>server</w:t>
            </w:r>
            <w:proofErr w:type="gramEnd"/>
            <w:r w:rsidRPr="00A5544C">
              <w:rPr>
                <w:bCs/>
                <w:sz w:val="22"/>
                <w:szCs w:val="22"/>
              </w:rPr>
              <w:t xml:space="preserve"> will be supplied and installed in the project, 1 unit or 2 </w:t>
            </w:r>
            <w:proofErr w:type="gramStart"/>
            <w:r w:rsidRPr="00A5544C">
              <w:rPr>
                <w:bCs/>
                <w:sz w:val="22"/>
                <w:szCs w:val="22"/>
              </w:rPr>
              <w:t>units?.</w:t>
            </w:r>
            <w:proofErr w:type="gramEnd"/>
          </w:p>
        </w:tc>
        <w:tc>
          <w:tcPr>
            <w:tcW w:w="1415" w:type="dxa"/>
            <w:tcBorders>
              <w:top w:val="single" w:sz="4" w:space="0" w:color="auto"/>
              <w:bottom w:val="single" w:sz="4" w:space="0" w:color="auto"/>
            </w:tcBorders>
          </w:tcPr>
          <w:p w14:paraId="1B03605C" w14:textId="0B6B1EB4" w:rsidR="0077304E" w:rsidRPr="00A5544C" w:rsidRDefault="0077304E" w:rsidP="0077304E">
            <w:pPr>
              <w:jc w:val="both"/>
              <w:rPr>
                <w:bCs/>
                <w:sz w:val="20"/>
                <w:szCs w:val="20"/>
              </w:rPr>
            </w:pPr>
            <w:r w:rsidRPr="00A5544C">
              <w:rPr>
                <w:bCs/>
                <w:sz w:val="20"/>
                <w:szCs w:val="20"/>
              </w:rPr>
              <w:t>Price schedule 1-7 and BOOK 3</w:t>
            </w:r>
          </w:p>
        </w:tc>
        <w:tc>
          <w:tcPr>
            <w:tcW w:w="995" w:type="dxa"/>
            <w:tcBorders>
              <w:top w:val="single" w:sz="4" w:space="0" w:color="auto"/>
              <w:bottom w:val="single" w:sz="4" w:space="0" w:color="auto"/>
            </w:tcBorders>
          </w:tcPr>
          <w:p w14:paraId="6B946F7A" w14:textId="70E2BB0C" w:rsidR="0077304E" w:rsidRPr="00A5544C" w:rsidRDefault="00A5544C" w:rsidP="0077304E">
            <w:pPr>
              <w:jc w:val="center"/>
            </w:pPr>
            <w:r w:rsidRPr="00A5544C">
              <w:t>7</w:t>
            </w:r>
          </w:p>
        </w:tc>
        <w:tc>
          <w:tcPr>
            <w:tcW w:w="4819" w:type="dxa"/>
            <w:tcBorders>
              <w:top w:val="single" w:sz="4" w:space="0" w:color="auto"/>
              <w:bottom w:val="single" w:sz="4" w:space="0" w:color="auto"/>
            </w:tcBorders>
          </w:tcPr>
          <w:p w14:paraId="49E1A603" w14:textId="77777777" w:rsidR="0077304E" w:rsidRPr="00A5544C" w:rsidRDefault="0077304E" w:rsidP="0077304E">
            <w:pPr>
              <w:jc w:val="both"/>
              <w:rPr>
                <w:b/>
                <w:sz w:val="22"/>
                <w:szCs w:val="22"/>
              </w:rPr>
            </w:pPr>
            <w:r w:rsidRPr="00A5544C">
              <w:rPr>
                <w:b/>
                <w:sz w:val="22"/>
                <w:szCs w:val="22"/>
              </w:rPr>
              <w:t>A:</w:t>
            </w:r>
          </w:p>
          <w:p w14:paraId="257D1B8B" w14:textId="39520AB6" w:rsidR="006058DE" w:rsidRPr="00804F48" w:rsidRDefault="006058DE" w:rsidP="006058DE">
            <w:pPr>
              <w:jc w:val="both"/>
              <w:rPr>
                <w:bCs/>
                <w:sz w:val="22"/>
                <w:szCs w:val="22"/>
              </w:rPr>
            </w:pPr>
            <w:r w:rsidRPr="00804F48">
              <w:rPr>
                <w:b/>
                <w:sz w:val="22"/>
                <w:szCs w:val="22"/>
              </w:rPr>
              <w:t xml:space="preserve">Please refer to Amendment no. 2, item no. </w:t>
            </w:r>
            <w:r w:rsidR="00051E99">
              <w:rPr>
                <w:b/>
                <w:sz w:val="22"/>
                <w:szCs w:val="22"/>
              </w:rPr>
              <w:t>14</w:t>
            </w:r>
            <w:r w:rsidRPr="00804F48">
              <w:rPr>
                <w:b/>
                <w:sz w:val="22"/>
                <w:szCs w:val="22"/>
              </w:rPr>
              <w:t xml:space="preserve"> and to Revised Price Schedule no. 3 – item no. 7</w:t>
            </w:r>
            <w:r w:rsidR="00E82EC8" w:rsidRPr="00804F48">
              <w:rPr>
                <w:b/>
                <w:sz w:val="22"/>
                <w:szCs w:val="22"/>
              </w:rPr>
              <w:t xml:space="preserve">, and to Amendment no. 2, item no. </w:t>
            </w:r>
            <w:r w:rsidR="00051E99">
              <w:rPr>
                <w:b/>
                <w:sz w:val="22"/>
                <w:szCs w:val="22"/>
              </w:rPr>
              <w:t>13</w:t>
            </w:r>
            <w:r w:rsidRPr="00804F48">
              <w:rPr>
                <w:b/>
                <w:sz w:val="22"/>
                <w:szCs w:val="22"/>
              </w:rPr>
              <w:t>.</w:t>
            </w:r>
          </w:p>
          <w:p w14:paraId="5EA9F03A" w14:textId="77777777" w:rsidR="006058DE" w:rsidRPr="00804F48" w:rsidRDefault="006058DE" w:rsidP="0077304E">
            <w:pPr>
              <w:jc w:val="both"/>
              <w:rPr>
                <w:bCs/>
                <w:sz w:val="22"/>
                <w:szCs w:val="22"/>
              </w:rPr>
            </w:pPr>
          </w:p>
          <w:p w14:paraId="70AA8FFD" w14:textId="57D083C7" w:rsidR="0077304E" w:rsidRPr="00A5544C" w:rsidRDefault="0077304E" w:rsidP="0077304E">
            <w:pPr>
              <w:jc w:val="both"/>
              <w:rPr>
                <w:bCs/>
                <w:sz w:val="22"/>
                <w:szCs w:val="22"/>
              </w:rPr>
            </w:pPr>
            <w:r w:rsidRPr="00A5544C">
              <w:rPr>
                <w:bCs/>
                <w:sz w:val="22"/>
                <w:szCs w:val="22"/>
              </w:rPr>
              <w:t xml:space="preserve">As defined in the </w:t>
            </w:r>
            <w:r w:rsidR="006058DE" w:rsidRPr="00A5544C">
              <w:rPr>
                <w:bCs/>
                <w:sz w:val="22"/>
                <w:szCs w:val="22"/>
              </w:rPr>
              <w:t xml:space="preserve">Revised </w:t>
            </w:r>
            <w:r w:rsidRPr="00A5544C">
              <w:rPr>
                <w:bCs/>
                <w:sz w:val="22"/>
                <w:szCs w:val="22"/>
              </w:rPr>
              <w:t>Price Schedule PS3 item 7, it is expected to install 1 unit Server for AID system in the project.</w:t>
            </w:r>
          </w:p>
          <w:p w14:paraId="38859528" w14:textId="528293F1" w:rsidR="0077304E" w:rsidRPr="00A5544C" w:rsidRDefault="0077304E" w:rsidP="0077304E">
            <w:pPr>
              <w:jc w:val="both"/>
              <w:rPr>
                <w:b/>
                <w:sz w:val="22"/>
                <w:szCs w:val="22"/>
              </w:rPr>
            </w:pPr>
          </w:p>
        </w:tc>
        <w:tc>
          <w:tcPr>
            <w:tcW w:w="1701" w:type="dxa"/>
            <w:tcBorders>
              <w:top w:val="single" w:sz="4" w:space="0" w:color="auto"/>
              <w:bottom w:val="single" w:sz="4" w:space="0" w:color="auto"/>
            </w:tcBorders>
          </w:tcPr>
          <w:p w14:paraId="77B7E07E" w14:textId="2C480D9D" w:rsidR="0077304E" w:rsidRPr="00A5544C" w:rsidRDefault="00C46009" w:rsidP="0077304E">
            <w:pPr>
              <w:rPr>
                <w:sz w:val="22"/>
                <w:szCs w:val="22"/>
              </w:rPr>
            </w:pPr>
            <w:r w:rsidRPr="00A5544C">
              <w:rPr>
                <w:sz w:val="22"/>
                <w:szCs w:val="22"/>
              </w:rPr>
              <w:t>Amendment 2</w:t>
            </w:r>
          </w:p>
        </w:tc>
      </w:tr>
      <w:tr w:rsidR="00542620" w:rsidRPr="005B056B" w14:paraId="541CDEE8" w14:textId="77777777" w:rsidTr="00D924DC">
        <w:trPr>
          <w:trHeight w:val="1408"/>
        </w:trPr>
        <w:tc>
          <w:tcPr>
            <w:tcW w:w="810" w:type="dxa"/>
            <w:tcBorders>
              <w:top w:val="single" w:sz="4" w:space="0" w:color="auto"/>
              <w:bottom w:val="single" w:sz="4" w:space="0" w:color="auto"/>
            </w:tcBorders>
          </w:tcPr>
          <w:p w14:paraId="313E31E4" w14:textId="5438FB6A" w:rsidR="00542620" w:rsidRPr="00A5544C" w:rsidRDefault="00542620" w:rsidP="00542620">
            <w:pPr>
              <w:jc w:val="center"/>
            </w:pPr>
            <w:r w:rsidRPr="00A5544C">
              <w:t>8</w:t>
            </w:r>
          </w:p>
        </w:tc>
        <w:tc>
          <w:tcPr>
            <w:tcW w:w="4435" w:type="dxa"/>
            <w:tcBorders>
              <w:top w:val="single" w:sz="4" w:space="0" w:color="auto"/>
              <w:bottom w:val="single" w:sz="4" w:space="0" w:color="auto"/>
            </w:tcBorders>
          </w:tcPr>
          <w:p w14:paraId="0CA3C56F" w14:textId="77777777" w:rsidR="00542620" w:rsidRPr="00A5544C" w:rsidRDefault="00542620" w:rsidP="00542620">
            <w:pPr>
              <w:jc w:val="both"/>
              <w:rPr>
                <w:b/>
                <w:sz w:val="22"/>
                <w:szCs w:val="22"/>
              </w:rPr>
            </w:pPr>
            <w:r w:rsidRPr="00A5544C">
              <w:rPr>
                <w:b/>
                <w:sz w:val="22"/>
                <w:szCs w:val="22"/>
              </w:rPr>
              <w:t>Q:</w:t>
            </w:r>
          </w:p>
          <w:p w14:paraId="01D9E083" w14:textId="77777777" w:rsidR="00542620" w:rsidRPr="00A5544C" w:rsidRDefault="00542620" w:rsidP="00542620">
            <w:pPr>
              <w:jc w:val="both"/>
              <w:rPr>
                <w:bCs/>
                <w:sz w:val="22"/>
                <w:szCs w:val="22"/>
              </w:rPr>
            </w:pPr>
            <w:r w:rsidRPr="00A5544C">
              <w:rPr>
                <w:bCs/>
                <w:sz w:val="22"/>
                <w:szCs w:val="22"/>
              </w:rPr>
              <w:t xml:space="preserve">There are two control centers, </w:t>
            </w:r>
            <w:proofErr w:type="spellStart"/>
            <w:r w:rsidRPr="00A5544C">
              <w:rPr>
                <w:bCs/>
                <w:sz w:val="22"/>
                <w:szCs w:val="22"/>
              </w:rPr>
              <w:t>Petrovec</w:t>
            </w:r>
            <w:proofErr w:type="spellEnd"/>
            <w:r w:rsidRPr="00A5544C">
              <w:rPr>
                <w:bCs/>
                <w:sz w:val="22"/>
                <w:szCs w:val="22"/>
              </w:rPr>
              <w:t xml:space="preserve"> and </w:t>
            </w:r>
            <w:proofErr w:type="spellStart"/>
            <w:r w:rsidRPr="00A5544C">
              <w:rPr>
                <w:bCs/>
                <w:sz w:val="22"/>
                <w:szCs w:val="22"/>
              </w:rPr>
              <w:t>Negotino</w:t>
            </w:r>
            <w:proofErr w:type="spellEnd"/>
            <w:r w:rsidRPr="00A5544C">
              <w:rPr>
                <w:bCs/>
                <w:sz w:val="22"/>
                <w:szCs w:val="22"/>
              </w:rPr>
              <w:t>.</w:t>
            </w:r>
          </w:p>
          <w:p w14:paraId="1E86A303" w14:textId="77777777" w:rsidR="00542620" w:rsidRPr="00A5544C" w:rsidRDefault="00542620" w:rsidP="00542620">
            <w:pPr>
              <w:jc w:val="both"/>
              <w:rPr>
                <w:bCs/>
                <w:sz w:val="22"/>
                <w:szCs w:val="22"/>
              </w:rPr>
            </w:pPr>
            <w:r w:rsidRPr="00A5544C">
              <w:rPr>
                <w:bCs/>
                <w:sz w:val="22"/>
                <w:szCs w:val="22"/>
              </w:rPr>
              <w:t xml:space="preserve">The </w:t>
            </w:r>
            <w:proofErr w:type="gramStart"/>
            <w:r w:rsidRPr="00A5544C">
              <w:rPr>
                <w:bCs/>
                <w:sz w:val="22"/>
                <w:szCs w:val="22"/>
              </w:rPr>
              <w:t>amount</w:t>
            </w:r>
            <w:proofErr w:type="gramEnd"/>
            <w:r w:rsidRPr="00A5544C">
              <w:rPr>
                <w:bCs/>
                <w:sz w:val="22"/>
                <w:szCs w:val="22"/>
              </w:rPr>
              <w:t xml:space="preserve"> of servers in the price schedule PS3 is 1 unit for Video AID server, this means that there is </w:t>
            </w:r>
            <w:proofErr w:type="gramStart"/>
            <w:r w:rsidRPr="00A5544C">
              <w:rPr>
                <w:bCs/>
                <w:sz w:val="22"/>
                <w:szCs w:val="22"/>
              </w:rPr>
              <w:t>not</w:t>
            </w:r>
            <w:proofErr w:type="gramEnd"/>
            <w:r w:rsidRPr="00A5544C">
              <w:rPr>
                <w:bCs/>
                <w:sz w:val="22"/>
                <w:szCs w:val="22"/>
              </w:rPr>
              <w:t xml:space="preserve"> redundancy for this server.</w:t>
            </w:r>
          </w:p>
          <w:p w14:paraId="2E285E05" w14:textId="77777777" w:rsidR="00542620" w:rsidRPr="00A5544C" w:rsidRDefault="00542620" w:rsidP="00542620">
            <w:pPr>
              <w:jc w:val="both"/>
              <w:rPr>
                <w:bCs/>
                <w:sz w:val="22"/>
                <w:szCs w:val="22"/>
              </w:rPr>
            </w:pPr>
            <w:r w:rsidRPr="00A5544C">
              <w:rPr>
                <w:bCs/>
                <w:sz w:val="22"/>
                <w:szCs w:val="22"/>
              </w:rPr>
              <w:t>We ask the following question:</w:t>
            </w:r>
          </w:p>
          <w:p w14:paraId="3A0CC5FB" w14:textId="5DABAB93" w:rsidR="00542620" w:rsidRPr="00A5544C" w:rsidRDefault="00542620" w:rsidP="00542620">
            <w:pPr>
              <w:jc w:val="both"/>
              <w:rPr>
                <w:b/>
                <w:sz w:val="22"/>
                <w:szCs w:val="22"/>
              </w:rPr>
            </w:pPr>
            <w:r w:rsidRPr="00A5544C">
              <w:rPr>
                <w:bCs/>
                <w:sz w:val="22"/>
                <w:szCs w:val="22"/>
              </w:rPr>
              <w:t>&gt;</w:t>
            </w:r>
            <w:r w:rsidRPr="00A5544C">
              <w:rPr>
                <w:bCs/>
                <w:sz w:val="22"/>
                <w:szCs w:val="22"/>
              </w:rPr>
              <w:tab/>
              <w:t xml:space="preserve">How many </w:t>
            </w:r>
            <w:proofErr w:type="gramStart"/>
            <w:r w:rsidRPr="00A5544C">
              <w:rPr>
                <w:bCs/>
                <w:sz w:val="22"/>
                <w:szCs w:val="22"/>
              </w:rPr>
              <w:t>video</w:t>
            </w:r>
            <w:proofErr w:type="gramEnd"/>
            <w:r w:rsidRPr="00A5544C">
              <w:rPr>
                <w:bCs/>
                <w:sz w:val="22"/>
                <w:szCs w:val="22"/>
              </w:rPr>
              <w:t xml:space="preserve"> archiving will be supplied and installed in the project, 1 unit or 2 </w:t>
            </w:r>
            <w:proofErr w:type="gramStart"/>
            <w:r w:rsidRPr="00A5544C">
              <w:rPr>
                <w:bCs/>
                <w:sz w:val="22"/>
                <w:szCs w:val="22"/>
              </w:rPr>
              <w:t>units?.</w:t>
            </w:r>
            <w:proofErr w:type="gramEnd"/>
          </w:p>
        </w:tc>
        <w:tc>
          <w:tcPr>
            <w:tcW w:w="1415" w:type="dxa"/>
            <w:tcBorders>
              <w:top w:val="single" w:sz="4" w:space="0" w:color="auto"/>
              <w:bottom w:val="single" w:sz="4" w:space="0" w:color="auto"/>
            </w:tcBorders>
          </w:tcPr>
          <w:p w14:paraId="1713F2F8" w14:textId="1DE2045D" w:rsidR="00542620" w:rsidRPr="00A5544C" w:rsidRDefault="00542620" w:rsidP="00542620">
            <w:pPr>
              <w:jc w:val="both"/>
              <w:rPr>
                <w:bCs/>
                <w:sz w:val="20"/>
                <w:szCs w:val="20"/>
              </w:rPr>
            </w:pPr>
            <w:r w:rsidRPr="00A5544C">
              <w:rPr>
                <w:bCs/>
                <w:sz w:val="20"/>
                <w:szCs w:val="20"/>
              </w:rPr>
              <w:t>Price schedule 1-7 and BOOK 3</w:t>
            </w:r>
          </w:p>
        </w:tc>
        <w:tc>
          <w:tcPr>
            <w:tcW w:w="995" w:type="dxa"/>
            <w:tcBorders>
              <w:top w:val="single" w:sz="4" w:space="0" w:color="auto"/>
              <w:bottom w:val="single" w:sz="4" w:space="0" w:color="auto"/>
            </w:tcBorders>
          </w:tcPr>
          <w:p w14:paraId="735CE430" w14:textId="3D22E995" w:rsidR="00542620" w:rsidRPr="00A5544C" w:rsidRDefault="00A5544C" w:rsidP="00542620">
            <w:pPr>
              <w:jc w:val="center"/>
            </w:pPr>
            <w:r w:rsidRPr="00A5544C">
              <w:t>8</w:t>
            </w:r>
          </w:p>
        </w:tc>
        <w:tc>
          <w:tcPr>
            <w:tcW w:w="4819" w:type="dxa"/>
            <w:tcBorders>
              <w:top w:val="single" w:sz="4" w:space="0" w:color="auto"/>
              <w:bottom w:val="single" w:sz="4" w:space="0" w:color="auto"/>
            </w:tcBorders>
          </w:tcPr>
          <w:p w14:paraId="3BD7438A" w14:textId="77777777" w:rsidR="00542620" w:rsidRPr="00A5544C" w:rsidRDefault="00542620" w:rsidP="00542620">
            <w:pPr>
              <w:jc w:val="both"/>
              <w:rPr>
                <w:b/>
                <w:sz w:val="22"/>
                <w:szCs w:val="22"/>
              </w:rPr>
            </w:pPr>
            <w:r w:rsidRPr="00A5544C">
              <w:rPr>
                <w:b/>
                <w:sz w:val="22"/>
                <w:szCs w:val="22"/>
              </w:rPr>
              <w:t>A:</w:t>
            </w:r>
          </w:p>
          <w:p w14:paraId="0FCBDA91" w14:textId="5B01B17A" w:rsidR="00542620" w:rsidRPr="003B7A77" w:rsidRDefault="00542620" w:rsidP="00542620">
            <w:pPr>
              <w:jc w:val="both"/>
              <w:rPr>
                <w:bCs/>
                <w:sz w:val="22"/>
                <w:szCs w:val="22"/>
              </w:rPr>
            </w:pPr>
            <w:r w:rsidRPr="00A5544C">
              <w:rPr>
                <w:b/>
                <w:sz w:val="22"/>
                <w:szCs w:val="22"/>
              </w:rPr>
              <w:t>Please refer to Amendment no. 2</w:t>
            </w:r>
            <w:r w:rsidRPr="003B7A77">
              <w:rPr>
                <w:b/>
                <w:sz w:val="22"/>
                <w:szCs w:val="22"/>
              </w:rPr>
              <w:t xml:space="preserve">, item no. </w:t>
            </w:r>
            <w:r w:rsidR="00051E99">
              <w:rPr>
                <w:b/>
                <w:sz w:val="22"/>
                <w:szCs w:val="22"/>
              </w:rPr>
              <w:t>14</w:t>
            </w:r>
            <w:r w:rsidRPr="003B7A77">
              <w:rPr>
                <w:b/>
                <w:sz w:val="22"/>
                <w:szCs w:val="22"/>
              </w:rPr>
              <w:t xml:space="preserve"> and to Revised Price Schedule no. 3 – item no. 8, and to Amendment no. 2, item no. </w:t>
            </w:r>
            <w:r w:rsidR="00051E99">
              <w:rPr>
                <w:b/>
                <w:sz w:val="22"/>
                <w:szCs w:val="22"/>
              </w:rPr>
              <w:t>13</w:t>
            </w:r>
            <w:r w:rsidRPr="003B7A77">
              <w:rPr>
                <w:b/>
                <w:sz w:val="22"/>
                <w:szCs w:val="22"/>
              </w:rPr>
              <w:t>.</w:t>
            </w:r>
          </w:p>
          <w:p w14:paraId="7786FE62" w14:textId="77777777" w:rsidR="00542620" w:rsidRPr="00A5544C" w:rsidRDefault="00542620" w:rsidP="00542620">
            <w:pPr>
              <w:jc w:val="both"/>
              <w:rPr>
                <w:bCs/>
                <w:sz w:val="22"/>
                <w:szCs w:val="22"/>
              </w:rPr>
            </w:pPr>
          </w:p>
          <w:p w14:paraId="4C46E7F7" w14:textId="4A1A8C59" w:rsidR="00542620" w:rsidRPr="00A5544C" w:rsidRDefault="00542620" w:rsidP="00542620">
            <w:pPr>
              <w:jc w:val="both"/>
              <w:rPr>
                <w:bCs/>
                <w:sz w:val="22"/>
                <w:szCs w:val="22"/>
              </w:rPr>
            </w:pPr>
            <w:r w:rsidRPr="00A5544C">
              <w:rPr>
                <w:bCs/>
                <w:sz w:val="22"/>
                <w:szCs w:val="22"/>
              </w:rPr>
              <w:t xml:space="preserve">As defined in the Revised Price Schedule PS3 item 8, it is expected to install 1 unit Server for video archiving system in the project. </w:t>
            </w:r>
          </w:p>
          <w:p w14:paraId="573DCF9D" w14:textId="77777777" w:rsidR="00542620" w:rsidRPr="00A5544C" w:rsidRDefault="00542620" w:rsidP="00542620">
            <w:pPr>
              <w:jc w:val="both"/>
              <w:rPr>
                <w:bCs/>
                <w:sz w:val="22"/>
                <w:szCs w:val="22"/>
              </w:rPr>
            </w:pPr>
          </w:p>
          <w:p w14:paraId="5D114AE8" w14:textId="77777777" w:rsidR="00542620" w:rsidRPr="00A5544C" w:rsidRDefault="00542620" w:rsidP="00542620">
            <w:pPr>
              <w:jc w:val="both"/>
              <w:rPr>
                <w:bCs/>
                <w:sz w:val="22"/>
                <w:szCs w:val="22"/>
              </w:rPr>
            </w:pPr>
          </w:p>
          <w:p w14:paraId="4DAB0C4F" w14:textId="77777777" w:rsidR="00542620" w:rsidRPr="00A5544C" w:rsidRDefault="00542620" w:rsidP="00542620">
            <w:pPr>
              <w:jc w:val="both"/>
              <w:rPr>
                <w:b/>
                <w:sz w:val="22"/>
                <w:szCs w:val="22"/>
              </w:rPr>
            </w:pPr>
          </w:p>
        </w:tc>
        <w:tc>
          <w:tcPr>
            <w:tcW w:w="1701" w:type="dxa"/>
            <w:tcBorders>
              <w:top w:val="single" w:sz="4" w:space="0" w:color="auto"/>
              <w:bottom w:val="single" w:sz="4" w:space="0" w:color="auto"/>
            </w:tcBorders>
          </w:tcPr>
          <w:p w14:paraId="36040ABE" w14:textId="63ABD4FE" w:rsidR="00542620" w:rsidRPr="00A5544C" w:rsidRDefault="00542620" w:rsidP="00542620">
            <w:pPr>
              <w:rPr>
                <w:sz w:val="22"/>
                <w:szCs w:val="22"/>
              </w:rPr>
            </w:pPr>
            <w:r w:rsidRPr="00A5544C">
              <w:rPr>
                <w:sz w:val="22"/>
                <w:szCs w:val="22"/>
              </w:rPr>
              <w:t xml:space="preserve">Amendment 2 </w:t>
            </w:r>
          </w:p>
        </w:tc>
      </w:tr>
      <w:tr w:rsidR="00542620" w:rsidRPr="005B056B" w14:paraId="7551AE7D" w14:textId="77777777" w:rsidTr="00D924DC">
        <w:trPr>
          <w:trHeight w:val="1408"/>
        </w:trPr>
        <w:tc>
          <w:tcPr>
            <w:tcW w:w="810" w:type="dxa"/>
            <w:tcBorders>
              <w:top w:val="single" w:sz="4" w:space="0" w:color="auto"/>
              <w:bottom w:val="single" w:sz="4" w:space="0" w:color="auto"/>
            </w:tcBorders>
          </w:tcPr>
          <w:p w14:paraId="17069385" w14:textId="04C5FDFD" w:rsidR="00542620" w:rsidRPr="00A5544C" w:rsidRDefault="00542620" w:rsidP="00542620">
            <w:pPr>
              <w:jc w:val="center"/>
            </w:pPr>
            <w:r w:rsidRPr="00A5544C">
              <w:lastRenderedPageBreak/>
              <w:t>9</w:t>
            </w:r>
          </w:p>
        </w:tc>
        <w:tc>
          <w:tcPr>
            <w:tcW w:w="4435" w:type="dxa"/>
            <w:tcBorders>
              <w:top w:val="single" w:sz="4" w:space="0" w:color="auto"/>
              <w:bottom w:val="single" w:sz="4" w:space="0" w:color="auto"/>
            </w:tcBorders>
          </w:tcPr>
          <w:p w14:paraId="67FF260A" w14:textId="77777777" w:rsidR="00542620" w:rsidRPr="00A5544C" w:rsidRDefault="00542620" w:rsidP="00542620">
            <w:pPr>
              <w:jc w:val="both"/>
              <w:rPr>
                <w:b/>
                <w:sz w:val="22"/>
                <w:szCs w:val="22"/>
              </w:rPr>
            </w:pPr>
            <w:r w:rsidRPr="00A5544C">
              <w:rPr>
                <w:b/>
                <w:sz w:val="22"/>
                <w:szCs w:val="22"/>
              </w:rPr>
              <w:t>Q:</w:t>
            </w:r>
          </w:p>
          <w:p w14:paraId="4263363C" w14:textId="77777777" w:rsidR="00542620" w:rsidRPr="00A5544C" w:rsidRDefault="00542620" w:rsidP="00542620">
            <w:pPr>
              <w:jc w:val="both"/>
              <w:rPr>
                <w:bCs/>
                <w:sz w:val="22"/>
                <w:szCs w:val="22"/>
              </w:rPr>
            </w:pPr>
            <w:r w:rsidRPr="00A5544C">
              <w:rPr>
                <w:bCs/>
                <w:sz w:val="22"/>
                <w:szCs w:val="22"/>
              </w:rPr>
              <w:t>The item 30 in price schedule PS 1 – Traffic Part describe the INOX enclosure for installation on viaduct, 18 units. The type of stainless steel is not specified.</w:t>
            </w:r>
          </w:p>
          <w:p w14:paraId="73246526" w14:textId="77777777" w:rsidR="00542620" w:rsidRPr="00A5544C" w:rsidRDefault="00542620" w:rsidP="00542620">
            <w:pPr>
              <w:jc w:val="both"/>
              <w:rPr>
                <w:bCs/>
                <w:sz w:val="22"/>
                <w:szCs w:val="22"/>
              </w:rPr>
            </w:pPr>
            <w:r w:rsidRPr="00A5544C">
              <w:rPr>
                <w:bCs/>
                <w:sz w:val="22"/>
                <w:szCs w:val="22"/>
              </w:rPr>
              <w:t>We ask the following question:</w:t>
            </w:r>
          </w:p>
          <w:p w14:paraId="72560BB6" w14:textId="56495C56" w:rsidR="00542620" w:rsidRPr="00A5544C" w:rsidRDefault="00542620" w:rsidP="00542620">
            <w:pPr>
              <w:jc w:val="both"/>
              <w:rPr>
                <w:b/>
                <w:sz w:val="22"/>
                <w:szCs w:val="22"/>
              </w:rPr>
            </w:pPr>
            <w:r w:rsidRPr="00A5544C">
              <w:rPr>
                <w:bCs/>
                <w:sz w:val="22"/>
                <w:szCs w:val="22"/>
              </w:rPr>
              <w:t>&gt;</w:t>
            </w:r>
            <w:r w:rsidRPr="00A5544C">
              <w:rPr>
                <w:bCs/>
                <w:sz w:val="22"/>
                <w:szCs w:val="22"/>
              </w:rPr>
              <w:tab/>
              <w:t xml:space="preserve">Which is the type of stainless steel of this enclosure for </w:t>
            </w:r>
            <w:proofErr w:type="gramStart"/>
            <w:r w:rsidRPr="00A5544C">
              <w:rPr>
                <w:bCs/>
                <w:sz w:val="22"/>
                <w:szCs w:val="22"/>
              </w:rPr>
              <w:t>viaducts?.</w:t>
            </w:r>
            <w:proofErr w:type="gramEnd"/>
          </w:p>
        </w:tc>
        <w:tc>
          <w:tcPr>
            <w:tcW w:w="1415" w:type="dxa"/>
            <w:tcBorders>
              <w:top w:val="single" w:sz="4" w:space="0" w:color="auto"/>
              <w:bottom w:val="single" w:sz="4" w:space="0" w:color="auto"/>
            </w:tcBorders>
          </w:tcPr>
          <w:p w14:paraId="6A0C405F" w14:textId="5768410F" w:rsidR="00542620" w:rsidRPr="00A5544C" w:rsidRDefault="00542620" w:rsidP="00542620">
            <w:pPr>
              <w:jc w:val="both"/>
              <w:rPr>
                <w:bCs/>
                <w:sz w:val="20"/>
                <w:szCs w:val="20"/>
              </w:rPr>
            </w:pPr>
            <w:r w:rsidRPr="00A5544C">
              <w:rPr>
                <w:bCs/>
                <w:sz w:val="20"/>
                <w:szCs w:val="20"/>
              </w:rPr>
              <w:t>Price schedule 1-7, Price Schedule PS1 Enclosure item 25</w:t>
            </w:r>
          </w:p>
        </w:tc>
        <w:tc>
          <w:tcPr>
            <w:tcW w:w="995" w:type="dxa"/>
            <w:tcBorders>
              <w:top w:val="single" w:sz="4" w:space="0" w:color="auto"/>
              <w:bottom w:val="single" w:sz="4" w:space="0" w:color="auto"/>
            </w:tcBorders>
          </w:tcPr>
          <w:p w14:paraId="730E7512" w14:textId="0BBF4D45" w:rsidR="00542620" w:rsidRPr="00A5544C" w:rsidRDefault="00A5544C" w:rsidP="00542620">
            <w:pPr>
              <w:jc w:val="center"/>
            </w:pPr>
            <w:r w:rsidRPr="00A5544C">
              <w:t>9</w:t>
            </w:r>
          </w:p>
        </w:tc>
        <w:tc>
          <w:tcPr>
            <w:tcW w:w="4819" w:type="dxa"/>
            <w:tcBorders>
              <w:top w:val="single" w:sz="4" w:space="0" w:color="auto"/>
              <w:bottom w:val="single" w:sz="4" w:space="0" w:color="auto"/>
            </w:tcBorders>
          </w:tcPr>
          <w:p w14:paraId="44A0AC60" w14:textId="77777777" w:rsidR="00542620" w:rsidRPr="00A5544C" w:rsidRDefault="00542620" w:rsidP="00542620">
            <w:pPr>
              <w:jc w:val="both"/>
              <w:rPr>
                <w:b/>
                <w:sz w:val="22"/>
                <w:szCs w:val="22"/>
              </w:rPr>
            </w:pPr>
            <w:r w:rsidRPr="00A5544C">
              <w:rPr>
                <w:b/>
                <w:sz w:val="22"/>
                <w:szCs w:val="22"/>
              </w:rPr>
              <w:t>A:</w:t>
            </w:r>
          </w:p>
          <w:p w14:paraId="543AF6A7" w14:textId="0C15A53D" w:rsidR="00542620" w:rsidRPr="00A5544C" w:rsidRDefault="00542620" w:rsidP="00542620">
            <w:pPr>
              <w:jc w:val="both"/>
              <w:rPr>
                <w:bCs/>
                <w:sz w:val="22"/>
                <w:szCs w:val="22"/>
              </w:rPr>
            </w:pPr>
            <w:r w:rsidRPr="00A5544C">
              <w:rPr>
                <w:b/>
                <w:sz w:val="22"/>
                <w:szCs w:val="22"/>
              </w:rPr>
              <w:t xml:space="preserve">Please refer to Amendment no. 2, item no. </w:t>
            </w:r>
            <w:r w:rsidR="00B04EDB">
              <w:rPr>
                <w:b/>
                <w:sz w:val="22"/>
                <w:szCs w:val="22"/>
              </w:rPr>
              <w:t>14</w:t>
            </w:r>
            <w:r w:rsidRPr="00A5544C">
              <w:rPr>
                <w:b/>
                <w:sz w:val="22"/>
                <w:szCs w:val="22"/>
              </w:rPr>
              <w:t xml:space="preserve"> and in Revised Price Schedule no. 1 – item no. 25.</w:t>
            </w:r>
          </w:p>
          <w:p w14:paraId="1317CA59" w14:textId="77777777" w:rsidR="00542620" w:rsidRPr="00A5544C" w:rsidRDefault="00542620" w:rsidP="00542620">
            <w:pPr>
              <w:jc w:val="both"/>
              <w:rPr>
                <w:bCs/>
                <w:sz w:val="22"/>
                <w:szCs w:val="22"/>
              </w:rPr>
            </w:pPr>
          </w:p>
          <w:p w14:paraId="6301B1E5" w14:textId="6ECB94C9" w:rsidR="00542620" w:rsidRPr="00A5544C" w:rsidRDefault="00542620" w:rsidP="00542620">
            <w:pPr>
              <w:jc w:val="both"/>
              <w:rPr>
                <w:bCs/>
                <w:sz w:val="22"/>
                <w:szCs w:val="22"/>
              </w:rPr>
            </w:pPr>
            <w:r w:rsidRPr="00A5544C">
              <w:rPr>
                <w:bCs/>
                <w:sz w:val="22"/>
                <w:szCs w:val="22"/>
              </w:rPr>
              <w:t>The answer is for Revised Price Schedule PS1 Enclosure item 25, not for item 30.</w:t>
            </w:r>
          </w:p>
          <w:p w14:paraId="531281EC" w14:textId="77777777" w:rsidR="00542620" w:rsidRPr="00A5544C" w:rsidRDefault="00542620" w:rsidP="00542620">
            <w:pPr>
              <w:jc w:val="both"/>
              <w:rPr>
                <w:bCs/>
                <w:sz w:val="22"/>
                <w:szCs w:val="22"/>
              </w:rPr>
            </w:pPr>
            <w:r w:rsidRPr="00A5544C">
              <w:rPr>
                <w:bCs/>
                <w:sz w:val="22"/>
                <w:szCs w:val="22"/>
              </w:rPr>
              <w:t>The required type of stainless steel is AISI 316L.</w:t>
            </w:r>
          </w:p>
          <w:p w14:paraId="0CAE1759" w14:textId="77777777" w:rsidR="00542620" w:rsidRPr="00A5544C" w:rsidRDefault="00542620" w:rsidP="00542620">
            <w:pPr>
              <w:jc w:val="both"/>
              <w:rPr>
                <w:b/>
                <w:sz w:val="22"/>
                <w:szCs w:val="22"/>
              </w:rPr>
            </w:pPr>
          </w:p>
        </w:tc>
        <w:tc>
          <w:tcPr>
            <w:tcW w:w="1701" w:type="dxa"/>
            <w:tcBorders>
              <w:top w:val="single" w:sz="4" w:space="0" w:color="auto"/>
              <w:bottom w:val="single" w:sz="4" w:space="0" w:color="auto"/>
            </w:tcBorders>
          </w:tcPr>
          <w:p w14:paraId="0DC262B7" w14:textId="3106654D" w:rsidR="00542620" w:rsidRPr="00A5544C" w:rsidRDefault="00542620" w:rsidP="00542620">
            <w:pPr>
              <w:rPr>
                <w:sz w:val="22"/>
                <w:szCs w:val="22"/>
              </w:rPr>
            </w:pPr>
            <w:r w:rsidRPr="00A5544C">
              <w:rPr>
                <w:sz w:val="22"/>
                <w:szCs w:val="22"/>
              </w:rPr>
              <w:t>Amendment 2</w:t>
            </w:r>
          </w:p>
        </w:tc>
      </w:tr>
      <w:tr w:rsidR="00542620" w:rsidRPr="005B056B" w14:paraId="3ABF62E4" w14:textId="77777777" w:rsidTr="00D924DC">
        <w:trPr>
          <w:trHeight w:val="1408"/>
        </w:trPr>
        <w:tc>
          <w:tcPr>
            <w:tcW w:w="810" w:type="dxa"/>
            <w:tcBorders>
              <w:top w:val="single" w:sz="4" w:space="0" w:color="auto"/>
              <w:bottom w:val="single" w:sz="4" w:space="0" w:color="auto"/>
            </w:tcBorders>
          </w:tcPr>
          <w:p w14:paraId="29151F57" w14:textId="62F092B8" w:rsidR="00542620" w:rsidRPr="00A5544C" w:rsidRDefault="00542620" w:rsidP="00542620">
            <w:pPr>
              <w:jc w:val="center"/>
            </w:pPr>
            <w:r w:rsidRPr="00A5544C">
              <w:t>10</w:t>
            </w:r>
          </w:p>
        </w:tc>
        <w:tc>
          <w:tcPr>
            <w:tcW w:w="4435" w:type="dxa"/>
            <w:tcBorders>
              <w:top w:val="single" w:sz="4" w:space="0" w:color="auto"/>
              <w:bottom w:val="single" w:sz="4" w:space="0" w:color="auto"/>
            </w:tcBorders>
          </w:tcPr>
          <w:p w14:paraId="7FAA5534" w14:textId="77777777" w:rsidR="00542620" w:rsidRPr="00A5544C" w:rsidRDefault="00542620" w:rsidP="00542620">
            <w:pPr>
              <w:jc w:val="both"/>
              <w:rPr>
                <w:b/>
                <w:sz w:val="22"/>
                <w:szCs w:val="22"/>
              </w:rPr>
            </w:pPr>
            <w:r w:rsidRPr="00A5544C">
              <w:rPr>
                <w:b/>
                <w:sz w:val="22"/>
                <w:szCs w:val="22"/>
              </w:rPr>
              <w:t>Q:</w:t>
            </w:r>
          </w:p>
          <w:p w14:paraId="4493A5F3" w14:textId="77777777" w:rsidR="00542620" w:rsidRPr="00A5544C" w:rsidRDefault="00542620" w:rsidP="00542620">
            <w:pPr>
              <w:jc w:val="both"/>
              <w:rPr>
                <w:bCs/>
                <w:sz w:val="22"/>
                <w:szCs w:val="22"/>
              </w:rPr>
            </w:pPr>
            <w:r w:rsidRPr="00A5544C">
              <w:rPr>
                <w:bCs/>
                <w:sz w:val="22"/>
                <w:szCs w:val="22"/>
              </w:rPr>
              <w:t>The item 30 in price schedule PS 1 – Traffic Part describe the INOX enclosure for installation on tunnel or motorway gantry, 99 units. The type of stainless steel is not specified.</w:t>
            </w:r>
          </w:p>
          <w:p w14:paraId="6F523111" w14:textId="77777777" w:rsidR="00542620" w:rsidRPr="00A5544C" w:rsidRDefault="00542620" w:rsidP="00542620">
            <w:pPr>
              <w:jc w:val="both"/>
              <w:rPr>
                <w:bCs/>
                <w:sz w:val="22"/>
                <w:szCs w:val="22"/>
              </w:rPr>
            </w:pPr>
            <w:r w:rsidRPr="00A5544C">
              <w:rPr>
                <w:bCs/>
                <w:sz w:val="22"/>
                <w:szCs w:val="22"/>
              </w:rPr>
              <w:t>We ask the following question:</w:t>
            </w:r>
          </w:p>
          <w:p w14:paraId="2A6002EE" w14:textId="3F31588E" w:rsidR="00542620" w:rsidRPr="00A5544C" w:rsidRDefault="00542620" w:rsidP="00542620">
            <w:pPr>
              <w:jc w:val="both"/>
              <w:rPr>
                <w:b/>
                <w:sz w:val="22"/>
                <w:szCs w:val="22"/>
              </w:rPr>
            </w:pPr>
            <w:r w:rsidRPr="00A5544C">
              <w:rPr>
                <w:bCs/>
                <w:sz w:val="22"/>
                <w:szCs w:val="22"/>
              </w:rPr>
              <w:t>&gt;</w:t>
            </w:r>
            <w:r w:rsidRPr="00A5544C">
              <w:rPr>
                <w:bCs/>
                <w:sz w:val="22"/>
                <w:szCs w:val="22"/>
              </w:rPr>
              <w:tab/>
              <w:t xml:space="preserve">Which is the type of stainless steel of this enclosure for tunnel or motorway </w:t>
            </w:r>
            <w:proofErr w:type="gramStart"/>
            <w:r w:rsidRPr="00A5544C">
              <w:rPr>
                <w:bCs/>
                <w:sz w:val="22"/>
                <w:szCs w:val="22"/>
              </w:rPr>
              <w:t>gantry?.</w:t>
            </w:r>
            <w:proofErr w:type="gramEnd"/>
          </w:p>
        </w:tc>
        <w:tc>
          <w:tcPr>
            <w:tcW w:w="1415" w:type="dxa"/>
            <w:tcBorders>
              <w:top w:val="single" w:sz="4" w:space="0" w:color="auto"/>
              <w:bottom w:val="single" w:sz="4" w:space="0" w:color="auto"/>
            </w:tcBorders>
          </w:tcPr>
          <w:p w14:paraId="405D3263" w14:textId="631F1155" w:rsidR="00542620" w:rsidRPr="00A5544C" w:rsidRDefault="00542620" w:rsidP="00542620">
            <w:pPr>
              <w:jc w:val="both"/>
              <w:rPr>
                <w:bCs/>
                <w:sz w:val="20"/>
                <w:szCs w:val="20"/>
              </w:rPr>
            </w:pPr>
            <w:r w:rsidRPr="00A5544C">
              <w:rPr>
                <w:bCs/>
                <w:sz w:val="20"/>
                <w:szCs w:val="20"/>
              </w:rPr>
              <w:t>Price schedule 1-7, Price Schedule PS1 Enclosure item 30</w:t>
            </w:r>
          </w:p>
        </w:tc>
        <w:tc>
          <w:tcPr>
            <w:tcW w:w="995" w:type="dxa"/>
            <w:tcBorders>
              <w:top w:val="single" w:sz="4" w:space="0" w:color="auto"/>
              <w:bottom w:val="single" w:sz="4" w:space="0" w:color="auto"/>
            </w:tcBorders>
          </w:tcPr>
          <w:p w14:paraId="5262D635" w14:textId="6403E92D" w:rsidR="00542620" w:rsidRPr="00A5544C" w:rsidRDefault="00A5544C" w:rsidP="00542620">
            <w:pPr>
              <w:jc w:val="center"/>
            </w:pPr>
            <w:r w:rsidRPr="00A5544C">
              <w:t>10</w:t>
            </w:r>
          </w:p>
        </w:tc>
        <w:tc>
          <w:tcPr>
            <w:tcW w:w="4819" w:type="dxa"/>
            <w:tcBorders>
              <w:top w:val="single" w:sz="4" w:space="0" w:color="auto"/>
              <w:bottom w:val="single" w:sz="4" w:space="0" w:color="auto"/>
            </w:tcBorders>
          </w:tcPr>
          <w:p w14:paraId="32A35044" w14:textId="77777777" w:rsidR="00542620" w:rsidRPr="00A5544C" w:rsidRDefault="00542620" w:rsidP="00542620">
            <w:pPr>
              <w:jc w:val="both"/>
              <w:rPr>
                <w:b/>
                <w:sz w:val="22"/>
                <w:szCs w:val="22"/>
              </w:rPr>
            </w:pPr>
            <w:r w:rsidRPr="00A5544C">
              <w:rPr>
                <w:b/>
                <w:sz w:val="22"/>
                <w:szCs w:val="22"/>
              </w:rPr>
              <w:t>A:</w:t>
            </w:r>
          </w:p>
          <w:p w14:paraId="569FE94D" w14:textId="233B05C7" w:rsidR="00542620" w:rsidRPr="007C4F25" w:rsidRDefault="00542620" w:rsidP="00542620">
            <w:pPr>
              <w:jc w:val="both"/>
              <w:rPr>
                <w:bCs/>
                <w:sz w:val="22"/>
                <w:szCs w:val="22"/>
              </w:rPr>
            </w:pPr>
            <w:r w:rsidRPr="00A5544C">
              <w:rPr>
                <w:b/>
                <w:sz w:val="22"/>
                <w:szCs w:val="22"/>
              </w:rPr>
              <w:t xml:space="preserve">Please refer to Amendment no. 2, </w:t>
            </w:r>
            <w:r w:rsidRPr="007C4F25">
              <w:rPr>
                <w:b/>
                <w:sz w:val="22"/>
                <w:szCs w:val="22"/>
              </w:rPr>
              <w:t xml:space="preserve">item no. </w:t>
            </w:r>
            <w:r w:rsidR="00B04EDB">
              <w:rPr>
                <w:b/>
                <w:sz w:val="22"/>
                <w:szCs w:val="22"/>
              </w:rPr>
              <w:t>14</w:t>
            </w:r>
            <w:r w:rsidRPr="007C4F25">
              <w:rPr>
                <w:b/>
                <w:sz w:val="22"/>
                <w:szCs w:val="22"/>
              </w:rPr>
              <w:t xml:space="preserve"> and to Revised Price Schedule no. 1 – item no. 30.</w:t>
            </w:r>
          </w:p>
          <w:p w14:paraId="2754514F" w14:textId="77777777" w:rsidR="00542620" w:rsidRPr="00A5544C" w:rsidRDefault="00542620" w:rsidP="00542620">
            <w:pPr>
              <w:jc w:val="both"/>
              <w:rPr>
                <w:bCs/>
                <w:sz w:val="22"/>
                <w:szCs w:val="22"/>
              </w:rPr>
            </w:pPr>
          </w:p>
          <w:p w14:paraId="3E4B0CD5" w14:textId="67BF0CA0" w:rsidR="00542620" w:rsidRPr="00A5544C" w:rsidRDefault="00542620" w:rsidP="00542620">
            <w:pPr>
              <w:jc w:val="both"/>
              <w:rPr>
                <w:bCs/>
                <w:sz w:val="22"/>
                <w:szCs w:val="22"/>
              </w:rPr>
            </w:pPr>
            <w:r w:rsidRPr="00A5544C">
              <w:rPr>
                <w:bCs/>
                <w:sz w:val="22"/>
                <w:szCs w:val="22"/>
              </w:rPr>
              <w:t>The required type of stainless steel is AISI 316L.</w:t>
            </w:r>
          </w:p>
          <w:p w14:paraId="39AF2CCC" w14:textId="77777777" w:rsidR="00542620" w:rsidRPr="00A5544C" w:rsidRDefault="00542620" w:rsidP="00542620">
            <w:pPr>
              <w:jc w:val="both"/>
              <w:rPr>
                <w:b/>
                <w:sz w:val="22"/>
                <w:szCs w:val="22"/>
              </w:rPr>
            </w:pPr>
          </w:p>
          <w:p w14:paraId="34C08BB7" w14:textId="77777777" w:rsidR="00542620" w:rsidRPr="00A5544C" w:rsidRDefault="00542620" w:rsidP="00542620">
            <w:pPr>
              <w:jc w:val="both"/>
              <w:rPr>
                <w:b/>
                <w:sz w:val="22"/>
                <w:szCs w:val="22"/>
              </w:rPr>
            </w:pPr>
          </w:p>
        </w:tc>
        <w:tc>
          <w:tcPr>
            <w:tcW w:w="1701" w:type="dxa"/>
            <w:tcBorders>
              <w:top w:val="single" w:sz="4" w:space="0" w:color="auto"/>
              <w:bottom w:val="single" w:sz="4" w:space="0" w:color="auto"/>
            </w:tcBorders>
          </w:tcPr>
          <w:p w14:paraId="59BCCADD" w14:textId="210E7B3B" w:rsidR="00542620" w:rsidRPr="00A5544C" w:rsidRDefault="00542620" w:rsidP="00542620">
            <w:pPr>
              <w:rPr>
                <w:sz w:val="22"/>
                <w:szCs w:val="22"/>
              </w:rPr>
            </w:pPr>
            <w:r w:rsidRPr="00A5544C">
              <w:rPr>
                <w:sz w:val="22"/>
                <w:szCs w:val="22"/>
              </w:rPr>
              <w:t>Amendment 2</w:t>
            </w:r>
          </w:p>
        </w:tc>
      </w:tr>
      <w:tr w:rsidR="00542620" w:rsidRPr="005B056B" w14:paraId="2B503BF0" w14:textId="77777777" w:rsidTr="00D924DC">
        <w:trPr>
          <w:trHeight w:val="1408"/>
        </w:trPr>
        <w:tc>
          <w:tcPr>
            <w:tcW w:w="810" w:type="dxa"/>
            <w:tcBorders>
              <w:top w:val="single" w:sz="4" w:space="0" w:color="auto"/>
              <w:bottom w:val="single" w:sz="4" w:space="0" w:color="auto"/>
            </w:tcBorders>
          </w:tcPr>
          <w:p w14:paraId="0DA6A78D" w14:textId="75EB41DB" w:rsidR="00542620" w:rsidRPr="00A5544C" w:rsidRDefault="00542620" w:rsidP="00542620">
            <w:pPr>
              <w:jc w:val="center"/>
            </w:pPr>
            <w:r w:rsidRPr="00A5544C">
              <w:t>11</w:t>
            </w:r>
          </w:p>
        </w:tc>
        <w:tc>
          <w:tcPr>
            <w:tcW w:w="4435" w:type="dxa"/>
            <w:tcBorders>
              <w:top w:val="single" w:sz="4" w:space="0" w:color="auto"/>
              <w:bottom w:val="single" w:sz="4" w:space="0" w:color="auto"/>
            </w:tcBorders>
          </w:tcPr>
          <w:p w14:paraId="7AC51C16" w14:textId="77777777" w:rsidR="00542620" w:rsidRPr="00A5544C" w:rsidRDefault="00542620" w:rsidP="00542620">
            <w:pPr>
              <w:jc w:val="both"/>
              <w:rPr>
                <w:b/>
                <w:sz w:val="22"/>
                <w:szCs w:val="22"/>
              </w:rPr>
            </w:pPr>
            <w:r w:rsidRPr="00A5544C">
              <w:rPr>
                <w:b/>
                <w:sz w:val="22"/>
                <w:szCs w:val="22"/>
              </w:rPr>
              <w:t>Q:</w:t>
            </w:r>
          </w:p>
          <w:p w14:paraId="76D370A0" w14:textId="77777777" w:rsidR="00542620" w:rsidRPr="00A5544C" w:rsidRDefault="00542620" w:rsidP="00542620">
            <w:pPr>
              <w:jc w:val="both"/>
              <w:rPr>
                <w:bCs/>
                <w:sz w:val="22"/>
                <w:szCs w:val="22"/>
              </w:rPr>
            </w:pPr>
            <w:r w:rsidRPr="00A5544C">
              <w:rPr>
                <w:bCs/>
                <w:sz w:val="22"/>
                <w:szCs w:val="22"/>
              </w:rPr>
              <w:t>The item 33 in price schedule PS 1 – Traffic Part describe the MLTS main video enclosure, 40 units. The type of material of this MLTS enclosure is not specified.</w:t>
            </w:r>
          </w:p>
          <w:p w14:paraId="2894950D" w14:textId="77777777" w:rsidR="00542620" w:rsidRPr="00A5544C" w:rsidRDefault="00542620" w:rsidP="00542620">
            <w:pPr>
              <w:jc w:val="both"/>
              <w:rPr>
                <w:bCs/>
                <w:sz w:val="22"/>
                <w:szCs w:val="22"/>
              </w:rPr>
            </w:pPr>
            <w:r w:rsidRPr="00A5544C">
              <w:rPr>
                <w:bCs/>
                <w:sz w:val="22"/>
                <w:szCs w:val="22"/>
              </w:rPr>
              <w:t>We ask the following question:</w:t>
            </w:r>
          </w:p>
          <w:p w14:paraId="4D767EB9" w14:textId="6726CEFD" w:rsidR="00542620" w:rsidRPr="00A5544C" w:rsidRDefault="00542620" w:rsidP="00542620">
            <w:pPr>
              <w:jc w:val="both"/>
              <w:rPr>
                <w:b/>
                <w:sz w:val="22"/>
                <w:szCs w:val="22"/>
              </w:rPr>
            </w:pPr>
            <w:r w:rsidRPr="00A5544C">
              <w:rPr>
                <w:bCs/>
                <w:sz w:val="22"/>
                <w:szCs w:val="22"/>
              </w:rPr>
              <w:t>&gt;</w:t>
            </w:r>
            <w:r w:rsidRPr="00A5544C">
              <w:rPr>
                <w:bCs/>
                <w:sz w:val="22"/>
                <w:szCs w:val="22"/>
              </w:rPr>
              <w:tab/>
              <w:t xml:space="preserve">Which is the type of material of this MLTS </w:t>
            </w:r>
            <w:proofErr w:type="gramStart"/>
            <w:r w:rsidRPr="00A5544C">
              <w:rPr>
                <w:bCs/>
                <w:sz w:val="22"/>
                <w:szCs w:val="22"/>
              </w:rPr>
              <w:t>enclosure?.</w:t>
            </w:r>
            <w:proofErr w:type="gramEnd"/>
          </w:p>
        </w:tc>
        <w:tc>
          <w:tcPr>
            <w:tcW w:w="1415" w:type="dxa"/>
            <w:tcBorders>
              <w:top w:val="single" w:sz="4" w:space="0" w:color="auto"/>
              <w:bottom w:val="single" w:sz="4" w:space="0" w:color="auto"/>
            </w:tcBorders>
          </w:tcPr>
          <w:p w14:paraId="55E86961" w14:textId="56DFB3C0" w:rsidR="00542620" w:rsidRPr="00A5544C" w:rsidRDefault="00542620" w:rsidP="00542620">
            <w:pPr>
              <w:jc w:val="both"/>
              <w:rPr>
                <w:bCs/>
                <w:sz w:val="20"/>
                <w:szCs w:val="20"/>
              </w:rPr>
            </w:pPr>
            <w:r w:rsidRPr="00A5544C">
              <w:rPr>
                <w:bCs/>
                <w:sz w:val="20"/>
                <w:szCs w:val="20"/>
              </w:rPr>
              <w:t>Price schedule 1-7, Price Schedule PS1 Enclosure item 33</w:t>
            </w:r>
          </w:p>
        </w:tc>
        <w:tc>
          <w:tcPr>
            <w:tcW w:w="995" w:type="dxa"/>
            <w:tcBorders>
              <w:top w:val="single" w:sz="4" w:space="0" w:color="auto"/>
              <w:bottom w:val="single" w:sz="4" w:space="0" w:color="auto"/>
            </w:tcBorders>
          </w:tcPr>
          <w:p w14:paraId="501F96D6" w14:textId="724F4471" w:rsidR="00542620" w:rsidRPr="00A5544C" w:rsidRDefault="0071516A" w:rsidP="00542620">
            <w:pPr>
              <w:jc w:val="center"/>
            </w:pPr>
            <w:r>
              <w:t>11</w:t>
            </w:r>
          </w:p>
        </w:tc>
        <w:tc>
          <w:tcPr>
            <w:tcW w:w="4819" w:type="dxa"/>
            <w:tcBorders>
              <w:top w:val="single" w:sz="4" w:space="0" w:color="auto"/>
              <w:bottom w:val="single" w:sz="4" w:space="0" w:color="auto"/>
            </w:tcBorders>
          </w:tcPr>
          <w:p w14:paraId="0F988CB0" w14:textId="77777777" w:rsidR="00542620" w:rsidRPr="00A5544C" w:rsidRDefault="00542620" w:rsidP="00542620">
            <w:pPr>
              <w:jc w:val="both"/>
              <w:rPr>
                <w:b/>
                <w:sz w:val="22"/>
                <w:szCs w:val="22"/>
              </w:rPr>
            </w:pPr>
            <w:r w:rsidRPr="00A5544C">
              <w:rPr>
                <w:b/>
                <w:sz w:val="22"/>
                <w:szCs w:val="22"/>
              </w:rPr>
              <w:t>A:</w:t>
            </w:r>
          </w:p>
          <w:p w14:paraId="6EAD374C" w14:textId="43BC9C21" w:rsidR="00542620" w:rsidRPr="00A5544C" w:rsidRDefault="00542620" w:rsidP="00542620">
            <w:pPr>
              <w:jc w:val="both"/>
              <w:rPr>
                <w:bCs/>
                <w:sz w:val="22"/>
                <w:szCs w:val="22"/>
              </w:rPr>
            </w:pPr>
            <w:r w:rsidRPr="00A5544C">
              <w:rPr>
                <w:b/>
                <w:sz w:val="22"/>
                <w:szCs w:val="22"/>
              </w:rPr>
              <w:t xml:space="preserve">Please refer to Amendment no. 2, item no. </w:t>
            </w:r>
            <w:r w:rsidR="00B04EDB">
              <w:rPr>
                <w:b/>
                <w:sz w:val="22"/>
                <w:szCs w:val="22"/>
              </w:rPr>
              <w:t>14</w:t>
            </w:r>
            <w:r w:rsidRPr="00A5544C">
              <w:rPr>
                <w:b/>
                <w:sz w:val="22"/>
                <w:szCs w:val="22"/>
              </w:rPr>
              <w:t xml:space="preserve"> and in Revised Price Schedule no. 1 – item no. 33.</w:t>
            </w:r>
          </w:p>
          <w:p w14:paraId="3E5171C4" w14:textId="77777777" w:rsidR="00542620" w:rsidRPr="00A5544C" w:rsidRDefault="00542620" w:rsidP="00542620">
            <w:pPr>
              <w:jc w:val="both"/>
              <w:rPr>
                <w:bCs/>
                <w:sz w:val="22"/>
                <w:szCs w:val="22"/>
              </w:rPr>
            </w:pPr>
          </w:p>
          <w:p w14:paraId="6A59F2B5" w14:textId="6B412C68" w:rsidR="00542620" w:rsidRPr="00A5544C" w:rsidRDefault="00542620" w:rsidP="00542620">
            <w:pPr>
              <w:jc w:val="both"/>
              <w:rPr>
                <w:bCs/>
                <w:sz w:val="22"/>
                <w:szCs w:val="22"/>
              </w:rPr>
            </w:pPr>
            <w:r w:rsidRPr="00A5544C">
              <w:rPr>
                <w:bCs/>
                <w:sz w:val="22"/>
                <w:szCs w:val="22"/>
              </w:rPr>
              <w:t>The required type of stainless steel is AISI 316L.</w:t>
            </w:r>
          </w:p>
          <w:p w14:paraId="44785D7C" w14:textId="77777777" w:rsidR="00542620" w:rsidRPr="00A5544C" w:rsidRDefault="00542620" w:rsidP="00542620">
            <w:pPr>
              <w:jc w:val="both"/>
              <w:rPr>
                <w:b/>
                <w:sz w:val="22"/>
                <w:szCs w:val="22"/>
              </w:rPr>
            </w:pPr>
          </w:p>
          <w:p w14:paraId="66EA7F75" w14:textId="77777777" w:rsidR="00542620" w:rsidRPr="00A5544C" w:rsidRDefault="00542620" w:rsidP="00542620">
            <w:pPr>
              <w:jc w:val="both"/>
              <w:rPr>
                <w:b/>
                <w:sz w:val="22"/>
                <w:szCs w:val="22"/>
              </w:rPr>
            </w:pPr>
          </w:p>
        </w:tc>
        <w:tc>
          <w:tcPr>
            <w:tcW w:w="1701" w:type="dxa"/>
            <w:tcBorders>
              <w:top w:val="single" w:sz="4" w:space="0" w:color="auto"/>
              <w:bottom w:val="single" w:sz="4" w:space="0" w:color="auto"/>
            </w:tcBorders>
          </w:tcPr>
          <w:p w14:paraId="4D28A50A" w14:textId="12022AE9" w:rsidR="00542620" w:rsidRPr="00A5544C" w:rsidRDefault="00542620" w:rsidP="00542620">
            <w:pPr>
              <w:rPr>
                <w:sz w:val="22"/>
                <w:szCs w:val="22"/>
              </w:rPr>
            </w:pPr>
            <w:r w:rsidRPr="00A5544C">
              <w:rPr>
                <w:sz w:val="22"/>
                <w:szCs w:val="22"/>
              </w:rPr>
              <w:t>Amendment 2</w:t>
            </w:r>
          </w:p>
        </w:tc>
      </w:tr>
      <w:tr w:rsidR="00542620" w:rsidRPr="0071516A" w14:paraId="6F5EE38B" w14:textId="77777777" w:rsidTr="00D924DC">
        <w:trPr>
          <w:trHeight w:val="1408"/>
        </w:trPr>
        <w:tc>
          <w:tcPr>
            <w:tcW w:w="810" w:type="dxa"/>
            <w:tcBorders>
              <w:top w:val="single" w:sz="4" w:space="0" w:color="auto"/>
              <w:bottom w:val="single" w:sz="4" w:space="0" w:color="auto"/>
            </w:tcBorders>
          </w:tcPr>
          <w:p w14:paraId="601342FE" w14:textId="59FF12B2" w:rsidR="00542620" w:rsidRPr="0071516A" w:rsidRDefault="00542620" w:rsidP="00542620">
            <w:pPr>
              <w:jc w:val="center"/>
            </w:pPr>
            <w:r w:rsidRPr="0071516A">
              <w:t>12</w:t>
            </w:r>
          </w:p>
        </w:tc>
        <w:tc>
          <w:tcPr>
            <w:tcW w:w="4435" w:type="dxa"/>
            <w:tcBorders>
              <w:top w:val="single" w:sz="4" w:space="0" w:color="auto"/>
              <w:bottom w:val="single" w:sz="4" w:space="0" w:color="auto"/>
            </w:tcBorders>
          </w:tcPr>
          <w:p w14:paraId="56EFCFFC" w14:textId="77777777" w:rsidR="00542620" w:rsidRPr="0071516A" w:rsidRDefault="00542620" w:rsidP="00542620">
            <w:pPr>
              <w:jc w:val="both"/>
              <w:rPr>
                <w:b/>
                <w:sz w:val="22"/>
                <w:szCs w:val="22"/>
              </w:rPr>
            </w:pPr>
            <w:r w:rsidRPr="0071516A">
              <w:rPr>
                <w:b/>
                <w:sz w:val="22"/>
                <w:szCs w:val="22"/>
              </w:rPr>
              <w:t>Q:</w:t>
            </w:r>
          </w:p>
          <w:p w14:paraId="5DFDE695" w14:textId="490AD7CE" w:rsidR="00542620" w:rsidRPr="0071516A" w:rsidRDefault="00542620" w:rsidP="00542620">
            <w:pPr>
              <w:jc w:val="both"/>
              <w:rPr>
                <w:b/>
                <w:sz w:val="22"/>
                <w:szCs w:val="22"/>
              </w:rPr>
            </w:pPr>
            <w:bookmarkStart w:id="2" w:name="_Hlk213152428"/>
            <w:r w:rsidRPr="0071516A">
              <w:rPr>
                <w:bCs/>
                <w:sz w:val="22"/>
                <w:szCs w:val="22"/>
              </w:rPr>
              <w:t xml:space="preserve">Which authority issues final approval for ITS construction — Ministry of Transport, </w:t>
            </w:r>
            <w:proofErr w:type="spellStart"/>
            <w:r w:rsidRPr="0071516A">
              <w:rPr>
                <w:bCs/>
                <w:sz w:val="22"/>
                <w:szCs w:val="22"/>
              </w:rPr>
              <w:t>MoEPP</w:t>
            </w:r>
            <w:proofErr w:type="spellEnd"/>
            <w:r w:rsidRPr="0071516A">
              <w:rPr>
                <w:bCs/>
                <w:sz w:val="22"/>
                <w:szCs w:val="22"/>
              </w:rPr>
              <w:t xml:space="preserve"> or PESR? Will PESR obtain permits, or is the contractor responsible?</w:t>
            </w:r>
            <w:bookmarkEnd w:id="2"/>
          </w:p>
        </w:tc>
        <w:tc>
          <w:tcPr>
            <w:tcW w:w="1415" w:type="dxa"/>
            <w:tcBorders>
              <w:top w:val="single" w:sz="4" w:space="0" w:color="auto"/>
              <w:bottom w:val="single" w:sz="4" w:space="0" w:color="auto"/>
            </w:tcBorders>
          </w:tcPr>
          <w:p w14:paraId="7083D9F0" w14:textId="4005CAD5" w:rsidR="00542620" w:rsidRPr="0071516A" w:rsidRDefault="00542620" w:rsidP="00542620">
            <w:pPr>
              <w:jc w:val="both"/>
              <w:rPr>
                <w:bCs/>
                <w:sz w:val="20"/>
                <w:szCs w:val="20"/>
              </w:rPr>
            </w:pPr>
            <w:r w:rsidRPr="0071516A">
              <w:rPr>
                <w:bCs/>
                <w:sz w:val="20"/>
                <w:szCs w:val="20"/>
              </w:rPr>
              <w:t>ESMP - Design Phase – Permits</w:t>
            </w:r>
          </w:p>
        </w:tc>
        <w:tc>
          <w:tcPr>
            <w:tcW w:w="995" w:type="dxa"/>
            <w:tcBorders>
              <w:top w:val="single" w:sz="4" w:space="0" w:color="auto"/>
              <w:bottom w:val="single" w:sz="4" w:space="0" w:color="auto"/>
            </w:tcBorders>
          </w:tcPr>
          <w:p w14:paraId="0D4CB70A" w14:textId="664A37A3" w:rsidR="00542620" w:rsidRPr="0071516A" w:rsidRDefault="0071516A" w:rsidP="00542620">
            <w:pPr>
              <w:jc w:val="center"/>
            </w:pPr>
            <w:r>
              <w:t>12</w:t>
            </w:r>
          </w:p>
        </w:tc>
        <w:tc>
          <w:tcPr>
            <w:tcW w:w="4819" w:type="dxa"/>
            <w:tcBorders>
              <w:top w:val="single" w:sz="4" w:space="0" w:color="auto"/>
              <w:bottom w:val="single" w:sz="4" w:space="0" w:color="auto"/>
            </w:tcBorders>
          </w:tcPr>
          <w:p w14:paraId="624CA99B" w14:textId="77777777" w:rsidR="00542620" w:rsidRPr="0071516A" w:rsidRDefault="00542620" w:rsidP="00542620">
            <w:pPr>
              <w:jc w:val="both"/>
              <w:rPr>
                <w:b/>
                <w:sz w:val="22"/>
                <w:szCs w:val="22"/>
              </w:rPr>
            </w:pPr>
            <w:r w:rsidRPr="0071516A">
              <w:rPr>
                <w:b/>
                <w:sz w:val="22"/>
                <w:szCs w:val="22"/>
              </w:rPr>
              <w:t>A:</w:t>
            </w:r>
          </w:p>
          <w:p w14:paraId="67992A93" w14:textId="77777777" w:rsidR="00166AC0" w:rsidRPr="0071516A" w:rsidRDefault="00166AC0" w:rsidP="00542620">
            <w:pPr>
              <w:jc w:val="both"/>
              <w:rPr>
                <w:b/>
                <w:sz w:val="22"/>
                <w:szCs w:val="22"/>
              </w:rPr>
            </w:pPr>
            <w:r w:rsidRPr="0071516A">
              <w:rPr>
                <w:b/>
                <w:sz w:val="22"/>
                <w:szCs w:val="22"/>
              </w:rPr>
              <w:t>Please refer to Revised Price Schedule no. 8, item. No. 6.</w:t>
            </w:r>
          </w:p>
          <w:p w14:paraId="5316AF02" w14:textId="484542CE" w:rsidR="006B15A3" w:rsidRPr="0071516A" w:rsidRDefault="006B15A3" w:rsidP="00542620">
            <w:pPr>
              <w:jc w:val="both"/>
              <w:rPr>
                <w:bCs/>
                <w:sz w:val="22"/>
                <w:szCs w:val="22"/>
              </w:rPr>
            </w:pPr>
            <w:r w:rsidRPr="0071516A">
              <w:rPr>
                <w:bCs/>
                <w:sz w:val="22"/>
                <w:szCs w:val="22"/>
              </w:rPr>
              <w:t>The Contractor is responsible for providing of all necessary permissions for performance of ITS deployment</w:t>
            </w:r>
            <w:r w:rsidR="0071516A">
              <w:rPr>
                <w:bCs/>
                <w:sz w:val="22"/>
                <w:szCs w:val="22"/>
              </w:rPr>
              <w:t>.</w:t>
            </w:r>
          </w:p>
        </w:tc>
        <w:tc>
          <w:tcPr>
            <w:tcW w:w="1701" w:type="dxa"/>
            <w:tcBorders>
              <w:top w:val="single" w:sz="4" w:space="0" w:color="auto"/>
              <w:bottom w:val="single" w:sz="4" w:space="0" w:color="auto"/>
            </w:tcBorders>
          </w:tcPr>
          <w:p w14:paraId="2844B84B" w14:textId="57A72134" w:rsidR="00542620" w:rsidRPr="0071516A" w:rsidRDefault="00542620" w:rsidP="00542620">
            <w:pPr>
              <w:rPr>
                <w:sz w:val="22"/>
                <w:szCs w:val="22"/>
              </w:rPr>
            </w:pPr>
            <w:r w:rsidRPr="0071516A">
              <w:rPr>
                <w:sz w:val="22"/>
                <w:szCs w:val="22"/>
              </w:rPr>
              <w:t>Clarification</w:t>
            </w:r>
          </w:p>
        </w:tc>
      </w:tr>
      <w:tr w:rsidR="00542620" w:rsidRPr="0071516A" w14:paraId="252A2F84" w14:textId="77777777" w:rsidTr="00D924DC">
        <w:trPr>
          <w:trHeight w:val="1408"/>
        </w:trPr>
        <w:tc>
          <w:tcPr>
            <w:tcW w:w="810" w:type="dxa"/>
            <w:tcBorders>
              <w:top w:val="single" w:sz="4" w:space="0" w:color="auto"/>
              <w:bottom w:val="single" w:sz="4" w:space="0" w:color="auto"/>
            </w:tcBorders>
          </w:tcPr>
          <w:p w14:paraId="4D3CE505" w14:textId="75F47958" w:rsidR="00542620" w:rsidRPr="0071516A" w:rsidRDefault="00542620" w:rsidP="00542620">
            <w:pPr>
              <w:jc w:val="center"/>
            </w:pPr>
            <w:r w:rsidRPr="0071516A">
              <w:t>13</w:t>
            </w:r>
          </w:p>
        </w:tc>
        <w:tc>
          <w:tcPr>
            <w:tcW w:w="4435" w:type="dxa"/>
            <w:tcBorders>
              <w:top w:val="single" w:sz="4" w:space="0" w:color="auto"/>
              <w:bottom w:val="single" w:sz="4" w:space="0" w:color="auto"/>
            </w:tcBorders>
          </w:tcPr>
          <w:p w14:paraId="2DA190C1" w14:textId="77777777" w:rsidR="00542620" w:rsidRPr="0071516A" w:rsidRDefault="00542620" w:rsidP="00542620">
            <w:pPr>
              <w:jc w:val="both"/>
              <w:rPr>
                <w:b/>
                <w:sz w:val="22"/>
                <w:szCs w:val="22"/>
              </w:rPr>
            </w:pPr>
            <w:r w:rsidRPr="0071516A">
              <w:rPr>
                <w:b/>
                <w:sz w:val="22"/>
                <w:szCs w:val="22"/>
              </w:rPr>
              <w:t>Q:</w:t>
            </w:r>
          </w:p>
          <w:p w14:paraId="342ACDE1" w14:textId="2A3AFB48" w:rsidR="00542620" w:rsidRPr="0071516A" w:rsidRDefault="00542620" w:rsidP="00542620">
            <w:pPr>
              <w:jc w:val="both"/>
              <w:rPr>
                <w:b/>
                <w:sz w:val="22"/>
                <w:szCs w:val="22"/>
              </w:rPr>
            </w:pPr>
            <w:bookmarkStart w:id="3" w:name="_Hlk213152452"/>
            <w:r w:rsidRPr="0071516A">
              <w:rPr>
                <w:bCs/>
                <w:sz w:val="22"/>
                <w:szCs w:val="22"/>
              </w:rPr>
              <w:t xml:space="preserve">Who bears the cost and responsibility for hazardous waste removal and </w:t>
            </w:r>
            <w:proofErr w:type="gramStart"/>
            <w:r w:rsidRPr="0071516A">
              <w:rPr>
                <w:bCs/>
                <w:sz w:val="22"/>
                <w:szCs w:val="22"/>
              </w:rPr>
              <w:t>transport —</w:t>
            </w:r>
            <w:proofErr w:type="gramEnd"/>
            <w:r w:rsidRPr="0071516A">
              <w:rPr>
                <w:bCs/>
                <w:sz w:val="22"/>
                <w:szCs w:val="22"/>
              </w:rPr>
              <w:t xml:space="preserve"> the Contractor or PESR? Should disposal contracts be pre-approved by the municipalities?</w:t>
            </w:r>
            <w:bookmarkEnd w:id="3"/>
          </w:p>
        </w:tc>
        <w:tc>
          <w:tcPr>
            <w:tcW w:w="1415" w:type="dxa"/>
            <w:tcBorders>
              <w:top w:val="single" w:sz="4" w:space="0" w:color="auto"/>
              <w:bottom w:val="single" w:sz="4" w:space="0" w:color="auto"/>
            </w:tcBorders>
          </w:tcPr>
          <w:p w14:paraId="6928FB24" w14:textId="33C6B15B" w:rsidR="00542620" w:rsidRPr="0071516A" w:rsidRDefault="00542620" w:rsidP="00542620">
            <w:pPr>
              <w:jc w:val="both"/>
              <w:rPr>
                <w:bCs/>
                <w:sz w:val="20"/>
                <w:szCs w:val="20"/>
              </w:rPr>
            </w:pPr>
            <w:r w:rsidRPr="0071516A">
              <w:rPr>
                <w:bCs/>
                <w:sz w:val="20"/>
                <w:szCs w:val="20"/>
              </w:rPr>
              <w:t>ESMP - Waste Management &amp; Hazardous Waste (51–52)</w:t>
            </w:r>
          </w:p>
        </w:tc>
        <w:tc>
          <w:tcPr>
            <w:tcW w:w="995" w:type="dxa"/>
            <w:tcBorders>
              <w:top w:val="single" w:sz="4" w:space="0" w:color="auto"/>
              <w:bottom w:val="single" w:sz="4" w:space="0" w:color="auto"/>
            </w:tcBorders>
          </w:tcPr>
          <w:p w14:paraId="64377C14" w14:textId="0C20AD55" w:rsidR="00542620" w:rsidRPr="0071516A" w:rsidRDefault="00D3398F" w:rsidP="00542620">
            <w:pPr>
              <w:jc w:val="center"/>
            </w:pPr>
            <w:r>
              <w:t>13</w:t>
            </w:r>
          </w:p>
        </w:tc>
        <w:tc>
          <w:tcPr>
            <w:tcW w:w="4819" w:type="dxa"/>
            <w:tcBorders>
              <w:top w:val="single" w:sz="4" w:space="0" w:color="auto"/>
              <w:bottom w:val="single" w:sz="4" w:space="0" w:color="auto"/>
            </w:tcBorders>
          </w:tcPr>
          <w:p w14:paraId="4477C12E" w14:textId="77777777" w:rsidR="00542620" w:rsidRPr="0071516A" w:rsidRDefault="00542620" w:rsidP="00542620">
            <w:pPr>
              <w:jc w:val="both"/>
              <w:rPr>
                <w:b/>
                <w:sz w:val="22"/>
                <w:szCs w:val="22"/>
              </w:rPr>
            </w:pPr>
            <w:r w:rsidRPr="0071516A">
              <w:rPr>
                <w:b/>
                <w:sz w:val="22"/>
                <w:szCs w:val="22"/>
              </w:rPr>
              <w:t>A:</w:t>
            </w:r>
          </w:p>
          <w:p w14:paraId="6FB395A7" w14:textId="1889AD76" w:rsidR="00FC485D" w:rsidRPr="0071516A" w:rsidRDefault="00FC485D" w:rsidP="00FC485D">
            <w:pPr>
              <w:jc w:val="both"/>
              <w:rPr>
                <w:b/>
                <w:sz w:val="22"/>
                <w:szCs w:val="22"/>
              </w:rPr>
            </w:pPr>
            <w:r w:rsidRPr="0071516A">
              <w:rPr>
                <w:b/>
                <w:sz w:val="22"/>
                <w:szCs w:val="22"/>
              </w:rPr>
              <w:t xml:space="preserve">Please refer to Revised Price Schedule no. 8, item. </w:t>
            </w:r>
            <w:r w:rsidR="00DF64A9">
              <w:rPr>
                <w:b/>
                <w:sz w:val="22"/>
                <w:szCs w:val="22"/>
              </w:rPr>
              <w:t>n</w:t>
            </w:r>
            <w:r w:rsidRPr="0071516A">
              <w:rPr>
                <w:b/>
                <w:sz w:val="22"/>
                <w:szCs w:val="22"/>
              </w:rPr>
              <w:t>o. 5.</w:t>
            </w:r>
          </w:p>
          <w:p w14:paraId="62AAD98E" w14:textId="2EA120FE" w:rsidR="00FC485D" w:rsidRPr="0071516A" w:rsidRDefault="00FC485D" w:rsidP="00542620">
            <w:pPr>
              <w:jc w:val="both"/>
              <w:rPr>
                <w:bCs/>
                <w:sz w:val="22"/>
                <w:szCs w:val="22"/>
              </w:rPr>
            </w:pPr>
            <w:r w:rsidRPr="0071516A">
              <w:rPr>
                <w:bCs/>
                <w:sz w:val="22"/>
                <w:szCs w:val="22"/>
              </w:rPr>
              <w:t>The Contractor is responsible for implementation of ESMP and Monitoring plan.</w:t>
            </w:r>
          </w:p>
          <w:p w14:paraId="3F9FE99A" w14:textId="55E238D3" w:rsidR="00542620" w:rsidRPr="0071516A" w:rsidRDefault="00542620" w:rsidP="00542620">
            <w:pPr>
              <w:jc w:val="both"/>
              <w:rPr>
                <w:b/>
                <w:sz w:val="22"/>
                <w:szCs w:val="22"/>
              </w:rPr>
            </w:pPr>
            <w:r w:rsidRPr="0071516A">
              <w:rPr>
                <w:bCs/>
                <w:sz w:val="22"/>
                <w:szCs w:val="22"/>
              </w:rPr>
              <w:t xml:space="preserve">The Contractor shall prepare Waste Management Plan including all aspects for waste removal and transport. This plan shall be reviewed by the </w:t>
            </w:r>
            <w:r w:rsidRPr="0071516A">
              <w:rPr>
                <w:bCs/>
                <w:sz w:val="22"/>
                <w:szCs w:val="22"/>
              </w:rPr>
              <w:lastRenderedPageBreak/>
              <w:t>Supervision engineer, and after positive meaning the PIU approves it. All costs and responsibility for the waste are to the waste generator – The Contractor. The Municipalities, after the Contractor request’s location for waste disposal shall issue those locations.</w:t>
            </w:r>
          </w:p>
        </w:tc>
        <w:tc>
          <w:tcPr>
            <w:tcW w:w="1701" w:type="dxa"/>
            <w:tcBorders>
              <w:top w:val="single" w:sz="4" w:space="0" w:color="auto"/>
              <w:bottom w:val="single" w:sz="4" w:space="0" w:color="auto"/>
            </w:tcBorders>
          </w:tcPr>
          <w:p w14:paraId="74D186B8" w14:textId="7C573615" w:rsidR="00542620" w:rsidRPr="0071516A" w:rsidRDefault="00542620" w:rsidP="00542620">
            <w:pPr>
              <w:rPr>
                <w:sz w:val="22"/>
                <w:szCs w:val="22"/>
              </w:rPr>
            </w:pPr>
            <w:r w:rsidRPr="0071516A">
              <w:rPr>
                <w:sz w:val="22"/>
                <w:szCs w:val="22"/>
              </w:rPr>
              <w:lastRenderedPageBreak/>
              <w:t>Clarification</w:t>
            </w:r>
          </w:p>
        </w:tc>
      </w:tr>
      <w:tr w:rsidR="00542620" w:rsidRPr="0071516A" w14:paraId="04EED2ED" w14:textId="77777777" w:rsidTr="00D924DC">
        <w:trPr>
          <w:trHeight w:val="1408"/>
        </w:trPr>
        <w:tc>
          <w:tcPr>
            <w:tcW w:w="810" w:type="dxa"/>
            <w:tcBorders>
              <w:top w:val="single" w:sz="4" w:space="0" w:color="auto"/>
              <w:bottom w:val="single" w:sz="4" w:space="0" w:color="auto"/>
            </w:tcBorders>
          </w:tcPr>
          <w:p w14:paraId="40DA9BF9" w14:textId="3521DBA3" w:rsidR="00542620" w:rsidRPr="0071516A" w:rsidRDefault="00542620" w:rsidP="00542620">
            <w:pPr>
              <w:jc w:val="center"/>
            </w:pPr>
            <w:r w:rsidRPr="0071516A">
              <w:t>14</w:t>
            </w:r>
          </w:p>
        </w:tc>
        <w:tc>
          <w:tcPr>
            <w:tcW w:w="4435" w:type="dxa"/>
            <w:tcBorders>
              <w:top w:val="single" w:sz="4" w:space="0" w:color="auto"/>
              <w:bottom w:val="single" w:sz="4" w:space="0" w:color="auto"/>
            </w:tcBorders>
          </w:tcPr>
          <w:p w14:paraId="00864B4A" w14:textId="77777777" w:rsidR="00542620" w:rsidRPr="0071516A" w:rsidRDefault="00542620" w:rsidP="00542620">
            <w:pPr>
              <w:jc w:val="both"/>
              <w:rPr>
                <w:b/>
                <w:sz w:val="22"/>
                <w:szCs w:val="22"/>
              </w:rPr>
            </w:pPr>
            <w:r w:rsidRPr="0071516A">
              <w:rPr>
                <w:b/>
                <w:sz w:val="22"/>
                <w:szCs w:val="22"/>
              </w:rPr>
              <w:t>Q:</w:t>
            </w:r>
          </w:p>
          <w:p w14:paraId="1D9E8344" w14:textId="3B02FA39" w:rsidR="00542620" w:rsidRPr="0071516A" w:rsidRDefault="00542620" w:rsidP="00542620">
            <w:pPr>
              <w:jc w:val="both"/>
              <w:rPr>
                <w:b/>
                <w:sz w:val="22"/>
                <w:szCs w:val="22"/>
              </w:rPr>
            </w:pPr>
            <w:r w:rsidRPr="0071516A">
              <w:rPr>
                <w:bCs/>
                <w:sz w:val="22"/>
                <w:szCs w:val="22"/>
              </w:rPr>
              <w:t xml:space="preserve">Please </w:t>
            </w:r>
            <w:proofErr w:type="gramStart"/>
            <w:r w:rsidRPr="0071516A">
              <w:rPr>
                <w:bCs/>
                <w:sz w:val="22"/>
                <w:szCs w:val="22"/>
              </w:rPr>
              <w:t>clarify:</w:t>
            </w:r>
            <w:proofErr w:type="gramEnd"/>
            <w:r w:rsidRPr="0071516A">
              <w:rPr>
                <w:bCs/>
                <w:sz w:val="22"/>
                <w:szCs w:val="22"/>
              </w:rPr>
              <w:t xml:space="preserve"> wording of PCC 13.3 refers to GCC Sub-Clause 27.10. while PCC 27 stipulates GCC </w:t>
            </w:r>
            <w:proofErr w:type="spellStart"/>
            <w:r w:rsidRPr="0071516A">
              <w:rPr>
                <w:bCs/>
                <w:sz w:val="22"/>
                <w:szCs w:val="22"/>
              </w:rPr>
              <w:t>Suc</w:t>
            </w:r>
            <w:proofErr w:type="spellEnd"/>
            <w:r w:rsidRPr="0071516A">
              <w:rPr>
                <w:bCs/>
                <w:sz w:val="22"/>
                <w:szCs w:val="22"/>
              </w:rPr>
              <w:t>-Clause 27.10 "Not applicable".</w:t>
            </w:r>
          </w:p>
        </w:tc>
        <w:tc>
          <w:tcPr>
            <w:tcW w:w="1415" w:type="dxa"/>
            <w:tcBorders>
              <w:top w:val="single" w:sz="4" w:space="0" w:color="auto"/>
              <w:bottom w:val="single" w:sz="4" w:space="0" w:color="auto"/>
            </w:tcBorders>
          </w:tcPr>
          <w:p w14:paraId="651E7914" w14:textId="7C463A37" w:rsidR="00542620" w:rsidRPr="0071516A" w:rsidRDefault="00542620" w:rsidP="00542620">
            <w:pPr>
              <w:jc w:val="both"/>
              <w:rPr>
                <w:bCs/>
                <w:sz w:val="20"/>
                <w:szCs w:val="20"/>
              </w:rPr>
            </w:pPr>
            <w:r w:rsidRPr="0071516A">
              <w:rPr>
                <w:bCs/>
                <w:sz w:val="20"/>
                <w:szCs w:val="20"/>
              </w:rPr>
              <w:t>RFB - Section IX - PCC Clause 13 and PCC Clause 27</w:t>
            </w:r>
          </w:p>
        </w:tc>
        <w:tc>
          <w:tcPr>
            <w:tcW w:w="995" w:type="dxa"/>
            <w:tcBorders>
              <w:top w:val="single" w:sz="4" w:space="0" w:color="auto"/>
              <w:bottom w:val="single" w:sz="4" w:space="0" w:color="auto"/>
            </w:tcBorders>
          </w:tcPr>
          <w:p w14:paraId="5D17E901" w14:textId="726FF8B1" w:rsidR="00542620" w:rsidRPr="0071516A" w:rsidRDefault="00D3398F" w:rsidP="00542620">
            <w:pPr>
              <w:jc w:val="center"/>
            </w:pPr>
            <w:r>
              <w:t>1</w:t>
            </w:r>
            <w:r w:rsidR="00542620" w:rsidRPr="0071516A">
              <w:t>4</w:t>
            </w:r>
          </w:p>
        </w:tc>
        <w:tc>
          <w:tcPr>
            <w:tcW w:w="4819" w:type="dxa"/>
            <w:tcBorders>
              <w:top w:val="single" w:sz="4" w:space="0" w:color="auto"/>
              <w:bottom w:val="single" w:sz="4" w:space="0" w:color="auto"/>
            </w:tcBorders>
          </w:tcPr>
          <w:p w14:paraId="4AE0CDA7" w14:textId="77777777" w:rsidR="00542620" w:rsidRPr="0071516A" w:rsidRDefault="00542620" w:rsidP="00542620">
            <w:pPr>
              <w:jc w:val="both"/>
              <w:rPr>
                <w:b/>
                <w:sz w:val="22"/>
                <w:szCs w:val="22"/>
              </w:rPr>
            </w:pPr>
            <w:r w:rsidRPr="0071516A">
              <w:rPr>
                <w:b/>
                <w:sz w:val="22"/>
                <w:szCs w:val="22"/>
              </w:rPr>
              <w:t>A:</w:t>
            </w:r>
          </w:p>
          <w:p w14:paraId="6DC9326F" w14:textId="67AD5D15" w:rsidR="0088227A" w:rsidRPr="0071516A" w:rsidRDefault="0088227A" w:rsidP="00542620">
            <w:pPr>
              <w:jc w:val="both"/>
              <w:rPr>
                <w:bCs/>
                <w:sz w:val="22"/>
                <w:szCs w:val="22"/>
              </w:rPr>
            </w:pPr>
            <w:r w:rsidRPr="0071516A">
              <w:rPr>
                <w:b/>
                <w:sz w:val="22"/>
                <w:szCs w:val="22"/>
              </w:rPr>
              <w:t xml:space="preserve">Please refer to Amendment no. 2, item no. </w:t>
            </w:r>
            <w:r w:rsidR="00B04EDB">
              <w:rPr>
                <w:b/>
                <w:sz w:val="22"/>
                <w:szCs w:val="22"/>
              </w:rPr>
              <w:t>15</w:t>
            </w:r>
            <w:r w:rsidR="00D74618">
              <w:rPr>
                <w:b/>
                <w:sz w:val="22"/>
                <w:szCs w:val="22"/>
              </w:rPr>
              <w:t>.</w:t>
            </w:r>
          </w:p>
          <w:p w14:paraId="7952A50D" w14:textId="13CADCE4" w:rsidR="00542620" w:rsidRPr="0071516A" w:rsidRDefault="00542620" w:rsidP="00542620">
            <w:pPr>
              <w:jc w:val="both"/>
              <w:rPr>
                <w:b/>
                <w:sz w:val="22"/>
                <w:szCs w:val="22"/>
              </w:rPr>
            </w:pPr>
            <w:r w:rsidRPr="0071516A">
              <w:rPr>
                <w:bCs/>
                <w:sz w:val="22"/>
                <w:szCs w:val="22"/>
              </w:rPr>
              <w:t xml:space="preserve">Please consider that </w:t>
            </w:r>
            <w:r w:rsidRPr="0071516A">
              <w:rPr>
                <w:noProof/>
                <w:sz w:val="22"/>
                <w:szCs w:val="22"/>
              </w:rPr>
              <w:t>an extended defect liability period is not aplicable under this Contract.</w:t>
            </w:r>
            <w:r w:rsidR="0088227A" w:rsidRPr="0071516A">
              <w:rPr>
                <w:noProof/>
                <w:sz w:val="22"/>
                <w:szCs w:val="22"/>
              </w:rPr>
              <w:t xml:space="preserve"> As stated in </w:t>
            </w:r>
            <w:r w:rsidRPr="0071516A">
              <w:rPr>
                <w:noProof/>
                <w:sz w:val="22"/>
                <w:szCs w:val="22"/>
              </w:rPr>
              <w:t xml:space="preserve"> </w:t>
            </w:r>
            <w:r w:rsidR="0088227A" w:rsidRPr="0071516A">
              <w:rPr>
                <w:noProof/>
                <w:sz w:val="22"/>
                <w:szCs w:val="22"/>
              </w:rPr>
              <w:t>PCC 13.3.3</w:t>
            </w:r>
            <w:r w:rsidR="0088227A" w:rsidRPr="0071516A">
              <w:rPr>
                <w:noProof/>
                <w:sz w:val="22"/>
                <w:szCs w:val="22"/>
              </w:rPr>
              <w:tab/>
              <w:t>The Performance Security shall not be reduced on the date of the Operational Acceptance. Also, a</w:t>
            </w:r>
            <w:r w:rsidRPr="0071516A">
              <w:rPr>
                <w:noProof/>
                <w:sz w:val="22"/>
                <w:szCs w:val="22"/>
              </w:rPr>
              <w:t>s stated in PCC 27.2 the Defect Liability Period will be under Beneficiary jurisdiction</w:t>
            </w:r>
            <w:r w:rsidR="0088227A" w:rsidRPr="0071516A">
              <w:rPr>
                <w:noProof/>
                <w:sz w:val="22"/>
                <w:szCs w:val="22"/>
              </w:rPr>
              <w:t>.</w:t>
            </w:r>
          </w:p>
        </w:tc>
        <w:tc>
          <w:tcPr>
            <w:tcW w:w="1701" w:type="dxa"/>
            <w:tcBorders>
              <w:top w:val="single" w:sz="4" w:space="0" w:color="auto"/>
              <w:bottom w:val="single" w:sz="4" w:space="0" w:color="auto"/>
            </w:tcBorders>
          </w:tcPr>
          <w:p w14:paraId="7292CDD1" w14:textId="6888C9A1" w:rsidR="00542620" w:rsidRPr="0071516A" w:rsidRDefault="0088227A" w:rsidP="00542620">
            <w:pPr>
              <w:rPr>
                <w:sz w:val="22"/>
                <w:szCs w:val="22"/>
              </w:rPr>
            </w:pPr>
            <w:r w:rsidRPr="0071516A">
              <w:rPr>
                <w:sz w:val="22"/>
                <w:szCs w:val="22"/>
              </w:rPr>
              <w:t xml:space="preserve">Amendment 2  </w:t>
            </w:r>
          </w:p>
        </w:tc>
      </w:tr>
      <w:tr w:rsidR="00542620" w:rsidRPr="0071516A" w14:paraId="28ED3678" w14:textId="77777777" w:rsidTr="00D924DC">
        <w:trPr>
          <w:trHeight w:val="1408"/>
        </w:trPr>
        <w:tc>
          <w:tcPr>
            <w:tcW w:w="810" w:type="dxa"/>
            <w:tcBorders>
              <w:top w:val="single" w:sz="4" w:space="0" w:color="auto"/>
              <w:bottom w:val="single" w:sz="4" w:space="0" w:color="auto"/>
            </w:tcBorders>
          </w:tcPr>
          <w:p w14:paraId="5E0040D4" w14:textId="17D871C2" w:rsidR="00542620" w:rsidRPr="0071516A" w:rsidRDefault="00542620" w:rsidP="00542620">
            <w:pPr>
              <w:jc w:val="center"/>
            </w:pPr>
            <w:r w:rsidRPr="0071516A">
              <w:t>15</w:t>
            </w:r>
          </w:p>
        </w:tc>
        <w:tc>
          <w:tcPr>
            <w:tcW w:w="4435" w:type="dxa"/>
            <w:tcBorders>
              <w:top w:val="single" w:sz="4" w:space="0" w:color="auto"/>
              <w:bottom w:val="single" w:sz="4" w:space="0" w:color="auto"/>
            </w:tcBorders>
          </w:tcPr>
          <w:p w14:paraId="10F8F574" w14:textId="77777777" w:rsidR="00542620" w:rsidRPr="0071516A" w:rsidRDefault="00542620" w:rsidP="00542620">
            <w:pPr>
              <w:jc w:val="both"/>
              <w:rPr>
                <w:b/>
                <w:sz w:val="22"/>
                <w:szCs w:val="22"/>
              </w:rPr>
            </w:pPr>
            <w:r w:rsidRPr="0071516A">
              <w:rPr>
                <w:b/>
                <w:sz w:val="22"/>
                <w:szCs w:val="22"/>
              </w:rPr>
              <w:t>Q:</w:t>
            </w:r>
          </w:p>
          <w:p w14:paraId="4AC3E97E" w14:textId="39ED2B72" w:rsidR="00542620" w:rsidRPr="0071516A" w:rsidRDefault="00542620" w:rsidP="00542620">
            <w:pPr>
              <w:jc w:val="both"/>
              <w:rPr>
                <w:b/>
                <w:sz w:val="22"/>
                <w:szCs w:val="22"/>
              </w:rPr>
            </w:pPr>
            <w:r w:rsidRPr="0071516A">
              <w:rPr>
                <w:bCs/>
                <w:sz w:val="22"/>
                <w:szCs w:val="22"/>
              </w:rPr>
              <w:t xml:space="preserve">Please clarify: According "Contract Agreement" Appendix 8 - Functional </w:t>
            </w:r>
            <w:proofErr w:type="spellStart"/>
            <w:r w:rsidRPr="0071516A">
              <w:rPr>
                <w:bCs/>
                <w:sz w:val="22"/>
                <w:szCs w:val="22"/>
              </w:rPr>
              <w:t>Guartantees</w:t>
            </w:r>
            <w:proofErr w:type="spellEnd"/>
            <w:r w:rsidRPr="0071516A">
              <w:rPr>
                <w:bCs/>
                <w:sz w:val="22"/>
                <w:szCs w:val="22"/>
              </w:rPr>
              <w:t xml:space="preserve"> form part of the contract while in the following Appendix 8 is marked "N/A".  Please confirm "Functional </w:t>
            </w:r>
            <w:proofErr w:type="gramStart"/>
            <w:r w:rsidRPr="0071516A">
              <w:rPr>
                <w:bCs/>
                <w:sz w:val="22"/>
                <w:szCs w:val="22"/>
              </w:rPr>
              <w:t>Guarantees</w:t>
            </w:r>
            <w:proofErr w:type="gramEnd"/>
            <w:r w:rsidRPr="0071516A">
              <w:rPr>
                <w:bCs/>
                <w:sz w:val="22"/>
                <w:szCs w:val="22"/>
              </w:rPr>
              <w:t xml:space="preserve"> and consequently Clause 28 GCC as not applicable</w:t>
            </w:r>
          </w:p>
        </w:tc>
        <w:tc>
          <w:tcPr>
            <w:tcW w:w="1415" w:type="dxa"/>
            <w:tcBorders>
              <w:top w:val="single" w:sz="4" w:space="0" w:color="auto"/>
              <w:bottom w:val="single" w:sz="4" w:space="0" w:color="auto"/>
            </w:tcBorders>
          </w:tcPr>
          <w:p w14:paraId="58E176DD" w14:textId="5AA8991E" w:rsidR="00542620" w:rsidRPr="0071516A" w:rsidRDefault="00542620" w:rsidP="00542620">
            <w:pPr>
              <w:jc w:val="both"/>
              <w:rPr>
                <w:bCs/>
                <w:sz w:val="20"/>
                <w:szCs w:val="20"/>
              </w:rPr>
            </w:pPr>
            <w:r w:rsidRPr="0071516A">
              <w:rPr>
                <w:bCs/>
                <w:sz w:val="20"/>
                <w:szCs w:val="20"/>
              </w:rPr>
              <w:t>RFB – Section X – Contract agreement – Appendix 8</w:t>
            </w:r>
          </w:p>
        </w:tc>
        <w:tc>
          <w:tcPr>
            <w:tcW w:w="995" w:type="dxa"/>
            <w:tcBorders>
              <w:top w:val="single" w:sz="4" w:space="0" w:color="auto"/>
              <w:bottom w:val="single" w:sz="4" w:space="0" w:color="auto"/>
            </w:tcBorders>
          </w:tcPr>
          <w:p w14:paraId="5C99F24C" w14:textId="631F4413" w:rsidR="00542620" w:rsidRPr="0071516A" w:rsidRDefault="00D3398F" w:rsidP="00542620">
            <w:pPr>
              <w:jc w:val="center"/>
            </w:pPr>
            <w:r>
              <w:t>1</w:t>
            </w:r>
            <w:r w:rsidR="00542620" w:rsidRPr="0071516A">
              <w:t>5</w:t>
            </w:r>
          </w:p>
        </w:tc>
        <w:tc>
          <w:tcPr>
            <w:tcW w:w="4819" w:type="dxa"/>
            <w:tcBorders>
              <w:top w:val="single" w:sz="4" w:space="0" w:color="auto"/>
              <w:bottom w:val="single" w:sz="4" w:space="0" w:color="auto"/>
            </w:tcBorders>
          </w:tcPr>
          <w:p w14:paraId="5293350E" w14:textId="77777777" w:rsidR="00542620" w:rsidRPr="0071516A" w:rsidRDefault="00542620" w:rsidP="00542620">
            <w:pPr>
              <w:jc w:val="both"/>
              <w:rPr>
                <w:b/>
                <w:sz w:val="22"/>
                <w:szCs w:val="22"/>
              </w:rPr>
            </w:pPr>
            <w:r w:rsidRPr="0071516A">
              <w:rPr>
                <w:b/>
                <w:sz w:val="22"/>
                <w:szCs w:val="22"/>
              </w:rPr>
              <w:t>A:</w:t>
            </w:r>
          </w:p>
          <w:p w14:paraId="6300F0C6" w14:textId="70E1DBB7" w:rsidR="0088227A" w:rsidRPr="0071516A" w:rsidRDefault="0088227A" w:rsidP="00542620">
            <w:pPr>
              <w:jc w:val="both"/>
              <w:rPr>
                <w:bCs/>
                <w:sz w:val="22"/>
                <w:szCs w:val="22"/>
              </w:rPr>
            </w:pPr>
            <w:r w:rsidRPr="0071516A">
              <w:rPr>
                <w:b/>
                <w:sz w:val="22"/>
                <w:szCs w:val="22"/>
              </w:rPr>
              <w:t xml:space="preserve">Please refer to Amendment no. 2, item no. </w:t>
            </w:r>
            <w:r w:rsidR="00EF6037">
              <w:rPr>
                <w:b/>
                <w:sz w:val="22"/>
                <w:szCs w:val="22"/>
              </w:rPr>
              <w:t>1</w:t>
            </w:r>
            <w:r w:rsidR="00F73422">
              <w:rPr>
                <w:b/>
                <w:sz w:val="22"/>
                <w:szCs w:val="22"/>
              </w:rPr>
              <w:t>9</w:t>
            </w:r>
            <w:r w:rsidR="00EF6037">
              <w:rPr>
                <w:b/>
                <w:sz w:val="22"/>
                <w:szCs w:val="22"/>
              </w:rPr>
              <w:t>.</w:t>
            </w:r>
          </w:p>
          <w:p w14:paraId="74673845" w14:textId="5C708090" w:rsidR="00542620" w:rsidRPr="0071516A" w:rsidRDefault="00542620" w:rsidP="00542620">
            <w:pPr>
              <w:jc w:val="both"/>
              <w:rPr>
                <w:bCs/>
                <w:sz w:val="22"/>
                <w:szCs w:val="22"/>
              </w:rPr>
            </w:pPr>
            <w:r w:rsidRPr="0071516A">
              <w:rPr>
                <w:bCs/>
                <w:sz w:val="22"/>
                <w:szCs w:val="22"/>
              </w:rPr>
              <w:t>Section IV – Bidding Forms - Functional Guarantees: This Form is not applicable.</w:t>
            </w:r>
          </w:p>
          <w:p w14:paraId="36E69545" w14:textId="77777777" w:rsidR="00542620" w:rsidRPr="0071516A" w:rsidRDefault="00542620" w:rsidP="00542620">
            <w:pPr>
              <w:jc w:val="both"/>
              <w:rPr>
                <w:bCs/>
                <w:sz w:val="22"/>
                <w:szCs w:val="22"/>
              </w:rPr>
            </w:pPr>
            <w:r w:rsidRPr="0071516A">
              <w:rPr>
                <w:bCs/>
                <w:sz w:val="22"/>
                <w:szCs w:val="22"/>
              </w:rPr>
              <w:t>Section X - Contract Forms - Appendix 8.  Functional Guarantees: This Form is not applicable.</w:t>
            </w:r>
          </w:p>
          <w:p w14:paraId="18F12AAC" w14:textId="46F9489D" w:rsidR="00542620" w:rsidRPr="0071516A" w:rsidRDefault="00542620" w:rsidP="00542620">
            <w:pPr>
              <w:jc w:val="both"/>
              <w:rPr>
                <w:b/>
                <w:sz w:val="22"/>
                <w:szCs w:val="22"/>
              </w:rPr>
            </w:pPr>
            <w:r w:rsidRPr="0071516A">
              <w:rPr>
                <w:bCs/>
                <w:sz w:val="22"/>
                <w:szCs w:val="22"/>
              </w:rPr>
              <w:t>GCC Clause 28 is not applicable.</w:t>
            </w:r>
          </w:p>
        </w:tc>
        <w:tc>
          <w:tcPr>
            <w:tcW w:w="1701" w:type="dxa"/>
            <w:tcBorders>
              <w:top w:val="single" w:sz="4" w:space="0" w:color="auto"/>
              <w:bottom w:val="single" w:sz="4" w:space="0" w:color="auto"/>
            </w:tcBorders>
          </w:tcPr>
          <w:p w14:paraId="76FED2E3" w14:textId="62AC052B" w:rsidR="00542620" w:rsidRPr="0071516A" w:rsidRDefault="0088227A" w:rsidP="00542620">
            <w:pPr>
              <w:rPr>
                <w:sz w:val="22"/>
                <w:szCs w:val="22"/>
              </w:rPr>
            </w:pPr>
            <w:r w:rsidRPr="0071516A">
              <w:rPr>
                <w:sz w:val="22"/>
                <w:szCs w:val="22"/>
              </w:rPr>
              <w:t xml:space="preserve">Amendment 2 </w:t>
            </w:r>
          </w:p>
        </w:tc>
      </w:tr>
      <w:tr w:rsidR="00542620" w:rsidRPr="0071516A" w14:paraId="03CB403F" w14:textId="77777777" w:rsidTr="00D924DC">
        <w:trPr>
          <w:trHeight w:val="1408"/>
        </w:trPr>
        <w:tc>
          <w:tcPr>
            <w:tcW w:w="810" w:type="dxa"/>
            <w:tcBorders>
              <w:top w:val="single" w:sz="4" w:space="0" w:color="auto"/>
              <w:bottom w:val="single" w:sz="4" w:space="0" w:color="auto"/>
            </w:tcBorders>
          </w:tcPr>
          <w:p w14:paraId="03091B5C" w14:textId="22616C0C" w:rsidR="00542620" w:rsidRPr="0071516A" w:rsidRDefault="00542620" w:rsidP="00542620">
            <w:pPr>
              <w:jc w:val="center"/>
            </w:pPr>
            <w:r w:rsidRPr="0071516A">
              <w:t>16</w:t>
            </w:r>
          </w:p>
        </w:tc>
        <w:tc>
          <w:tcPr>
            <w:tcW w:w="4435" w:type="dxa"/>
            <w:tcBorders>
              <w:top w:val="single" w:sz="4" w:space="0" w:color="auto"/>
              <w:bottom w:val="single" w:sz="4" w:space="0" w:color="auto"/>
            </w:tcBorders>
          </w:tcPr>
          <w:p w14:paraId="05F102D7" w14:textId="77777777" w:rsidR="00542620" w:rsidRPr="0071516A" w:rsidRDefault="00542620" w:rsidP="00542620">
            <w:pPr>
              <w:jc w:val="both"/>
              <w:rPr>
                <w:b/>
                <w:sz w:val="22"/>
                <w:szCs w:val="22"/>
              </w:rPr>
            </w:pPr>
            <w:r w:rsidRPr="0071516A">
              <w:rPr>
                <w:b/>
                <w:sz w:val="22"/>
                <w:szCs w:val="22"/>
              </w:rPr>
              <w:t>Q:</w:t>
            </w:r>
          </w:p>
          <w:p w14:paraId="0A069327" w14:textId="77777777" w:rsidR="00542620" w:rsidRPr="0071516A" w:rsidRDefault="00542620" w:rsidP="00542620">
            <w:pPr>
              <w:jc w:val="both"/>
              <w:rPr>
                <w:bCs/>
                <w:sz w:val="22"/>
                <w:szCs w:val="22"/>
              </w:rPr>
            </w:pPr>
            <w:r w:rsidRPr="0071516A">
              <w:rPr>
                <w:bCs/>
                <w:sz w:val="22"/>
                <w:szCs w:val="22"/>
              </w:rPr>
              <w:t>The Bidder’s solution is a bundle of software products of industrial stage containing integrated (off-the-shelf) software of the bidder and third-party providers and which is designed to allow the use of the solution within the tendered scope. This is secured by a respective bundle of licenses the user is granted for, but matter of fact this use does not require access to the source codes. Considering this,</w:t>
            </w:r>
          </w:p>
          <w:p w14:paraId="3947F69E" w14:textId="77777777" w:rsidR="00542620" w:rsidRPr="0071516A" w:rsidRDefault="00542620" w:rsidP="00542620">
            <w:pPr>
              <w:jc w:val="both"/>
              <w:rPr>
                <w:bCs/>
                <w:sz w:val="22"/>
                <w:szCs w:val="22"/>
              </w:rPr>
            </w:pPr>
          </w:p>
          <w:p w14:paraId="18CCCEC3" w14:textId="77777777" w:rsidR="00542620" w:rsidRPr="0071516A" w:rsidRDefault="00542620" w:rsidP="00542620">
            <w:pPr>
              <w:jc w:val="both"/>
              <w:rPr>
                <w:bCs/>
                <w:sz w:val="22"/>
                <w:szCs w:val="22"/>
              </w:rPr>
            </w:pPr>
            <w:r w:rsidRPr="0071516A">
              <w:rPr>
                <w:bCs/>
                <w:sz w:val="22"/>
                <w:szCs w:val="22"/>
              </w:rPr>
              <w:t xml:space="preserve">1. Please clarify the requirement No 24 in the Technical Requirements is respect to </w:t>
            </w:r>
            <w:proofErr w:type="gramStart"/>
            <w:r w:rsidRPr="0071516A">
              <w:rPr>
                <w:bCs/>
                <w:sz w:val="22"/>
                <w:szCs w:val="22"/>
              </w:rPr>
              <w:t>whether or not</w:t>
            </w:r>
            <w:proofErr w:type="gramEnd"/>
            <w:r w:rsidRPr="0071516A">
              <w:rPr>
                <w:bCs/>
                <w:sz w:val="22"/>
                <w:szCs w:val="22"/>
              </w:rPr>
              <w:t xml:space="preserve"> the authority insists on “access to the source code”?</w:t>
            </w:r>
          </w:p>
          <w:p w14:paraId="0424CDA2" w14:textId="77777777" w:rsidR="00542620" w:rsidRPr="0071516A" w:rsidRDefault="00542620" w:rsidP="00542620">
            <w:pPr>
              <w:jc w:val="both"/>
              <w:rPr>
                <w:bCs/>
                <w:sz w:val="22"/>
                <w:szCs w:val="22"/>
              </w:rPr>
            </w:pPr>
            <w:r w:rsidRPr="0071516A">
              <w:rPr>
                <w:bCs/>
                <w:sz w:val="22"/>
                <w:szCs w:val="22"/>
              </w:rPr>
              <w:lastRenderedPageBreak/>
              <w:t>2. If yes, please clarify the underlying motivation and possible concerns why the authority sees “access to the source code” as necessary.</w:t>
            </w:r>
          </w:p>
          <w:p w14:paraId="0F6B5711" w14:textId="12F17B93" w:rsidR="00542620" w:rsidRPr="0071516A" w:rsidRDefault="00542620" w:rsidP="00542620">
            <w:pPr>
              <w:jc w:val="both"/>
              <w:rPr>
                <w:b/>
                <w:sz w:val="22"/>
                <w:szCs w:val="22"/>
              </w:rPr>
            </w:pPr>
            <w:r w:rsidRPr="0071516A">
              <w:rPr>
                <w:bCs/>
                <w:sz w:val="22"/>
                <w:szCs w:val="22"/>
              </w:rPr>
              <w:t>3. Further please explain the understanding of the term “use of the source code for ground developments”? In particular: what is understood under “ground developments”?</w:t>
            </w:r>
          </w:p>
        </w:tc>
        <w:tc>
          <w:tcPr>
            <w:tcW w:w="1415" w:type="dxa"/>
            <w:tcBorders>
              <w:top w:val="single" w:sz="4" w:space="0" w:color="auto"/>
              <w:bottom w:val="single" w:sz="4" w:space="0" w:color="auto"/>
            </w:tcBorders>
          </w:tcPr>
          <w:p w14:paraId="23F7D4F6" w14:textId="5F4A1F09" w:rsidR="00542620" w:rsidRPr="0071516A" w:rsidRDefault="00542620" w:rsidP="00542620">
            <w:pPr>
              <w:jc w:val="both"/>
              <w:rPr>
                <w:bCs/>
                <w:sz w:val="20"/>
                <w:szCs w:val="20"/>
              </w:rPr>
            </w:pPr>
            <w:r w:rsidRPr="0071516A">
              <w:rPr>
                <w:bCs/>
                <w:sz w:val="20"/>
                <w:szCs w:val="20"/>
              </w:rPr>
              <w:lastRenderedPageBreak/>
              <w:t>Price schedule no.3 - Item 24 and 26</w:t>
            </w:r>
          </w:p>
        </w:tc>
        <w:tc>
          <w:tcPr>
            <w:tcW w:w="995" w:type="dxa"/>
            <w:tcBorders>
              <w:top w:val="single" w:sz="4" w:space="0" w:color="auto"/>
              <w:bottom w:val="single" w:sz="4" w:space="0" w:color="auto"/>
            </w:tcBorders>
          </w:tcPr>
          <w:p w14:paraId="75B1AB2B" w14:textId="4FE37392" w:rsidR="00542620" w:rsidRPr="0071516A" w:rsidRDefault="00D3398F" w:rsidP="00542620">
            <w:pPr>
              <w:jc w:val="center"/>
            </w:pPr>
            <w:r>
              <w:t>16</w:t>
            </w:r>
          </w:p>
        </w:tc>
        <w:tc>
          <w:tcPr>
            <w:tcW w:w="4819" w:type="dxa"/>
            <w:tcBorders>
              <w:top w:val="single" w:sz="4" w:space="0" w:color="auto"/>
              <w:bottom w:val="single" w:sz="4" w:space="0" w:color="auto"/>
            </w:tcBorders>
          </w:tcPr>
          <w:p w14:paraId="4004928C" w14:textId="77777777" w:rsidR="00542620" w:rsidRPr="0071516A" w:rsidRDefault="00542620" w:rsidP="00542620">
            <w:pPr>
              <w:jc w:val="both"/>
              <w:rPr>
                <w:b/>
                <w:sz w:val="22"/>
                <w:szCs w:val="22"/>
              </w:rPr>
            </w:pPr>
            <w:r w:rsidRPr="0071516A">
              <w:rPr>
                <w:b/>
                <w:sz w:val="22"/>
                <w:szCs w:val="22"/>
              </w:rPr>
              <w:t>A:</w:t>
            </w:r>
          </w:p>
          <w:p w14:paraId="29956F2C" w14:textId="2CA15DD7" w:rsidR="00DD5FE5" w:rsidRPr="0071516A" w:rsidRDefault="00DD5FE5" w:rsidP="00DD5FE5">
            <w:pPr>
              <w:jc w:val="both"/>
              <w:rPr>
                <w:bCs/>
                <w:sz w:val="22"/>
                <w:szCs w:val="22"/>
              </w:rPr>
            </w:pPr>
            <w:r w:rsidRPr="0071516A">
              <w:rPr>
                <w:b/>
                <w:sz w:val="22"/>
                <w:szCs w:val="22"/>
              </w:rPr>
              <w:t xml:space="preserve">Please refer to Amendment no. 2, item no. </w:t>
            </w:r>
            <w:r w:rsidR="00F73422">
              <w:rPr>
                <w:b/>
                <w:sz w:val="22"/>
                <w:szCs w:val="22"/>
              </w:rPr>
              <w:t>11</w:t>
            </w:r>
            <w:r w:rsidRPr="0071516A">
              <w:rPr>
                <w:b/>
                <w:sz w:val="22"/>
                <w:szCs w:val="22"/>
              </w:rPr>
              <w:t xml:space="preserve"> and to Revised Price Schedule no. 3 – item no. 26.</w:t>
            </w:r>
          </w:p>
          <w:p w14:paraId="790CE42C" w14:textId="77777777" w:rsidR="00DD5FE5" w:rsidRPr="0071516A" w:rsidRDefault="00DD5FE5" w:rsidP="00542620">
            <w:pPr>
              <w:jc w:val="both"/>
              <w:rPr>
                <w:bCs/>
                <w:sz w:val="22"/>
                <w:szCs w:val="22"/>
              </w:rPr>
            </w:pPr>
          </w:p>
          <w:p w14:paraId="0A76CCDE" w14:textId="6193AAD0" w:rsidR="00542620" w:rsidRPr="0071516A" w:rsidRDefault="00542620" w:rsidP="00542620">
            <w:pPr>
              <w:jc w:val="both"/>
              <w:rPr>
                <w:bCs/>
                <w:sz w:val="22"/>
                <w:szCs w:val="22"/>
              </w:rPr>
            </w:pPr>
            <w:r w:rsidRPr="0071516A">
              <w:rPr>
                <w:bCs/>
                <w:sz w:val="22"/>
                <w:szCs w:val="22"/>
              </w:rPr>
              <w:t>It is expected that Bidder provides a set of software products with accompanying licenses that will ensure full functionality as described in the technical requirements, e.g. Price Schedule.</w:t>
            </w:r>
          </w:p>
          <w:p w14:paraId="0A9E297B" w14:textId="77777777" w:rsidR="00542620" w:rsidRPr="0071516A" w:rsidRDefault="00542620" w:rsidP="00542620">
            <w:pPr>
              <w:jc w:val="both"/>
              <w:rPr>
                <w:bCs/>
                <w:sz w:val="22"/>
                <w:szCs w:val="22"/>
              </w:rPr>
            </w:pPr>
          </w:p>
          <w:p w14:paraId="4911DCD6" w14:textId="6FF3729F" w:rsidR="00542620" w:rsidRPr="0071516A" w:rsidRDefault="00542620" w:rsidP="00542620">
            <w:pPr>
              <w:jc w:val="both"/>
              <w:rPr>
                <w:bCs/>
                <w:sz w:val="22"/>
                <w:szCs w:val="22"/>
              </w:rPr>
            </w:pPr>
            <w:r w:rsidRPr="0071516A">
              <w:rPr>
                <w:bCs/>
                <w:sz w:val="22"/>
                <w:szCs w:val="22"/>
              </w:rPr>
              <w:t>The requirement related to “access to all relevant information, technical documentation, datasets, backup and source code for ground developments” contains a clerical error in the latter part as the correct form should be “source code foreground developments”.</w:t>
            </w:r>
          </w:p>
          <w:p w14:paraId="4D51EA2A" w14:textId="77777777" w:rsidR="00542620" w:rsidRPr="0071516A" w:rsidRDefault="00542620" w:rsidP="00542620">
            <w:pPr>
              <w:jc w:val="both"/>
              <w:rPr>
                <w:bCs/>
                <w:sz w:val="22"/>
                <w:szCs w:val="22"/>
              </w:rPr>
            </w:pPr>
            <w:r w:rsidRPr="0071516A">
              <w:rPr>
                <w:bCs/>
                <w:sz w:val="22"/>
                <w:szCs w:val="22"/>
              </w:rPr>
              <w:lastRenderedPageBreak/>
              <w:t xml:space="preserve">As requested, the intention is that Contracting authority </w:t>
            </w:r>
            <w:proofErr w:type="gramStart"/>
            <w:r w:rsidRPr="0071516A">
              <w:rPr>
                <w:bCs/>
                <w:sz w:val="22"/>
                <w:szCs w:val="22"/>
              </w:rPr>
              <w:t>is able to</w:t>
            </w:r>
            <w:proofErr w:type="gramEnd"/>
            <w:r w:rsidRPr="0071516A">
              <w:rPr>
                <w:bCs/>
                <w:sz w:val="22"/>
                <w:szCs w:val="22"/>
              </w:rPr>
              <w:t xml:space="preserve"> develop modifications and perform preventive and corrective maintenance. </w:t>
            </w:r>
          </w:p>
          <w:p w14:paraId="5A9120BA" w14:textId="77777777" w:rsidR="00542620" w:rsidRPr="0071516A" w:rsidRDefault="00542620" w:rsidP="00542620">
            <w:pPr>
              <w:jc w:val="both"/>
              <w:rPr>
                <w:bCs/>
                <w:sz w:val="22"/>
                <w:szCs w:val="22"/>
              </w:rPr>
            </w:pPr>
          </w:p>
          <w:p w14:paraId="3C008D9A" w14:textId="69813F16" w:rsidR="00542620" w:rsidRPr="0091443B" w:rsidRDefault="00542620" w:rsidP="00DD5FE5">
            <w:pPr>
              <w:jc w:val="both"/>
              <w:rPr>
                <w:bCs/>
                <w:sz w:val="22"/>
                <w:szCs w:val="22"/>
              </w:rPr>
            </w:pPr>
            <w:r w:rsidRPr="0071516A">
              <w:rPr>
                <w:bCs/>
                <w:sz w:val="22"/>
                <w:szCs w:val="22"/>
              </w:rPr>
              <w:t xml:space="preserve">Therefore, the meaning is that </w:t>
            </w:r>
            <w:proofErr w:type="gramStart"/>
            <w:r w:rsidRPr="0071516A">
              <w:rPr>
                <w:bCs/>
                <w:sz w:val="22"/>
                <w:szCs w:val="22"/>
              </w:rPr>
              <w:t>the Bidder</w:t>
            </w:r>
            <w:proofErr w:type="gramEnd"/>
            <w:r w:rsidRPr="0071516A">
              <w:rPr>
                <w:bCs/>
                <w:sz w:val="22"/>
                <w:szCs w:val="22"/>
              </w:rPr>
              <w:t xml:space="preserve"> should deliver software with suitable implementation and engineering environment as well as source code for the foreground developments such as custom interfaces with local stakeholders etc.</w:t>
            </w:r>
          </w:p>
        </w:tc>
        <w:tc>
          <w:tcPr>
            <w:tcW w:w="1701" w:type="dxa"/>
            <w:tcBorders>
              <w:top w:val="single" w:sz="4" w:space="0" w:color="auto"/>
              <w:bottom w:val="single" w:sz="4" w:space="0" w:color="auto"/>
            </w:tcBorders>
          </w:tcPr>
          <w:p w14:paraId="7C4525E2" w14:textId="2A9BE30A" w:rsidR="00542620" w:rsidRPr="0071516A" w:rsidRDefault="00DD5FE5" w:rsidP="00542620">
            <w:pPr>
              <w:rPr>
                <w:sz w:val="22"/>
                <w:szCs w:val="22"/>
              </w:rPr>
            </w:pPr>
            <w:r w:rsidRPr="0071516A">
              <w:rPr>
                <w:sz w:val="22"/>
                <w:szCs w:val="22"/>
              </w:rPr>
              <w:lastRenderedPageBreak/>
              <w:t xml:space="preserve">Amendment 2  </w:t>
            </w:r>
          </w:p>
        </w:tc>
      </w:tr>
      <w:tr w:rsidR="00542620" w:rsidRPr="0071516A" w14:paraId="5165AFC9" w14:textId="77777777" w:rsidTr="00D924DC">
        <w:trPr>
          <w:trHeight w:val="1408"/>
        </w:trPr>
        <w:tc>
          <w:tcPr>
            <w:tcW w:w="810" w:type="dxa"/>
            <w:tcBorders>
              <w:top w:val="single" w:sz="4" w:space="0" w:color="auto"/>
              <w:bottom w:val="single" w:sz="4" w:space="0" w:color="auto"/>
            </w:tcBorders>
          </w:tcPr>
          <w:p w14:paraId="2934F8BA" w14:textId="50241801" w:rsidR="00542620" w:rsidRPr="0071516A" w:rsidRDefault="00542620" w:rsidP="00542620">
            <w:pPr>
              <w:jc w:val="center"/>
            </w:pPr>
            <w:r w:rsidRPr="0071516A">
              <w:t>17</w:t>
            </w:r>
          </w:p>
        </w:tc>
        <w:tc>
          <w:tcPr>
            <w:tcW w:w="4435" w:type="dxa"/>
            <w:tcBorders>
              <w:top w:val="single" w:sz="4" w:space="0" w:color="auto"/>
              <w:bottom w:val="single" w:sz="4" w:space="0" w:color="auto"/>
            </w:tcBorders>
          </w:tcPr>
          <w:p w14:paraId="6838965B" w14:textId="77777777" w:rsidR="00542620" w:rsidRPr="0071516A" w:rsidRDefault="00542620" w:rsidP="00542620">
            <w:pPr>
              <w:jc w:val="both"/>
              <w:rPr>
                <w:b/>
                <w:sz w:val="22"/>
                <w:szCs w:val="22"/>
              </w:rPr>
            </w:pPr>
            <w:r w:rsidRPr="0071516A">
              <w:rPr>
                <w:b/>
                <w:sz w:val="22"/>
                <w:szCs w:val="22"/>
              </w:rPr>
              <w:t>Q:</w:t>
            </w:r>
          </w:p>
          <w:p w14:paraId="7036C618" w14:textId="5DED1B31" w:rsidR="00542620" w:rsidRPr="0071516A" w:rsidRDefault="00542620" w:rsidP="00542620">
            <w:pPr>
              <w:jc w:val="both"/>
              <w:rPr>
                <w:b/>
                <w:sz w:val="22"/>
                <w:szCs w:val="22"/>
              </w:rPr>
            </w:pPr>
            <w:r w:rsidRPr="0071516A">
              <w:rPr>
                <w:bCs/>
                <w:sz w:val="22"/>
                <w:szCs w:val="22"/>
              </w:rPr>
              <w:t xml:space="preserve">Legal - In Appendix 4. Stage 6 - Completion of 60% of positions stated in Price Schedules No.8 to No.14: 42 weeks from the Effective date Stage 7 - Completion of 40% of positions stated in Price Schedules No.8 to No.14: 78 weeks from the Effective date. Was it meant as Stage 7 - Completion of 100%? </w:t>
            </w:r>
          </w:p>
        </w:tc>
        <w:tc>
          <w:tcPr>
            <w:tcW w:w="1415" w:type="dxa"/>
            <w:tcBorders>
              <w:top w:val="single" w:sz="4" w:space="0" w:color="auto"/>
              <w:bottom w:val="single" w:sz="4" w:space="0" w:color="auto"/>
            </w:tcBorders>
          </w:tcPr>
          <w:p w14:paraId="005A6E59" w14:textId="6C39037C" w:rsidR="00542620" w:rsidRPr="0071516A" w:rsidRDefault="00542620" w:rsidP="00542620">
            <w:pPr>
              <w:jc w:val="both"/>
              <w:rPr>
                <w:bCs/>
                <w:sz w:val="20"/>
                <w:szCs w:val="20"/>
              </w:rPr>
            </w:pPr>
            <w:r w:rsidRPr="0071516A">
              <w:rPr>
                <w:bCs/>
                <w:sz w:val="20"/>
                <w:szCs w:val="20"/>
              </w:rPr>
              <w:t>RFB – Section X - Appendix 4</w:t>
            </w:r>
          </w:p>
        </w:tc>
        <w:tc>
          <w:tcPr>
            <w:tcW w:w="995" w:type="dxa"/>
            <w:tcBorders>
              <w:top w:val="single" w:sz="4" w:space="0" w:color="auto"/>
              <w:bottom w:val="single" w:sz="4" w:space="0" w:color="auto"/>
            </w:tcBorders>
          </w:tcPr>
          <w:p w14:paraId="284807E7" w14:textId="2EFA5212" w:rsidR="00542620" w:rsidRPr="0071516A" w:rsidRDefault="00D3398F" w:rsidP="00542620">
            <w:pPr>
              <w:jc w:val="center"/>
            </w:pPr>
            <w:r>
              <w:t>17</w:t>
            </w:r>
          </w:p>
        </w:tc>
        <w:tc>
          <w:tcPr>
            <w:tcW w:w="4819" w:type="dxa"/>
            <w:tcBorders>
              <w:top w:val="single" w:sz="4" w:space="0" w:color="auto"/>
              <w:bottom w:val="single" w:sz="4" w:space="0" w:color="auto"/>
            </w:tcBorders>
          </w:tcPr>
          <w:p w14:paraId="70DED97B" w14:textId="77777777" w:rsidR="00542620" w:rsidRPr="0071516A" w:rsidRDefault="00542620" w:rsidP="00542620">
            <w:pPr>
              <w:jc w:val="both"/>
              <w:rPr>
                <w:b/>
                <w:sz w:val="22"/>
                <w:szCs w:val="22"/>
              </w:rPr>
            </w:pPr>
            <w:r w:rsidRPr="0071516A">
              <w:rPr>
                <w:b/>
                <w:sz w:val="22"/>
                <w:szCs w:val="22"/>
              </w:rPr>
              <w:t>A:</w:t>
            </w:r>
          </w:p>
          <w:p w14:paraId="3C5661D1" w14:textId="62961221" w:rsidR="00166AC0" w:rsidRPr="0071516A" w:rsidRDefault="00166AC0" w:rsidP="00542620">
            <w:pPr>
              <w:jc w:val="both"/>
              <w:rPr>
                <w:bCs/>
                <w:sz w:val="22"/>
                <w:szCs w:val="22"/>
              </w:rPr>
            </w:pPr>
            <w:r w:rsidRPr="0071516A">
              <w:rPr>
                <w:b/>
                <w:sz w:val="22"/>
                <w:szCs w:val="22"/>
              </w:rPr>
              <w:t xml:space="preserve">Please refer to Amendment no. 2, item no. </w:t>
            </w:r>
            <w:r w:rsidR="00CE111B">
              <w:rPr>
                <w:b/>
                <w:sz w:val="22"/>
                <w:szCs w:val="22"/>
              </w:rPr>
              <w:t>20</w:t>
            </w:r>
            <w:r w:rsidR="002E5FF4">
              <w:rPr>
                <w:b/>
                <w:sz w:val="22"/>
                <w:szCs w:val="22"/>
              </w:rPr>
              <w:t>.</w:t>
            </w:r>
          </w:p>
          <w:p w14:paraId="4C868FAA" w14:textId="77777777" w:rsidR="00166AC0" w:rsidRPr="0071516A" w:rsidRDefault="00166AC0" w:rsidP="00542620">
            <w:pPr>
              <w:jc w:val="both"/>
              <w:rPr>
                <w:bCs/>
                <w:sz w:val="22"/>
                <w:szCs w:val="22"/>
              </w:rPr>
            </w:pPr>
          </w:p>
          <w:p w14:paraId="6B1DEF2E" w14:textId="1D2548AB" w:rsidR="00542620" w:rsidRPr="0071516A" w:rsidRDefault="00C66E16" w:rsidP="00542620">
            <w:pPr>
              <w:jc w:val="both"/>
              <w:rPr>
                <w:bCs/>
                <w:sz w:val="22"/>
                <w:szCs w:val="22"/>
              </w:rPr>
            </w:pPr>
            <w:r>
              <w:rPr>
                <w:bCs/>
                <w:sz w:val="22"/>
                <w:szCs w:val="22"/>
              </w:rPr>
              <w:t>The Appendix 1 is amended.</w:t>
            </w:r>
          </w:p>
          <w:p w14:paraId="6E63EBE7" w14:textId="726BABD7" w:rsidR="00542620" w:rsidRPr="0071516A" w:rsidRDefault="00542620" w:rsidP="00542620">
            <w:pPr>
              <w:jc w:val="both"/>
              <w:rPr>
                <w:b/>
                <w:sz w:val="22"/>
                <w:szCs w:val="22"/>
              </w:rPr>
            </w:pPr>
          </w:p>
        </w:tc>
        <w:tc>
          <w:tcPr>
            <w:tcW w:w="1701" w:type="dxa"/>
            <w:tcBorders>
              <w:top w:val="single" w:sz="4" w:space="0" w:color="auto"/>
              <w:bottom w:val="single" w:sz="4" w:space="0" w:color="auto"/>
            </w:tcBorders>
          </w:tcPr>
          <w:p w14:paraId="0A5DF3FC" w14:textId="353F2B87" w:rsidR="00542620" w:rsidRPr="0071516A" w:rsidRDefault="00542620" w:rsidP="00542620">
            <w:pPr>
              <w:rPr>
                <w:sz w:val="22"/>
                <w:szCs w:val="22"/>
              </w:rPr>
            </w:pPr>
            <w:r w:rsidRPr="0071516A">
              <w:t>Amendment 2</w:t>
            </w:r>
          </w:p>
        </w:tc>
      </w:tr>
      <w:tr w:rsidR="00542620" w:rsidRPr="0071516A" w14:paraId="1CA09FF0" w14:textId="77777777" w:rsidTr="00D924DC">
        <w:trPr>
          <w:trHeight w:val="694"/>
        </w:trPr>
        <w:tc>
          <w:tcPr>
            <w:tcW w:w="810" w:type="dxa"/>
            <w:tcBorders>
              <w:top w:val="single" w:sz="4" w:space="0" w:color="auto"/>
              <w:bottom w:val="single" w:sz="4" w:space="0" w:color="auto"/>
            </w:tcBorders>
          </w:tcPr>
          <w:p w14:paraId="0344E671" w14:textId="69A48AD9" w:rsidR="00542620" w:rsidRPr="0071516A" w:rsidRDefault="00542620" w:rsidP="00542620">
            <w:pPr>
              <w:jc w:val="center"/>
            </w:pPr>
            <w:r w:rsidRPr="0071516A">
              <w:t>18</w:t>
            </w:r>
          </w:p>
        </w:tc>
        <w:tc>
          <w:tcPr>
            <w:tcW w:w="4435" w:type="dxa"/>
            <w:tcBorders>
              <w:top w:val="single" w:sz="4" w:space="0" w:color="auto"/>
              <w:bottom w:val="single" w:sz="4" w:space="0" w:color="auto"/>
            </w:tcBorders>
          </w:tcPr>
          <w:p w14:paraId="0549200C" w14:textId="77777777" w:rsidR="00542620" w:rsidRPr="0071516A" w:rsidRDefault="00542620" w:rsidP="00542620">
            <w:pPr>
              <w:jc w:val="both"/>
              <w:rPr>
                <w:b/>
                <w:sz w:val="22"/>
                <w:szCs w:val="22"/>
              </w:rPr>
            </w:pPr>
            <w:r w:rsidRPr="0071516A">
              <w:rPr>
                <w:b/>
                <w:sz w:val="22"/>
                <w:szCs w:val="22"/>
              </w:rPr>
              <w:t>Q:</w:t>
            </w:r>
          </w:p>
          <w:p w14:paraId="615F192B" w14:textId="77777777" w:rsidR="00542620" w:rsidRPr="0071516A" w:rsidRDefault="00542620" w:rsidP="00542620">
            <w:pPr>
              <w:jc w:val="both"/>
              <w:rPr>
                <w:sz w:val="22"/>
                <w:szCs w:val="22"/>
              </w:rPr>
            </w:pPr>
            <w:r w:rsidRPr="0071516A">
              <w:rPr>
                <w:sz w:val="22"/>
                <w:szCs w:val="22"/>
              </w:rPr>
              <w:t>In the document titled "Section X - Contract Forms", “Appendix 1, Terms and Procedures of Payment”, and “Appendix 4, Time Schedule” outline the project schedule and payment schedule. For example:</w:t>
            </w:r>
          </w:p>
          <w:p w14:paraId="185568EC" w14:textId="77777777" w:rsidR="00542620" w:rsidRPr="0071516A" w:rsidRDefault="00542620" w:rsidP="00542620">
            <w:pPr>
              <w:jc w:val="both"/>
              <w:rPr>
                <w:sz w:val="22"/>
                <w:szCs w:val="22"/>
              </w:rPr>
            </w:pPr>
          </w:p>
          <w:p w14:paraId="1FA6D5EA" w14:textId="77777777" w:rsidR="00542620" w:rsidRPr="0071516A" w:rsidRDefault="00542620" w:rsidP="00542620">
            <w:pPr>
              <w:jc w:val="both"/>
              <w:rPr>
                <w:sz w:val="22"/>
                <w:szCs w:val="22"/>
              </w:rPr>
            </w:pPr>
            <w:r w:rsidRPr="0071516A">
              <w:rPr>
                <w:sz w:val="22"/>
                <w:szCs w:val="22"/>
              </w:rPr>
              <w:t>“Appendix 1, Terms and Procedures of Payment”, requires Payment No. 1 to be submitted invoice no. 1 for realized positions (completion of 20%) in accordance with Stage 1, by the end of week 16 from the Effective date, and upon issuance of a Completion Certificate for all invoiced positions, approved and confirmed by the Supervisor and Project Manager.</w:t>
            </w:r>
          </w:p>
          <w:p w14:paraId="5E6943FA" w14:textId="77777777" w:rsidR="00542620" w:rsidRPr="0071516A" w:rsidRDefault="00542620" w:rsidP="00542620">
            <w:pPr>
              <w:jc w:val="both"/>
              <w:rPr>
                <w:sz w:val="22"/>
                <w:szCs w:val="22"/>
              </w:rPr>
            </w:pPr>
            <w:r w:rsidRPr="0071516A">
              <w:rPr>
                <w:sz w:val="22"/>
                <w:szCs w:val="22"/>
              </w:rPr>
              <w:t>“Appendix 4, Time Schedule”, requires Stage 1 to be completed within 16 weeks from the Effective date.</w:t>
            </w:r>
          </w:p>
          <w:p w14:paraId="0761C316" w14:textId="77777777" w:rsidR="00542620" w:rsidRPr="0071516A" w:rsidRDefault="00542620" w:rsidP="00542620">
            <w:pPr>
              <w:jc w:val="both"/>
              <w:rPr>
                <w:sz w:val="22"/>
                <w:szCs w:val="22"/>
              </w:rPr>
            </w:pPr>
          </w:p>
          <w:p w14:paraId="4C85E0BC" w14:textId="77777777" w:rsidR="00542620" w:rsidRPr="0071516A" w:rsidRDefault="00542620" w:rsidP="00542620">
            <w:pPr>
              <w:jc w:val="both"/>
              <w:rPr>
                <w:b/>
                <w:sz w:val="22"/>
                <w:szCs w:val="22"/>
              </w:rPr>
            </w:pPr>
            <w:r w:rsidRPr="0071516A">
              <w:rPr>
                <w:sz w:val="22"/>
                <w:szCs w:val="22"/>
              </w:rPr>
              <w:lastRenderedPageBreak/>
              <w:t>Please clarify: How are the "positions" defined in "realized positions (completion of 20%)" and "least 20% of positions"? Are they based on monetary value or physical work?</w:t>
            </w:r>
          </w:p>
        </w:tc>
        <w:tc>
          <w:tcPr>
            <w:tcW w:w="1415" w:type="dxa"/>
            <w:tcBorders>
              <w:top w:val="single" w:sz="4" w:space="0" w:color="auto"/>
              <w:bottom w:val="single" w:sz="4" w:space="0" w:color="auto"/>
            </w:tcBorders>
          </w:tcPr>
          <w:p w14:paraId="470B598C" w14:textId="77777777" w:rsidR="00542620" w:rsidRPr="0071516A" w:rsidRDefault="00542620" w:rsidP="00542620">
            <w:pPr>
              <w:jc w:val="both"/>
              <w:rPr>
                <w:bCs/>
                <w:sz w:val="20"/>
                <w:szCs w:val="20"/>
              </w:rPr>
            </w:pPr>
            <w:r w:rsidRPr="0071516A">
              <w:rPr>
                <w:bCs/>
                <w:sz w:val="20"/>
                <w:szCs w:val="20"/>
              </w:rPr>
              <w:lastRenderedPageBreak/>
              <w:t>RFB – Section X – Appendix 1 and Appendix 4, Amendment no. 1</w:t>
            </w:r>
          </w:p>
        </w:tc>
        <w:tc>
          <w:tcPr>
            <w:tcW w:w="995" w:type="dxa"/>
            <w:tcBorders>
              <w:top w:val="single" w:sz="4" w:space="0" w:color="auto"/>
              <w:bottom w:val="single" w:sz="4" w:space="0" w:color="auto"/>
            </w:tcBorders>
          </w:tcPr>
          <w:p w14:paraId="1977341E" w14:textId="214D7FA1" w:rsidR="00542620" w:rsidRPr="0071516A" w:rsidRDefault="00D3398F" w:rsidP="00542620">
            <w:pPr>
              <w:jc w:val="center"/>
            </w:pPr>
            <w:r>
              <w:t>18</w:t>
            </w:r>
          </w:p>
        </w:tc>
        <w:tc>
          <w:tcPr>
            <w:tcW w:w="4819" w:type="dxa"/>
            <w:tcBorders>
              <w:top w:val="single" w:sz="4" w:space="0" w:color="auto"/>
              <w:bottom w:val="single" w:sz="4" w:space="0" w:color="auto"/>
            </w:tcBorders>
          </w:tcPr>
          <w:p w14:paraId="0D1717BA" w14:textId="77777777" w:rsidR="00542620" w:rsidRPr="0071516A" w:rsidRDefault="00542620" w:rsidP="00542620">
            <w:pPr>
              <w:jc w:val="both"/>
              <w:rPr>
                <w:b/>
                <w:sz w:val="22"/>
                <w:szCs w:val="22"/>
              </w:rPr>
            </w:pPr>
            <w:r w:rsidRPr="0071516A">
              <w:rPr>
                <w:b/>
                <w:sz w:val="22"/>
                <w:szCs w:val="22"/>
              </w:rPr>
              <w:t xml:space="preserve">A: </w:t>
            </w:r>
          </w:p>
          <w:p w14:paraId="34E64569" w14:textId="77777777" w:rsidR="00960464" w:rsidRDefault="00960464" w:rsidP="00542620">
            <w:pPr>
              <w:jc w:val="both"/>
              <w:rPr>
                <w:b/>
                <w:sz w:val="22"/>
                <w:szCs w:val="22"/>
              </w:rPr>
            </w:pPr>
            <w:r w:rsidRPr="0071516A">
              <w:rPr>
                <w:b/>
                <w:sz w:val="22"/>
                <w:szCs w:val="22"/>
              </w:rPr>
              <w:t xml:space="preserve">Please refer to Amendment no. 2, item no. </w:t>
            </w:r>
            <w:r>
              <w:rPr>
                <w:b/>
                <w:sz w:val="22"/>
                <w:szCs w:val="22"/>
              </w:rPr>
              <w:t xml:space="preserve">20. </w:t>
            </w:r>
          </w:p>
          <w:p w14:paraId="347065C0" w14:textId="77777777" w:rsidR="00960464" w:rsidRDefault="00960464" w:rsidP="00542620">
            <w:pPr>
              <w:jc w:val="both"/>
              <w:rPr>
                <w:b/>
                <w:sz w:val="22"/>
                <w:szCs w:val="22"/>
              </w:rPr>
            </w:pPr>
          </w:p>
          <w:p w14:paraId="4D994F20" w14:textId="508B1A25" w:rsidR="00542620" w:rsidRPr="0071516A" w:rsidRDefault="00542620" w:rsidP="00E6789D">
            <w:pPr>
              <w:jc w:val="both"/>
              <w:rPr>
                <w:b/>
                <w:sz w:val="22"/>
                <w:szCs w:val="22"/>
              </w:rPr>
            </w:pPr>
          </w:p>
        </w:tc>
        <w:tc>
          <w:tcPr>
            <w:tcW w:w="1701" w:type="dxa"/>
            <w:tcBorders>
              <w:top w:val="single" w:sz="4" w:space="0" w:color="auto"/>
              <w:bottom w:val="single" w:sz="4" w:space="0" w:color="auto"/>
            </w:tcBorders>
          </w:tcPr>
          <w:p w14:paraId="0D7D57DE" w14:textId="5D2C418C" w:rsidR="00542620" w:rsidRPr="0071516A" w:rsidRDefault="00542620" w:rsidP="00542620">
            <w:r w:rsidRPr="0071516A">
              <w:t>Amendment 2</w:t>
            </w:r>
          </w:p>
        </w:tc>
      </w:tr>
      <w:tr w:rsidR="00542620" w:rsidRPr="0071516A" w14:paraId="7F3AB5AE" w14:textId="77777777" w:rsidTr="00D924DC">
        <w:trPr>
          <w:trHeight w:val="1408"/>
        </w:trPr>
        <w:tc>
          <w:tcPr>
            <w:tcW w:w="810" w:type="dxa"/>
            <w:tcBorders>
              <w:top w:val="single" w:sz="4" w:space="0" w:color="auto"/>
              <w:bottom w:val="single" w:sz="4" w:space="0" w:color="auto"/>
            </w:tcBorders>
          </w:tcPr>
          <w:p w14:paraId="76A947C5" w14:textId="1984FF4E" w:rsidR="00542620" w:rsidRPr="0071516A" w:rsidRDefault="00542620" w:rsidP="00542620">
            <w:pPr>
              <w:jc w:val="center"/>
            </w:pPr>
            <w:r w:rsidRPr="0071516A">
              <w:t>19</w:t>
            </w:r>
          </w:p>
        </w:tc>
        <w:tc>
          <w:tcPr>
            <w:tcW w:w="4435" w:type="dxa"/>
            <w:tcBorders>
              <w:top w:val="single" w:sz="4" w:space="0" w:color="auto"/>
              <w:bottom w:val="single" w:sz="4" w:space="0" w:color="auto"/>
            </w:tcBorders>
          </w:tcPr>
          <w:p w14:paraId="0B446A91" w14:textId="77777777" w:rsidR="00542620" w:rsidRPr="0071516A" w:rsidRDefault="00542620" w:rsidP="00542620">
            <w:pPr>
              <w:jc w:val="both"/>
              <w:rPr>
                <w:b/>
                <w:sz w:val="22"/>
                <w:szCs w:val="22"/>
              </w:rPr>
            </w:pPr>
            <w:r w:rsidRPr="0071516A">
              <w:rPr>
                <w:b/>
                <w:sz w:val="22"/>
                <w:szCs w:val="22"/>
              </w:rPr>
              <w:t>Q:</w:t>
            </w:r>
          </w:p>
          <w:p w14:paraId="5AB90342" w14:textId="77777777" w:rsidR="00542620" w:rsidRPr="0071516A" w:rsidRDefault="00542620" w:rsidP="00542620">
            <w:pPr>
              <w:jc w:val="both"/>
              <w:rPr>
                <w:bCs/>
                <w:sz w:val="22"/>
                <w:szCs w:val="22"/>
              </w:rPr>
            </w:pPr>
            <w:r w:rsidRPr="0071516A">
              <w:rPr>
                <w:bCs/>
                <w:sz w:val="22"/>
                <w:szCs w:val="22"/>
              </w:rPr>
              <w:t>In reference to the following forms:</w:t>
            </w:r>
          </w:p>
          <w:p w14:paraId="06BED8DE" w14:textId="77777777" w:rsidR="00542620" w:rsidRPr="0071516A" w:rsidRDefault="00542620" w:rsidP="00542620">
            <w:pPr>
              <w:jc w:val="both"/>
              <w:rPr>
                <w:bCs/>
                <w:sz w:val="22"/>
                <w:szCs w:val="22"/>
              </w:rPr>
            </w:pPr>
            <w:r w:rsidRPr="0071516A">
              <w:rPr>
                <w:bCs/>
                <w:sz w:val="22"/>
                <w:szCs w:val="22"/>
              </w:rPr>
              <w:t>•  Form CCC – Current Contract Commitments / Works in Progress (p. 125)</w:t>
            </w:r>
          </w:p>
          <w:p w14:paraId="6292609D" w14:textId="77777777" w:rsidR="00542620" w:rsidRPr="0071516A" w:rsidRDefault="00542620" w:rsidP="00542620">
            <w:pPr>
              <w:jc w:val="both"/>
              <w:rPr>
                <w:bCs/>
                <w:sz w:val="22"/>
                <w:szCs w:val="22"/>
              </w:rPr>
            </w:pPr>
            <w:r w:rsidRPr="0071516A">
              <w:rPr>
                <w:bCs/>
                <w:sz w:val="22"/>
                <w:szCs w:val="22"/>
              </w:rPr>
              <w:t>•  Form FIN – 3.1 – Financial Situation – Historical Financial Performance (p. 126)</w:t>
            </w:r>
          </w:p>
          <w:p w14:paraId="24914812" w14:textId="77777777" w:rsidR="00542620" w:rsidRPr="0071516A" w:rsidRDefault="00542620" w:rsidP="00542620">
            <w:pPr>
              <w:jc w:val="both"/>
              <w:rPr>
                <w:bCs/>
                <w:sz w:val="22"/>
                <w:szCs w:val="22"/>
              </w:rPr>
            </w:pPr>
            <w:r w:rsidRPr="0071516A">
              <w:rPr>
                <w:bCs/>
                <w:sz w:val="22"/>
                <w:szCs w:val="22"/>
              </w:rPr>
              <w:t>•  Form FIN – 3.2 – Average Annual Turnover (p. 128)</w:t>
            </w:r>
          </w:p>
          <w:p w14:paraId="748696A1" w14:textId="77777777" w:rsidR="00542620" w:rsidRPr="0071516A" w:rsidRDefault="00542620" w:rsidP="00542620">
            <w:pPr>
              <w:jc w:val="both"/>
              <w:rPr>
                <w:bCs/>
                <w:sz w:val="22"/>
                <w:szCs w:val="22"/>
              </w:rPr>
            </w:pPr>
            <w:r w:rsidRPr="0071516A">
              <w:rPr>
                <w:bCs/>
                <w:sz w:val="22"/>
                <w:szCs w:val="22"/>
              </w:rPr>
              <w:t>•  Form FIN – 3.3 – Financial Resources (p. 129)</w:t>
            </w:r>
          </w:p>
          <w:p w14:paraId="6A4D9240" w14:textId="77777777" w:rsidR="00542620" w:rsidRPr="0071516A" w:rsidRDefault="00542620" w:rsidP="00542620">
            <w:pPr>
              <w:jc w:val="both"/>
              <w:rPr>
                <w:bCs/>
                <w:sz w:val="22"/>
                <w:szCs w:val="22"/>
              </w:rPr>
            </w:pPr>
            <w:r w:rsidRPr="0071516A">
              <w:rPr>
                <w:bCs/>
                <w:sz w:val="22"/>
                <w:szCs w:val="22"/>
              </w:rPr>
              <w:t>•  Form of Bid-Securing Declaration (p. 141)</w:t>
            </w:r>
          </w:p>
          <w:p w14:paraId="573357BC" w14:textId="3CF09384" w:rsidR="00542620" w:rsidRPr="0071516A" w:rsidRDefault="00542620" w:rsidP="00542620">
            <w:pPr>
              <w:jc w:val="both"/>
              <w:rPr>
                <w:bCs/>
                <w:sz w:val="22"/>
                <w:szCs w:val="22"/>
              </w:rPr>
            </w:pPr>
            <w:r w:rsidRPr="0071516A">
              <w:rPr>
                <w:bCs/>
                <w:sz w:val="22"/>
                <w:szCs w:val="22"/>
              </w:rPr>
              <w:t>It is stated that these forms should be completed in USD. However, the templates provided are in EUR. We kindly ask for clarification regarding the correct currency to be used when completing these forms.</w:t>
            </w:r>
          </w:p>
        </w:tc>
        <w:tc>
          <w:tcPr>
            <w:tcW w:w="1415" w:type="dxa"/>
            <w:tcBorders>
              <w:top w:val="single" w:sz="4" w:space="0" w:color="auto"/>
              <w:bottom w:val="single" w:sz="4" w:space="0" w:color="auto"/>
            </w:tcBorders>
          </w:tcPr>
          <w:p w14:paraId="67B9BB35" w14:textId="745808DD" w:rsidR="00542620" w:rsidRPr="0071516A" w:rsidRDefault="00542620" w:rsidP="00542620">
            <w:pPr>
              <w:jc w:val="both"/>
              <w:rPr>
                <w:rStyle w:val="PageNumber"/>
                <w:sz w:val="20"/>
                <w:szCs w:val="20"/>
              </w:rPr>
            </w:pPr>
            <w:r w:rsidRPr="0071516A">
              <w:rPr>
                <w:bCs/>
                <w:sz w:val="20"/>
                <w:szCs w:val="20"/>
              </w:rPr>
              <w:t>RFB - Section II, BDS, ITB 36.2</w:t>
            </w:r>
          </w:p>
        </w:tc>
        <w:tc>
          <w:tcPr>
            <w:tcW w:w="995" w:type="dxa"/>
            <w:tcBorders>
              <w:top w:val="single" w:sz="4" w:space="0" w:color="auto"/>
              <w:bottom w:val="single" w:sz="4" w:space="0" w:color="auto"/>
            </w:tcBorders>
          </w:tcPr>
          <w:p w14:paraId="5B4FE061" w14:textId="05452CD3" w:rsidR="00542620" w:rsidRPr="0071516A" w:rsidRDefault="00D3398F" w:rsidP="00542620">
            <w:pPr>
              <w:jc w:val="center"/>
            </w:pPr>
            <w:r>
              <w:t>19</w:t>
            </w:r>
          </w:p>
        </w:tc>
        <w:tc>
          <w:tcPr>
            <w:tcW w:w="4819" w:type="dxa"/>
            <w:tcBorders>
              <w:top w:val="single" w:sz="4" w:space="0" w:color="auto"/>
              <w:bottom w:val="single" w:sz="4" w:space="0" w:color="auto"/>
            </w:tcBorders>
          </w:tcPr>
          <w:p w14:paraId="222CBD3A" w14:textId="77777777" w:rsidR="00542620" w:rsidRPr="0071516A" w:rsidRDefault="00542620" w:rsidP="00542620">
            <w:pPr>
              <w:jc w:val="both"/>
              <w:rPr>
                <w:b/>
                <w:sz w:val="22"/>
                <w:szCs w:val="22"/>
              </w:rPr>
            </w:pPr>
            <w:r w:rsidRPr="0071516A">
              <w:rPr>
                <w:b/>
                <w:sz w:val="22"/>
                <w:szCs w:val="22"/>
              </w:rPr>
              <w:t>A:</w:t>
            </w:r>
          </w:p>
          <w:p w14:paraId="5D271CA0" w14:textId="44FB1E91" w:rsidR="00DD5FE5" w:rsidRPr="0071516A" w:rsidRDefault="00DD5FE5" w:rsidP="00542620">
            <w:pPr>
              <w:jc w:val="both"/>
              <w:rPr>
                <w:bCs/>
                <w:sz w:val="22"/>
                <w:szCs w:val="22"/>
              </w:rPr>
            </w:pPr>
            <w:r w:rsidRPr="0071516A">
              <w:rPr>
                <w:b/>
                <w:sz w:val="22"/>
                <w:szCs w:val="22"/>
              </w:rPr>
              <w:t xml:space="preserve">Please refer to Amendment no. 2, item no. </w:t>
            </w:r>
            <w:r w:rsidR="00F7273B">
              <w:rPr>
                <w:b/>
                <w:sz w:val="22"/>
                <w:szCs w:val="22"/>
              </w:rPr>
              <w:t>9</w:t>
            </w:r>
            <w:r w:rsidRPr="0071516A">
              <w:rPr>
                <w:b/>
                <w:sz w:val="22"/>
                <w:szCs w:val="22"/>
              </w:rPr>
              <w:t>.</w:t>
            </w:r>
          </w:p>
          <w:p w14:paraId="29642FB7" w14:textId="3CF9B7B9" w:rsidR="00542620" w:rsidRPr="0071516A" w:rsidRDefault="00542620" w:rsidP="00542620">
            <w:pPr>
              <w:jc w:val="both"/>
              <w:rPr>
                <w:bCs/>
                <w:sz w:val="22"/>
                <w:szCs w:val="22"/>
              </w:rPr>
            </w:pPr>
            <w:r w:rsidRPr="0071516A">
              <w:rPr>
                <w:bCs/>
                <w:sz w:val="22"/>
                <w:szCs w:val="22"/>
              </w:rPr>
              <w:t>All Forms should be submitted in Euro.</w:t>
            </w:r>
          </w:p>
          <w:p w14:paraId="03874A90" w14:textId="77777777" w:rsidR="00542620" w:rsidRDefault="00542620" w:rsidP="00542620">
            <w:pPr>
              <w:jc w:val="both"/>
              <w:rPr>
                <w:bCs/>
                <w:sz w:val="22"/>
                <w:szCs w:val="22"/>
              </w:rPr>
            </w:pPr>
            <w:r w:rsidRPr="0071516A">
              <w:rPr>
                <w:bCs/>
                <w:sz w:val="22"/>
                <w:szCs w:val="22"/>
              </w:rPr>
              <w:t>The bid should be submitted in Euro.</w:t>
            </w:r>
          </w:p>
          <w:p w14:paraId="230612DE" w14:textId="77777777" w:rsidR="00FD28D7" w:rsidRPr="0071516A" w:rsidRDefault="00FD28D7" w:rsidP="00542620">
            <w:pPr>
              <w:jc w:val="both"/>
              <w:rPr>
                <w:bCs/>
                <w:sz w:val="22"/>
                <w:szCs w:val="22"/>
              </w:rPr>
            </w:pPr>
          </w:p>
          <w:p w14:paraId="784429EF" w14:textId="77777777" w:rsidR="00542620" w:rsidRPr="0071516A" w:rsidRDefault="00542620" w:rsidP="00542620">
            <w:pPr>
              <w:jc w:val="both"/>
              <w:rPr>
                <w:bCs/>
                <w:sz w:val="22"/>
                <w:szCs w:val="22"/>
              </w:rPr>
            </w:pPr>
            <w:r w:rsidRPr="0071516A">
              <w:rPr>
                <w:bCs/>
                <w:sz w:val="22"/>
                <w:szCs w:val="22"/>
              </w:rPr>
              <w:t>Also, please refer to Section II, BDS, ITB 36.2:</w:t>
            </w:r>
          </w:p>
          <w:p w14:paraId="53043256" w14:textId="77777777" w:rsidR="00542620" w:rsidRPr="0071516A" w:rsidRDefault="00542620" w:rsidP="00542620">
            <w:pPr>
              <w:jc w:val="both"/>
              <w:rPr>
                <w:bCs/>
                <w:sz w:val="22"/>
                <w:szCs w:val="22"/>
              </w:rPr>
            </w:pPr>
            <w:r w:rsidRPr="0071516A">
              <w:rPr>
                <w:bCs/>
                <w:sz w:val="22"/>
                <w:szCs w:val="22"/>
              </w:rPr>
              <w:t xml:space="preserve">The currency that shall be used for Bid evaluation and comparison purposes to convert (at the selling exchange rate) all Bid prices expressed in various currencies into a single currency </w:t>
            </w:r>
            <w:proofErr w:type="gramStart"/>
            <w:r w:rsidRPr="0071516A">
              <w:rPr>
                <w:bCs/>
                <w:sz w:val="22"/>
                <w:szCs w:val="22"/>
              </w:rPr>
              <w:t>is:</w:t>
            </w:r>
            <w:proofErr w:type="gramEnd"/>
            <w:r w:rsidRPr="0071516A">
              <w:rPr>
                <w:bCs/>
                <w:sz w:val="22"/>
                <w:szCs w:val="22"/>
              </w:rPr>
              <w:t xml:space="preserve"> EUR.</w:t>
            </w:r>
          </w:p>
          <w:p w14:paraId="5D9E0BE1" w14:textId="77777777" w:rsidR="00542620" w:rsidRPr="0071516A" w:rsidRDefault="00542620" w:rsidP="00542620">
            <w:pPr>
              <w:jc w:val="both"/>
              <w:rPr>
                <w:bCs/>
                <w:sz w:val="22"/>
                <w:szCs w:val="22"/>
              </w:rPr>
            </w:pPr>
          </w:p>
          <w:p w14:paraId="225FDA4F" w14:textId="4A48FD4C" w:rsidR="00542620" w:rsidRPr="0071516A" w:rsidRDefault="00542620" w:rsidP="00542620">
            <w:pPr>
              <w:jc w:val="both"/>
              <w:rPr>
                <w:b/>
                <w:sz w:val="22"/>
                <w:szCs w:val="22"/>
              </w:rPr>
            </w:pPr>
          </w:p>
        </w:tc>
        <w:tc>
          <w:tcPr>
            <w:tcW w:w="1701" w:type="dxa"/>
            <w:tcBorders>
              <w:top w:val="single" w:sz="4" w:space="0" w:color="auto"/>
              <w:bottom w:val="single" w:sz="4" w:space="0" w:color="auto"/>
            </w:tcBorders>
          </w:tcPr>
          <w:p w14:paraId="5246BFD8" w14:textId="216A953F" w:rsidR="00542620" w:rsidRPr="0071516A" w:rsidRDefault="00542620" w:rsidP="00542620">
            <w:pPr>
              <w:rPr>
                <w:sz w:val="22"/>
                <w:szCs w:val="22"/>
              </w:rPr>
            </w:pPr>
            <w:r w:rsidRPr="0071516A">
              <w:rPr>
                <w:sz w:val="22"/>
                <w:szCs w:val="22"/>
              </w:rPr>
              <w:t>Amendment 2</w:t>
            </w:r>
          </w:p>
        </w:tc>
      </w:tr>
      <w:tr w:rsidR="00542620" w:rsidRPr="0071516A" w14:paraId="7AAC4732" w14:textId="77777777" w:rsidTr="00D924DC">
        <w:trPr>
          <w:trHeight w:val="1408"/>
        </w:trPr>
        <w:tc>
          <w:tcPr>
            <w:tcW w:w="810" w:type="dxa"/>
            <w:tcBorders>
              <w:top w:val="single" w:sz="4" w:space="0" w:color="auto"/>
              <w:bottom w:val="single" w:sz="4" w:space="0" w:color="auto"/>
            </w:tcBorders>
          </w:tcPr>
          <w:p w14:paraId="4526B27B" w14:textId="71E2F946" w:rsidR="00542620" w:rsidRPr="0071516A" w:rsidRDefault="00542620" w:rsidP="00542620">
            <w:pPr>
              <w:jc w:val="center"/>
            </w:pPr>
            <w:r w:rsidRPr="0071516A">
              <w:t>20</w:t>
            </w:r>
          </w:p>
        </w:tc>
        <w:tc>
          <w:tcPr>
            <w:tcW w:w="4435" w:type="dxa"/>
            <w:tcBorders>
              <w:top w:val="single" w:sz="4" w:space="0" w:color="auto"/>
              <w:bottom w:val="single" w:sz="4" w:space="0" w:color="auto"/>
            </w:tcBorders>
          </w:tcPr>
          <w:p w14:paraId="76AA6FFF" w14:textId="77777777" w:rsidR="00542620" w:rsidRPr="0071516A" w:rsidRDefault="00542620" w:rsidP="00542620">
            <w:pPr>
              <w:jc w:val="both"/>
              <w:rPr>
                <w:b/>
                <w:sz w:val="22"/>
                <w:szCs w:val="22"/>
              </w:rPr>
            </w:pPr>
            <w:r w:rsidRPr="0071516A">
              <w:rPr>
                <w:b/>
                <w:sz w:val="22"/>
                <w:szCs w:val="22"/>
              </w:rPr>
              <w:t>Q:</w:t>
            </w:r>
          </w:p>
          <w:p w14:paraId="0397802D" w14:textId="77777777" w:rsidR="00542620" w:rsidRPr="0071516A" w:rsidRDefault="00542620" w:rsidP="00542620">
            <w:pPr>
              <w:jc w:val="both"/>
              <w:rPr>
                <w:bCs/>
                <w:sz w:val="22"/>
                <w:szCs w:val="22"/>
              </w:rPr>
            </w:pPr>
            <w:r w:rsidRPr="0071516A">
              <w:rPr>
                <w:bCs/>
                <w:sz w:val="22"/>
                <w:szCs w:val="22"/>
              </w:rPr>
              <w:t>In the submitted Bill of Quantities and Cost Estimate (Excel file) titled Price Schedule 1–7 – Deployment of ITS – WBTTFP-8929-MK-212-RFB, we have noted that unit prices were entered on your side, and the schedules were subsequently forwarded to potential bidders.</w:t>
            </w:r>
          </w:p>
          <w:p w14:paraId="661CFF9C" w14:textId="77777777" w:rsidR="00542620" w:rsidRPr="0071516A" w:rsidRDefault="00542620" w:rsidP="00542620">
            <w:pPr>
              <w:jc w:val="both"/>
              <w:rPr>
                <w:bCs/>
                <w:sz w:val="22"/>
                <w:szCs w:val="22"/>
              </w:rPr>
            </w:pPr>
            <w:r w:rsidRPr="0071516A">
              <w:rPr>
                <w:bCs/>
                <w:sz w:val="22"/>
                <w:szCs w:val="22"/>
              </w:rPr>
              <w:t>Specifically, this applies to the following items:</w:t>
            </w:r>
          </w:p>
          <w:p w14:paraId="0186E588" w14:textId="77777777" w:rsidR="00542620" w:rsidRPr="0071516A" w:rsidRDefault="00542620" w:rsidP="00542620">
            <w:pPr>
              <w:jc w:val="both"/>
              <w:rPr>
                <w:bCs/>
                <w:sz w:val="22"/>
                <w:szCs w:val="22"/>
              </w:rPr>
            </w:pPr>
            <w:r w:rsidRPr="0071516A">
              <w:rPr>
                <w:bCs/>
                <w:sz w:val="22"/>
                <w:szCs w:val="22"/>
              </w:rPr>
              <w:t>-</w:t>
            </w:r>
            <w:r w:rsidRPr="0071516A">
              <w:rPr>
                <w:bCs/>
                <w:sz w:val="22"/>
                <w:szCs w:val="22"/>
              </w:rPr>
              <w:tab/>
              <w:t>Sheet PS 1 – TRAFFIC DESIGN: item numbers 4, 5, 6, 9, 10, 11, 12, 17, 35</w:t>
            </w:r>
          </w:p>
          <w:p w14:paraId="2F204E6D" w14:textId="77777777" w:rsidR="00542620" w:rsidRPr="0071516A" w:rsidRDefault="00542620" w:rsidP="00542620">
            <w:pPr>
              <w:jc w:val="both"/>
              <w:rPr>
                <w:bCs/>
                <w:sz w:val="22"/>
                <w:szCs w:val="22"/>
              </w:rPr>
            </w:pPr>
            <w:r w:rsidRPr="0071516A">
              <w:rPr>
                <w:bCs/>
                <w:sz w:val="22"/>
                <w:szCs w:val="22"/>
              </w:rPr>
              <w:t>-</w:t>
            </w:r>
            <w:r w:rsidRPr="0071516A">
              <w:rPr>
                <w:bCs/>
                <w:sz w:val="22"/>
                <w:szCs w:val="22"/>
              </w:rPr>
              <w:tab/>
              <w:t>Sheet PS 4 – STRUCTURES: item numbers 6, 7</w:t>
            </w:r>
          </w:p>
          <w:p w14:paraId="7899FE95" w14:textId="09F147A4" w:rsidR="00542620" w:rsidRPr="007C7B4D" w:rsidRDefault="00542620" w:rsidP="00542620">
            <w:pPr>
              <w:jc w:val="both"/>
              <w:rPr>
                <w:bCs/>
                <w:sz w:val="22"/>
                <w:szCs w:val="22"/>
              </w:rPr>
            </w:pPr>
            <w:r w:rsidRPr="0071516A">
              <w:rPr>
                <w:bCs/>
                <w:sz w:val="22"/>
                <w:szCs w:val="22"/>
              </w:rPr>
              <w:t>We kindly request clarification on whether the bidder is expected to offer the above-mentioned items.</w:t>
            </w:r>
          </w:p>
        </w:tc>
        <w:tc>
          <w:tcPr>
            <w:tcW w:w="1415" w:type="dxa"/>
            <w:tcBorders>
              <w:top w:val="single" w:sz="4" w:space="0" w:color="auto"/>
              <w:bottom w:val="single" w:sz="4" w:space="0" w:color="auto"/>
            </w:tcBorders>
          </w:tcPr>
          <w:p w14:paraId="46C89B88" w14:textId="1EB7B2DF" w:rsidR="00542620" w:rsidRPr="0071516A" w:rsidRDefault="005C5DE3" w:rsidP="00542620">
            <w:pPr>
              <w:jc w:val="both"/>
              <w:rPr>
                <w:bCs/>
                <w:sz w:val="20"/>
                <w:szCs w:val="20"/>
              </w:rPr>
            </w:pPr>
            <w:r>
              <w:rPr>
                <w:bCs/>
                <w:sz w:val="20"/>
                <w:szCs w:val="20"/>
              </w:rPr>
              <w:t xml:space="preserve">RFB - </w:t>
            </w:r>
            <w:r w:rsidR="00542620" w:rsidRPr="0071516A">
              <w:rPr>
                <w:bCs/>
                <w:sz w:val="20"/>
                <w:szCs w:val="20"/>
              </w:rPr>
              <w:t>Price Schedule 1-7</w:t>
            </w:r>
          </w:p>
        </w:tc>
        <w:tc>
          <w:tcPr>
            <w:tcW w:w="995" w:type="dxa"/>
            <w:tcBorders>
              <w:top w:val="single" w:sz="4" w:space="0" w:color="auto"/>
              <w:bottom w:val="single" w:sz="4" w:space="0" w:color="auto"/>
            </w:tcBorders>
          </w:tcPr>
          <w:p w14:paraId="19037E8F" w14:textId="05949DBD" w:rsidR="00542620" w:rsidRPr="0071516A" w:rsidRDefault="00D3398F" w:rsidP="00542620">
            <w:pPr>
              <w:jc w:val="center"/>
            </w:pPr>
            <w:r>
              <w:t>20</w:t>
            </w:r>
          </w:p>
        </w:tc>
        <w:tc>
          <w:tcPr>
            <w:tcW w:w="4819" w:type="dxa"/>
            <w:tcBorders>
              <w:top w:val="single" w:sz="4" w:space="0" w:color="auto"/>
              <w:bottom w:val="single" w:sz="4" w:space="0" w:color="auto"/>
            </w:tcBorders>
          </w:tcPr>
          <w:p w14:paraId="05E3B074" w14:textId="77777777" w:rsidR="00542620" w:rsidRPr="0071516A" w:rsidRDefault="00542620" w:rsidP="00542620">
            <w:pPr>
              <w:jc w:val="both"/>
              <w:rPr>
                <w:b/>
                <w:sz w:val="22"/>
                <w:szCs w:val="22"/>
              </w:rPr>
            </w:pPr>
            <w:r w:rsidRPr="0071516A">
              <w:rPr>
                <w:b/>
                <w:sz w:val="22"/>
                <w:szCs w:val="22"/>
              </w:rPr>
              <w:t>A:</w:t>
            </w:r>
          </w:p>
          <w:p w14:paraId="20473EB2" w14:textId="30B740F5" w:rsidR="008F37D9" w:rsidRDefault="008F37D9" w:rsidP="008F37D9">
            <w:pPr>
              <w:jc w:val="both"/>
              <w:rPr>
                <w:b/>
                <w:sz w:val="22"/>
                <w:szCs w:val="22"/>
              </w:rPr>
            </w:pPr>
            <w:r w:rsidRPr="0071516A">
              <w:rPr>
                <w:b/>
                <w:sz w:val="22"/>
                <w:szCs w:val="22"/>
              </w:rPr>
              <w:t xml:space="preserve">Please consider and refer to Amendment no. 2, item </w:t>
            </w:r>
            <w:r w:rsidR="00BA79A5">
              <w:rPr>
                <w:b/>
                <w:sz w:val="22"/>
                <w:szCs w:val="22"/>
              </w:rPr>
              <w:t>11</w:t>
            </w:r>
            <w:r w:rsidRPr="0071516A">
              <w:rPr>
                <w:b/>
                <w:sz w:val="22"/>
                <w:szCs w:val="22"/>
              </w:rPr>
              <w:t xml:space="preserve"> and to Revised Price Schedules no. 1-7 and no. 8-14.</w:t>
            </w:r>
          </w:p>
          <w:p w14:paraId="42B3B3D7" w14:textId="77777777" w:rsidR="00AB1050" w:rsidRPr="0071516A" w:rsidRDefault="00AB1050" w:rsidP="008F37D9">
            <w:pPr>
              <w:jc w:val="both"/>
              <w:rPr>
                <w:b/>
                <w:sz w:val="22"/>
                <w:szCs w:val="22"/>
              </w:rPr>
            </w:pPr>
          </w:p>
          <w:p w14:paraId="40D12855" w14:textId="6D2A23E6" w:rsidR="008F37D9" w:rsidRPr="0071516A" w:rsidRDefault="008F37D9" w:rsidP="00542620">
            <w:pPr>
              <w:jc w:val="both"/>
              <w:rPr>
                <w:bCs/>
                <w:strike/>
                <w:sz w:val="22"/>
                <w:szCs w:val="22"/>
              </w:rPr>
            </w:pPr>
            <w:r w:rsidRPr="0071516A">
              <w:rPr>
                <w:b/>
                <w:sz w:val="22"/>
                <w:szCs w:val="22"/>
              </w:rPr>
              <w:t xml:space="preserve">The </w:t>
            </w:r>
            <w:r w:rsidR="00592F32" w:rsidRPr="0071516A">
              <w:rPr>
                <w:b/>
                <w:sz w:val="22"/>
                <w:szCs w:val="22"/>
              </w:rPr>
              <w:t>R</w:t>
            </w:r>
            <w:r w:rsidRPr="0071516A">
              <w:rPr>
                <w:b/>
                <w:sz w:val="22"/>
                <w:szCs w:val="22"/>
              </w:rPr>
              <w:t>evised Price Schedules no. 1-7 and no. 8-14 should be filled in and submitted in the Bid.</w:t>
            </w:r>
          </w:p>
          <w:p w14:paraId="4B5BD00F" w14:textId="77777777" w:rsidR="00D3398F" w:rsidRDefault="00D3398F" w:rsidP="00542620">
            <w:pPr>
              <w:jc w:val="both"/>
              <w:rPr>
                <w:bCs/>
                <w:sz w:val="22"/>
                <w:szCs w:val="22"/>
              </w:rPr>
            </w:pPr>
          </w:p>
          <w:p w14:paraId="5EF519CE" w14:textId="2914C11D" w:rsidR="00542620" w:rsidRPr="0071516A" w:rsidRDefault="00E6789D" w:rsidP="00542620">
            <w:pPr>
              <w:jc w:val="both"/>
              <w:rPr>
                <w:bCs/>
                <w:sz w:val="22"/>
                <w:szCs w:val="22"/>
              </w:rPr>
            </w:pPr>
            <w:r>
              <w:rPr>
                <w:bCs/>
                <w:sz w:val="22"/>
                <w:szCs w:val="22"/>
              </w:rPr>
              <w:t xml:space="preserve">The bidders are expected to complete the forms in accordance with the instructions from the </w:t>
            </w:r>
            <w:proofErr w:type="gramStart"/>
            <w:r>
              <w:rPr>
                <w:bCs/>
                <w:sz w:val="22"/>
                <w:szCs w:val="22"/>
              </w:rPr>
              <w:t>RFB.</w:t>
            </w:r>
            <w:r w:rsidR="00542620" w:rsidRPr="0071516A">
              <w:rPr>
                <w:bCs/>
                <w:sz w:val="22"/>
                <w:szCs w:val="22"/>
              </w:rPr>
              <w:t>.</w:t>
            </w:r>
            <w:proofErr w:type="gramEnd"/>
          </w:p>
          <w:p w14:paraId="605A5300" w14:textId="77777777" w:rsidR="00542620" w:rsidRPr="0071516A" w:rsidRDefault="00542620" w:rsidP="00542620">
            <w:pPr>
              <w:jc w:val="both"/>
              <w:rPr>
                <w:bCs/>
                <w:sz w:val="22"/>
                <w:szCs w:val="22"/>
              </w:rPr>
            </w:pPr>
          </w:p>
          <w:p w14:paraId="00CBF4DC" w14:textId="77777777" w:rsidR="00542620" w:rsidRPr="0071516A" w:rsidRDefault="00542620" w:rsidP="00542620">
            <w:pPr>
              <w:jc w:val="both"/>
              <w:rPr>
                <w:b/>
                <w:sz w:val="22"/>
                <w:szCs w:val="22"/>
              </w:rPr>
            </w:pPr>
          </w:p>
          <w:p w14:paraId="361AF8BC" w14:textId="03467ADD" w:rsidR="00542620" w:rsidRPr="0071516A" w:rsidRDefault="00542620" w:rsidP="00542620">
            <w:pPr>
              <w:jc w:val="both"/>
              <w:rPr>
                <w:b/>
                <w:sz w:val="22"/>
                <w:szCs w:val="22"/>
              </w:rPr>
            </w:pPr>
          </w:p>
        </w:tc>
        <w:tc>
          <w:tcPr>
            <w:tcW w:w="1701" w:type="dxa"/>
            <w:tcBorders>
              <w:top w:val="single" w:sz="4" w:space="0" w:color="auto"/>
              <w:bottom w:val="single" w:sz="4" w:space="0" w:color="auto"/>
            </w:tcBorders>
          </w:tcPr>
          <w:p w14:paraId="43C51465" w14:textId="41E4245C" w:rsidR="00542620" w:rsidRPr="0071516A" w:rsidRDefault="00592F32" w:rsidP="00542620">
            <w:pPr>
              <w:rPr>
                <w:sz w:val="22"/>
                <w:szCs w:val="22"/>
              </w:rPr>
            </w:pPr>
            <w:r w:rsidRPr="0071516A">
              <w:rPr>
                <w:sz w:val="22"/>
                <w:szCs w:val="22"/>
              </w:rPr>
              <w:t xml:space="preserve">Amendment 2 </w:t>
            </w:r>
          </w:p>
        </w:tc>
      </w:tr>
      <w:tr w:rsidR="00542620" w:rsidRPr="0071516A" w14:paraId="364F2270" w14:textId="77777777" w:rsidTr="007C7B4D">
        <w:trPr>
          <w:trHeight w:val="699"/>
        </w:trPr>
        <w:tc>
          <w:tcPr>
            <w:tcW w:w="810" w:type="dxa"/>
            <w:tcBorders>
              <w:top w:val="single" w:sz="4" w:space="0" w:color="auto"/>
              <w:bottom w:val="single" w:sz="4" w:space="0" w:color="auto"/>
            </w:tcBorders>
          </w:tcPr>
          <w:p w14:paraId="50D5A0F2" w14:textId="313ADA23" w:rsidR="00542620" w:rsidRPr="0071516A" w:rsidRDefault="00542620" w:rsidP="00542620">
            <w:pPr>
              <w:jc w:val="center"/>
            </w:pPr>
            <w:r w:rsidRPr="0071516A">
              <w:t>21</w:t>
            </w:r>
          </w:p>
        </w:tc>
        <w:tc>
          <w:tcPr>
            <w:tcW w:w="4435" w:type="dxa"/>
            <w:tcBorders>
              <w:top w:val="single" w:sz="4" w:space="0" w:color="auto"/>
              <w:bottom w:val="single" w:sz="4" w:space="0" w:color="auto"/>
            </w:tcBorders>
          </w:tcPr>
          <w:p w14:paraId="45780364" w14:textId="77777777" w:rsidR="00542620" w:rsidRPr="0071516A" w:rsidRDefault="00542620" w:rsidP="00542620">
            <w:pPr>
              <w:jc w:val="both"/>
              <w:rPr>
                <w:b/>
                <w:sz w:val="22"/>
                <w:szCs w:val="22"/>
              </w:rPr>
            </w:pPr>
            <w:r w:rsidRPr="0071516A">
              <w:rPr>
                <w:b/>
                <w:sz w:val="22"/>
                <w:szCs w:val="22"/>
              </w:rPr>
              <w:t>Q:</w:t>
            </w:r>
          </w:p>
          <w:p w14:paraId="2826FDF4" w14:textId="77777777" w:rsidR="00542620" w:rsidRPr="0071516A" w:rsidRDefault="00542620" w:rsidP="00542620">
            <w:pPr>
              <w:jc w:val="both"/>
              <w:rPr>
                <w:bCs/>
                <w:sz w:val="22"/>
                <w:szCs w:val="22"/>
              </w:rPr>
            </w:pPr>
            <w:r w:rsidRPr="0071516A">
              <w:rPr>
                <w:bCs/>
                <w:sz w:val="22"/>
                <w:szCs w:val="22"/>
              </w:rPr>
              <w:t xml:space="preserve">In the tender documentation as issued RFB – Deployment of ITS on A1 Highway – Corridor X – WBTTFP-8929-MK-212-RFB, on page 20, </w:t>
            </w:r>
            <w:r w:rsidRPr="0071516A">
              <w:rPr>
                <w:bCs/>
                <w:sz w:val="22"/>
                <w:szCs w:val="22"/>
              </w:rPr>
              <w:lastRenderedPageBreak/>
              <w:t>item 17.4, it is stated that the Price Schedules may comprise up to six (6) separate schedules, as listed below:</w:t>
            </w:r>
          </w:p>
          <w:p w14:paraId="7AE93F52" w14:textId="77777777" w:rsidR="00542620" w:rsidRPr="0071516A" w:rsidRDefault="00542620" w:rsidP="00542620">
            <w:pPr>
              <w:jc w:val="both"/>
              <w:rPr>
                <w:bCs/>
                <w:sz w:val="22"/>
                <w:szCs w:val="22"/>
              </w:rPr>
            </w:pPr>
            <w:r w:rsidRPr="0071516A">
              <w:rPr>
                <w:bCs/>
                <w:sz w:val="22"/>
                <w:szCs w:val="22"/>
              </w:rPr>
              <w:t xml:space="preserve">“17.4 Depending on the scope of the Contract, the Price Schedules may comprise up to the six (6) schedules listed below. </w:t>
            </w:r>
          </w:p>
          <w:p w14:paraId="612F2A24" w14:textId="77777777" w:rsidR="00542620" w:rsidRPr="0071516A" w:rsidRDefault="00542620" w:rsidP="00542620">
            <w:pPr>
              <w:jc w:val="both"/>
              <w:rPr>
                <w:bCs/>
                <w:sz w:val="22"/>
                <w:szCs w:val="22"/>
              </w:rPr>
            </w:pPr>
            <w:r w:rsidRPr="0071516A">
              <w:rPr>
                <w:bCs/>
                <w:sz w:val="22"/>
                <w:szCs w:val="22"/>
              </w:rPr>
              <w:t xml:space="preserve"> Separate numbered Schedules included in Section IV, Bidding Forms, from those numbered 1 to 4 below, shall be used for each of the elements of the Plant and Installation Services. The total amount from each Schedule corresponding to an element of the Plant and Installation Services shall be summarized in the schedule titled Grand Summary, (Schedule 5), giving the total Bid price(s) to be entered in the Letter of Bid. Bidders shall note that the plant and equipment included in Schedule Nos. 1 and 2 below exclude materials used for civil, building and other construction works.  All such materials shall be included and priced under Schedule No. 4, Installation Services. </w:t>
            </w:r>
          </w:p>
          <w:p w14:paraId="6970A2EF" w14:textId="77777777" w:rsidR="00542620" w:rsidRPr="0071516A" w:rsidRDefault="00542620" w:rsidP="00542620">
            <w:pPr>
              <w:jc w:val="both"/>
              <w:rPr>
                <w:bCs/>
                <w:sz w:val="22"/>
                <w:szCs w:val="22"/>
              </w:rPr>
            </w:pPr>
            <w:r w:rsidRPr="0071516A">
              <w:rPr>
                <w:bCs/>
                <w:sz w:val="22"/>
                <w:szCs w:val="22"/>
              </w:rPr>
              <w:t>The Schedules comprise:</w:t>
            </w:r>
          </w:p>
          <w:p w14:paraId="21278E55" w14:textId="77777777" w:rsidR="00542620" w:rsidRPr="0071516A" w:rsidRDefault="00542620" w:rsidP="00542620">
            <w:pPr>
              <w:jc w:val="both"/>
              <w:rPr>
                <w:bCs/>
                <w:sz w:val="22"/>
                <w:szCs w:val="22"/>
              </w:rPr>
            </w:pPr>
            <w:r w:rsidRPr="0071516A">
              <w:rPr>
                <w:bCs/>
                <w:sz w:val="22"/>
                <w:szCs w:val="22"/>
              </w:rPr>
              <w:t>- Schedule No. 1: Plant (including Mandatory Spare Parts) Supplied from Abroad</w:t>
            </w:r>
          </w:p>
          <w:p w14:paraId="058C0EC0" w14:textId="77777777" w:rsidR="00542620" w:rsidRPr="0071516A" w:rsidRDefault="00542620" w:rsidP="00542620">
            <w:pPr>
              <w:jc w:val="both"/>
              <w:rPr>
                <w:bCs/>
                <w:sz w:val="22"/>
                <w:szCs w:val="22"/>
              </w:rPr>
            </w:pPr>
            <w:r w:rsidRPr="0071516A">
              <w:rPr>
                <w:bCs/>
                <w:sz w:val="22"/>
                <w:szCs w:val="22"/>
              </w:rPr>
              <w:t>- Schedule No. 2: Plant (including Mandatory Spare Parts) Supplied from within the Employer’s Country</w:t>
            </w:r>
          </w:p>
          <w:p w14:paraId="691E943E" w14:textId="77777777" w:rsidR="00542620" w:rsidRPr="0071516A" w:rsidRDefault="00542620" w:rsidP="00542620">
            <w:pPr>
              <w:jc w:val="both"/>
              <w:rPr>
                <w:bCs/>
                <w:sz w:val="22"/>
                <w:szCs w:val="22"/>
              </w:rPr>
            </w:pPr>
            <w:r w:rsidRPr="0071516A">
              <w:rPr>
                <w:bCs/>
                <w:sz w:val="22"/>
                <w:szCs w:val="22"/>
              </w:rPr>
              <w:t>- Schedule No. 3: Design Services</w:t>
            </w:r>
          </w:p>
          <w:p w14:paraId="552A0D14" w14:textId="77777777" w:rsidR="00542620" w:rsidRPr="0071516A" w:rsidRDefault="00542620" w:rsidP="00542620">
            <w:pPr>
              <w:jc w:val="both"/>
              <w:rPr>
                <w:bCs/>
                <w:sz w:val="22"/>
                <w:szCs w:val="22"/>
              </w:rPr>
            </w:pPr>
            <w:r w:rsidRPr="0071516A">
              <w:rPr>
                <w:bCs/>
                <w:sz w:val="22"/>
                <w:szCs w:val="22"/>
              </w:rPr>
              <w:t>- Schedule No. 4: Installation Services</w:t>
            </w:r>
          </w:p>
          <w:p w14:paraId="49448A16" w14:textId="77777777" w:rsidR="00542620" w:rsidRPr="0071516A" w:rsidRDefault="00542620" w:rsidP="00542620">
            <w:pPr>
              <w:jc w:val="both"/>
              <w:rPr>
                <w:bCs/>
                <w:sz w:val="22"/>
                <w:szCs w:val="22"/>
              </w:rPr>
            </w:pPr>
            <w:r w:rsidRPr="0071516A">
              <w:rPr>
                <w:bCs/>
                <w:sz w:val="22"/>
                <w:szCs w:val="22"/>
              </w:rPr>
              <w:t>- Schedule No. 5: Grand Summary (Schedules Nos. 1 to 4)</w:t>
            </w:r>
          </w:p>
          <w:p w14:paraId="65725551" w14:textId="77777777" w:rsidR="00542620" w:rsidRPr="0071516A" w:rsidRDefault="00542620" w:rsidP="00542620">
            <w:pPr>
              <w:jc w:val="both"/>
              <w:rPr>
                <w:bCs/>
                <w:sz w:val="22"/>
                <w:szCs w:val="22"/>
              </w:rPr>
            </w:pPr>
            <w:r w:rsidRPr="0071516A">
              <w:rPr>
                <w:bCs/>
                <w:sz w:val="22"/>
                <w:szCs w:val="22"/>
              </w:rPr>
              <w:t>- Schedule No. 6: Recommended Spare Parts”</w:t>
            </w:r>
          </w:p>
          <w:p w14:paraId="2E8C3F8E" w14:textId="6E3FF0C5" w:rsidR="00542620" w:rsidRPr="0071516A" w:rsidRDefault="00542620" w:rsidP="00542620">
            <w:pPr>
              <w:jc w:val="both"/>
              <w:rPr>
                <w:b/>
                <w:sz w:val="22"/>
                <w:szCs w:val="22"/>
              </w:rPr>
            </w:pPr>
            <w:r w:rsidRPr="0071516A">
              <w:rPr>
                <w:bCs/>
                <w:sz w:val="22"/>
                <w:szCs w:val="22"/>
              </w:rPr>
              <w:t xml:space="preserve">It is further stated that these schedules are included in Section IV – Bidding Forms. However, we were unable to locate the </w:t>
            </w:r>
            <w:proofErr w:type="gramStart"/>
            <w:r w:rsidRPr="0071516A">
              <w:rPr>
                <w:bCs/>
                <w:sz w:val="22"/>
                <w:szCs w:val="22"/>
              </w:rPr>
              <w:t>referenced</w:t>
            </w:r>
            <w:proofErr w:type="gramEnd"/>
            <w:r w:rsidRPr="0071516A">
              <w:rPr>
                <w:bCs/>
                <w:sz w:val="22"/>
                <w:szCs w:val="22"/>
              </w:rPr>
              <w:t xml:space="preserve"> forms in that section. We kindly request further clarification.</w:t>
            </w:r>
          </w:p>
        </w:tc>
        <w:tc>
          <w:tcPr>
            <w:tcW w:w="1415" w:type="dxa"/>
            <w:tcBorders>
              <w:top w:val="single" w:sz="4" w:space="0" w:color="auto"/>
              <w:bottom w:val="single" w:sz="4" w:space="0" w:color="auto"/>
            </w:tcBorders>
          </w:tcPr>
          <w:p w14:paraId="556EE3AE" w14:textId="47E1AFA3" w:rsidR="00542620" w:rsidRPr="0071516A" w:rsidRDefault="005C5DE3" w:rsidP="00542620">
            <w:pPr>
              <w:jc w:val="both"/>
              <w:rPr>
                <w:bCs/>
                <w:sz w:val="20"/>
                <w:szCs w:val="20"/>
              </w:rPr>
            </w:pPr>
            <w:r>
              <w:rPr>
                <w:bCs/>
                <w:sz w:val="20"/>
                <w:szCs w:val="20"/>
              </w:rPr>
              <w:lastRenderedPageBreak/>
              <w:t xml:space="preserve">RFB - </w:t>
            </w:r>
            <w:r w:rsidR="00542620" w:rsidRPr="0071516A">
              <w:rPr>
                <w:bCs/>
                <w:sz w:val="20"/>
                <w:szCs w:val="20"/>
              </w:rPr>
              <w:t>Price Schedule 1-7 and Price Schedule 8-14</w:t>
            </w:r>
          </w:p>
        </w:tc>
        <w:tc>
          <w:tcPr>
            <w:tcW w:w="995" w:type="dxa"/>
            <w:tcBorders>
              <w:top w:val="single" w:sz="4" w:space="0" w:color="auto"/>
              <w:bottom w:val="single" w:sz="4" w:space="0" w:color="auto"/>
            </w:tcBorders>
          </w:tcPr>
          <w:p w14:paraId="1A2173CA" w14:textId="662982CC" w:rsidR="00542620" w:rsidRPr="0071516A" w:rsidRDefault="007C7B4D" w:rsidP="00542620">
            <w:pPr>
              <w:jc w:val="center"/>
            </w:pPr>
            <w:r>
              <w:t>21</w:t>
            </w:r>
          </w:p>
        </w:tc>
        <w:tc>
          <w:tcPr>
            <w:tcW w:w="4819" w:type="dxa"/>
            <w:tcBorders>
              <w:top w:val="single" w:sz="4" w:space="0" w:color="auto"/>
              <w:bottom w:val="single" w:sz="4" w:space="0" w:color="auto"/>
            </w:tcBorders>
          </w:tcPr>
          <w:p w14:paraId="73C1F4E1" w14:textId="77777777" w:rsidR="00542620" w:rsidRPr="0071516A" w:rsidRDefault="00542620" w:rsidP="00542620">
            <w:pPr>
              <w:jc w:val="both"/>
              <w:rPr>
                <w:b/>
                <w:sz w:val="22"/>
                <w:szCs w:val="22"/>
              </w:rPr>
            </w:pPr>
            <w:r w:rsidRPr="0071516A">
              <w:rPr>
                <w:b/>
                <w:sz w:val="22"/>
                <w:szCs w:val="22"/>
              </w:rPr>
              <w:t>A:</w:t>
            </w:r>
          </w:p>
          <w:p w14:paraId="09E58821" w14:textId="0223B4CC" w:rsidR="00542620" w:rsidRPr="004477AC" w:rsidRDefault="00E6789D" w:rsidP="00542620">
            <w:pPr>
              <w:jc w:val="both"/>
              <w:rPr>
                <w:b/>
                <w:sz w:val="22"/>
                <w:szCs w:val="22"/>
              </w:rPr>
            </w:pPr>
            <w:r w:rsidRPr="00666F85">
              <w:rPr>
                <w:b/>
                <w:sz w:val="22"/>
                <w:szCs w:val="22"/>
              </w:rPr>
              <w:t xml:space="preserve">Please refer to Amendment </w:t>
            </w:r>
            <w:r w:rsidR="006E5B6B">
              <w:rPr>
                <w:b/>
                <w:sz w:val="22"/>
                <w:szCs w:val="22"/>
              </w:rPr>
              <w:t xml:space="preserve">no. </w:t>
            </w:r>
            <w:r w:rsidRPr="00666F85">
              <w:rPr>
                <w:b/>
                <w:sz w:val="22"/>
                <w:szCs w:val="22"/>
              </w:rPr>
              <w:t>2, item</w:t>
            </w:r>
            <w:r w:rsidR="006E5B6B">
              <w:rPr>
                <w:b/>
                <w:sz w:val="22"/>
                <w:szCs w:val="22"/>
              </w:rPr>
              <w:t xml:space="preserve"> </w:t>
            </w:r>
            <w:r w:rsidR="00817978" w:rsidRPr="004477AC">
              <w:rPr>
                <w:b/>
                <w:sz w:val="22"/>
                <w:szCs w:val="22"/>
              </w:rPr>
              <w:t xml:space="preserve">no. </w:t>
            </w:r>
            <w:r w:rsidR="00666F85" w:rsidRPr="004477AC">
              <w:rPr>
                <w:b/>
                <w:sz w:val="22"/>
                <w:szCs w:val="22"/>
              </w:rPr>
              <w:t>5</w:t>
            </w:r>
            <w:r w:rsidR="00817978" w:rsidRPr="004477AC">
              <w:rPr>
                <w:b/>
                <w:sz w:val="22"/>
                <w:szCs w:val="22"/>
              </w:rPr>
              <w:t>.</w:t>
            </w:r>
          </w:p>
          <w:p w14:paraId="029735D0" w14:textId="77777777" w:rsidR="00542620" w:rsidRPr="0071516A" w:rsidRDefault="00542620" w:rsidP="00542620">
            <w:pPr>
              <w:jc w:val="both"/>
              <w:rPr>
                <w:b/>
                <w:sz w:val="22"/>
                <w:szCs w:val="22"/>
              </w:rPr>
            </w:pPr>
          </w:p>
          <w:p w14:paraId="1063BD3D" w14:textId="739C3D57" w:rsidR="00542620" w:rsidRPr="0071516A" w:rsidRDefault="00542620" w:rsidP="00542620">
            <w:pPr>
              <w:jc w:val="both"/>
              <w:rPr>
                <w:b/>
                <w:sz w:val="22"/>
                <w:szCs w:val="22"/>
              </w:rPr>
            </w:pPr>
          </w:p>
        </w:tc>
        <w:tc>
          <w:tcPr>
            <w:tcW w:w="1701" w:type="dxa"/>
            <w:tcBorders>
              <w:top w:val="single" w:sz="4" w:space="0" w:color="auto"/>
              <w:bottom w:val="single" w:sz="4" w:space="0" w:color="auto"/>
            </w:tcBorders>
          </w:tcPr>
          <w:p w14:paraId="5D5F911E" w14:textId="4BEA1F1A" w:rsidR="00542620" w:rsidRPr="0071516A" w:rsidRDefault="00546DA3" w:rsidP="00542620">
            <w:pPr>
              <w:rPr>
                <w:sz w:val="22"/>
                <w:szCs w:val="22"/>
              </w:rPr>
            </w:pPr>
            <w:r w:rsidRPr="0071516A">
              <w:rPr>
                <w:sz w:val="22"/>
                <w:szCs w:val="22"/>
              </w:rPr>
              <w:t xml:space="preserve">Amendment 2 </w:t>
            </w:r>
          </w:p>
        </w:tc>
      </w:tr>
      <w:tr w:rsidR="00542620" w:rsidRPr="0071516A" w14:paraId="474990B8" w14:textId="77777777" w:rsidTr="00D924DC">
        <w:trPr>
          <w:trHeight w:val="1408"/>
        </w:trPr>
        <w:tc>
          <w:tcPr>
            <w:tcW w:w="810" w:type="dxa"/>
            <w:tcBorders>
              <w:top w:val="single" w:sz="4" w:space="0" w:color="auto"/>
              <w:bottom w:val="single" w:sz="4" w:space="0" w:color="auto"/>
            </w:tcBorders>
          </w:tcPr>
          <w:p w14:paraId="1ECF81CA" w14:textId="5ED0EDC0" w:rsidR="00542620" w:rsidRPr="0071516A" w:rsidRDefault="00542620" w:rsidP="00542620">
            <w:pPr>
              <w:jc w:val="center"/>
            </w:pPr>
            <w:r w:rsidRPr="0071516A">
              <w:lastRenderedPageBreak/>
              <w:t>22</w:t>
            </w:r>
          </w:p>
        </w:tc>
        <w:tc>
          <w:tcPr>
            <w:tcW w:w="4435" w:type="dxa"/>
            <w:tcBorders>
              <w:top w:val="single" w:sz="4" w:space="0" w:color="auto"/>
              <w:bottom w:val="single" w:sz="4" w:space="0" w:color="auto"/>
            </w:tcBorders>
          </w:tcPr>
          <w:p w14:paraId="328E44A0" w14:textId="77777777" w:rsidR="00542620" w:rsidRPr="0071516A" w:rsidRDefault="00542620" w:rsidP="00542620">
            <w:pPr>
              <w:jc w:val="both"/>
              <w:rPr>
                <w:b/>
                <w:sz w:val="22"/>
                <w:szCs w:val="22"/>
              </w:rPr>
            </w:pPr>
            <w:r w:rsidRPr="0071516A">
              <w:rPr>
                <w:b/>
                <w:sz w:val="22"/>
                <w:szCs w:val="22"/>
              </w:rPr>
              <w:t>Q:</w:t>
            </w:r>
          </w:p>
          <w:p w14:paraId="16EB75AF" w14:textId="77777777" w:rsidR="00542620" w:rsidRPr="0071516A" w:rsidRDefault="00542620" w:rsidP="00542620">
            <w:pPr>
              <w:jc w:val="both"/>
              <w:rPr>
                <w:bCs/>
                <w:sz w:val="22"/>
                <w:szCs w:val="22"/>
              </w:rPr>
            </w:pPr>
            <w:r w:rsidRPr="0071516A">
              <w:rPr>
                <w:bCs/>
                <w:sz w:val="22"/>
                <w:szCs w:val="22"/>
              </w:rPr>
              <w:t xml:space="preserve">In the submitted technical documentation BOOK 1 and BOOK3, the descriptions of VMS differ in description from those in the document "Price schedule 1-7 - Deployment of ITS - WBTTFP-8929-MK-212-RFB". </w:t>
            </w:r>
          </w:p>
          <w:p w14:paraId="620E7FF5" w14:textId="77777777" w:rsidR="00542620" w:rsidRPr="0071516A" w:rsidRDefault="00542620" w:rsidP="00542620">
            <w:pPr>
              <w:jc w:val="both"/>
              <w:rPr>
                <w:bCs/>
                <w:sz w:val="22"/>
                <w:szCs w:val="22"/>
              </w:rPr>
            </w:pPr>
            <w:r w:rsidRPr="0071516A">
              <w:rPr>
                <w:bCs/>
                <w:sz w:val="22"/>
                <w:szCs w:val="22"/>
              </w:rPr>
              <w:t xml:space="preserve">Descriptions differ in dimensions and manufacturing technology (matrix or with predefined displays). </w:t>
            </w:r>
          </w:p>
          <w:p w14:paraId="19B2EDFD" w14:textId="614FBB7C" w:rsidR="00542620" w:rsidRPr="0071516A" w:rsidRDefault="00542620" w:rsidP="00542620">
            <w:pPr>
              <w:jc w:val="both"/>
              <w:rPr>
                <w:b/>
                <w:sz w:val="22"/>
                <w:szCs w:val="22"/>
              </w:rPr>
            </w:pPr>
            <w:r w:rsidRPr="0071516A">
              <w:rPr>
                <w:bCs/>
                <w:sz w:val="22"/>
                <w:szCs w:val="22"/>
              </w:rPr>
              <w:t>Which description is more relevant to making a bid?</w:t>
            </w:r>
          </w:p>
        </w:tc>
        <w:tc>
          <w:tcPr>
            <w:tcW w:w="1415" w:type="dxa"/>
            <w:tcBorders>
              <w:top w:val="single" w:sz="4" w:space="0" w:color="auto"/>
              <w:bottom w:val="single" w:sz="4" w:space="0" w:color="auto"/>
            </w:tcBorders>
          </w:tcPr>
          <w:p w14:paraId="4AD869F3" w14:textId="77777777" w:rsidR="00542620" w:rsidRPr="0071516A" w:rsidRDefault="00542620" w:rsidP="00542620">
            <w:pPr>
              <w:jc w:val="both"/>
              <w:rPr>
                <w:bCs/>
                <w:sz w:val="20"/>
                <w:szCs w:val="20"/>
              </w:rPr>
            </w:pPr>
            <w:r w:rsidRPr="0071516A">
              <w:rPr>
                <w:bCs/>
                <w:sz w:val="20"/>
                <w:szCs w:val="20"/>
              </w:rPr>
              <w:t>BOOK 1 and BOOK 3,</w:t>
            </w:r>
          </w:p>
          <w:p w14:paraId="0060C0F4" w14:textId="6B656A50" w:rsidR="00542620" w:rsidRPr="0071516A" w:rsidRDefault="00542620" w:rsidP="00542620">
            <w:pPr>
              <w:jc w:val="both"/>
              <w:rPr>
                <w:bCs/>
                <w:sz w:val="20"/>
                <w:szCs w:val="20"/>
              </w:rPr>
            </w:pPr>
            <w:r w:rsidRPr="0071516A">
              <w:rPr>
                <w:bCs/>
                <w:sz w:val="20"/>
                <w:szCs w:val="20"/>
              </w:rPr>
              <w:t>Price schedule 1-7</w:t>
            </w:r>
          </w:p>
        </w:tc>
        <w:tc>
          <w:tcPr>
            <w:tcW w:w="995" w:type="dxa"/>
            <w:tcBorders>
              <w:top w:val="single" w:sz="4" w:space="0" w:color="auto"/>
              <w:bottom w:val="single" w:sz="4" w:space="0" w:color="auto"/>
            </w:tcBorders>
          </w:tcPr>
          <w:p w14:paraId="1AD71368" w14:textId="4FEE73F9" w:rsidR="00542620" w:rsidRPr="0071516A" w:rsidRDefault="007C7B4D" w:rsidP="00542620">
            <w:pPr>
              <w:jc w:val="center"/>
            </w:pPr>
            <w:r>
              <w:t>22</w:t>
            </w:r>
          </w:p>
        </w:tc>
        <w:tc>
          <w:tcPr>
            <w:tcW w:w="4819" w:type="dxa"/>
            <w:tcBorders>
              <w:top w:val="single" w:sz="4" w:space="0" w:color="auto"/>
              <w:bottom w:val="single" w:sz="4" w:space="0" w:color="auto"/>
            </w:tcBorders>
          </w:tcPr>
          <w:p w14:paraId="6ED7D9D4" w14:textId="77777777" w:rsidR="00542620" w:rsidRPr="0071516A" w:rsidRDefault="00542620" w:rsidP="00542620">
            <w:pPr>
              <w:jc w:val="both"/>
              <w:rPr>
                <w:b/>
                <w:sz w:val="22"/>
                <w:szCs w:val="22"/>
              </w:rPr>
            </w:pPr>
            <w:r w:rsidRPr="0071516A">
              <w:rPr>
                <w:b/>
                <w:sz w:val="22"/>
                <w:szCs w:val="22"/>
              </w:rPr>
              <w:t>A:</w:t>
            </w:r>
          </w:p>
          <w:p w14:paraId="173A3C29" w14:textId="66839666" w:rsidR="00F52080" w:rsidRPr="007C7B4D" w:rsidRDefault="00F52080" w:rsidP="00F52080">
            <w:pPr>
              <w:jc w:val="both"/>
              <w:rPr>
                <w:bCs/>
                <w:sz w:val="22"/>
                <w:szCs w:val="22"/>
              </w:rPr>
            </w:pPr>
            <w:r w:rsidRPr="0071516A">
              <w:rPr>
                <w:b/>
                <w:sz w:val="22"/>
                <w:szCs w:val="22"/>
              </w:rPr>
              <w:t xml:space="preserve">Please refer to Amendment no. 2, item no. </w:t>
            </w:r>
            <w:r w:rsidR="001837EC">
              <w:rPr>
                <w:b/>
                <w:sz w:val="22"/>
                <w:szCs w:val="22"/>
              </w:rPr>
              <w:t>11</w:t>
            </w:r>
            <w:r w:rsidRPr="0071516A">
              <w:rPr>
                <w:b/>
                <w:color w:val="EE0000"/>
                <w:sz w:val="22"/>
                <w:szCs w:val="22"/>
              </w:rPr>
              <w:t xml:space="preserve"> </w:t>
            </w:r>
            <w:r w:rsidRPr="0071516A">
              <w:rPr>
                <w:b/>
                <w:sz w:val="22"/>
                <w:szCs w:val="22"/>
              </w:rPr>
              <w:t>and to Revised Price Schedule no</w:t>
            </w:r>
            <w:r w:rsidRPr="007C7B4D">
              <w:rPr>
                <w:b/>
                <w:sz w:val="22"/>
                <w:szCs w:val="22"/>
              </w:rPr>
              <w:t xml:space="preserve">. 1, and to Amendment no. 2, item no. </w:t>
            </w:r>
            <w:r w:rsidR="001837EC">
              <w:rPr>
                <w:b/>
                <w:sz w:val="22"/>
                <w:szCs w:val="22"/>
              </w:rPr>
              <w:t>13</w:t>
            </w:r>
            <w:r w:rsidR="00D91C1A" w:rsidRPr="007C7B4D">
              <w:rPr>
                <w:b/>
                <w:sz w:val="22"/>
                <w:szCs w:val="22"/>
              </w:rPr>
              <w:t>.</w:t>
            </w:r>
          </w:p>
          <w:p w14:paraId="48102A30" w14:textId="4FB7C790" w:rsidR="00542620" w:rsidRPr="0071516A" w:rsidRDefault="00542620" w:rsidP="00542620">
            <w:pPr>
              <w:jc w:val="both"/>
              <w:rPr>
                <w:b/>
                <w:sz w:val="22"/>
                <w:szCs w:val="22"/>
              </w:rPr>
            </w:pPr>
          </w:p>
        </w:tc>
        <w:tc>
          <w:tcPr>
            <w:tcW w:w="1701" w:type="dxa"/>
            <w:tcBorders>
              <w:top w:val="single" w:sz="4" w:space="0" w:color="auto"/>
              <w:bottom w:val="single" w:sz="4" w:space="0" w:color="auto"/>
            </w:tcBorders>
          </w:tcPr>
          <w:p w14:paraId="2F2F5E83" w14:textId="586FB135" w:rsidR="00542620" w:rsidRPr="0071516A" w:rsidRDefault="00D91C1A" w:rsidP="00542620">
            <w:pPr>
              <w:rPr>
                <w:sz w:val="22"/>
                <w:szCs w:val="22"/>
              </w:rPr>
            </w:pPr>
            <w:r w:rsidRPr="0071516A">
              <w:rPr>
                <w:sz w:val="22"/>
                <w:szCs w:val="22"/>
              </w:rPr>
              <w:t xml:space="preserve">Amendment 2  </w:t>
            </w:r>
          </w:p>
        </w:tc>
      </w:tr>
      <w:tr w:rsidR="00542620" w:rsidRPr="0071516A" w14:paraId="0D698779" w14:textId="77777777" w:rsidTr="00D924DC">
        <w:trPr>
          <w:trHeight w:val="1408"/>
        </w:trPr>
        <w:tc>
          <w:tcPr>
            <w:tcW w:w="810" w:type="dxa"/>
            <w:tcBorders>
              <w:top w:val="single" w:sz="4" w:space="0" w:color="auto"/>
              <w:bottom w:val="single" w:sz="4" w:space="0" w:color="auto"/>
            </w:tcBorders>
          </w:tcPr>
          <w:p w14:paraId="1A6D62FA" w14:textId="2CE1D361" w:rsidR="00542620" w:rsidRPr="0071516A" w:rsidRDefault="00542620" w:rsidP="00542620">
            <w:pPr>
              <w:jc w:val="center"/>
            </w:pPr>
            <w:r w:rsidRPr="0071516A">
              <w:t>23</w:t>
            </w:r>
          </w:p>
        </w:tc>
        <w:tc>
          <w:tcPr>
            <w:tcW w:w="4435" w:type="dxa"/>
            <w:tcBorders>
              <w:top w:val="single" w:sz="4" w:space="0" w:color="auto"/>
              <w:bottom w:val="single" w:sz="4" w:space="0" w:color="auto"/>
            </w:tcBorders>
          </w:tcPr>
          <w:p w14:paraId="3224579E" w14:textId="77777777" w:rsidR="00542620" w:rsidRPr="0071516A" w:rsidRDefault="00542620" w:rsidP="00542620">
            <w:pPr>
              <w:jc w:val="both"/>
              <w:rPr>
                <w:b/>
                <w:sz w:val="22"/>
                <w:szCs w:val="22"/>
              </w:rPr>
            </w:pPr>
            <w:r w:rsidRPr="0071516A">
              <w:rPr>
                <w:b/>
                <w:sz w:val="22"/>
                <w:szCs w:val="22"/>
              </w:rPr>
              <w:t>Q:</w:t>
            </w:r>
          </w:p>
          <w:p w14:paraId="37422217" w14:textId="77777777" w:rsidR="00542620" w:rsidRPr="0071516A" w:rsidRDefault="00542620" w:rsidP="00542620">
            <w:pPr>
              <w:jc w:val="both"/>
              <w:rPr>
                <w:bCs/>
                <w:sz w:val="22"/>
                <w:szCs w:val="22"/>
              </w:rPr>
            </w:pPr>
            <w:r w:rsidRPr="0071516A">
              <w:rPr>
                <w:bCs/>
                <w:sz w:val="22"/>
                <w:szCs w:val="22"/>
              </w:rPr>
              <w:t xml:space="preserve">In the graphic part of BOOK 1.2, on the schematic view of the </w:t>
            </w:r>
            <w:proofErr w:type="spellStart"/>
            <w:r w:rsidRPr="0071516A">
              <w:rPr>
                <w:bCs/>
                <w:sz w:val="22"/>
                <w:szCs w:val="22"/>
              </w:rPr>
              <w:t>Straza</w:t>
            </w:r>
            <w:proofErr w:type="spellEnd"/>
            <w:r w:rsidRPr="0071516A">
              <w:rPr>
                <w:bCs/>
                <w:sz w:val="22"/>
                <w:szCs w:val="22"/>
              </w:rPr>
              <w:t xml:space="preserve"> tunnel, </w:t>
            </w:r>
            <w:proofErr w:type="gramStart"/>
            <w:r w:rsidRPr="0071516A">
              <w:rPr>
                <w:bCs/>
                <w:sz w:val="22"/>
                <w:szCs w:val="22"/>
              </w:rPr>
              <w:t>it can be seen that it</w:t>
            </w:r>
            <w:proofErr w:type="gramEnd"/>
            <w:r w:rsidRPr="0071516A">
              <w:rPr>
                <w:bCs/>
                <w:sz w:val="22"/>
                <w:szCs w:val="22"/>
              </w:rPr>
              <w:t xml:space="preserve"> is necessary to apply three different types of VMS, which differ in terms of dimensions and mounting location (wall or ceiling). The description in the document "Price schedule 1-7 - Deployment of ITS - WBTTFP-8929-MK-212-RFB" corresponds to only one of these three types of VMS.</w:t>
            </w:r>
          </w:p>
          <w:p w14:paraId="7F229016" w14:textId="77777777" w:rsidR="00542620" w:rsidRPr="0071516A" w:rsidRDefault="00542620" w:rsidP="00542620">
            <w:pPr>
              <w:jc w:val="both"/>
              <w:rPr>
                <w:bCs/>
                <w:sz w:val="22"/>
                <w:szCs w:val="22"/>
              </w:rPr>
            </w:pPr>
            <w:r w:rsidRPr="0071516A">
              <w:rPr>
                <w:bCs/>
                <w:sz w:val="22"/>
                <w:szCs w:val="22"/>
              </w:rPr>
              <w:t>We kindly ask for clarification.</w:t>
            </w:r>
          </w:p>
          <w:p w14:paraId="717AE15E" w14:textId="6BFEA3FC" w:rsidR="00542620" w:rsidRPr="0071516A" w:rsidRDefault="00542620" w:rsidP="00542620">
            <w:pPr>
              <w:jc w:val="both"/>
              <w:rPr>
                <w:b/>
                <w:sz w:val="22"/>
                <w:szCs w:val="22"/>
              </w:rPr>
            </w:pPr>
            <w:r w:rsidRPr="0071516A">
              <w:rPr>
                <w:bCs/>
                <w:sz w:val="22"/>
                <w:szCs w:val="22"/>
              </w:rPr>
              <w:t>It is necessary to add in the descriptions instructions and notes for the materials for the mounting elements with which these signs are mounted on the tunnel walls or ceiling. Should these mounting elements be included in the price of these signs?</w:t>
            </w:r>
          </w:p>
        </w:tc>
        <w:tc>
          <w:tcPr>
            <w:tcW w:w="1415" w:type="dxa"/>
            <w:tcBorders>
              <w:top w:val="single" w:sz="4" w:space="0" w:color="auto"/>
              <w:bottom w:val="single" w:sz="4" w:space="0" w:color="auto"/>
            </w:tcBorders>
          </w:tcPr>
          <w:p w14:paraId="22E5EE77" w14:textId="77777777" w:rsidR="00542620" w:rsidRPr="0071516A" w:rsidRDefault="00542620" w:rsidP="00542620">
            <w:pPr>
              <w:jc w:val="both"/>
              <w:rPr>
                <w:bCs/>
                <w:sz w:val="20"/>
                <w:szCs w:val="20"/>
              </w:rPr>
            </w:pPr>
            <w:r w:rsidRPr="0071516A">
              <w:rPr>
                <w:bCs/>
                <w:sz w:val="20"/>
                <w:szCs w:val="20"/>
              </w:rPr>
              <w:t>BOOK 1.2,</w:t>
            </w:r>
          </w:p>
          <w:p w14:paraId="1224B71B" w14:textId="3C3E07F0" w:rsidR="00542620" w:rsidRPr="0071516A" w:rsidRDefault="00542620" w:rsidP="00542620">
            <w:pPr>
              <w:jc w:val="both"/>
              <w:rPr>
                <w:bCs/>
                <w:sz w:val="20"/>
                <w:szCs w:val="20"/>
              </w:rPr>
            </w:pPr>
            <w:r w:rsidRPr="0071516A">
              <w:rPr>
                <w:bCs/>
                <w:sz w:val="20"/>
                <w:szCs w:val="20"/>
              </w:rPr>
              <w:t>Price schedule 1-7. PS 1 – item no. 9</w:t>
            </w:r>
          </w:p>
        </w:tc>
        <w:tc>
          <w:tcPr>
            <w:tcW w:w="995" w:type="dxa"/>
            <w:tcBorders>
              <w:top w:val="single" w:sz="4" w:space="0" w:color="auto"/>
              <w:bottom w:val="single" w:sz="4" w:space="0" w:color="auto"/>
            </w:tcBorders>
          </w:tcPr>
          <w:p w14:paraId="25914646" w14:textId="2D8C75FC" w:rsidR="00542620" w:rsidRPr="0071516A" w:rsidRDefault="007C7B4D" w:rsidP="00542620">
            <w:pPr>
              <w:jc w:val="center"/>
            </w:pPr>
            <w:r>
              <w:t>23</w:t>
            </w:r>
          </w:p>
        </w:tc>
        <w:tc>
          <w:tcPr>
            <w:tcW w:w="4819" w:type="dxa"/>
            <w:tcBorders>
              <w:top w:val="single" w:sz="4" w:space="0" w:color="auto"/>
              <w:bottom w:val="single" w:sz="4" w:space="0" w:color="auto"/>
            </w:tcBorders>
          </w:tcPr>
          <w:p w14:paraId="2E3429FD" w14:textId="77777777" w:rsidR="00542620" w:rsidRPr="0071516A" w:rsidRDefault="00542620" w:rsidP="00542620">
            <w:pPr>
              <w:jc w:val="both"/>
              <w:rPr>
                <w:b/>
                <w:sz w:val="22"/>
                <w:szCs w:val="22"/>
              </w:rPr>
            </w:pPr>
            <w:r w:rsidRPr="0071516A">
              <w:rPr>
                <w:b/>
                <w:sz w:val="22"/>
                <w:szCs w:val="22"/>
              </w:rPr>
              <w:t>A:</w:t>
            </w:r>
          </w:p>
          <w:p w14:paraId="24DFAE93" w14:textId="77777777" w:rsidR="00542620" w:rsidRPr="000B6074" w:rsidRDefault="00542620" w:rsidP="00542620">
            <w:pPr>
              <w:jc w:val="both"/>
              <w:rPr>
                <w:bCs/>
                <w:sz w:val="22"/>
                <w:szCs w:val="22"/>
              </w:rPr>
            </w:pPr>
            <w:r w:rsidRPr="0071516A">
              <w:rPr>
                <w:bCs/>
                <w:sz w:val="22"/>
                <w:szCs w:val="22"/>
              </w:rPr>
              <w:t xml:space="preserve">The dimensions of the VMS signs designated for the </w:t>
            </w:r>
            <w:proofErr w:type="spellStart"/>
            <w:r w:rsidRPr="0071516A">
              <w:rPr>
                <w:bCs/>
                <w:sz w:val="22"/>
                <w:szCs w:val="22"/>
              </w:rPr>
              <w:t>Straza</w:t>
            </w:r>
            <w:proofErr w:type="spellEnd"/>
            <w:r w:rsidRPr="0071516A">
              <w:rPr>
                <w:bCs/>
                <w:sz w:val="22"/>
                <w:szCs w:val="22"/>
              </w:rPr>
              <w:t xml:space="preserve"> Tunnel have been standardized. The installation positions and mounting locations remain unchanged, in accordance with the schematic layout of the </w:t>
            </w:r>
            <w:proofErr w:type="spellStart"/>
            <w:r w:rsidRPr="0071516A">
              <w:rPr>
                <w:bCs/>
                <w:sz w:val="22"/>
                <w:szCs w:val="22"/>
              </w:rPr>
              <w:t>Straza</w:t>
            </w:r>
            <w:proofErr w:type="spellEnd"/>
            <w:r w:rsidRPr="0071516A">
              <w:rPr>
                <w:bCs/>
                <w:sz w:val="22"/>
                <w:szCs w:val="22"/>
              </w:rPr>
              <w:t xml:space="preserve"> Tunnel as presented in the graphical section of </w:t>
            </w:r>
            <w:r w:rsidRPr="000B6074">
              <w:rPr>
                <w:bCs/>
                <w:sz w:val="22"/>
                <w:szCs w:val="22"/>
              </w:rPr>
              <w:t>BOOK 1.2.</w:t>
            </w:r>
          </w:p>
          <w:p w14:paraId="1A7F0A47" w14:textId="77777777" w:rsidR="00D91C1A" w:rsidRPr="000B6074" w:rsidRDefault="00D91C1A" w:rsidP="00542620">
            <w:pPr>
              <w:jc w:val="both"/>
              <w:rPr>
                <w:bCs/>
                <w:sz w:val="22"/>
                <w:szCs w:val="22"/>
              </w:rPr>
            </w:pPr>
          </w:p>
          <w:p w14:paraId="282FBC65" w14:textId="325A6539" w:rsidR="00D91C1A" w:rsidRPr="000B6074" w:rsidRDefault="00D91C1A" w:rsidP="00D91C1A">
            <w:pPr>
              <w:jc w:val="both"/>
              <w:rPr>
                <w:bCs/>
                <w:sz w:val="22"/>
                <w:szCs w:val="22"/>
              </w:rPr>
            </w:pPr>
            <w:r w:rsidRPr="000B6074">
              <w:rPr>
                <w:b/>
                <w:sz w:val="22"/>
                <w:szCs w:val="22"/>
              </w:rPr>
              <w:t xml:space="preserve">Please refer to Amendment no. 2, item no. </w:t>
            </w:r>
            <w:r w:rsidR="001837EC">
              <w:rPr>
                <w:b/>
                <w:sz w:val="22"/>
                <w:szCs w:val="22"/>
              </w:rPr>
              <w:t>11</w:t>
            </w:r>
            <w:r w:rsidRPr="000B6074">
              <w:rPr>
                <w:b/>
                <w:sz w:val="22"/>
                <w:szCs w:val="22"/>
              </w:rPr>
              <w:t xml:space="preserve"> and to Revised Price Schedule no. 1, and to Amendment no. 2, item no. </w:t>
            </w:r>
            <w:r w:rsidR="001837EC">
              <w:rPr>
                <w:b/>
                <w:sz w:val="22"/>
                <w:szCs w:val="22"/>
              </w:rPr>
              <w:t>13</w:t>
            </w:r>
            <w:r w:rsidRPr="000B6074">
              <w:rPr>
                <w:b/>
                <w:sz w:val="22"/>
                <w:szCs w:val="22"/>
              </w:rPr>
              <w:t>.</w:t>
            </w:r>
          </w:p>
          <w:p w14:paraId="5141BF80" w14:textId="0DDB1D07" w:rsidR="00542620" w:rsidRPr="0071516A" w:rsidRDefault="00542620" w:rsidP="00542620">
            <w:pPr>
              <w:jc w:val="both"/>
              <w:rPr>
                <w:b/>
                <w:strike/>
                <w:sz w:val="22"/>
                <w:szCs w:val="22"/>
              </w:rPr>
            </w:pPr>
          </w:p>
        </w:tc>
        <w:tc>
          <w:tcPr>
            <w:tcW w:w="1701" w:type="dxa"/>
            <w:tcBorders>
              <w:top w:val="single" w:sz="4" w:space="0" w:color="auto"/>
              <w:bottom w:val="single" w:sz="4" w:space="0" w:color="auto"/>
            </w:tcBorders>
          </w:tcPr>
          <w:p w14:paraId="625C63B2" w14:textId="004B3948" w:rsidR="00542620" w:rsidRPr="0071516A" w:rsidRDefault="00D91C1A" w:rsidP="00542620">
            <w:pPr>
              <w:rPr>
                <w:sz w:val="22"/>
                <w:szCs w:val="22"/>
              </w:rPr>
            </w:pPr>
            <w:r w:rsidRPr="0071516A">
              <w:rPr>
                <w:sz w:val="22"/>
                <w:szCs w:val="22"/>
              </w:rPr>
              <w:t xml:space="preserve">Amendment 2 </w:t>
            </w:r>
          </w:p>
        </w:tc>
      </w:tr>
      <w:tr w:rsidR="00542620" w:rsidRPr="0071516A" w14:paraId="44D19FDD" w14:textId="77777777" w:rsidTr="0091443B">
        <w:trPr>
          <w:trHeight w:val="1124"/>
        </w:trPr>
        <w:tc>
          <w:tcPr>
            <w:tcW w:w="810" w:type="dxa"/>
            <w:tcBorders>
              <w:top w:val="single" w:sz="4" w:space="0" w:color="auto"/>
              <w:bottom w:val="single" w:sz="4" w:space="0" w:color="auto"/>
            </w:tcBorders>
          </w:tcPr>
          <w:p w14:paraId="0BFE8C99" w14:textId="6668E2D8" w:rsidR="00542620" w:rsidRPr="0071516A" w:rsidRDefault="00542620" w:rsidP="00542620">
            <w:pPr>
              <w:jc w:val="center"/>
            </w:pPr>
            <w:r w:rsidRPr="0071516A">
              <w:t>24</w:t>
            </w:r>
          </w:p>
        </w:tc>
        <w:tc>
          <w:tcPr>
            <w:tcW w:w="4435" w:type="dxa"/>
            <w:tcBorders>
              <w:top w:val="single" w:sz="4" w:space="0" w:color="auto"/>
              <w:bottom w:val="single" w:sz="4" w:space="0" w:color="auto"/>
            </w:tcBorders>
          </w:tcPr>
          <w:p w14:paraId="5E5E5E5C" w14:textId="77777777" w:rsidR="00542620" w:rsidRPr="0071516A" w:rsidRDefault="00542620" w:rsidP="00542620">
            <w:pPr>
              <w:jc w:val="both"/>
              <w:rPr>
                <w:b/>
                <w:sz w:val="22"/>
                <w:szCs w:val="22"/>
              </w:rPr>
            </w:pPr>
            <w:r w:rsidRPr="0071516A">
              <w:rPr>
                <w:b/>
                <w:sz w:val="22"/>
                <w:szCs w:val="22"/>
              </w:rPr>
              <w:t>Q:</w:t>
            </w:r>
          </w:p>
          <w:p w14:paraId="6556E1D6" w14:textId="77777777" w:rsidR="00542620" w:rsidRPr="0071516A" w:rsidRDefault="00542620" w:rsidP="00542620">
            <w:pPr>
              <w:jc w:val="both"/>
              <w:rPr>
                <w:bCs/>
                <w:sz w:val="22"/>
                <w:szCs w:val="22"/>
              </w:rPr>
            </w:pPr>
            <w:r w:rsidRPr="0071516A">
              <w:rPr>
                <w:bCs/>
                <w:sz w:val="22"/>
                <w:szCs w:val="22"/>
              </w:rPr>
              <w:t>Could you please clarify the required total length of the PEHD pipes with 110 mm diameter, considering that in the tender documentation, book 5, 7.3.3 cable channel construction page 6,7, it is stated that:</w:t>
            </w:r>
          </w:p>
          <w:p w14:paraId="5122B698" w14:textId="77777777" w:rsidR="00542620" w:rsidRPr="0071516A" w:rsidRDefault="00542620" w:rsidP="00542620">
            <w:pPr>
              <w:jc w:val="both"/>
              <w:rPr>
                <w:bCs/>
                <w:sz w:val="22"/>
                <w:szCs w:val="22"/>
              </w:rPr>
            </w:pPr>
            <w:r w:rsidRPr="0071516A">
              <w:rPr>
                <w:bCs/>
                <w:sz w:val="22"/>
                <w:szCs w:val="22"/>
              </w:rPr>
              <w:t>“A minimum of 3 pieces of PEHD pipes with 110 mm diameter are placed along the entire alignment,” and</w:t>
            </w:r>
          </w:p>
          <w:p w14:paraId="3BC3B59E" w14:textId="77777777" w:rsidR="00542620" w:rsidRPr="0071516A" w:rsidRDefault="00542620" w:rsidP="00542620">
            <w:pPr>
              <w:jc w:val="both"/>
              <w:rPr>
                <w:bCs/>
                <w:sz w:val="22"/>
                <w:szCs w:val="22"/>
              </w:rPr>
            </w:pPr>
            <w:r w:rsidRPr="0071516A">
              <w:rPr>
                <w:bCs/>
                <w:sz w:val="22"/>
                <w:szCs w:val="22"/>
              </w:rPr>
              <w:lastRenderedPageBreak/>
              <w:t>“A minimum of 4 pieces of PEHD pipes with 110 mm diameter are placed under the road.”</w:t>
            </w:r>
          </w:p>
          <w:p w14:paraId="5E1B446A" w14:textId="77777777" w:rsidR="00542620" w:rsidRPr="0071516A" w:rsidRDefault="00542620" w:rsidP="00542620">
            <w:pPr>
              <w:jc w:val="both"/>
              <w:rPr>
                <w:bCs/>
                <w:sz w:val="22"/>
                <w:szCs w:val="22"/>
              </w:rPr>
            </w:pPr>
          </w:p>
          <w:p w14:paraId="3F647DE2" w14:textId="1679D722" w:rsidR="00542620" w:rsidRPr="0071516A" w:rsidRDefault="00542620" w:rsidP="00542620">
            <w:pPr>
              <w:jc w:val="both"/>
              <w:rPr>
                <w:bCs/>
                <w:sz w:val="22"/>
                <w:szCs w:val="22"/>
              </w:rPr>
            </w:pPr>
          </w:p>
        </w:tc>
        <w:tc>
          <w:tcPr>
            <w:tcW w:w="1415" w:type="dxa"/>
            <w:tcBorders>
              <w:top w:val="single" w:sz="4" w:space="0" w:color="auto"/>
              <w:bottom w:val="single" w:sz="4" w:space="0" w:color="auto"/>
            </w:tcBorders>
          </w:tcPr>
          <w:p w14:paraId="0D3E18B4" w14:textId="2D892E24" w:rsidR="00542620" w:rsidRPr="0071516A" w:rsidRDefault="00282CE4" w:rsidP="00542620">
            <w:pPr>
              <w:jc w:val="both"/>
              <w:rPr>
                <w:rStyle w:val="PageNumber"/>
                <w:sz w:val="20"/>
                <w:szCs w:val="20"/>
              </w:rPr>
            </w:pPr>
            <w:r>
              <w:rPr>
                <w:bCs/>
                <w:sz w:val="20"/>
                <w:szCs w:val="20"/>
              </w:rPr>
              <w:lastRenderedPageBreak/>
              <w:t xml:space="preserve">RFB - </w:t>
            </w:r>
            <w:r w:rsidR="00542620" w:rsidRPr="0071516A">
              <w:rPr>
                <w:bCs/>
                <w:sz w:val="20"/>
                <w:szCs w:val="20"/>
              </w:rPr>
              <w:t>Price Schedule 1-7, PS 5, item no. 5 and no. 6</w:t>
            </w:r>
          </w:p>
        </w:tc>
        <w:tc>
          <w:tcPr>
            <w:tcW w:w="995" w:type="dxa"/>
            <w:tcBorders>
              <w:top w:val="single" w:sz="4" w:space="0" w:color="auto"/>
              <w:bottom w:val="single" w:sz="4" w:space="0" w:color="auto"/>
            </w:tcBorders>
          </w:tcPr>
          <w:p w14:paraId="22465D73" w14:textId="16A51CBE" w:rsidR="00542620" w:rsidRPr="0071516A" w:rsidRDefault="007C7B4D" w:rsidP="00542620">
            <w:pPr>
              <w:jc w:val="center"/>
            </w:pPr>
            <w:r>
              <w:t>24</w:t>
            </w:r>
          </w:p>
        </w:tc>
        <w:tc>
          <w:tcPr>
            <w:tcW w:w="4819" w:type="dxa"/>
            <w:tcBorders>
              <w:top w:val="single" w:sz="4" w:space="0" w:color="auto"/>
              <w:bottom w:val="single" w:sz="4" w:space="0" w:color="auto"/>
            </w:tcBorders>
          </w:tcPr>
          <w:p w14:paraId="1403C838" w14:textId="77777777" w:rsidR="00542620" w:rsidRPr="0071516A" w:rsidRDefault="00542620" w:rsidP="00542620">
            <w:pPr>
              <w:jc w:val="both"/>
              <w:rPr>
                <w:b/>
                <w:sz w:val="22"/>
                <w:szCs w:val="22"/>
              </w:rPr>
            </w:pPr>
            <w:r w:rsidRPr="0071516A">
              <w:rPr>
                <w:b/>
                <w:sz w:val="22"/>
                <w:szCs w:val="22"/>
              </w:rPr>
              <w:t xml:space="preserve">A: </w:t>
            </w:r>
          </w:p>
          <w:p w14:paraId="10944ED2" w14:textId="0F2B854B" w:rsidR="00542620" w:rsidRPr="0071516A" w:rsidRDefault="00542620" w:rsidP="00542620">
            <w:pPr>
              <w:jc w:val="both"/>
              <w:rPr>
                <w:bCs/>
                <w:sz w:val="22"/>
                <w:szCs w:val="22"/>
              </w:rPr>
            </w:pPr>
            <w:r w:rsidRPr="0071516A">
              <w:rPr>
                <w:bCs/>
                <w:sz w:val="22"/>
                <w:szCs w:val="22"/>
              </w:rPr>
              <w:t xml:space="preserve">As specified In the Bill of Quantities PS 5 – Cable Channels, item no. 5 and 6, the scope includes the provision and installation of PEHD pipes with an external diameter of 160 mm. These pipes are to be laid beneath roadways of varying widths, with corresponding adjustments to pipe lengths as required by site conditions. The total projected length of 160 mm PEHD piping amounts </w:t>
            </w:r>
            <w:r w:rsidR="0091443B">
              <w:rPr>
                <w:bCs/>
                <w:sz w:val="22"/>
                <w:szCs w:val="22"/>
              </w:rPr>
              <w:t xml:space="preserve">is </w:t>
            </w:r>
            <w:r w:rsidRPr="0071516A">
              <w:rPr>
                <w:bCs/>
                <w:sz w:val="22"/>
                <w:szCs w:val="22"/>
              </w:rPr>
              <w:t>about 18,764 meters.</w:t>
            </w:r>
          </w:p>
          <w:p w14:paraId="7FF58096" w14:textId="77777777" w:rsidR="00817EF7" w:rsidRPr="0071516A" w:rsidRDefault="00817EF7" w:rsidP="00542620">
            <w:pPr>
              <w:jc w:val="both"/>
              <w:rPr>
                <w:bCs/>
                <w:sz w:val="22"/>
                <w:szCs w:val="22"/>
              </w:rPr>
            </w:pPr>
          </w:p>
          <w:p w14:paraId="007BD721" w14:textId="1E5E1C9D" w:rsidR="00542620" w:rsidRPr="0091443B" w:rsidRDefault="00817EF7" w:rsidP="00542620">
            <w:pPr>
              <w:jc w:val="both"/>
              <w:rPr>
                <w:b/>
                <w:sz w:val="22"/>
                <w:szCs w:val="22"/>
              </w:rPr>
            </w:pPr>
            <w:r w:rsidRPr="007B4D88">
              <w:rPr>
                <w:b/>
                <w:sz w:val="22"/>
                <w:szCs w:val="22"/>
              </w:rPr>
              <w:t xml:space="preserve">Please refer to Amendment no. 2, item no. </w:t>
            </w:r>
            <w:r w:rsidR="001837EC">
              <w:rPr>
                <w:b/>
                <w:sz w:val="22"/>
                <w:szCs w:val="22"/>
              </w:rPr>
              <w:t>11</w:t>
            </w:r>
            <w:r w:rsidRPr="007B4D88">
              <w:rPr>
                <w:b/>
                <w:sz w:val="22"/>
                <w:szCs w:val="22"/>
              </w:rPr>
              <w:t xml:space="preserve"> and to Revised Price Schedule no. 5, items no. 5 and 6, and to Amendment no. 2, item no. </w:t>
            </w:r>
            <w:r w:rsidR="001837EC">
              <w:rPr>
                <w:b/>
                <w:sz w:val="22"/>
                <w:szCs w:val="22"/>
              </w:rPr>
              <w:t>13</w:t>
            </w:r>
            <w:r w:rsidRPr="007B4D88">
              <w:rPr>
                <w:b/>
                <w:sz w:val="22"/>
                <w:szCs w:val="22"/>
              </w:rPr>
              <w:t>.</w:t>
            </w:r>
          </w:p>
        </w:tc>
        <w:tc>
          <w:tcPr>
            <w:tcW w:w="1701" w:type="dxa"/>
            <w:tcBorders>
              <w:top w:val="single" w:sz="4" w:space="0" w:color="auto"/>
              <w:bottom w:val="single" w:sz="4" w:space="0" w:color="auto"/>
            </w:tcBorders>
          </w:tcPr>
          <w:p w14:paraId="29F8B201" w14:textId="691FAA65" w:rsidR="00542620" w:rsidRPr="0071516A" w:rsidRDefault="005A4A47" w:rsidP="00542620">
            <w:pPr>
              <w:rPr>
                <w:sz w:val="22"/>
                <w:szCs w:val="22"/>
              </w:rPr>
            </w:pPr>
            <w:r w:rsidRPr="0071516A">
              <w:rPr>
                <w:sz w:val="22"/>
                <w:szCs w:val="22"/>
              </w:rPr>
              <w:lastRenderedPageBreak/>
              <w:t>Amendment 2</w:t>
            </w:r>
          </w:p>
        </w:tc>
      </w:tr>
      <w:tr w:rsidR="00542620" w:rsidRPr="0071516A" w14:paraId="19450F70" w14:textId="77777777" w:rsidTr="00300F77">
        <w:trPr>
          <w:trHeight w:val="2400"/>
        </w:trPr>
        <w:tc>
          <w:tcPr>
            <w:tcW w:w="810" w:type="dxa"/>
            <w:tcBorders>
              <w:top w:val="single" w:sz="4" w:space="0" w:color="auto"/>
              <w:bottom w:val="single" w:sz="4" w:space="0" w:color="auto"/>
            </w:tcBorders>
          </w:tcPr>
          <w:p w14:paraId="046485B6" w14:textId="273464EC" w:rsidR="00542620" w:rsidRPr="0071516A" w:rsidRDefault="00542620" w:rsidP="00542620">
            <w:pPr>
              <w:jc w:val="center"/>
            </w:pPr>
            <w:r w:rsidRPr="0071516A">
              <w:t>25</w:t>
            </w:r>
          </w:p>
        </w:tc>
        <w:tc>
          <w:tcPr>
            <w:tcW w:w="4435" w:type="dxa"/>
            <w:tcBorders>
              <w:top w:val="single" w:sz="4" w:space="0" w:color="auto"/>
              <w:bottom w:val="single" w:sz="4" w:space="0" w:color="auto"/>
            </w:tcBorders>
          </w:tcPr>
          <w:p w14:paraId="004ED3DC" w14:textId="77777777" w:rsidR="00542620" w:rsidRPr="0071516A" w:rsidRDefault="00542620" w:rsidP="00542620">
            <w:pPr>
              <w:jc w:val="both"/>
              <w:rPr>
                <w:b/>
                <w:sz w:val="22"/>
                <w:szCs w:val="22"/>
              </w:rPr>
            </w:pPr>
            <w:r w:rsidRPr="0071516A">
              <w:rPr>
                <w:b/>
                <w:sz w:val="22"/>
                <w:szCs w:val="22"/>
              </w:rPr>
              <w:t>Q:</w:t>
            </w:r>
          </w:p>
          <w:p w14:paraId="1F6A486C" w14:textId="5C883636" w:rsidR="00542620" w:rsidRPr="0071516A" w:rsidRDefault="00542620" w:rsidP="00542620">
            <w:pPr>
              <w:jc w:val="both"/>
              <w:rPr>
                <w:bCs/>
                <w:sz w:val="22"/>
                <w:szCs w:val="22"/>
              </w:rPr>
            </w:pPr>
            <w:r w:rsidRPr="0071516A">
              <w:rPr>
                <w:bCs/>
                <w:sz w:val="22"/>
                <w:szCs w:val="22"/>
              </w:rPr>
              <w:t>Please clarify, described Program module in Price Schedule-3 Item No-21 is a part of video system or Integrated Traffic Information System’s Software (SCADA). It seems like it's understood as part of the video system according to Price Schedule but according to the information in Book 3 it is a part of SCADA.</w:t>
            </w:r>
          </w:p>
        </w:tc>
        <w:tc>
          <w:tcPr>
            <w:tcW w:w="1415" w:type="dxa"/>
            <w:tcBorders>
              <w:top w:val="single" w:sz="4" w:space="0" w:color="auto"/>
              <w:bottom w:val="single" w:sz="4" w:space="0" w:color="auto"/>
            </w:tcBorders>
          </w:tcPr>
          <w:p w14:paraId="4B691EA4" w14:textId="32116796" w:rsidR="00542620" w:rsidRPr="0071516A" w:rsidRDefault="00282CE4" w:rsidP="00542620">
            <w:pPr>
              <w:jc w:val="both"/>
              <w:rPr>
                <w:bCs/>
                <w:sz w:val="20"/>
                <w:szCs w:val="20"/>
              </w:rPr>
            </w:pPr>
            <w:r>
              <w:rPr>
                <w:bCs/>
                <w:sz w:val="20"/>
                <w:szCs w:val="20"/>
              </w:rPr>
              <w:t xml:space="preserve">RFB - </w:t>
            </w:r>
            <w:r w:rsidR="00542620" w:rsidRPr="0071516A">
              <w:rPr>
                <w:bCs/>
                <w:sz w:val="20"/>
                <w:szCs w:val="20"/>
              </w:rPr>
              <w:t>Price Schedule 3 - Item no. 21</w:t>
            </w:r>
          </w:p>
        </w:tc>
        <w:tc>
          <w:tcPr>
            <w:tcW w:w="995" w:type="dxa"/>
            <w:tcBorders>
              <w:top w:val="single" w:sz="4" w:space="0" w:color="auto"/>
              <w:bottom w:val="single" w:sz="4" w:space="0" w:color="auto"/>
            </w:tcBorders>
          </w:tcPr>
          <w:p w14:paraId="1AC95764" w14:textId="180B574E" w:rsidR="00542620" w:rsidRPr="0071516A" w:rsidRDefault="007C7B4D" w:rsidP="00542620">
            <w:pPr>
              <w:jc w:val="center"/>
            </w:pPr>
            <w:r>
              <w:t>25</w:t>
            </w:r>
          </w:p>
        </w:tc>
        <w:tc>
          <w:tcPr>
            <w:tcW w:w="4819" w:type="dxa"/>
            <w:tcBorders>
              <w:top w:val="single" w:sz="4" w:space="0" w:color="auto"/>
              <w:bottom w:val="single" w:sz="4" w:space="0" w:color="auto"/>
            </w:tcBorders>
          </w:tcPr>
          <w:p w14:paraId="733DF170" w14:textId="77777777" w:rsidR="00542620" w:rsidRPr="0071516A" w:rsidRDefault="00542620" w:rsidP="00542620">
            <w:pPr>
              <w:pStyle w:val="NormalWeb"/>
              <w:spacing w:before="0" w:beforeAutospacing="0" w:after="0" w:afterAutospacing="0"/>
              <w:jc w:val="both"/>
              <w:rPr>
                <w:b/>
                <w:bCs/>
                <w:sz w:val="22"/>
                <w:szCs w:val="22"/>
              </w:rPr>
            </w:pPr>
            <w:r w:rsidRPr="0071516A">
              <w:rPr>
                <w:b/>
                <w:bCs/>
                <w:sz w:val="22"/>
                <w:szCs w:val="22"/>
              </w:rPr>
              <w:t>A:</w:t>
            </w:r>
          </w:p>
          <w:p w14:paraId="392A5AB0" w14:textId="4BAC0646" w:rsidR="00542620" w:rsidRPr="0071516A" w:rsidRDefault="00542620" w:rsidP="00542620">
            <w:pPr>
              <w:pStyle w:val="NormalWeb"/>
              <w:spacing w:before="0" w:beforeAutospacing="0" w:after="0" w:afterAutospacing="0"/>
              <w:jc w:val="both"/>
              <w:rPr>
                <w:sz w:val="22"/>
                <w:szCs w:val="22"/>
              </w:rPr>
            </w:pPr>
            <w:r w:rsidRPr="0071516A">
              <w:rPr>
                <w:sz w:val="22"/>
                <w:szCs w:val="22"/>
              </w:rPr>
              <w:t xml:space="preserve"> The Contractor is requested to provide the required functionality as described in the corresponding </w:t>
            </w:r>
            <w:r w:rsidR="001A0750" w:rsidRPr="0071516A">
              <w:rPr>
                <w:sz w:val="22"/>
                <w:szCs w:val="22"/>
              </w:rPr>
              <w:t xml:space="preserve">Revised </w:t>
            </w:r>
            <w:r w:rsidRPr="0071516A">
              <w:rPr>
                <w:sz w:val="22"/>
                <w:szCs w:val="22"/>
              </w:rPr>
              <w:t xml:space="preserve">Price Schedule 3, item no. 21. It is foreseen as part of the Integrated Traffic Information System’s Software (SCADA) which integrates the subsystem for automatic detection of traffic events and stores the relevant data in the database and </w:t>
            </w:r>
            <w:r w:rsidR="001A0750" w:rsidRPr="0071516A">
              <w:rPr>
                <w:sz w:val="22"/>
                <w:szCs w:val="22"/>
              </w:rPr>
              <w:t>allows</w:t>
            </w:r>
            <w:r w:rsidRPr="0071516A">
              <w:rPr>
                <w:sz w:val="22"/>
                <w:szCs w:val="22"/>
              </w:rPr>
              <w:t xml:space="preserve"> for their review and export.</w:t>
            </w:r>
          </w:p>
        </w:tc>
        <w:tc>
          <w:tcPr>
            <w:tcW w:w="1701" w:type="dxa"/>
            <w:tcBorders>
              <w:top w:val="single" w:sz="4" w:space="0" w:color="auto"/>
              <w:bottom w:val="single" w:sz="4" w:space="0" w:color="auto"/>
            </w:tcBorders>
          </w:tcPr>
          <w:p w14:paraId="28E5F718" w14:textId="32A0DE02" w:rsidR="00542620" w:rsidRPr="0071516A" w:rsidRDefault="00542620" w:rsidP="00542620">
            <w:r w:rsidRPr="0071516A">
              <w:rPr>
                <w:sz w:val="22"/>
                <w:szCs w:val="22"/>
              </w:rPr>
              <w:t>Clarification</w:t>
            </w:r>
          </w:p>
        </w:tc>
      </w:tr>
      <w:tr w:rsidR="00542620" w:rsidRPr="0071516A" w14:paraId="3BC109EE" w14:textId="77777777" w:rsidTr="00D924DC">
        <w:trPr>
          <w:trHeight w:val="1408"/>
        </w:trPr>
        <w:tc>
          <w:tcPr>
            <w:tcW w:w="810" w:type="dxa"/>
            <w:tcBorders>
              <w:top w:val="single" w:sz="4" w:space="0" w:color="auto"/>
              <w:bottom w:val="single" w:sz="4" w:space="0" w:color="auto"/>
            </w:tcBorders>
          </w:tcPr>
          <w:p w14:paraId="500CF763" w14:textId="34B9243B" w:rsidR="00542620" w:rsidRPr="0071516A" w:rsidRDefault="00542620" w:rsidP="00542620">
            <w:pPr>
              <w:jc w:val="center"/>
            </w:pPr>
            <w:r w:rsidRPr="0071516A">
              <w:t>26</w:t>
            </w:r>
          </w:p>
        </w:tc>
        <w:tc>
          <w:tcPr>
            <w:tcW w:w="4435" w:type="dxa"/>
            <w:tcBorders>
              <w:top w:val="single" w:sz="4" w:space="0" w:color="auto"/>
              <w:bottom w:val="single" w:sz="4" w:space="0" w:color="auto"/>
            </w:tcBorders>
          </w:tcPr>
          <w:p w14:paraId="3BAFF093" w14:textId="77777777" w:rsidR="00542620" w:rsidRPr="0071516A" w:rsidRDefault="00542620" w:rsidP="00542620">
            <w:pPr>
              <w:jc w:val="both"/>
              <w:rPr>
                <w:b/>
                <w:sz w:val="22"/>
                <w:szCs w:val="22"/>
              </w:rPr>
            </w:pPr>
            <w:r w:rsidRPr="0071516A">
              <w:rPr>
                <w:b/>
                <w:sz w:val="22"/>
                <w:szCs w:val="22"/>
              </w:rPr>
              <w:t>Q:</w:t>
            </w:r>
          </w:p>
          <w:p w14:paraId="1C7B5EBE" w14:textId="63DD4BC0" w:rsidR="00542620" w:rsidRPr="0071516A" w:rsidRDefault="00542620" w:rsidP="00542620">
            <w:pPr>
              <w:jc w:val="both"/>
              <w:rPr>
                <w:bCs/>
                <w:sz w:val="22"/>
                <w:szCs w:val="22"/>
              </w:rPr>
            </w:pPr>
            <w:r w:rsidRPr="0071516A">
              <w:rPr>
                <w:bCs/>
                <w:sz w:val="22"/>
                <w:szCs w:val="22"/>
              </w:rPr>
              <w:t xml:space="preserve">For which scenario are the RTO/RPO objectives located in RFB being requested? Is it </w:t>
            </w:r>
            <w:proofErr w:type="gramStart"/>
            <w:r w:rsidRPr="0071516A">
              <w:rPr>
                <w:bCs/>
                <w:sz w:val="22"/>
                <w:szCs w:val="22"/>
              </w:rPr>
              <w:t>the downtime</w:t>
            </w:r>
            <w:proofErr w:type="gramEnd"/>
            <w:r w:rsidRPr="0071516A">
              <w:rPr>
                <w:bCs/>
                <w:sz w:val="22"/>
                <w:szCs w:val="22"/>
              </w:rPr>
              <w:t xml:space="preserve"> of one of the servers in the control center? The complete downtime of a control center? Or the time it takes for the LTS to go offline for any reason and come back up? Any problem that may occur on the network? Is it for the entire system or just </w:t>
            </w:r>
            <w:proofErr w:type="spellStart"/>
            <w:proofErr w:type="gramStart"/>
            <w:r w:rsidRPr="0071516A">
              <w:rPr>
                <w:bCs/>
                <w:sz w:val="22"/>
                <w:szCs w:val="22"/>
              </w:rPr>
              <w:t>fort</w:t>
            </w:r>
            <w:proofErr w:type="gramEnd"/>
            <w:r w:rsidRPr="0071516A">
              <w:rPr>
                <w:bCs/>
                <w:sz w:val="22"/>
                <w:szCs w:val="22"/>
              </w:rPr>
              <w:t xml:space="preserve"> </w:t>
            </w:r>
            <w:proofErr w:type="gramStart"/>
            <w:r w:rsidRPr="0071516A">
              <w:rPr>
                <w:bCs/>
                <w:sz w:val="22"/>
                <w:szCs w:val="22"/>
              </w:rPr>
              <w:t>he</w:t>
            </w:r>
            <w:proofErr w:type="spellEnd"/>
            <w:proofErr w:type="gramEnd"/>
            <w:r w:rsidRPr="0071516A">
              <w:rPr>
                <w:bCs/>
                <w:sz w:val="22"/>
                <w:szCs w:val="22"/>
              </w:rPr>
              <w:t xml:space="preserve"> AID part? Or should we consider a completely different situation? Could you please clarify this topic?</w:t>
            </w:r>
          </w:p>
        </w:tc>
        <w:tc>
          <w:tcPr>
            <w:tcW w:w="1415" w:type="dxa"/>
            <w:tcBorders>
              <w:top w:val="single" w:sz="4" w:space="0" w:color="auto"/>
              <w:bottom w:val="single" w:sz="4" w:space="0" w:color="auto"/>
            </w:tcBorders>
          </w:tcPr>
          <w:p w14:paraId="43EE6754" w14:textId="6AC31D33" w:rsidR="00542620" w:rsidRPr="0071516A" w:rsidRDefault="0033094A" w:rsidP="00542620">
            <w:pPr>
              <w:jc w:val="both"/>
              <w:rPr>
                <w:bCs/>
                <w:sz w:val="20"/>
                <w:szCs w:val="20"/>
              </w:rPr>
            </w:pPr>
            <w:r>
              <w:rPr>
                <w:bCs/>
                <w:sz w:val="20"/>
                <w:szCs w:val="20"/>
              </w:rPr>
              <w:t>RFB – Section VII – Employer requirements</w:t>
            </w:r>
          </w:p>
        </w:tc>
        <w:tc>
          <w:tcPr>
            <w:tcW w:w="995" w:type="dxa"/>
            <w:tcBorders>
              <w:top w:val="single" w:sz="4" w:space="0" w:color="auto"/>
              <w:bottom w:val="single" w:sz="4" w:space="0" w:color="auto"/>
            </w:tcBorders>
          </w:tcPr>
          <w:p w14:paraId="2BFEE639" w14:textId="79C04EC0" w:rsidR="00542620" w:rsidRPr="0071516A" w:rsidRDefault="007C7B4D" w:rsidP="00542620">
            <w:pPr>
              <w:jc w:val="center"/>
            </w:pPr>
            <w:r>
              <w:t>26</w:t>
            </w:r>
          </w:p>
        </w:tc>
        <w:tc>
          <w:tcPr>
            <w:tcW w:w="4819" w:type="dxa"/>
            <w:tcBorders>
              <w:top w:val="single" w:sz="4" w:space="0" w:color="auto"/>
              <w:bottom w:val="single" w:sz="4" w:space="0" w:color="auto"/>
            </w:tcBorders>
          </w:tcPr>
          <w:p w14:paraId="57264BFC" w14:textId="77777777" w:rsidR="00542620" w:rsidRPr="0071516A" w:rsidRDefault="00542620" w:rsidP="00542620">
            <w:pPr>
              <w:pStyle w:val="NormalWeb"/>
              <w:spacing w:before="0" w:beforeAutospacing="0" w:after="0" w:afterAutospacing="0"/>
              <w:jc w:val="both"/>
              <w:rPr>
                <w:b/>
                <w:bCs/>
                <w:sz w:val="22"/>
                <w:szCs w:val="22"/>
              </w:rPr>
            </w:pPr>
            <w:r w:rsidRPr="0071516A">
              <w:rPr>
                <w:b/>
                <w:bCs/>
                <w:sz w:val="22"/>
                <w:szCs w:val="22"/>
              </w:rPr>
              <w:t>A:</w:t>
            </w:r>
          </w:p>
          <w:p w14:paraId="6CD2D0FA" w14:textId="21797C5B" w:rsidR="00542620" w:rsidRPr="0071516A" w:rsidRDefault="00542620" w:rsidP="00542620">
            <w:pPr>
              <w:pStyle w:val="NormalWeb"/>
              <w:spacing w:before="0" w:beforeAutospacing="0" w:after="0" w:afterAutospacing="0"/>
              <w:jc w:val="both"/>
              <w:rPr>
                <w:sz w:val="22"/>
                <w:szCs w:val="22"/>
              </w:rPr>
            </w:pPr>
            <w:r w:rsidRPr="0071516A">
              <w:rPr>
                <w:sz w:val="22"/>
                <w:szCs w:val="22"/>
              </w:rPr>
              <w:t xml:space="preserve"> The requirement refers to the Recovery Time Objective (RTO) for the complete restauration of a server virtual machine node as well as all configuration data for the entire system.</w:t>
            </w:r>
          </w:p>
        </w:tc>
        <w:tc>
          <w:tcPr>
            <w:tcW w:w="1701" w:type="dxa"/>
            <w:tcBorders>
              <w:top w:val="single" w:sz="4" w:space="0" w:color="auto"/>
              <w:bottom w:val="single" w:sz="4" w:space="0" w:color="auto"/>
            </w:tcBorders>
          </w:tcPr>
          <w:p w14:paraId="6EA7F077" w14:textId="4A156D44" w:rsidR="00542620" w:rsidRPr="0071516A" w:rsidRDefault="00542620" w:rsidP="00542620">
            <w:r w:rsidRPr="0071516A">
              <w:rPr>
                <w:sz w:val="22"/>
                <w:szCs w:val="22"/>
              </w:rPr>
              <w:t>Clarification</w:t>
            </w:r>
          </w:p>
        </w:tc>
      </w:tr>
      <w:tr w:rsidR="00542620" w:rsidRPr="0071516A" w14:paraId="416C53DE" w14:textId="77777777" w:rsidTr="00D924DC">
        <w:trPr>
          <w:trHeight w:val="875"/>
        </w:trPr>
        <w:tc>
          <w:tcPr>
            <w:tcW w:w="810" w:type="dxa"/>
            <w:tcBorders>
              <w:top w:val="single" w:sz="4" w:space="0" w:color="auto"/>
              <w:bottom w:val="single" w:sz="4" w:space="0" w:color="auto"/>
            </w:tcBorders>
          </w:tcPr>
          <w:p w14:paraId="55F2E31D" w14:textId="1BAE5A6A" w:rsidR="00542620" w:rsidRPr="0071516A" w:rsidRDefault="00542620" w:rsidP="00542620">
            <w:pPr>
              <w:jc w:val="center"/>
            </w:pPr>
            <w:r w:rsidRPr="0071516A">
              <w:t>27</w:t>
            </w:r>
          </w:p>
        </w:tc>
        <w:tc>
          <w:tcPr>
            <w:tcW w:w="4435" w:type="dxa"/>
            <w:tcBorders>
              <w:top w:val="single" w:sz="4" w:space="0" w:color="auto"/>
              <w:bottom w:val="single" w:sz="4" w:space="0" w:color="auto"/>
            </w:tcBorders>
          </w:tcPr>
          <w:p w14:paraId="06D9D8E0" w14:textId="77777777" w:rsidR="00542620" w:rsidRPr="0071516A" w:rsidRDefault="00542620" w:rsidP="00542620">
            <w:pPr>
              <w:jc w:val="both"/>
              <w:rPr>
                <w:b/>
                <w:sz w:val="22"/>
                <w:szCs w:val="22"/>
              </w:rPr>
            </w:pPr>
            <w:r w:rsidRPr="0071516A">
              <w:rPr>
                <w:b/>
                <w:sz w:val="22"/>
                <w:szCs w:val="22"/>
              </w:rPr>
              <w:t>Q:</w:t>
            </w:r>
          </w:p>
          <w:p w14:paraId="61FFB2E3" w14:textId="0F7B4384" w:rsidR="00542620" w:rsidRPr="0071516A" w:rsidRDefault="00542620" w:rsidP="00542620">
            <w:pPr>
              <w:jc w:val="both"/>
              <w:rPr>
                <w:bCs/>
                <w:sz w:val="22"/>
                <w:szCs w:val="22"/>
              </w:rPr>
            </w:pPr>
            <w:r w:rsidRPr="0071516A">
              <w:rPr>
                <w:bCs/>
                <w:sz w:val="22"/>
                <w:szCs w:val="22"/>
              </w:rPr>
              <w:t xml:space="preserve">Please </w:t>
            </w:r>
            <w:proofErr w:type="gramStart"/>
            <w:r w:rsidRPr="0071516A">
              <w:rPr>
                <w:bCs/>
                <w:sz w:val="22"/>
                <w:szCs w:val="22"/>
              </w:rPr>
              <w:t>inform,</w:t>
            </w:r>
            <w:proofErr w:type="gramEnd"/>
            <w:r w:rsidRPr="0071516A">
              <w:rPr>
                <w:bCs/>
                <w:sz w:val="22"/>
                <w:szCs w:val="22"/>
              </w:rPr>
              <w:t xml:space="preserve"> how long </w:t>
            </w:r>
            <w:proofErr w:type="gramStart"/>
            <w:r w:rsidRPr="0071516A">
              <w:rPr>
                <w:bCs/>
                <w:sz w:val="22"/>
                <w:szCs w:val="22"/>
              </w:rPr>
              <w:t>are video recordings</w:t>
            </w:r>
            <w:proofErr w:type="gramEnd"/>
            <w:r w:rsidRPr="0071516A">
              <w:rPr>
                <w:bCs/>
                <w:sz w:val="22"/>
                <w:szCs w:val="22"/>
              </w:rPr>
              <w:t xml:space="preserve"> expected to be stored?</w:t>
            </w:r>
          </w:p>
        </w:tc>
        <w:tc>
          <w:tcPr>
            <w:tcW w:w="1415" w:type="dxa"/>
            <w:tcBorders>
              <w:top w:val="single" w:sz="4" w:space="0" w:color="auto"/>
              <w:bottom w:val="single" w:sz="4" w:space="0" w:color="auto"/>
            </w:tcBorders>
          </w:tcPr>
          <w:p w14:paraId="297EA920" w14:textId="4421C8E6" w:rsidR="00542620" w:rsidRPr="0071516A" w:rsidRDefault="001D6E32" w:rsidP="00542620">
            <w:pPr>
              <w:jc w:val="both"/>
              <w:rPr>
                <w:bCs/>
                <w:sz w:val="20"/>
                <w:szCs w:val="20"/>
              </w:rPr>
            </w:pPr>
            <w:r>
              <w:rPr>
                <w:bCs/>
                <w:sz w:val="20"/>
                <w:szCs w:val="20"/>
              </w:rPr>
              <w:t>RFB</w:t>
            </w:r>
            <w:r w:rsidR="00BF0BBA">
              <w:rPr>
                <w:bCs/>
                <w:sz w:val="20"/>
                <w:szCs w:val="20"/>
              </w:rPr>
              <w:t xml:space="preserve"> - Price Schedules</w:t>
            </w:r>
          </w:p>
        </w:tc>
        <w:tc>
          <w:tcPr>
            <w:tcW w:w="995" w:type="dxa"/>
            <w:tcBorders>
              <w:top w:val="single" w:sz="4" w:space="0" w:color="auto"/>
              <w:bottom w:val="single" w:sz="4" w:space="0" w:color="auto"/>
            </w:tcBorders>
          </w:tcPr>
          <w:p w14:paraId="7B2AF15C" w14:textId="01926136" w:rsidR="00542620" w:rsidRPr="0071516A" w:rsidRDefault="007C7B4D" w:rsidP="00542620">
            <w:pPr>
              <w:jc w:val="center"/>
            </w:pPr>
            <w:r>
              <w:t>27</w:t>
            </w:r>
          </w:p>
        </w:tc>
        <w:tc>
          <w:tcPr>
            <w:tcW w:w="4819" w:type="dxa"/>
            <w:tcBorders>
              <w:top w:val="single" w:sz="4" w:space="0" w:color="auto"/>
              <w:bottom w:val="single" w:sz="4" w:space="0" w:color="auto"/>
            </w:tcBorders>
          </w:tcPr>
          <w:p w14:paraId="5F4E3A7A" w14:textId="77777777" w:rsidR="00542620" w:rsidRPr="0071516A" w:rsidRDefault="00542620" w:rsidP="00542620">
            <w:pPr>
              <w:pStyle w:val="NormalWeb"/>
              <w:spacing w:before="0" w:beforeAutospacing="0" w:after="0" w:afterAutospacing="0"/>
              <w:jc w:val="both"/>
              <w:rPr>
                <w:b/>
                <w:bCs/>
                <w:sz w:val="22"/>
                <w:szCs w:val="22"/>
              </w:rPr>
            </w:pPr>
            <w:r w:rsidRPr="0071516A">
              <w:rPr>
                <w:b/>
                <w:bCs/>
                <w:sz w:val="22"/>
                <w:szCs w:val="22"/>
              </w:rPr>
              <w:t>A:</w:t>
            </w:r>
          </w:p>
          <w:p w14:paraId="3D2A587B" w14:textId="4CA46921" w:rsidR="001A0750" w:rsidRPr="0071516A" w:rsidRDefault="00542620" w:rsidP="00542620">
            <w:pPr>
              <w:pStyle w:val="NormalWeb"/>
              <w:spacing w:before="0" w:beforeAutospacing="0" w:after="0" w:afterAutospacing="0"/>
              <w:jc w:val="both"/>
              <w:rPr>
                <w:sz w:val="22"/>
                <w:szCs w:val="22"/>
              </w:rPr>
            </w:pPr>
            <w:r w:rsidRPr="0071516A">
              <w:rPr>
                <w:sz w:val="22"/>
                <w:szCs w:val="22"/>
              </w:rPr>
              <w:t xml:space="preserve"> The video system is configured to retain recorded footage for a minimum duration of thirty (30) calendar days, in accordance with standard data retention protocols.</w:t>
            </w:r>
            <w:r w:rsidR="001A0750" w:rsidRPr="0071516A">
              <w:rPr>
                <w:sz w:val="22"/>
                <w:szCs w:val="22"/>
              </w:rPr>
              <w:t xml:space="preserve"> This is minimum requirement.</w:t>
            </w:r>
          </w:p>
          <w:p w14:paraId="397A543A" w14:textId="5A61E80F" w:rsidR="00542620" w:rsidRPr="0071516A" w:rsidRDefault="00542620" w:rsidP="00542620">
            <w:pPr>
              <w:pStyle w:val="NormalWeb"/>
              <w:spacing w:before="0" w:beforeAutospacing="0" w:after="0" w:afterAutospacing="0"/>
              <w:jc w:val="both"/>
              <w:rPr>
                <w:sz w:val="22"/>
                <w:szCs w:val="22"/>
              </w:rPr>
            </w:pPr>
          </w:p>
        </w:tc>
        <w:tc>
          <w:tcPr>
            <w:tcW w:w="1701" w:type="dxa"/>
            <w:tcBorders>
              <w:top w:val="single" w:sz="4" w:space="0" w:color="auto"/>
              <w:bottom w:val="single" w:sz="4" w:space="0" w:color="auto"/>
            </w:tcBorders>
          </w:tcPr>
          <w:p w14:paraId="24FE0E03" w14:textId="330D94B5" w:rsidR="00542620" w:rsidRPr="0071516A" w:rsidRDefault="00542620" w:rsidP="00542620">
            <w:r w:rsidRPr="0071516A">
              <w:rPr>
                <w:sz w:val="22"/>
                <w:szCs w:val="22"/>
              </w:rPr>
              <w:t>Clarification</w:t>
            </w:r>
          </w:p>
        </w:tc>
      </w:tr>
      <w:tr w:rsidR="00542620" w:rsidRPr="0071516A" w14:paraId="2B4A098D" w14:textId="77777777" w:rsidTr="00D924DC">
        <w:trPr>
          <w:trHeight w:val="2404"/>
        </w:trPr>
        <w:tc>
          <w:tcPr>
            <w:tcW w:w="810" w:type="dxa"/>
            <w:tcBorders>
              <w:top w:val="single" w:sz="4" w:space="0" w:color="auto"/>
              <w:bottom w:val="single" w:sz="4" w:space="0" w:color="auto"/>
            </w:tcBorders>
          </w:tcPr>
          <w:p w14:paraId="56B48437" w14:textId="4E8A8EE3" w:rsidR="00542620" w:rsidRPr="0071516A" w:rsidRDefault="00542620" w:rsidP="00542620">
            <w:pPr>
              <w:jc w:val="center"/>
            </w:pPr>
            <w:r w:rsidRPr="0071516A">
              <w:lastRenderedPageBreak/>
              <w:t>28</w:t>
            </w:r>
          </w:p>
        </w:tc>
        <w:tc>
          <w:tcPr>
            <w:tcW w:w="4435" w:type="dxa"/>
            <w:tcBorders>
              <w:top w:val="single" w:sz="4" w:space="0" w:color="auto"/>
              <w:bottom w:val="single" w:sz="4" w:space="0" w:color="auto"/>
            </w:tcBorders>
          </w:tcPr>
          <w:p w14:paraId="34A35130" w14:textId="77777777" w:rsidR="00542620" w:rsidRPr="0071516A" w:rsidRDefault="00542620" w:rsidP="00542620">
            <w:pPr>
              <w:jc w:val="both"/>
              <w:rPr>
                <w:b/>
                <w:sz w:val="22"/>
                <w:szCs w:val="22"/>
              </w:rPr>
            </w:pPr>
            <w:r w:rsidRPr="0071516A">
              <w:rPr>
                <w:b/>
                <w:sz w:val="22"/>
                <w:szCs w:val="22"/>
              </w:rPr>
              <w:t>Q:</w:t>
            </w:r>
          </w:p>
          <w:p w14:paraId="66411A21" w14:textId="6A9E961B" w:rsidR="00542620" w:rsidRPr="0071516A" w:rsidRDefault="00542620" w:rsidP="00542620">
            <w:pPr>
              <w:jc w:val="both"/>
              <w:rPr>
                <w:bCs/>
                <w:sz w:val="22"/>
                <w:szCs w:val="22"/>
              </w:rPr>
            </w:pPr>
            <w:r w:rsidRPr="0071516A">
              <w:rPr>
                <w:bCs/>
                <w:sz w:val="22"/>
                <w:szCs w:val="22"/>
              </w:rPr>
              <w:t xml:space="preserve">Why temperature range and humidity range is different for different items when all of them will be installed in more or less same weather conditions can you define one temperature range for all outdoor equipment, for example the lowest temperature range used for the camera is - 30°C to +60°C, relative humidity ≤95%, can this </w:t>
            </w:r>
            <w:proofErr w:type="spellStart"/>
            <w:r w:rsidRPr="0071516A">
              <w:rPr>
                <w:bCs/>
                <w:sz w:val="22"/>
                <w:szCs w:val="22"/>
              </w:rPr>
              <w:t>parametars</w:t>
            </w:r>
            <w:proofErr w:type="spellEnd"/>
            <w:r w:rsidRPr="0071516A">
              <w:rPr>
                <w:bCs/>
                <w:sz w:val="22"/>
                <w:szCs w:val="22"/>
              </w:rPr>
              <w:t xml:space="preserve"> be used for all cameras ?</w:t>
            </w:r>
          </w:p>
        </w:tc>
        <w:tc>
          <w:tcPr>
            <w:tcW w:w="1415" w:type="dxa"/>
            <w:tcBorders>
              <w:top w:val="single" w:sz="4" w:space="0" w:color="auto"/>
              <w:bottom w:val="single" w:sz="4" w:space="0" w:color="auto"/>
            </w:tcBorders>
          </w:tcPr>
          <w:p w14:paraId="6A945042" w14:textId="7C74BD4C" w:rsidR="00542620" w:rsidRPr="0071516A" w:rsidRDefault="0033094A" w:rsidP="00542620">
            <w:pPr>
              <w:jc w:val="both"/>
              <w:rPr>
                <w:bCs/>
                <w:sz w:val="20"/>
                <w:szCs w:val="20"/>
              </w:rPr>
            </w:pPr>
            <w:r w:rsidRPr="0071516A">
              <w:rPr>
                <w:bCs/>
                <w:sz w:val="20"/>
                <w:szCs w:val="20"/>
              </w:rPr>
              <w:t xml:space="preserve">RFB - Price Schedule 1 - Items no. </w:t>
            </w:r>
            <w:r>
              <w:rPr>
                <w:bCs/>
                <w:sz w:val="20"/>
                <w:szCs w:val="20"/>
              </w:rPr>
              <w:t>26, 27 and 28</w:t>
            </w:r>
          </w:p>
        </w:tc>
        <w:tc>
          <w:tcPr>
            <w:tcW w:w="995" w:type="dxa"/>
            <w:tcBorders>
              <w:top w:val="single" w:sz="4" w:space="0" w:color="auto"/>
              <w:bottom w:val="single" w:sz="4" w:space="0" w:color="auto"/>
            </w:tcBorders>
          </w:tcPr>
          <w:p w14:paraId="56D7DFDF" w14:textId="3B546EBC" w:rsidR="00542620" w:rsidRPr="0071516A" w:rsidRDefault="007C7B4D" w:rsidP="00542620">
            <w:pPr>
              <w:jc w:val="center"/>
            </w:pPr>
            <w:r>
              <w:t>28</w:t>
            </w:r>
          </w:p>
        </w:tc>
        <w:tc>
          <w:tcPr>
            <w:tcW w:w="4819" w:type="dxa"/>
            <w:tcBorders>
              <w:top w:val="single" w:sz="4" w:space="0" w:color="auto"/>
              <w:bottom w:val="single" w:sz="4" w:space="0" w:color="auto"/>
            </w:tcBorders>
          </w:tcPr>
          <w:p w14:paraId="3236119B" w14:textId="77777777" w:rsidR="00542620" w:rsidRPr="0071516A" w:rsidRDefault="00542620" w:rsidP="00542620">
            <w:pPr>
              <w:pStyle w:val="NormalWeb"/>
              <w:spacing w:before="0" w:beforeAutospacing="0" w:after="0" w:afterAutospacing="0"/>
              <w:jc w:val="both"/>
              <w:rPr>
                <w:b/>
                <w:bCs/>
                <w:sz w:val="22"/>
                <w:szCs w:val="22"/>
              </w:rPr>
            </w:pPr>
            <w:r w:rsidRPr="0071516A">
              <w:rPr>
                <w:b/>
                <w:bCs/>
                <w:sz w:val="22"/>
                <w:szCs w:val="22"/>
              </w:rPr>
              <w:t>A:</w:t>
            </w:r>
          </w:p>
          <w:p w14:paraId="77349730" w14:textId="2095D41D" w:rsidR="00542620" w:rsidRPr="0071516A" w:rsidRDefault="00542620" w:rsidP="00542620">
            <w:pPr>
              <w:pStyle w:val="NormalWeb"/>
              <w:spacing w:before="0" w:beforeAutospacing="0" w:after="0" w:afterAutospacing="0"/>
              <w:jc w:val="both"/>
              <w:rPr>
                <w:sz w:val="22"/>
                <w:szCs w:val="22"/>
              </w:rPr>
            </w:pPr>
            <w:r w:rsidRPr="0071516A">
              <w:rPr>
                <w:sz w:val="22"/>
                <w:szCs w:val="22"/>
              </w:rPr>
              <w:t xml:space="preserve"> The Contractor shall ensure the provision of the specified functionality in accordance with the relevant item detailed in the </w:t>
            </w:r>
            <w:r w:rsidR="00E6789D">
              <w:rPr>
                <w:sz w:val="22"/>
                <w:szCs w:val="22"/>
              </w:rPr>
              <w:t xml:space="preserve">Revised </w:t>
            </w:r>
            <w:r w:rsidRPr="0071516A">
              <w:rPr>
                <w:sz w:val="22"/>
                <w:szCs w:val="22"/>
              </w:rPr>
              <w:t>Price Schedule.</w:t>
            </w:r>
          </w:p>
          <w:p w14:paraId="32B45D6E" w14:textId="616647A7" w:rsidR="00175593" w:rsidRPr="0071516A" w:rsidRDefault="00175593" w:rsidP="00542620">
            <w:pPr>
              <w:pStyle w:val="NormalWeb"/>
              <w:spacing w:before="0" w:beforeAutospacing="0" w:after="0" w:afterAutospacing="0"/>
              <w:jc w:val="both"/>
              <w:rPr>
                <w:sz w:val="22"/>
                <w:szCs w:val="22"/>
              </w:rPr>
            </w:pPr>
          </w:p>
        </w:tc>
        <w:tc>
          <w:tcPr>
            <w:tcW w:w="1701" w:type="dxa"/>
            <w:tcBorders>
              <w:top w:val="single" w:sz="4" w:space="0" w:color="auto"/>
              <w:bottom w:val="single" w:sz="4" w:space="0" w:color="auto"/>
            </w:tcBorders>
          </w:tcPr>
          <w:p w14:paraId="4C71229F" w14:textId="033DDC1B" w:rsidR="00542620" w:rsidRPr="0071516A" w:rsidRDefault="00542620" w:rsidP="00542620">
            <w:r w:rsidRPr="0071516A">
              <w:rPr>
                <w:sz w:val="22"/>
                <w:szCs w:val="22"/>
              </w:rPr>
              <w:t>Clarification</w:t>
            </w:r>
          </w:p>
        </w:tc>
      </w:tr>
      <w:tr w:rsidR="007C7B4D" w:rsidRPr="0071516A" w14:paraId="232EF701" w14:textId="77777777" w:rsidTr="00D924DC">
        <w:trPr>
          <w:trHeight w:val="1408"/>
        </w:trPr>
        <w:tc>
          <w:tcPr>
            <w:tcW w:w="810" w:type="dxa"/>
            <w:tcBorders>
              <w:top w:val="single" w:sz="4" w:space="0" w:color="auto"/>
              <w:bottom w:val="single" w:sz="4" w:space="0" w:color="auto"/>
            </w:tcBorders>
          </w:tcPr>
          <w:p w14:paraId="03D4E9F2" w14:textId="5B1C7EB1" w:rsidR="007C7B4D" w:rsidRPr="00EB786F" w:rsidRDefault="007C7B4D" w:rsidP="007C7B4D">
            <w:pPr>
              <w:jc w:val="center"/>
            </w:pPr>
            <w:r w:rsidRPr="00EB786F">
              <w:t>29</w:t>
            </w:r>
          </w:p>
        </w:tc>
        <w:tc>
          <w:tcPr>
            <w:tcW w:w="4435" w:type="dxa"/>
            <w:tcBorders>
              <w:top w:val="single" w:sz="4" w:space="0" w:color="auto"/>
              <w:bottom w:val="single" w:sz="4" w:space="0" w:color="auto"/>
            </w:tcBorders>
          </w:tcPr>
          <w:p w14:paraId="786E611F" w14:textId="276B8689" w:rsidR="007C7B4D" w:rsidRPr="00EB786F" w:rsidRDefault="007C7B4D" w:rsidP="007C7B4D">
            <w:pPr>
              <w:jc w:val="both"/>
              <w:rPr>
                <w:b/>
                <w:sz w:val="22"/>
                <w:szCs w:val="22"/>
              </w:rPr>
            </w:pPr>
            <w:r w:rsidRPr="00EB786F">
              <w:rPr>
                <w:b/>
                <w:sz w:val="22"/>
                <w:szCs w:val="22"/>
              </w:rPr>
              <w:t>Q:</w:t>
            </w:r>
          </w:p>
          <w:p w14:paraId="1A1F88D6" w14:textId="3D90D56D" w:rsidR="007C7B4D" w:rsidRPr="00EB786F" w:rsidRDefault="007C7B4D" w:rsidP="007C7B4D">
            <w:pPr>
              <w:jc w:val="both"/>
              <w:rPr>
                <w:bCs/>
                <w:sz w:val="22"/>
                <w:szCs w:val="22"/>
              </w:rPr>
            </w:pPr>
            <w:r w:rsidRPr="00EB786F">
              <w:rPr>
                <w:bCs/>
                <w:sz w:val="22"/>
                <w:szCs w:val="22"/>
              </w:rPr>
              <w:t xml:space="preserve">NEMA TS2 is required for PTZ camera and Portal Thermal Imaging camera but not for IP AID can we assume that </w:t>
            </w:r>
            <w:proofErr w:type="gramStart"/>
            <w:r w:rsidRPr="00EB786F">
              <w:rPr>
                <w:bCs/>
                <w:sz w:val="22"/>
                <w:szCs w:val="22"/>
              </w:rPr>
              <w:t>all of</w:t>
            </w:r>
            <w:proofErr w:type="gramEnd"/>
            <w:r w:rsidRPr="00EB786F">
              <w:rPr>
                <w:bCs/>
                <w:sz w:val="22"/>
                <w:szCs w:val="22"/>
              </w:rPr>
              <w:t xml:space="preserve"> the cameras should be with NEMA TS2, or all of them to be without NEMA TS2?</w:t>
            </w:r>
          </w:p>
        </w:tc>
        <w:tc>
          <w:tcPr>
            <w:tcW w:w="1415" w:type="dxa"/>
            <w:tcBorders>
              <w:top w:val="single" w:sz="4" w:space="0" w:color="auto"/>
              <w:bottom w:val="single" w:sz="4" w:space="0" w:color="auto"/>
            </w:tcBorders>
          </w:tcPr>
          <w:p w14:paraId="46D13BC1" w14:textId="67039FF3" w:rsidR="007C7B4D" w:rsidRPr="00EB786F" w:rsidRDefault="000F5551" w:rsidP="007C7B4D">
            <w:pPr>
              <w:jc w:val="both"/>
              <w:rPr>
                <w:bCs/>
                <w:sz w:val="20"/>
                <w:szCs w:val="20"/>
              </w:rPr>
            </w:pPr>
            <w:r w:rsidRPr="0071516A">
              <w:rPr>
                <w:bCs/>
                <w:sz w:val="20"/>
                <w:szCs w:val="20"/>
              </w:rPr>
              <w:t xml:space="preserve">RFB - Price Schedule 1 - Items no. </w:t>
            </w:r>
            <w:r>
              <w:rPr>
                <w:bCs/>
                <w:sz w:val="20"/>
                <w:szCs w:val="20"/>
              </w:rPr>
              <w:t>26, 27 and 28</w:t>
            </w:r>
          </w:p>
        </w:tc>
        <w:tc>
          <w:tcPr>
            <w:tcW w:w="995" w:type="dxa"/>
            <w:tcBorders>
              <w:top w:val="single" w:sz="4" w:space="0" w:color="auto"/>
              <w:bottom w:val="single" w:sz="4" w:space="0" w:color="auto"/>
            </w:tcBorders>
          </w:tcPr>
          <w:p w14:paraId="63EE35ED" w14:textId="2802A598" w:rsidR="007C7B4D" w:rsidRPr="00EB786F" w:rsidRDefault="007C7B4D" w:rsidP="007C7B4D">
            <w:pPr>
              <w:jc w:val="center"/>
            </w:pPr>
            <w:r w:rsidRPr="00EB786F">
              <w:t>29</w:t>
            </w:r>
          </w:p>
        </w:tc>
        <w:tc>
          <w:tcPr>
            <w:tcW w:w="4819" w:type="dxa"/>
            <w:tcBorders>
              <w:top w:val="single" w:sz="4" w:space="0" w:color="auto"/>
              <w:bottom w:val="single" w:sz="4" w:space="0" w:color="auto"/>
            </w:tcBorders>
          </w:tcPr>
          <w:p w14:paraId="0E216540" w14:textId="77777777" w:rsidR="007C7B4D" w:rsidRPr="00EB786F" w:rsidRDefault="007C7B4D" w:rsidP="007C7B4D">
            <w:pPr>
              <w:pStyle w:val="NormalWeb"/>
              <w:spacing w:before="0" w:beforeAutospacing="0" w:after="0" w:afterAutospacing="0"/>
              <w:jc w:val="both"/>
              <w:rPr>
                <w:b/>
                <w:bCs/>
                <w:sz w:val="22"/>
                <w:szCs w:val="22"/>
              </w:rPr>
            </w:pPr>
            <w:r w:rsidRPr="00EB786F">
              <w:rPr>
                <w:b/>
                <w:bCs/>
                <w:sz w:val="22"/>
                <w:szCs w:val="22"/>
              </w:rPr>
              <w:t>A:</w:t>
            </w:r>
          </w:p>
          <w:p w14:paraId="02C45139" w14:textId="77777777" w:rsidR="00EB786F" w:rsidRPr="005449EE" w:rsidRDefault="007C7B4D" w:rsidP="00EB786F">
            <w:pPr>
              <w:jc w:val="both"/>
              <w:rPr>
                <w:bCs/>
                <w:sz w:val="22"/>
                <w:szCs w:val="22"/>
              </w:rPr>
            </w:pPr>
            <w:r w:rsidRPr="00EB786F">
              <w:rPr>
                <w:sz w:val="22"/>
                <w:szCs w:val="22"/>
              </w:rPr>
              <w:t xml:space="preserve"> </w:t>
            </w:r>
            <w:r w:rsidR="00EB786F" w:rsidRPr="005449EE">
              <w:rPr>
                <w:bCs/>
                <w:sz w:val="22"/>
                <w:szCs w:val="22"/>
              </w:rPr>
              <w:t>The Contractor shall ensure the provision of the specified functionality in accordance with the relevant item detailed in the Revised Price Schedule</w:t>
            </w:r>
            <w:r w:rsidR="00EB786F" w:rsidRPr="00EB786F">
              <w:rPr>
                <w:bCs/>
                <w:sz w:val="22"/>
                <w:szCs w:val="22"/>
              </w:rPr>
              <w:t>, demonstrating compliance with an equivalent European standard</w:t>
            </w:r>
            <w:r w:rsidR="00EB786F" w:rsidRPr="005449EE">
              <w:rPr>
                <w:bCs/>
                <w:sz w:val="22"/>
                <w:szCs w:val="22"/>
              </w:rPr>
              <w:t>.</w:t>
            </w:r>
          </w:p>
          <w:p w14:paraId="4497A4A2" w14:textId="406C9707" w:rsidR="007C7B4D" w:rsidRPr="00EB786F" w:rsidRDefault="007C7B4D" w:rsidP="007C7B4D">
            <w:pPr>
              <w:pStyle w:val="NormalWeb"/>
              <w:spacing w:before="0" w:beforeAutospacing="0" w:after="0" w:afterAutospacing="0"/>
              <w:jc w:val="both"/>
              <w:rPr>
                <w:sz w:val="22"/>
                <w:szCs w:val="22"/>
              </w:rPr>
            </w:pPr>
          </w:p>
        </w:tc>
        <w:tc>
          <w:tcPr>
            <w:tcW w:w="1701" w:type="dxa"/>
            <w:tcBorders>
              <w:top w:val="single" w:sz="4" w:space="0" w:color="auto"/>
              <w:bottom w:val="single" w:sz="4" w:space="0" w:color="auto"/>
            </w:tcBorders>
          </w:tcPr>
          <w:p w14:paraId="0893A509" w14:textId="7731AC08" w:rsidR="007C7B4D" w:rsidRPr="00EB786F" w:rsidRDefault="007C7B4D" w:rsidP="007C7B4D">
            <w:r w:rsidRPr="00EB786F">
              <w:rPr>
                <w:sz w:val="22"/>
                <w:szCs w:val="22"/>
              </w:rPr>
              <w:t>Clarification</w:t>
            </w:r>
          </w:p>
        </w:tc>
      </w:tr>
      <w:tr w:rsidR="007C7B4D" w:rsidRPr="0071516A" w14:paraId="16E92822" w14:textId="77777777" w:rsidTr="00A33DA9">
        <w:trPr>
          <w:trHeight w:val="1545"/>
        </w:trPr>
        <w:tc>
          <w:tcPr>
            <w:tcW w:w="810" w:type="dxa"/>
            <w:tcBorders>
              <w:top w:val="single" w:sz="4" w:space="0" w:color="auto"/>
              <w:bottom w:val="single" w:sz="4" w:space="0" w:color="auto"/>
            </w:tcBorders>
          </w:tcPr>
          <w:p w14:paraId="0F70FC1A" w14:textId="4756648D" w:rsidR="007C7B4D" w:rsidRPr="0071516A" w:rsidRDefault="007C7B4D" w:rsidP="007C7B4D">
            <w:pPr>
              <w:jc w:val="center"/>
            </w:pPr>
            <w:r w:rsidRPr="0071516A">
              <w:t>30</w:t>
            </w:r>
          </w:p>
        </w:tc>
        <w:tc>
          <w:tcPr>
            <w:tcW w:w="4435" w:type="dxa"/>
            <w:tcBorders>
              <w:top w:val="single" w:sz="4" w:space="0" w:color="auto"/>
              <w:bottom w:val="single" w:sz="4" w:space="0" w:color="auto"/>
            </w:tcBorders>
          </w:tcPr>
          <w:p w14:paraId="37D13EB1" w14:textId="77777777" w:rsidR="007C7B4D" w:rsidRPr="0071516A" w:rsidRDefault="007C7B4D" w:rsidP="007C7B4D">
            <w:pPr>
              <w:jc w:val="both"/>
              <w:rPr>
                <w:b/>
                <w:sz w:val="22"/>
                <w:szCs w:val="22"/>
              </w:rPr>
            </w:pPr>
            <w:r w:rsidRPr="0071516A">
              <w:rPr>
                <w:b/>
                <w:sz w:val="22"/>
                <w:szCs w:val="22"/>
              </w:rPr>
              <w:t>Q:</w:t>
            </w:r>
          </w:p>
          <w:p w14:paraId="7C843DF2" w14:textId="715EE7C9" w:rsidR="007C7B4D" w:rsidRPr="0071516A" w:rsidRDefault="007C7B4D" w:rsidP="007C7B4D">
            <w:pPr>
              <w:jc w:val="both"/>
              <w:rPr>
                <w:bCs/>
                <w:sz w:val="22"/>
                <w:szCs w:val="22"/>
              </w:rPr>
            </w:pPr>
            <w:r w:rsidRPr="0071516A">
              <w:rPr>
                <w:bCs/>
                <w:sz w:val="22"/>
                <w:szCs w:val="22"/>
              </w:rPr>
              <w:t xml:space="preserve">Regarding the power supplies on position 35 and 36 from PS1, it is required to be 24VAC, if proposed equipment is working on 24 VDC is it acceptable to provide 24 VDC </w:t>
            </w:r>
            <w:proofErr w:type="gramStart"/>
            <w:r w:rsidRPr="0071516A">
              <w:rPr>
                <w:bCs/>
                <w:sz w:val="22"/>
                <w:szCs w:val="22"/>
              </w:rPr>
              <w:t>in order to</w:t>
            </w:r>
            <w:proofErr w:type="gramEnd"/>
            <w:r w:rsidRPr="0071516A">
              <w:rPr>
                <w:bCs/>
                <w:sz w:val="22"/>
                <w:szCs w:val="22"/>
              </w:rPr>
              <w:t xml:space="preserve"> fulfil the functionality of the system?</w:t>
            </w:r>
          </w:p>
        </w:tc>
        <w:tc>
          <w:tcPr>
            <w:tcW w:w="1415" w:type="dxa"/>
            <w:tcBorders>
              <w:top w:val="single" w:sz="4" w:space="0" w:color="auto"/>
              <w:bottom w:val="single" w:sz="4" w:space="0" w:color="auto"/>
            </w:tcBorders>
          </w:tcPr>
          <w:p w14:paraId="78495835" w14:textId="466A3EBD" w:rsidR="007C7B4D" w:rsidRPr="0071516A" w:rsidRDefault="007C7B4D" w:rsidP="007C7B4D">
            <w:pPr>
              <w:rPr>
                <w:bCs/>
                <w:sz w:val="20"/>
                <w:szCs w:val="20"/>
              </w:rPr>
            </w:pPr>
            <w:r w:rsidRPr="0071516A">
              <w:rPr>
                <w:bCs/>
                <w:sz w:val="20"/>
                <w:szCs w:val="20"/>
              </w:rPr>
              <w:t>RFB - Price Schedule 1 - Items no. 35 and no. 36</w:t>
            </w:r>
          </w:p>
        </w:tc>
        <w:tc>
          <w:tcPr>
            <w:tcW w:w="995" w:type="dxa"/>
            <w:tcBorders>
              <w:top w:val="single" w:sz="4" w:space="0" w:color="auto"/>
              <w:bottom w:val="single" w:sz="4" w:space="0" w:color="auto"/>
            </w:tcBorders>
          </w:tcPr>
          <w:p w14:paraId="30C9EDA7" w14:textId="386F4AC5" w:rsidR="007C7B4D" w:rsidRPr="0071516A" w:rsidRDefault="007C7B4D" w:rsidP="007C7B4D">
            <w:pPr>
              <w:jc w:val="center"/>
            </w:pPr>
            <w:r w:rsidRPr="0071516A">
              <w:t>30</w:t>
            </w:r>
          </w:p>
        </w:tc>
        <w:tc>
          <w:tcPr>
            <w:tcW w:w="4819" w:type="dxa"/>
            <w:tcBorders>
              <w:top w:val="single" w:sz="4" w:space="0" w:color="auto"/>
              <w:bottom w:val="single" w:sz="4" w:space="0" w:color="auto"/>
            </w:tcBorders>
          </w:tcPr>
          <w:p w14:paraId="00C1E3AC" w14:textId="77777777" w:rsidR="007C7B4D" w:rsidRPr="0071516A" w:rsidRDefault="007C7B4D" w:rsidP="007C7B4D">
            <w:pPr>
              <w:pStyle w:val="NormalWeb"/>
              <w:spacing w:before="0" w:beforeAutospacing="0" w:after="0" w:afterAutospacing="0"/>
              <w:jc w:val="both"/>
              <w:rPr>
                <w:b/>
                <w:bCs/>
                <w:sz w:val="22"/>
                <w:szCs w:val="22"/>
              </w:rPr>
            </w:pPr>
            <w:r w:rsidRPr="0071516A">
              <w:rPr>
                <w:b/>
                <w:bCs/>
                <w:sz w:val="22"/>
                <w:szCs w:val="22"/>
              </w:rPr>
              <w:t>A:</w:t>
            </w:r>
          </w:p>
          <w:p w14:paraId="1D3117B6" w14:textId="67757F73" w:rsidR="007C7B4D" w:rsidRPr="0071516A" w:rsidRDefault="007C7B4D" w:rsidP="007C7B4D">
            <w:pPr>
              <w:pStyle w:val="NormalWeb"/>
              <w:spacing w:before="0" w:beforeAutospacing="0" w:after="0" w:afterAutospacing="0"/>
              <w:jc w:val="both"/>
              <w:rPr>
                <w:bCs/>
                <w:sz w:val="22"/>
                <w:szCs w:val="22"/>
              </w:rPr>
            </w:pPr>
            <w:r w:rsidRPr="0071516A">
              <w:rPr>
                <w:bCs/>
                <w:sz w:val="22"/>
                <w:szCs w:val="22"/>
              </w:rPr>
              <w:t>No, the output voltage of the power supply units is 24 VAC. 24 VDC is not acceptable.</w:t>
            </w:r>
          </w:p>
          <w:p w14:paraId="3E8BF5B2" w14:textId="77777777" w:rsidR="007C7B4D" w:rsidRPr="0071516A" w:rsidRDefault="007C7B4D" w:rsidP="007C7B4D">
            <w:pPr>
              <w:pStyle w:val="NormalWeb"/>
              <w:spacing w:before="0" w:beforeAutospacing="0" w:after="0" w:afterAutospacing="0"/>
              <w:jc w:val="both"/>
              <w:rPr>
                <w:bCs/>
                <w:sz w:val="22"/>
                <w:szCs w:val="22"/>
              </w:rPr>
            </w:pPr>
          </w:p>
          <w:p w14:paraId="4DAEF802" w14:textId="00B19854" w:rsidR="007C7B4D" w:rsidRPr="0071516A" w:rsidRDefault="007C7B4D" w:rsidP="007C7B4D">
            <w:pPr>
              <w:pStyle w:val="NormalWeb"/>
              <w:spacing w:before="0" w:beforeAutospacing="0" w:after="0" w:afterAutospacing="0"/>
              <w:jc w:val="both"/>
              <w:rPr>
                <w:bCs/>
                <w:sz w:val="22"/>
                <w:szCs w:val="22"/>
              </w:rPr>
            </w:pPr>
            <w:r w:rsidRPr="0071516A">
              <w:rPr>
                <w:b/>
                <w:sz w:val="22"/>
                <w:szCs w:val="22"/>
              </w:rPr>
              <w:t xml:space="preserve">Please refer to Amendment no. 2, item </w:t>
            </w:r>
            <w:r w:rsidR="006E5B6B">
              <w:rPr>
                <w:b/>
                <w:sz w:val="22"/>
                <w:szCs w:val="22"/>
              </w:rPr>
              <w:t xml:space="preserve">no. </w:t>
            </w:r>
            <w:r w:rsidR="001837EC">
              <w:rPr>
                <w:b/>
                <w:sz w:val="22"/>
                <w:szCs w:val="22"/>
              </w:rPr>
              <w:t>11</w:t>
            </w:r>
            <w:r w:rsidRPr="0071516A">
              <w:rPr>
                <w:b/>
                <w:sz w:val="22"/>
                <w:szCs w:val="22"/>
              </w:rPr>
              <w:t xml:space="preserve"> and to Revised Price Schedule no. 1, items no. 35 and 36.</w:t>
            </w:r>
          </w:p>
        </w:tc>
        <w:tc>
          <w:tcPr>
            <w:tcW w:w="1701" w:type="dxa"/>
            <w:tcBorders>
              <w:top w:val="single" w:sz="4" w:space="0" w:color="auto"/>
              <w:bottom w:val="single" w:sz="4" w:space="0" w:color="auto"/>
            </w:tcBorders>
          </w:tcPr>
          <w:p w14:paraId="4C6D447C" w14:textId="772BCDF4" w:rsidR="007C7B4D" w:rsidRPr="0071516A" w:rsidRDefault="007C7B4D" w:rsidP="007C7B4D">
            <w:r w:rsidRPr="0071516A">
              <w:t>Amendment 2</w:t>
            </w:r>
          </w:p>
        </w:tc>
      </w:tr>
      <w:tr w:rsidR="007C7B4D" w:rsidRPr="0071516A" w14:paraId="07CCF5F4" w14:textId="77777777" w:rsidTr="00D36743">
        <w:trPr>
          <w:trHeight w:val="1155"/>
        </w:trPr>
        <w:tc>
          <w:tcPr>
            <w:tcW w:w="810" w:type="dxa"/>
            <w:tcBorders>
              <w:top w:val="single" w:sz="4" w:space="0" w:color="auto"/>
              <w:bottom w:val="single" w:sz="4" w:space="0" w:color="auto"/>
            </w:tcBorders>
          </w:tcPr>
          <w:p w14:paraId="6F6ED7A4" w14:textId="6A5FF2D1" w:rsidR="007C7B4D" w:rsidRPr="0071516A" w:rsidRDefault="007C7B4D" w:rsidP="007C7B4D">
            <w:pPr>
              <w:jc w:val="center"/>
            </w:pPr>
            <w:r w:rsidRPr="0071516A">
              <w:t>31</w:t>
            </w:r>
          </w:p>
        </w:tc>
        <w:tc>
          <w:tcPr>
            <w:tcW w:w="4435" w:type="dxa"/>
            <w:tcBorders>
              <w:top w:val="single" w:sz="4" w:space="0" w:color="auto"/>
              <w:bottom w:val="single" w:sz="4" w:space="0" w:color="auto"/>
            </w:tcBorders>
          </w:tcPr>
          <w:p w14:paraId="4C7B3446" w14:textId="77777777" w:rsidR="007C7B4D" w:rsidRPr="0071516A" w:rsidRDefault="007C7B4D" w:rsidP="007C7B4D">
            <w:pPr>
              <w:jc w:val="both"/>
              <w:rPr>
                <w:b/>
                <w:sz w:val="22"/>
                <w:szCs w:val="22"/>
              </w:rPr>
            </w:pPr>
            <w:r w:rsidRPr="0071516A">
              <w:rPr>
                <w:b/>
                <w:sz w:val="22"/>
                <w:szCs w:val="22"/>
              </w:rPr>
              <w:t>Q:</w:t>
            </w:r>
          </w:p>
          <w:p w14:paraId="0A53A80A" w14:textId="2D914529" w:rsidR="007C7B4D" w:rsidRPr="0071516A" w:rsidRDefault="007C7B4D" w:rsidP="007C7B4D">
            <w:pPr>
              <w:jc w:val="both"/>
              <w:rPr>
                <w:bCs/>
                <w:sz w:val="22"/>
                <w:szCs w:val="22"/>
              </w:rPr>
            </w:pPr>
            <w:r w:rsidRPr="0071516A">
              <w:rPr>
                <w:bCs/>
                <w:sz w:val="22"/>
                <w:szCs w:val="22"/>
              </w:rPr>
              <w:t xml:space="preserve">In case of participation as a Joint </w:t>
            </w:r>
            <w:proofErr w:type="gramStart"/>
            <w:r w:rsidRPr="0071516A">
              <w:rPr>
                <w:bCs/>
                <w:sz w:val="22"/>
                <w:szCs w:val="22"/>
              </w:rPr>
              <w:t>Venture(</w:t>
            </w:r>
            <w:proofErr w:type="gramEnd"/>
            <w:r w:rsidRPr="0071516A">
              <w:rPr>
                <w:bCs/>
                <w:sz w:val="22"/>
                <w:szCs w:val="22"/>
              </w:rPr>
              <w:t xml:space="preserve">JV), can/should a JV Partner </w:t>
            </w:r>
            <w:proofErr w:type="gramStart"/>
            <w:r w:rsidRPr="0071516A">
              <w:rPr>
                <w:bCs/>
                <w:sz w:val="22"/>
                <w:szCs w:val="22"/>
              </w:rPr>
              <w:t>other</w:t>
            </w:r>
            <w:proofErr w:type="gramEnd"/>
            <w:r w:rsidRPr="0071516A">
              <w:rPr>
                <w:bCs/>
                <w:sz w:val="22"/>
                <w:szCs w:val="22"/>
              </w:rPr>
              <w:t xml:space="preserve"> </w:t>
            </w:r>
            <w:proofErr w:type="gramStart"/>
            <w:r w:rsidRPr="0071516A">
              <w:rPr>
                <w:bCs/>
                <w:sz w:val="22"/>
                <w:szCs w:val="22"/>
              </w:rPr>
              <w:t>than</w:t>
            </w:r>
            <w:proofErr w:type="gramEnd"/>
            <w:r w:rsidRPr="0071516A">
              <w:rPr>
                <w:bCs/>
                <w:sz w:val="22"/>
                <w:szCs w:val="22"/>
              </w:rPr>
              <w:t xml:space="preserve"> </w:t>
            </w:r>
            <w:proofErr w:type="gramStart"/>
            <w:r w:rsidRPr="0071516A">
              <w:rPr>
                <w:bCs/>
                <w:sz w:val="22"/>
                <w:szCs w:val="22"/>
              </w:rPr>
              <w:t>the Lead Partner stamp</w:t>
            </w:r>
            <w:proofErr w:type="gramEnd"/>
            <w:r w:rsidRPr="0071516A">
              <w:rPr>
                <w:bCs/>
                <w:sz w:val="22"/>
                <w:szCs w:val="22"/>
              </w:rPr>
              <w:t xml:space="preserve"> and initial his own documents?</w:t>
            </w:r>
          </w:p>
        </w:tc>
        <w:tc>
          <w:tcPr>
            <w:tcW w:w="1415" w:type="dxa"/>
            <w:tcBorders>
              <w:top w:val="single" w:sz="4" w:space="0" w:color="auto"/>
              <w:bottom w:val="single" w:sz="4" w:space="0" w:color="auto"/>
            </w:tcBorders>
          </w:tcPr>
          <w:p w14:paraId="30D75D13" w14:textId="77777777" w:rsidR="007C7B4D" w:rsidRPr="0071516A" w:rsidRDefault="007C7B4D" w:rsidP="007C7B4D">
            <w:pPr>
              <w:pStyle w:val="NormalWeb"/>
              <w:spacing w:before="0" w:beforeAutospacing="0" w:after="0" w:afterAutospacing="0"/>
              <w:rPr>
                <w:sz w:val="20"/>
                <w:szCs w:val="20"/>
              </w:rPr>
            </w:pPr>
            <w:r w:rsidRPr="0071516A">
              <w:rPr>
                <w:sz w:val="20"/>
                <w:szCs w:val="20"/>
              </w:rPr>
              <w:t xml:space="preserve">RFB - Section I </w:t>
            </w:r>
            <w:proofErr w:type="gramStart"/>
            <w:r w:rsidRPr="0071516A">
              <w:rPr>
                <w:sz w:val="20"/>
                <w:szCs w:val="20"/>
              </w:rPr>
              <w:t>-  ITB</w:t>
            </w:r>
            <w:proofErr w:type="gramEnd"/>
            <w:r w:rsidRPr="0071516A">
              <w:rPr>
                <w:sz w:val="20"/>
                <w:szCs w:val="20"/>
              </w:rPr>
              <w:t xml:space="preserve"> 21. Format and Signing of Bid</w:t>
            </w:r>
          </w:p>
          <w:p w14:paraId="46624C0B" w14:textId="77777777" w:rsidR="007C7B4D" w:rsidRPr="0071516A" w:rsidRDefault="007C7B4D" w:rsidP="007C7B4D">
            <w:pPr>
              <w:rPr>
                <w:bCs/>
                <w:sz w:val="20"/>
                <w:szCs w:val="20"/>
              </w:rPr>
            </w:pPr>
          </w:p>
        </w:tc>
        <w:tc>
          <w:tcPr>
            <w:tcW w:w="995" w:type="dxa"/>
            <w:tcBorders>
              <w:top w:val="single" w:sz="4" w:space="0" w:color="auto"/>
              <w:bottom w:val="single" w:sz="4" w:space="0" w:color="auto"/>
            </w:tcBorders>
          </w:tcPr>
          <w:p w14:paraId="440C159E" w14:textId="7289E55B" w:rsidR="007C7B4D" w:rsidRPr="0071516A" w:rsidRDefault="007C7B4D" w:rsidP="007C7B4D">
            <w:pPr>
              <w:jc w:val="center"/>
            </w:pPr>
            <w:r w:rsidRPr="0071516A">
              <w:t>31</w:t>
            </w:r>
          </w:p>
        </w:tc>
        <w:tc>
          <w:tcPr>
            <w:tcW w:w="4819" w:type="dxa"/>
            <w:tcBorders>
              <w:top w:val="single" w:sz="4" w:space="0" w:color="auto"/>
              <w:bottom w:val="single" w:sz="4" w:space="0" w:color="auto"/>
            </w:tcBorders>
          </w:tcPr>
          <w:p w14:paraId="4D787F03" w14:textId="77777777" w:rsidR="007C7B4D" w:rsidRPr="0071516A" w:rsidRDefault="007C7B4D" w:rsidP="007C7B4D">
            <w:pPr>
              <w:pStyle w:val="NormalWeb"/>
              <w:spacing w:before="0" w:beforeAutospacing="0" w:after="0" w:afterAutospacing="0"/>
              <w:jc w:val="both"/>
              <w:rPr>
                <w:b/>
                <w:bCs/>
                <w:sz w:val="22"/>
                <w:szCs w:val="22"/>
              </w:rPr>
            </w:pPr>
            <w:r w:rsidRPr="0071516A">
              <w:rPr>
                <w:b/>
                <w:bCs/>
                <w:sz w:val="22"/>
                <w:szCs w:val="22"/>
              </w:rPr>
              <w:t>A:</w:t>
            </w:r>
          </w:p>
          <w:p w14:paraId="083AB76A" w14:textId="68C43CDC" w:rsidR="007C7B4D" w:rsidRPr="0071516A" w:rsidRDefault="007C7B4D" w:rsidP="007C7B4D">
            <w:pPr>
              <w:pStyle w:val="NormalWeb"/>
              <w:spacing w:before="0" w:beforeAutospacing="0" w:after="0" w:afterAutospacing="0"/>
              <w:jc w:val="both"/>
              <w:rPr>
                <w:sz w:val="22"/>
                <w:szCs w:val="22"/>
              </w:rPr>
            </w:pPr>
            <w:r w:rsidRPr="0071516A">
              <w:rPr>
                <w:sz w:val="22"/>
                <w:szCs w:val="22"/>
              </w:rPr>
              <w:t xml:space="preserve">Please refer to RFB - Section I </w:t>
            </w:r>
            <w:proofErr w:type="gramStart"/>
            <w:r w:rsidRPr="0071516A">
              <w:rPr>
                <w:sz w:val="22"/>
                <w:szCs w:val="22"/>
              </w:rPr>
              <w:t>-  ITB</w:t>
            </w:r>
            <w:proofErr w:type="gramEnd"/>
            <w:r w:rsidRPr="0071516A">
              <w:rPr>
                <w:sz w:val="22"/>
                <w:szCs w:val="22"/>
              </w:rPr>
              <w:t xml:space="preserve"> 21. Format and Signing of Bid</w:t>
            </w:r>
          </w:p>
          <w:p w14:paraId="1EA61D27" w14:textId="382D8703" w:rsidR="007C7B4D" w:rsidRPr="0071516A" w:rsidRDefault="007C7B4D" w:rsidP="007C7B4D">
            <w:pPr>
              <w:pStyle w:val="NormalWeb"/>
              <w:spacing w:before="0" w:beforeAutospacing="0" w:after="0" w:afterAutospacing="0"/>
              <w:jc w:val="both"/>
              <w:rPr>
                <w:sz w:val="22"/>
                <w:szCs w:val="22"/>
              </w:rPr>
            </w:pPr>
            <w:r w:rsidRPr="0071516A">
              <w:rPr>
                <w:sz w:val="22"/>
                <w:szCs w:val="22"/>
              </w:rPr>
              <w:t xml:space="preserve"> The </w:t>
            </w:r>
            <w:r w:rsidRPr="0071516A">
              <w:rPr>
                <w:bCs/>
                <w:sz w:val="22"/>
                <w:szCs w:val="22"/>
              </w:rPr>
              <w:t xml:space="preserve">JV Partner other than the Lead Partner </w:t>
            </w:r>
            <w:proofErr w:type="gramStart"/>
            <w:r w:rsidRPr="0071516A">
              <w:rPr>
                <w:bCs/>
                <w:sz w:val="22"/>
                <w:szCs w:val="22"/>
              </w:rPr>
              <w:t>may  stamp</w:t>
            </w:r>
            <w:proofErr w:type="gramEnd"/>
            <w:r w:rsidRPr="0071516A">
              <w:rPr>
                <w:bCs/>
                <w:sz w:val="22"/>
                <w:szCs w:val="22"/>
              </w:rPr>
              <w:t xml:space="preserve"> and initial his own documents.</w:t>
            </w:r>
          </w:p>
        </w:tc>
        <w:tc>
          <w:tcPr>
            <w:tcW w:w="1701" w:type="dxa"/>
            <w:tcBorders>
              <w:top w:val="single" w:sz="4" w:space="0" w:color="auto"/>
              <w:bottom w:val="single" w:sz="4" w:space="0" w:color="auto"/>
            </w:tcBorders>
          </w:tcPr>
          <w:p w14:paraId="65B910F8" w14:textId="58B11EE4" w:rsidR="007C7B4D" w:rsidRPr="0071516A" w:rsidRDefault="007C7B4D" w:rsidP="007C7B4D">
            <w:r w:rsidRPr="0071516A">
              <w:t>Clarification</w:t>
            </w:r>
          </w:p>
        </w:tc>
      </w:tr>
      <w:tr w:rsidR="007C7B4D" w:rsidRPr="005B056B" w14:paraId="79D3478C" w14:textId="77777777" w:rsidTr="00D924DC">
        <w:trPr>
          <w:trHeight w:val="1408"/>
        </w:trPr>
        <w:tc>
          <w:tcPr>
            <w:tcW w:w="810" w:type="dxa"/>
            <w:tcBorders>
              <w:top w:val="single" w:sz="4" w:space="0" w:color="auto"/>
              <w:bottom w:val="single" w:sz="4" w:space="0" w:color="auto"/>
            </w:tcBorders>
          </w:tcPr>
          <w:p w14:paraId="5F107DC3" w14:textId="737C9C04" w:rsidR="007C7B4D" w:rsidRPr="0071516A" w:rsidRDefault="007C7B4D" w:rsidP="007C7B4D">
            <w:pPr>
              <w:jc w:val="center"/>
            </w:pPr>
            <w:r w:rsidRPr="0071516A">
              <w:t>32</w:t>
            </w:r>
          </w:p>
        </w:tc>
        <w:tc>
          <w:tcPr>
            <w:tcW w:w="4435" w:type="dxa"/>
            <w:tcBorders>
              <w:top w:val="single" w:sz="4" w:space="0" w:color="auto"/>
              <w:bottom w:val="single" w:sz="4" w:space="0" w:color="auto"/>
            </w:tcBorders>
          </w:tcPr>
          <w:p w14:paraId="7989A6B6" w14:textId="77777777" w:rsidR="007C7B4D" w:rsidRPr="0071516A" w:rsidRDefault="007C7B4D" w:rsidP="007C7B4D">
            <w:pPr>
              <w:jc w:val="both"/>
              <w:rPr>
                <w:b/>
                <w:sz w:val="22"/>
                <w:szCs w:val="22"/>
              </w:rPr>
            </w:pPr>
            <w:r w:rsidRPr="0071516A">
              <w:rPr>
                <w:b/>
                <w:sz w:val="22"/>
                <w:szCs w:val="22"/>
              </w:rPr>
              <w:t>Q:</w:t>
            </w:r>
          </w:p>
          <w:p w14:paraId="16B59CF3" w14:textId="412B5E0F" w:rsidR="007C7B4D" w:rsidRPr="0071516A" w:rsidRDefault="007C7B4D" w:rsidP="007C7B4D">
            <w:pPr>
              <w:jc w:val="both"/>
              <w:rPr>
                <w:bCs/>
                <w:sz w:val="22"/>
                <w:szCs w:val="22"/>
              </w:rPr>
            </w:pPr>
            <w:r w:rsidRPr="0071516A">
              <w:rPr>
                <w:bCs/>
                <w:sz w:val="22"/>
                <w:szCs w:val="22"/>
              </w:rPr>
              <w:t>Please confirm that Single Bidder or JV can engage Key personnel through Technical Cooperation Agreement signed with these key personnel who are not employed by single bidder or JV.</w:t>
            </w:r>
          </w:p>
        </w:tc>
        <w:tc>
          <w:tcPr>
            <w:tcW w:w="1415" w:type="dxa"/>
            <w:tcBorders>
              <w:top w:val="single" w:sz="4" w:space="0" w:color="auto"/>
              <w:bottom w:val="single" w:sz="4" w:space="0" w:color="auto"/>
            </w:tcBorders>
          </w:tcPr>
          <w:p w14:paraId="5052DA76" w14:textId="21AAA9E1" w:rsidR="007C7B4D" w:rsidRPr="0071516A" w:rsidRDefault="007C7B4D" w:rsidP="007C7B4D">
            <w:pPr>
              <w:jc w:val="both"/>
              <w:rPr>
                <w:bCs/>
                <w:sz w:val="20"/>
                <w:szCs w:val="20"/>
              </w:rPr>
            </w:pPr>
            <w:r w:rsidRPr="0071516A">
              <w:rPr>
                <w:bCs/>
                <w:sz w:val="20"/>
                <w:szCs w:val="20"/>
              </w:rPr>
              <w:t>RFB – Section III and Section IV</w:t>
            </w:r>
          </w:p>
        </w:tc>
        <w:tc>
          <w:tcPr>
            <w:tcW w:w="995" w:type="dxa"/>
            <w:tcBorders>
              <w:top w:val="single" w:sz="4" w:space="0" w:color="auto"/>
              <w:bottom w:val="single" w:sz="4" w:space="0" w:color="auto"/>
            </w:tcBorders>
          </w:tcPr>
          <w:p w14:paraId="1593C5F3" w14:textId="7DCD915C" w:rsidR="007C7B4D" w:rsidRPr="0071516A" w:rsidRDefault="007C7B4D" w:rsidP="007C7B4D">
            <w:pPr>
              <w:jc w:val="center"/>
            </w:pPr>
            <w:r w:rsidRPr="0071516A">
              <w:t>32</w:t>
            </w:r>
          </w:p>
        </w:tc>
        <w:tc>
          <w:tcPr>
            <w:tcW w:w="4819" w:type="dxa"/>
            <w:tcBorders>
              <w:top w:val="single" w:sz="4" w:space="0" w:color="auto"/>
              <w:bottom w:val="single" w:sz="4" w:space="0" w:color="auto"/>
            </w:tcBorders>
          </w:tcPr>
          <w:p w14:paraId="6542E8F4" w14:textId="77777777" w:rsidR="007C7B4D" w:rsidRPr="0071516A" w:rsidRDefault="007C7B4D" w:rsidP="007C7B4D">
            <w:pPr>
              <w:pStyle w:val="NormalWeb"/>
              <w:spacing w:before="0" w:beforeAutospacing="0" w:after="0" w:afterAutospacing="0"/>
              <w:jc w:val="both"/>
              <w:rPr>
                <w:b/>
                <w:bCs/>
                <w:sz w:val="22"/>
                <w:szCs w:val="22"/>
              </w:rPr>
            </w:pPr>
            <w:r w:rsidRPr="0071516A">
              <w:rPr>
                <w:b/>
                <w:bCs/>
                <w:sz w:val="22"/>
                <w:szCs w:val="22"/>
              </w:rPr>
              <w:t>A:</w:t>
            </w:r>
          </w:p>
          <w:p w14:paraId="611DB006" w14:textId="1958F500" w:rsidR="007C7B4D" w:rsidRPr="0071516A" w:rsidRDefault="007C7B4D" w:rsidP="007C7B4D">
            <w:pPr>
              <w:pStyle w:val="NormalWeb"/>
              <w:spacing w:before="0" w:beforeAutospacing="0" w:after="0" w:afterAutospacing="0"/>
              <w:jc w:val="both"/>
              <w:rPr>
                <w:sz w:val="22"/>
                <w:szCs w:val="22"/>
              </w:rPr>
            </w:pPr>
            <w:r w:rsidRPr="0071516A">
              <w:rPr>
                <w:sz w:val="22"/>
                <w:szCs w:val="22"/>
              </w:rPr>
              <w:t xml:space="preserve">We are confirming that </w:t>
            </w:r>
            <w:r w:rsidRPr="0071516A">
              <w:rPr>
                <w:bCs/>
                <w:sz w:val="22"/>
                <w:szCs w:val="22"/>
              </w:rPr>
              <w:t>Single Bidder or JV can engage Key personnel through Technical Cooperation Agreement signed with these key personnel who are not employed by Single Bidder or JV.</w:t>
            </w:r>
          </w:p>
        </w:tc>
        <w:tc>
          <w:tcPr>
            <w:tcW w:w="1701" w:type="dxa"/>
            <w:tcBorders>
              <w:top w:val="single" w:sz="4" w:space="0" w:color="auto"/>
              <w:bottom w:val="single" w:sz="4" w:space="0" w:color="auto"/>
            </w:tcBorders>
          </w:tcPr>
          <w:p w14:paraId="4AF6D196" w14:textId="3068F285" w:rsidR="007C7B4D" w:rsidRDefault="007C7B4D" w:rsidP="007C7B4D">
            <w:r w:rsidRPr="0071516A">
              <w:t>Clarification</w:t>
            </w:r>
          </w:p>
        </w:tc>
      </w:tr>
      <w:tr w:rsidR="006D3ECB" w:rsidRPr="005B056B" w14:paraId="2D712D1E" w14:textId="77777777" w:rsidTr="00F5006E">
        <w:trPr>
          <w:trHeight w:val="70"/>
        </w:trPr>
        <w:tc>
          <w:tcPr>
            <w:tcW w:w="810" w:type="dxa"/>
            <w:tcBorders>
              <w:top w:val="single" w:sz="4" w:space="0" w:color="auto"/>
              <w:bottom w:val="single" w:sz="4" w:space="0" w:color="auto"/>
            </w:tcBorders>
          </w:tcPr>
          <w:p w14:paraId="25BC10BB" w14:textId="5264D3CA" w:rsidR="006D3ECB" w:rsidRPr="0071516A" w:rsidRDefault="006D3ECB" w:rsidP="006D3ECB">
            <w:pPr>
              <w:jc w:val="center"/>
            </w:pPr>
            <w:r>
              <w:t>33</w:t>
            </w:r>
          </w:p>
        </w:tc>
        <w:tc>
          <w:tcPr>
            <w:tcW w:w="4435" w:type="dxa"/>
            <w:tcBorders>
              <w:top w:val="single" w:sz="4" w:space="0" w:color="auto"/>
              <w:bottom w:val="single" w:sz="4" w:space="0" w:color="auto"/>
            </w:tcBorders>
          </w:tcPr>
          <w:p w14:paraId="0388C8E6" w14:textId="77777777" w:rsidR="006D3ECB" w:rsidRPr="0071516A" w:rsidRDefault="006D3ECB" w:rsidP="006D3ECB">
            <w:pPr>
              <w:jc w:val="both"/>
              <w:rPr>
                <w:b/>
                <w:sz w:val="22"/>
                <w:szCs w:val="22"/>
              </w:rPr>
            </w:pPr>
            <w:r w:rsidRPr="0071516A">
              <w:rPr>
                <w:b/>
                <w:sz w:val="22"/>
                <w:szCs w:val="22"/>
              </w:rPr>
              <w:t>Q:</w:t>
            </w:r>
          </w:p>
          <w:p w14:paraId="3ADAA356" w14:textId="5EABB49F" w:rsidR="006D3ECB" w:rsidRPr="006D3ECB" w:rsidRDefault="005449EE" w:rsidP="005449EE">
            <w:pPr>
              <w:jc w:val="both"/>
              <w:rPr>
                <w:bCs/>
                <w:sz w:val="22"/>
                <w:szCs w:val="22"/>
              </w:rPr>
            </w:pPr>
            <w:r w:rsidRPr="005449EE">
              <w:rPr>
                <w:bCs/>
                <w:sz w:val="22"/>
                <w:szCs w:val="22"/>
              </w:rPr>
              <w:t xml:space="preserve">Are any of the cameras used to measure vehicle speed used for speed limit enforcement or is the </w:t>
            </w:r>
            <w:r w:rsidRPr="005449EE">
              <w:rPr>
                <w:bCs/>
                <w:sz w:val="22"/>
                <w:szCs w:val="22"/>
              </w:rPr>
              <w:lastRenderedPageBreak/>
              <w:t>speed information used for traffic management only?</w:t>
            </w:r>
          </w:p>
        </w:tc>
        <w:tc>
          <w:tcPr>
            <w:tcW w:w="1415" w:type="dxa"/>
            <w:tcBorders>
              <w:top w:val="single" w:sz="4" w:space="0" w:color="auto"/>
              <w:bottom w:val="single" w:sz="4" w:space="0" w:color="auto"/>
            </w:tcBorders>
          </w:tcPr>
          <w:p w14:paraId="70B8E611" w14:textId="77777777" w:rsidR="006D3ECB" w:rsidRPr="0071516A" w:rsidRDefault="006D3ECB" w:rsidP="006D3ECB">
            <w:pPr>
              <w:jc w:val="both"/>
              <w:rPr>
                <w:bCs/>
                <w:sz w:val="20"/>
                <w:szCs w:val="20"/>
              </w:rPr>
            </w:pPr>
          </w:p>
        </w:tc>
        <w:tc>
          <w:tcPr>
            <w:tcW w:w="995" w:type="dxa"/>
            <w:tcBorders>
              <w:top w:val="single" w:sz="4" w:space="0" w:color="auto"/>
              <w:bottom w:val="single" w:sz="4" w:space="0" w:color="auto"/>
            </w:tcBorders>
          </w:tcPr>
          <w:p w14:paraId="005F137D" w14:textId="5CB7746B" w:rsidR="006D3ECB" w:rsidRPr="0071516A" w:rsidRDefault="006D3ECB" w:rsidP="006D3ECB">
            <w:pPr>
              <w:jc w:val="center"/>
            </w:pPr>
            <w:r>
              <w:t>33</w:t>
            </w:r>
          </w:p>
        </w:tc>
        <w:tc>
          <w:tcPr>
            <w:tcW w:w="4819" w:type="dxa"/>
            <w:tcBorders>
              <w:top w:val="single" w:sz="4" w:space="0" w:color="auto"/>
              <w:bottom w:val="single" w:sz="4" w:space="0" w:color="auto"/>
            </w:tcBorders>
          </w:tcPr>
          <w:p w14:paraId="6696F50B" w14:textId="77777777" w:rsidR="006D3ECB" w:rsidRPr="0071516A" w:rsidRDefault="006D3ECB" w:rsidP="006D3ECB">
            <w:pPr>
              <w:pStyle w:val="NormalWeb"/>
              <w:spacing w:before="0" w:beforeAutospacing="0" w:after="0" w:afterAutospacing="0"/>
              <w:jc w:val="both"/>
              <w:rPr>
                <w:b/>
                <w:bCs/>
                <w:sz w:val="22"/>
                <w:szCs w:val="22"/>
              </w:rPr>
            </w:pPr>
            <w:r w:rsidRPr="0071516A">
              <w:rPr>
                <w:b/>
                <w:bCs/>
                <w:sz w:val="22"/>
                <w:szCs w:val="22"/>
              </w:rPr>
              <w:t>A:</w:t>
            </w:r>
          </w:p>
          <w:p w14:paraId="5A7B58E2" w14:textId="0DD926A1" w:rsidR="006D3ECB" w:rsidRPr="00F5006E" w:rsidRDefault="005449EE" w:rsidP="00F5006E">
            <w:pPr>
              <w:jc w:val="both"/>
              <w:rPr>
                <w:bCs/>
                <w:sz w:val="22"/>
                <w:szCs w:val="22"/>
              </w:rPr>
            </w:pPr>
            <w:proofErr w:type="gramStart"/>
            <w:r w:rsidRPr="005449EE">
              <w:rPr>
                <w:bCs/>
                <w:sz w:val="22"/>
                <w:szCs w:val="22"/>
              </w:rPr>
              <w:t>This type</w:t>
            </w:r>
            <w:proofErr w:type="gramEnd"/>
            <w:r w:rsidRPr="005449EE">
              <w:rPr>
                <w:bCs/>
                <w:sz w:val="22"/>
                <w:szCs w:val="22"/>
              </w:rPr>
              <w:t xml:space="preserve"> of cameras </w:t>
            </w:r>
            <w:proofErr w:type="gramStart"/>
            <w:r w:rsidRPr="005449EE">
              <w:rPr>
                <w:bCs/>
                <w:sz w:val="22"/>
                <w:szCs w:val="22"/>
              </w:rPr>
              <w:t>are</w:t>
            </w:r>
            <w:proofErr w:type="gramEnd"/>
            <w:r w:rsidRPr="005449EE">
              <w:rPr>
                <w:bCs/>
                <w:sz w:val="22"/>
                <w:szCs w:val="22"/>
              </w:rPr>
              <w:t xml:space="preserve"> not intended for speed limit enforcement.</w:t>
            </w:r>
          </w:p>
        </w:tc>
        <w:tc>
          <w:tcPr>
            <w:tcW w:w="1701" w:type="dxa"/>
            <w:tcBorders>
              <w:top w:val="single" w:sz="4" w:space="0" w:color="auto"/>
              <w:bottom w:val="single" w:sz="4" w:space="0" w:color="auto"/>
            </w:tcBorders>
          </w:tcPr>
          <w:p w14:paraId="490DB1F7" w14:textId="65DF9E22" w:rsidR="006D3ECB" w:rsidRPr="0071516A" w:rsidRDefault="008C62E3" w:rsidP="006D3ECB">
            <w:r w:rsidRPr="0071516A">
              <w:t>Clarification</w:t>
            </w:r>
          </w:p>
        </w:tc>
      </w:tr>
      <w:tr w:rsidR="006D3ECB" w:rsidRPr="005B056B" w14:paraId="774815A3" w14:textId="77777777" w:rsidTr="00D924DC">
        <w:trPr>
          <w:trHeight w:val="1408"/>
        </w:trPr>
        <w:tc>
          <w:tcPr>
            <w:tcW w:w="810" w:type="dxa"/>
            <w:tcBorders>
              <w:top w:val="single" w:sz="4" w:space="0" w:color="auto"/>
              <w:bottom w:val="single" w:sz="4" w:space="0" w:color="auto"/>
            </w:tcBorders>
          </w:tcPr>
          <w:p w14:paraId="67FBA203" w14:textId="6E756870" w:rsidR="006D3ECB" w:rsidRPr="0071516A" w:rsidRDefault="006D3ECB" w:rsidP="006D3ECB">
            <w:pPr>
              <w:jc w:val="center"/>
            </w:pPr>
            <w:r>
              <w:t>34</w:t>
            </w:r>
          </w:p>
        </w:tc>
        <w:tc>
          <w:tcPr>
            <w:tcW w:w="4435" w:type="dxa"/>
            <w:tcBorders>
              <w:top w:val="single" w:sz="4" w:space="0" w:color="auto"/>
              <w:bottom w:val="single" w:sz="4" w:space="0" w:color="auto"/>
            </w:tcBorders>
          </w:tcPr>
          <w:p w14:paraId="318FD461" w14:textId="77777777" w:rsidR="006D3ECB" w:rsidRPr="0071516A" w:rsidRDefault="006D3ECB" w:rsidP="006D3ECB">
            <w:pPr>
              <w:jc w:val="both"/>
              <w:rPr>
                <w:b/>
                <w:sz w:val="22"/>
                <w:szCs w:val="22"/>
              </w:rPr>
            </w:pPr>
            <w:r w:rsidRPr="0071516A">
              <w:rPr>
                <w:b/>
                <w:sz w:val="22"/>
                <w:szCs w:val="22"/>
              </w:rPr>
              <w:t>Q:</w:t>
            </w:r>
          </w:p>
          <w:p w14:paraId="3B832DE6" w14:textId="45A15648" w:rsidR="006D3ECB" w:rsidRPr="006D3ECB" w:rsidRDefault="005449EE" w:rsidP="005449EE">
            <w:pPr>
              <w:jc w:val="both"/>
              <w:rPr>
                <w:bCs/>
                <w:sz w:val="22"/>
                <w:szCs w:val="22"/>
              </w:rPr>
            </w:pPr>
            <w:r w:rsidRPr="005449EE">
              <w:rPr>
                <w:bCs/>
                <w:sz w:val="22"/>
                <w:szCs w:val="22"/>
              </w:rPr>
              <w:t xml:space="preserve">In CLARIFICATION no. 1, answer 4 states: „...regardless of whether the processing will be performed on-camera/on-board, on edge devices, or in central </w:t>
            </w:r>
            <w:proofErr w:type="gramStart"/>
            <w:r w:rsidRPr="005449EE">
              <w:rPr>
                <w:bCs/>
                <w:sz w:val="22"/>
                <w:szCs w:val="22"/>
              </w:rPr>
              <w:t>location“ and</w:t>
            </w:r>
            <w:proofErr w:type="gramEnd"/>
            <w:r w:rsidRPr="005449EE">
              <w:rPr>
                <w:bCs/>
                <w:sz w:val="22"/>
                <w:szCs w:val="22"/>
              </w:rPr>
              <w:t xml:space="preserve"> answer 5 states: „All three camera types foreseen in the price-schedule must have built-in analytics capabilities…”. </w:t>
            </w:r>
            <w:proofErr w:type="gramStart"/>
            <w:r w:rsidRPr="005449EE">
              <w:rPr>
                <w:bCs/>
                <w:sz w:val="22"/>
                <w:szCs w:val="22"/>
              </w:rPr>
              <w:t>It is clear that all</w:t>
            </w:r>
            <w:proofErr w:type="gramEnd"/>
            <w:r w:rsidRPr="005449EE">
              <w:rPr>
                <w:bCs/>
                <w:sz w:val="22"/>
                <w:szCs w:val="22"/>
              </w:rPr>
              <w:t xml:space="preserve"> AID results </w:t>
            </w:r>
            <w:proofErr w:type="gramStart"/>
            <w:r w:rsidRPr="005449EE">
              <w:rPr>
                <w:bCs/>
                <w:sz w:val="22"/>
                <w:szCs w:val="22"/>
              </w:rPr>
              <w:t>have to</w:t>
            </w:r>
            <w:proofErr w:type="gramEnd"/>
            <w:r w:rsidRPr="005449EE">
              <w:rPr>
                <w:bCs/>
                <w:sz w:val="22"/>
                <w:szCs w:val="22"/>
              </w:rPr>
              <w:t xml:space="preserve"> be integrated into the central platform, but from the stated answers, it is unclear whether cameras </w:t>
            </w:r>
            <w:proofErr w:type="gramStart"/>
            <w:r w:rsidRPr="005449EE">
              <w:rPr>
                <w:bCs/>
                <w:sz w:val="22"/>
                <w:szCs w:val="22"/>
              </w:rPr>
              <w:t>have to</w:t>
            </w:r>
            <w:proofErr w:type="gramEnd"/>
            <w:r w:rsidRPr="005449EE">
              <w:rPr>
                <w:bCs/>
                <w:sz w:val="22"/>
                <w:szCs w:val="22"/>
              </w:rPr>
              <w:t xml:space="preserve"> perform AID or if it is acceptable for AID to </w:t>
            </w:r>
            <w:proofErr w:type="gramStart"/>
            <w:r w:rsidRPr="005449EE">
              <w:rPr>
                <w:bCs/>
                <w:sz w:val="22"/>
                <w:szCs w:val="22"/>
              </w:rPr>
              <w:t>be performed</w:t>
            </w:r>
            <w:proofErr w:type="gramEnd"/>
            <w:r w:rsidRPr="005449EE">
              <w:rPr>
                <w:bCs/>
                <w:sz w:val="22"/>
                <w:szCs w:val="22"/>
              </w:rPr>
              <w:t xml:space="preserve"> server-side, while using cameras without built in AID analytics. Can you please clarify what is acceptable for AID?</w:t>
            </w:r>
          </w:p>
        </w:tc>
        <w:tc>
          <w:tcPr>
            <w:tcW w:w="1415" w:type="dxa"/>
            <w:tcBorders>
              <w:top w:val="single" w:sz="4" w:space="0" w:color="auto"/>
              <w:bottom w:val="single" w:sz="4" w:space="0" w:color="auto"/>
            </w:tcBorders>
          </w:tcPr>
          <w:p w14:paraId="32849E1B" w14:textId="6C3515FB" w:rsidR="006D3ECB" w:rsidRPr="0071516A" w:rsidRDefault="00B36C92" w:rsidP="006D3ECB">
            <w:pPr>
              <w:jc w:val="both"/>
              <w:rPr>
                <w:bCs/>
                <w:sz w:val="20"/>
                <w:szCs w:val="20"/>
              </w:rPr>
            </w:pPr>
            <w:r>
              <w:rPr>
                <w:bCs/>
                <w:sz w:val="20"/>
                <w:szCs w:val="20"/>
              </w:rPr>
              <w:t>RFB – Clarification 1 – item 4 and Section VII – Employer requirements</w:t>
            </w:r>
          </w:p>
        </w:tc>
        <w:tc>
          <w:tcPr>
            <w:tcW w:w="995" w:type="dxa"/>
            <w:tcBorders>
              <w:top w:val="single" w:sz="4" w:space="0" w:color="auto"/>
              <w:bottom w:val="single" w:sz="4" w:space="0" w:color="auto"/>
            </w:tcBorders>
          </w:tcPr>
          <w:p w14:paraId="24B24B93" w14:textId="04FA127B" w:rsidR="006D3ECB" w:rsidRPr="0071516A" w:rsidRDefault="006D3ECB" w:rsidP="006D3ECB">
            <w:pPr>
              <w:jc w:val="center"/>
            </w:pPr>
            <w:r>
              <w:t>34</w:t>
            </w:r>
          </w:p>
        </w:tc>
        <w:tc>
          <w:tcPr>
            <w:tcW w:w="4819" w:type="dxa"/>
            <w:tcBorders>
              <w:top w:val="single" w:sz="4" w:space="0" w:color="auto"/>
              <w:bottom w:val="single" w:sz="4" w:space="0" w:color="auto"/>
            </w:tcBorders>
          </w:tcPr>
          <w:p w14:paraId="4843A7B9" w14:textId="77777777" w:rsidR="006D3ECB" w:rsidRPr="0071516A" w:rsidRDefault="006D3ECB" w:rsidP="006D3ECB">
            <w:pPr>
              <w:pStyle w:val="NormalWeb"/>
              <w:spacing w:before="0" w:beforeAutospacing="0" w:after="0" w:afterAutospacing="0"/>
              <w:jc w:val="both"/>
              <w:rPr>
                <w:b/>
                <w:bCs/>
                <w:sz w:val="22"/>
                <w:szCs w:val="22"/>
              </w:rPr>
            </w:pPr>
            <w:r w:rsidRPr="0071516A">
              <w:rPr>
                <w:b/>
                <w:bCs/>
                <w:sz w:val="22"/>
                <w:szCs w:val="22"/>
              </w:rPr>
              <w:t>A:</w:t>
            </w:r>
          </w:p>
          <w:p w14:paraId="670A111B" w14:textId="4826D2E5" w:rsidR="006D3ECB" w:rsidRPr="006D3ECB" w:rsidRDefault="005449EE" w:rsidP="006D3ECB">
            <w:pPr>
              <w:pStyle w:val="NormalWeb"/>
              <w:spacing w:before="0" w:beforeAutospacing="0" w:after="0" w:afterAutospacing="0"/>
              <w:jc w:val="both"/>
              <w:rPr>
                <w:sz w:val="22"/>
                <w:szCs w:val="22"/>
              </w:rPr>
            </w:pPr>
            <w:r w:rsidRPr="005449EE">
              <w:rPr>
                <w:bCs/>
                <w:sz w:val="22"/>
                <w:szCs w:val="22"/>
              </w:rPr>
              <w:t xml:space="preserve">AID analytics results should be integrated into the central </w:t>
            </w:r>
            <w:proofErr w:type="gramStart"/>
            <w:r w:rsidRPr="005449EE">
              <w:rPr>
                <w:bCs/>
                <w:sz w:val="22"/>
                <w:szCs w:val="22"/>
              </w:rPr>
              <w:t>platform</w:t>
            </w:r>
            <w:proofErr w:type="gramEnd"/>
            <w:r w:rsidRPr="005449EE">
              <w:rPr>
                <w:bCs/>
                <w:sz w:val="22"/>
                <w:szCs w:val="22"/>
              </w:rPr>
              <w:t xml:space="preserve"> and the Contractor is requested to provide the required functionality as described in the corresponding Revised Price Schedule item for AID cameras. Take into consideration that those stated requirements are minimum requirements and the required functionality should be fulfilled with the proposed product.</w:t>
            </w:r>
          </w:p>
        </w:tc>
        <w:tc>
          <w:tcPr>
            <w:tcW w:w="1701" w:type="dxa"/>
            <w:tcBorders>
              <w:top w:val="single" w:sz="4" w:space="0" w:color="auto"/>
              <w:bottom w:val="single" w:sz="4" w:space="0" w:color="auto"/>
            </w:tcBorders>
          </w:tcPr>
          <w:p w14:paraId="083F1653" w14:textId="4EC27B8E" w:rsidR="006D3ECB" w:rsidRPr="0071516A" w:rsidRDefault="008C62E3" w:rsidP="006D3ECB">
            <w:r w:rsidRPr="0071516A">
              <w:t>Clarification</w:t>
            </w:r>
          </w:p>
        </w:tc>
      </w:tr>
      <w:tr w:rsidR="006D3ECB" w:rsidRPr="005B056B" w14:paraId="18BCFA44" w14:textId="77777777" w:rsidTr="00D924DC">
        <w:trPr>
          <w:trHeight w:val="1408"/>
        </w:trPr>
        <w:tc>
          <w:tcPr>
            <w:tcW w:w="810" w:type="dxa"/>
            <w:tcBorders>
              <w:top w:val="single" w:sz="4" w:space="0" w:color="auto"/>
              <w:bottom w:val="single" w:sz="4" w:space="0" w:color="auto"/>
            </w:tcBorders>
          </w:tcPr>
          <w:p w14:paraId="598658CD" w14:textId="5D12614B" w:rsidR="006D3ECB" w:rsidRPr="0071516A" w:rsidRDefault="006D3ECB" w:rsidP="006D3ECB">
            <w:pPr>
              <w:jc w:val="center"/>
            </w:pPr>
            <w:r>
              <w:t>35</w:t>
            </w:r>
          </w:p>
        </w:tc>
        <w:tc>
          <w:tcPr>
            <w:tcW w:w="4435" w:type="dxa"/>
            <w:tcBorders>
              <w:top w:val="single" w:sz="4" w:space="0" w:color="auto"/>
              <w:bottom w:val="single" w:sz="4" w:space="0" w:color="auto"/>
            </w:tcBorders>
          </w:tcPr>
          <w:p w14:paraId="75D3693F" w14:textId="77777777" w:rsidR="006D3ECB" w:rsidRPr="0071516A" w:rsidRDefault="006D3ECB" w:rsidP="006D3ECB">
            <w:pPr>
              <w:jc w:val="both"/>
              <w:rPr>
                <w:b/>
                <w:sz w:val="22"/>
                <w:szCs w:val="22"/>
              </w:rPr>
            </w:pPr>
            <w:r w:rsidRPr="0071516A">
              <w:rPr>
                <w:b/>
                <w:sz w:val="22"/>
                <w:szCs w:val="22"/>
              </w:rPr>
              <w:t>Q:</w:t>
            </w:r>
          </w:p>
          <w:p w14:paraId="1209A630" w14:textId="7C3D1232" w:rsidR="006D3ECB" w:rsidRPr="006D3ECB" w:rsidRDefault="005449EE" w:rsidP="005449EE">
            <w:pPr>
              <w:jc w:val="both"/>
              <w:rPr>
                <w:bCs/>
                <w:sz w:val="22"/>
                <w:szCs w:val="22"/>
              </w:rPr>
            </w:pPr>
            <w:r w:rsidRPr="005449EE">
              <w:rPr>
                <w:bCs/>
                <w:sz w:val="22"/>
                <w:szCs w:val="22"/>
              </w:rPr>
              <w:t xml:space="preserve">Price schedule 1-7 </w:t>
            </w:r>
            <w:proofErr w:type="gramStart"/>
            <w:r w:rsidRPr="005449EE">
              <w:rPr>
                <w:bCs/>
                <w:sz w:val="22"/>
                <w:szCs w:val="22"/>
              </w:rPr>
              <w:t>-  Deployment</w:t>
            </w:r>
            <w:proofErr w:type="gramEnd"/>
            <w:r w:rsidRPr="005449EE">
              <w:rPr>
                <w:bCs/>
                <w:sz w:val="22"/>
                <w:szCs w:val="22"/>
              </w:rPr>
              <w:t xml:space="preserve"> of ITS - WBTTFP-8929-MK-212-RFB - PS 1 - TRAFFIC DESIGN, position 28. Considering the specified device has infrared and visible light sensors and does not have PTZ functionality, is it acceptable to offer separate devices for infrared and visible light?</w:t>
            </w:r>
          </w:p>
        </w:tc>
        <w:tc>
          <w:tcPr>
            <w:tcW w:w="1415" w:type="dxa"/>
            <w:tcBorders>
              <w:top w:val="single" w:sz="4" w:space="0" w:color="auto"/>
              <w:bottom w:val="single" w:sz="4" w:space="0" w:color="auto"/>
            </w:tcBorders>
          </w:tcPr>
          <w:p w14:paraId="173940A1" w14:textId="2694D76C" w:rsidR="006D3ECB" w:rsidRPr="0071516A" w:rsidRDefault="00B36C92" w:rsidP="006D3ECB">
            <w:pPr>
              <w:jc w:val="both"/>
              <w:rPr>
                <w:bCs/>
                <w:sz w:val="20"/>
                <w:szCs w:val="20"/>
              </w:rPr>
            </w:pPr>
            <w:r w:rsidRPr="0071516A">
              <w:rPr>
                <w:bCs/>
                <w:sz w:val="20"/>
                <w:szCs w:val="20"/>
              </w:rPr>
              <w:t xml:space="preserve">RFB - Price Schedule 1 - Items no. </w:t>
            </w:r>
            <w:r>
              <w:rPr>
                <w:bCs/>
                <w:sz w:val="20"/>
                <w:szCs w:val="20"/>
              </w:rPr>
              <w:t>28</w:t>
            </w:r>
          </w:p>
        </w:tc>
        <w:tc>
          <w:tcPr>
            <w:tcW w:w="995" w:type="dxa"/>
            <w:tcBorders>
              <w:top w:val="single" w:sz="4" w:space="0" w:color="auto"/>
              <w:bottom w:val="single" w:sz="4" w:space="0" w:color="auto"/>
            </w:tcBorders>
          </w:tcPr>
          <w:p w14:paraId="0A711504" w14:textId="08A39CF4" w:rsidR="006D3ECB" w:rsidRPr="0071516A" w:rsidRDefault="006D3ECB" w:rsidP="006D3ECB">
            <w:pPr>
              <w:jc w:val="center"/>
            </w:pPr>
            <w:r>
              <w:t>35</w:t>
            </w:r>
          </w:p>
        </w:tc>
        <w:tc>
          <w:tcPr>
            <w:tcW w:w="4819" w:type="dxa"/>
            <w:tcBorders>
              <w:top w:val="single" w:sz="4" w:space="0" w:color="auto"/>
              <w:bottom w:val="single" w:sz="4" w:space="0" w:color="auto"/>
            </w:tcBorders>
          </w:tcPr>
          <w:p w14:paraId="6686404B" w14:textId="77777777" w:rsidR="006D3ECB" w:rsidRPr="0071516A" w:rsidRDefault="006D3ECB" w:rsidP="006D3ECB">
            <w:pPr>
              <w:pStyle w:val="NormalWeb"/>
              <w:spacing w:before="0" w:beforeAutospacing="0" w:after="0" w:afterAutospacing="0"/>
              <w:jc w:val="both"/>
              <w:rPr>
                <w:b/>
                <w:bCs/>
                <w:sz w:val="22"/>
                <w:szCs w:val="22"/>
              </w:rPr>
            </w:pPr>
            <w:r w:rsidRPr="0071516A">
              <w:rPr>
                <w:b/>
                <w:bCs/>
                <w:sz w:val="22"/>
                <w:szCs w:val="22"/>
              </w:rPr>
              <w:t>A:</w:t>
            </w:r>
          </w:p>
          <w:p w14:paraId="20BF657A" w14:textId="553A28B5" w:rsidR="005449EE" w:rsidRPr="005449EE" w:rsidRDefault="005449EE" w:rsidP="005449EE">
            <w:pPr>
              <w:jc w:val="both"/>
              <w:rPr>
                <w:bCs/>
                <w:sz w:val="22"/>
                <w:szCs w:val="22"/>
              </w:rPr>
            </w:pPr>
            <w:r w:rsidRPr="005449EE">
              <w:rPr>
                <w:bCs/>
                <w:sz w:val="22"/>
                <w:szCs w:val="22"/>
              </w:rPr>
              <w:t xml:space="preserve">It is required to meet the hardware requirements with a single </w:t>
            </w:r>
            <w:proofErr w:type="gramStart"/>
            <w:r w:rsidRPr="005449EE">
              <w:rPr>
                <w:bCs/>
                <w:sz w:val="22"/>
                <w:szCs w:val="22"/>
              </w:rPr>
              <w:t>device</w:t>
            </w:r>
            <w:proofErr w:type="gramEnd"/>
            <w:r w:rsidRPr="005449EE">
              <w:rPr>
                <w:bCs/>
                <w:sz w:val="22"/>
                <w:szCs w:val="22"/>
              </w:rPr>
              <w:t xml:space="preserve"> and the Contractor is requested to provide the required functionality as described in the corresponding Revised Price Schedule 1, item 28.</w:t>
            </w:r>
          </w:p>
          <w:p w14:paraId="2F3FFA98" w14:textId="77777777" w:rsidR="006D3ECB" w:rsidRPr="006D3ECB" w:rsidRDefault="006D3ECB" w:rsidP="006D3ECB">
            <w:pPr>
              <w:pStyle w:val="NormalWeb"/>
              <w:spacing w:before="0" w:beforeAutospacing="0" w:after="0" w:afterAutospacing="0"/>
              <w:jc w:val="both"/>
              <w:rPr>
                <w:sz w:val="22"/>
                <w:szCs w:val="22"/>
              </w:rPr>
            </w:pPr>
          </w:p>
        </w:tc>
        <w:tc>
          <w:tcPr>
            <w:tcW w:w="1701" w:type="dxa"/>
            <w:tcBorders>
              <w:top w:val="single" w:sz="4" w:space="0" w:color="auto"/>
              <w:bottom w:val="single" w:sz="4" w:space="0" w:color="auto"/>
            </w:tcBorders>
          </w:tcPr>
          <w:p w14:paraId="447D5F47" w14:textId="344EEE18" w:rsidR="006D3ECB" w:rsidRPr="0071516A" w:rsidRDefault="008C62E3" w:rsidP="006D3ECB">
            <w:r w:rsidRPr="0071516A">
              <w:t>Clarification</w:t>
            </w:r>
          </w:p>
        </w:tc>
      </w:tr>
      <w:tr w:rsidR="006D3ECB" w:rsidRPr="005B056B" w14:paraId="3AF99CF4" w14:textId="77777777" w:rsidTr="00D924DC">
        <w:trPr>
          <w:trHeight w:val="1408"/>
        </w:trPr>
        <w:tc>
          <w:tcPr>
            <w:tcW w:w="810" w:type="dxa"/>
            <w:tcBorders>
              <w:top w:val="single" w:sz="4" w:space="0" w:color="auto"/>
              <w:bottom w:val="single" w:sz="4" w:space="0" w:color="auto"/>
            </w:tcBorders>
          </w:tcPr>
          <w:p w14:paraId="56E18D7D" w14:textId="0B95F289" w:rsidR="006D3ECB" w:rsidRPr="0071516A" w:rsidRDefault="006D3ECB" w:rsidP="006D3ECB">
            <w:pPr>
              <w:jc w:val="center"/>
            </w:pPr>
            <w:r>
              <w:t>36</w:t>
            </w:r>
          </w:p>
        </w:tc>
        <w:tc>
          <w:tcPr>
            <w:tcW w:w="4435" w:type="dxa"/>
            <w:tcBorders>
              <w:top w:val="single" w:sz="4" w:space="0" w:color="auto"/>
              <w:bottom w:val="single" w:sz="4" w:space="0" w:color="auto"/>
            </w:tcBorders>
          </w:tcPr>
          <w:p w14:paraId="4A799830" w14:textId="77777777" w:rsidR="006D3ECB" w:rsidRPr="0071516A" w:rsidRDefault="006D3ECB" w:rsidP="006D3ECB">
            <w:pPr>
              <w:jc w:val="both"/>
              <w:rPr>
                <w:b/>
                <w:sz w:val="22"/>
                <w:szCs w:val="22"/>
              </w:rPr>
            </w:pPr>
            <w:r w:rsidRPr="0071516A">
              <w:rPr>
                <w:b/>
                <w:sz w:val="22"/>
                <w:szCs w:val="22"/>
              </w:rPr>
              <w:t>Q:</w:t>
            </w:r>
          </w:p>
          <w:p w14:paraId="25FDDE83" w14:textId="4DF01195" w:rsidR="006D3ECB" w:rsidRPr="006D3ECB" w:rsidRDefault="005449EE" w:rsidP="005449EE">
            <w:pPr>
              <w:jc w:val="both"/>
              <w:rPr>
                <w:bCs/>
                <w:sz w:val="22"/>
                <w:szCs w:val="22"/>
              </w:rPr>
            </w:pPr>
            <w:r w:rsidRPr="005449EE">
              <w:rPr>
                <w:bCs/>
                <w:sz w:val="22"/>
                <w:szCs w:val="22"/>
              </w:rPr>
              <w:t xml:space="preserve">Price schedule 1-7 </w:t>
            </w:r>
            <w:proofErr w:type="gramStart"/>
            <w:r w:rsidRPr="005449EE">
              <w:rPr>
                <w:bCs/>
                <w:sz w:val="22"/>
                <w:szCs w:val="22"/>
              </w:rPr>
              <w:t>-  Deployment</w:t>
            </w:r>
            <w:proofErr w:type="gramEnd"/>
            <w:r w:rsidRPr="005449EE">
              <w:rPr>
                <w:bCs/>
                <w:sz w:val="22"/>
                <w:szCs w:val="22"/>
              </w:rPr>
              <w:t xml:space="preserve"> of ITS - WBTTFP-8929-MK-212-RFB - PS 1 - TRAFFIC DESIGN, position 15. Specified </w:t>
            </w:r>
            <w:proofErr w:type="gramStart"/>
            <w:r w:rsidRPr="005449EE">
              <w:rPr>
                <w:bCs/>
                <w:sz w:val="22"/>
                <w:szCs w:val="22"/>
              </w:rPr>
              <w:t>device is</w:t>
            </w:r>
            <w:proofErr w:type="gramEnd"/>
            <w:r w:rsidRPr="005449EE">
              <w:rPr>
                <w:bCs/>
                <w:sz w:val="22"/>
                <w:szCs w:val="22"/>
              </w:rPr>
              <w:t xml:space="preserve"> required to cover a minimum of six lanes. Is it acceptable to offer two devices, each of which covers three lanes?</w:t>
            </w:r>
          </w:p>
        </w:tc>
        <w:tc>
          <w:tcPr>
            <w:tcW w:w="1415" w:type="dxa"/>
            <w:tcBorders>
              <w:top w:val="single" w:sz="4" w:space="0" w:color="auto"/>
              <w:bottom w:val="single" w:sz="4" w:space="0" w:color="auto"/>
            </w:tcBorders>
          </w:tcPr>
          <w:p w14:paraId="174E02DC" w14:textId="4C16318C" w:rsidR="006D3ECB" w:rsidRPr="0071516A" w:rsidRDefault="00B36C92" w:rsidP="006D3ECB">
            <w:pPr>
              <w:jc w:val="both"/>
              <w:rPr>
                <w:bCs/>
                <w:sz w:val="20"/>
                <w:szCs w:val="20"/>
              </w:rPr>
            </w:pPr>
            <w:r w:rsidRPr="0071516A">
              <w:rPr>
                <w:bCs/>
                <w:sz w:val="20"/>
                <w:szCs w:val="20"/>
              </w:rPr>
              <w:t xml:space="preserve">RFB - Price Schedule 1 - Items no. </w:t>
            </w:r>
            <w:r>
              <w:rPr>
                <w:bCs/>
                <w:sz w:val="20"/>
                <w:szCs w:val="20"/>
              </w:rPr>
              <w:t>15</w:t>
            </w:r>
          </w:p>
        </w:tc>
        <w:tc>
          <w:tcPr>
            <w:tcW w:w="995" w:type="dxa"/>
            <w:tcBorders>
              <w:top w:val="single" w:sz="4" w:space="0" w:color="auto"/>
              <w:bottom w:val="single" w:sz="4" w:space="0" w:color="auto"/>
            </w:tcBorders>
          </w:tcPr>
          <w:p w14:paraId="26D07F66" w14:textId="07C8ECD3" w:rsidR="006D3ECB" w:rsidRPr="0071516A" w:rsidRDefault="006D3ECB" w:rsidP="006D3ECB">
            <w:pPr>
              <w:jc w:val="center"/>
            </w:pPr>
            <w:r>
              <w:t>36</w:t>
            </w:r>
          </w:p>
        </w:tc>
        <w:tc>
          <w:tcPr>
            <w:tcW w:w="4819" w:type="dxa"/>
            <w:tcBorders>
              <w:top w:val="single" w:sz="4" w:space="0" w:color="auto"/>
              <w:bottom w:val="single" w:sz="4" w:space="0" w:color="auto"/>
            </w:tcBorders>
          </w:tcPr>
          <w:p w14:paraId="475D6027" w14:textId="77777777" w:rsidR="006D3ECB" w:rsidRPr="0071516A" w:rsidRDefault="006D3ECB" w:rsidP="006D3ECB">
            <w:pPr>
              <w:pStyle w:val="NormalWeb"/>
              <w:spacing w:before="0" w:beforeAutospacing="0" w:after="0" w:afterAutospacing="0"/>
              <w:jc w:val="both"/>
              <w:rPr>
                <w:b/>
                <w:bCs/>
                <w:sz w:val="22"/>
                <w:szCs w:val="22"/>
              </w:rPr>
            </w:pPr>
            <w:r w:rsidRPr="0071516A">
              <w:rPr>
                <w:b/>
                <w:bCs/>
                <w:sz w:val="22"/>
                <w:szCs w:val="22"/>
              </w:rPr>
              <w:t>A:</w:t>
            </w:r>
          </w:p>
          <w:p w14:paraId="2913B590" w14:textId="41941AE6" w:rsidR="005449EE" w:rsidRPr="005449EE" w:rsidRDefault="005449EE" w:rsidP="005449EE">
            <w:pPr>
              <w:jc w:val="both"/>
              <w:rPr>
                <w:bCs/>
                <w:sz w:val="22"/>
                <w:szCs w:val="22"/>
              </w:rPr>
            </w:pPr>
            <w:r w:rsidRPr="005449EE">
              <w:rPr>
                <w:bCs/>
                <w:sz w:val="22"/>
                <w:szCs w:val="22"/>
              </w:rPr>
              <w:t xml:space="preserve">It is required to meet the hardware requirements with a single </w:t>
            </w:r>
            <w:proofErr w:type="gramStart"/>
            <w:r w:rsidRPr="005449EE">
              <w:rPr>
                <w:bCs/>
                <w:sz w:val="22"/>
                <w:szCs w:val="22"/>
              </w:rPr>
              <w:t>device</w:t>
            </w:r>
            <w:proofErr w:type="gramEnd"/>
            <w:r w:rsidRPr="005449EE">
              <w:rPr>
                <w:bCs/>
                <w:sz w:val="22"/>
                <w:szCs w:val="22"/>
              </w:rPr>
              <w:t xml:space="preserve"> and the Contractor is requested to provide the required functionality as described in the corresponding Revised Price Schedule 1, item 15.</w:t>
            </w:r>
          </w:p>
          <w:p w14:paraId="27B43EDA" w14:textId="77777777" w:rsidR="006D3ECB" w:rsidRPr="006D3ECB" w:rsidRDefault="006D3ECB" w:rsidP="006D3ECB">
            <w:pPr>
              <w:pStyle w:val="NormalWeb"/>
              <w:spacing w:before="0" w:beforeAutospacing="0" w:after="0" w:afterAutospacing="0"/>
              <w:jc w:val="both"/>
              <w:rPr>
                <w:sz w:val="22"/>
                <w:szCs w:val="22"/>
              </w:rPr>
            </w:pPr>
          </w:p>
        </w:tc>
        <w:tc>
          <w:tcPr>
            <w:tcW w:w="1701" w:type="dxa"/>
            <w:tcBorders>
              <w:top w:val="single" w:sz="4" w:space="0" w:color="auto"/>
              <w:bottom w:val="single" w:sz="4" w:space="0" w:color="auto"/>
            </w:tcBorders>
          </w:tcPr>
          <w:p w14:paraId="48DC0005" w14:textId="3AEA34BD" w:rsidR="006D3ECB" w:rsidRPr="0071516A" w:rsidRDefault="008C62E3" w:rsidP="006D3ECB">
            <w:r w:rsidRPr="0071516A">
              <w:t>Clarification</w:t>
            </w:r>
          </w:p>
        </w:tc>
      </w:tr>
      <w:tr w:rsidR="006D3ECB" w:rsidRPr="005B056B" w14:paraId="21BE06A6" w14:textId="77777777" w:rsidTr="00D924DC">
        <w:trPr>
          <w:trHeight w:val="1408"/>
        </w:trPr>
        <w:tc>
          <w:tcPr>
            <w:tcW w:w="810" w:type="dxa"/>
            <w:tcBorders>
              <w:top w:val="single" w:sz="4" w:space="0" w:color="auto"/>
              <w:bottom w:val="single" w:sz="4" w:space="0" w:color="auto"/>
            </w:tcBorders>
          </w:tcPr>
          <w:p w14:paraId="4EE46392" w14:textId="41B9B7C1" w:rsidR="006D3ECB" w:rsidRPr="0071516A" w:rsidRDefault="006D3ECB" w:rsidP="006D3ECB">
            <w:pPr>
              <w:jc w:val="center"/>
            </w:pPr>
            <w:r>
              <w:t>37</w:t>
            </w:r>
          </w:p>
        </w:tc>
        <w:tc>
          <w:tcPr>
            <w:tcW w:w="4435" w:type="dxa"/>
            <w:tcBorders>
              <w:top w:val="single" w:sz="4" w:space="0" w:color="auto"/>
              <w:bottom w:val="single" w:sz="4" w:space="0" w:color="auto"/>
            </w:tcBorders>
          </w:tcPr>
          <w:p w14:paraId="35D03E7B" w14:textId="77777777" w:rsidR="006D3ECB" w:rsidRPr="0071516A" w:rsidRDefault="006D3ECB" w:rsidP="006D3ECB">
            <w:pPr>
              <w:jc w:val="both"/>
              <w:rPr>
                <w:b/>
                <w:sz w:val="22"/>
                <w:szCs w:val="22"/>
              </w:rPr>
            </w:pPr>
            <w:r w:rsidRPr="0071516A">
              <w:rPr>
                <w:b/>
                <w:sz w:val="22"/>
                <w:szCs w:val="22"/>
              </w:rPr>
              <w:t>Q:</w:t>
            </w:r>
          </w:p>
          <w:p w14:paraId="2ACCBCD2" w14:textId="5CC125F4" w:rsidR="006D3ECB" w:rsidRPr="006D3ECB" w:rsidRDefault="005449EE" w:rsidP="005449EE">
            <w:pPr>
              <w:jc w:val="both"/>
              <w:rPr>
                <w:bCs/>
                <w:sz w:val="22"/>
                <w:szCs w:val="22"/>
              </w:rPr>
            </w:pPr>
            <w:r w:rsidRPr="005449EE">
              <w:rPr>
                <w:bCs/>
                <w:sz w:val="22"/>
                <w:szCs w:val="22"/>
              </w:rPr>
              <w:t xml:space="preserve">Price schedule 1-7 </w:t>
            </w:r>
            <w:proofErr w:type="gramStart"/>
            <w:r w:rsidRPr="005449EE">
              <w:rPr>
                <w:bCs/>
                <w:sz w:val="22"/>
                <w:szCs w:val="22"/>
              </w:rPr>
              <w:t>-  Deployment</w:t>
            </w:r>
            <w:proofErr w:type="gramEnd"/>
            <w:r w:rsidRPr="005449EE">
              <w:rPr>
                <w:bCs/>
                <w:sz w:val="22"/>
                <w:szCs w:val="22"/>
              </w:rPr>
              <w:t xml:space="preserve"> of ITS - WBTTFP-8929-MK-212-RFB - PS 1 - TRAFFIC DESIGN, various positions. Considering that some specified devices require temperature range starting at -30°C (</w:t>
            </w:r>
            <w:proofErr w:type="spellStart"/>
            <w:r w:rsidRPr="005449EE">
              <w:rPr>
                <w:bCs/>
                <w:sz w:val="22"/>
                <w:szCs w:val="22"/>
              </w:rPr>
              <w:t>ie</w:t>
            </w:r>
            <w:proofErr w:type="spellEnd"/>
            <w:r w:rsidRPr="005449EE">
              <w:rPr>
                <w:bCs/>
                <w:sz w:val="22"/>
                <w:szCs w:val="22"/>
              </w:rPr>
              <w:t xml:space="preserve"> position </w:t>
            </w:r>
            <w:r w:rsidRPr="005449EE">
              <w:rPr>
                <w:bCs/>
                <w:sz w:val="22"/>
                <w:szCs w:val="22"/>
              </w:rPr>
              <w:lastRenderedPageBreak/>
              <w:t>16), is it acceptable to offer the same temperature range for positions that have a stricter requirement (</w:t>
            </w:r>
            <w:proofErr w:type="spellStart"/>
            <w:r w:rsidRPr="005449EE">
              <w:rPr>
                <w:bCs/>
                <w:sz w:val="22"/>
                <w:szCs w:val="22"/>
              </w:rPr>
              <w:t>ie</w:t>
            </w:r>
            <w:proofErr w:type="spellEnd"/>
            <w:r w:rsidRPr="005449EE">
              <w:rPr>
                <w:bCs/>
                <w:sz w:val="22"/>
                <w:szCs w:val="22"/>
              </w:rPr>
              <w:t xml:space="preserve"> position 26, -50°C) considering all devices will be operating in the same weather and temperature conditions?</w:t>
            </w:r>
          </w:p>
        </w:tc>
        <w:tc>
          <w:tcPr>
            <w:tcW w:w="1415" w:type="dxa"/>
            <w:tcBorders>
              <w:top w:val="single" w:sz="4" w:space="0" w:color="auto"/>
              <w:bottom w:val="single" w:sz="4" w:space="0" w:color="auto"/>
            </w:tcBorders>
          </w:tcPr>
          <w:p w14:paraId="0B748388" w14:textId="56B03828" w:rsidR="006D3ECB" w:rsidRPr="0071516A" w:rsidRDefault="00B36C92" w:rsidP="006D3ECB">
            <w:pPr>
              <w:jc w:val="both"/>
              <w:rPr>
                <w:bCs/>
                <w:sz w:val="20"/>
                <w:szCs w:val="20"/>
              </w:rPr>
            </w:pPr>
            <w:r w:rsidRPr="0071516A">
              <w:rPr>
                <w:bCs/>
                <w:sz w:val="20"/>
                <w:szCs w:val="20"/>
              </w:rPr>
              <w:lastRenderedPageBreak/>
              <w:t xml:space="preserve">RFB - Price Schedule 1 - Items no. </w:t>
            </w:r>
            <w:r w:rsidR="00671F2A">
              <w:rPr>
                <w:bCs/>
                <w:sz w:val="20"/>
                <w:szCs w:val="20"/>
              </w:rPr>
              <w:t xml:space="preserve">16 and </w:t>
            </w:r>
            <w:r>
              <w:rPr>
                <w:bCs/>
                <w:sz w:val="20"/>
                <w:szCs w:val="20"/>
              </w:rPr>
              <w:t>2</w:t>
            </w:r>
            <w:r w:rsidR="00671F2A">
              <w:rPr>
                <w:bCs/>
                <w:sz w:val="20"/>
                <w:szCs w:val="20"/>
              </w:rPr>
              <w:t>6</w:t>
            </w:r>
          </w:p>
        </w:tc>
        <w:tc>
          <w:tcPr>
            <w:tcW w:w="995" w:type="dxa"/>
            <w:tcBorders>
              <w:top w:val="single" w:sz="4" w:space="0" w:color="auto"/>
              <w:bottom w:val="single" w:sz="4" w:space="0" w:color="auto"/>
            </w:tcBorders>
          </w:tcPr>
          <w:p w14:paraId="0FE6B793" w14:textId="42320643" w:rsidR="006D3ECB" w:rsidRPr="0071516A" w:rsidRDefault="006D3ECB" w:rsidP="006D3ECB">
            <w:pPr>
              <w:jc w:val="center"/>
            </w:pPr>
            <w:r>
              <w:t>37</w:t>
            </w:r>
          </w:p>
        </w:tc>
        <w:tc>
          <w:tcPr>
            <w:tcW w:w="4819" w:type="dxa"/>
            <w:tcBorders>
              <w:top w:val="single" w:sz="4" w:space="0" w:color="auto"/>
              <w:bottom w:val="single" w:sz="4" w:space="0" w:color="auto"/>
            </w:tcBorders>
          </w:tcPr>
          <w:p w14:paraId="643E8904" w14:textId="77777777" w:rsidR="006D3ECB" w:rsidRPr="0071516A" w:rsidRDefault="006D3ECB" w:rsidP="006D3ECB">
            <w:pPr>
              <w:pStyle w:val="NormalWeb"/>
              <w:spacing w:before="0" w:beforeAutospacing="0" w:after="0" w:afterAutospacing="0"/>
              <w:jc w:val="both"/>
              <w:rPr>
                <w:b/>
                <w:bCs/>
                <w:sz w:val="22"/>
                <w:szCs w:val="22"/>
              </w:rPr>
            </w:pPr>
            <w:r w:rsidRPr="0071516A">
              <w:rPr>
                <w:b/>
                <w:bCs/>
                <w:sz w:val="22"/>
                <w:szCs w:val="22"/>
              </w:rPr>
              <w:t>A:</w:t>
            </w:r>
          </w:p>
          <w:p w14:paraId="69D4819E" w14:textId="6C35D640" w:rsidR="005449EE" w:rsidRPr="005449EE" w:rsidRDefault="005449EE" w:rsidP="005449EE">
            <w:pPr>
              <w:jc w:val="both"/>
              <w:rPr>
                <w:bCs/>
                <w:sz w:val="22"/>
                <w:szCs w:val="22"/>
              </w:rPr>
            </w:pPr>
            <w:r w:rsidRPr="005449EE">
              <w:rPr>
                <w:bCs/>
                <w:sz w:val="22"/>
                <w:szCs w:val="22"/>
              </w:rPr>
              <w:t xml:space="preserve">The </w:t>
            </w:r>
            <w:r w:rsidR="00B36C92">
              <w:rPr>
                <w:bCs/>
                <w:sz w:val="22"/>
                <w:szCs w:val="22"/>
              </w:rPr>
              <w:t>Bidder</w:t>
            </w:r>
            <w:r w:rsidRPr="005449EE">
              <w:rPr>
                <w:bCs/>
                <w:sz w:val="22"/>
                <w:szCs w:val="22"/>
              </w:rPr>
              <w:t xml:space="preserve"> is requested to provide the required functionality as described in the corresponding relevant Revised Price Schedule items. Take into consideration that those stated requirements are minimum requirements and the required </w:t>
            </w:r>
            <w:r w:rsidRPr="005449EE">
              <w:rPr>
                <w:bCs/>
                <w:sz w:val="22"/>
                <w:szCs w:val="22"/>
              </w:rPr>
              <w:lastRenderedPageBreak/>
              <w:t>functionality should be fulfilled with the proposed product.</w:t>
            </w:r>
          </w:p>
          <w:p w14:paraId="187D7BEB" w14:textId="77777777" w:rsidR="005449EE" w:rsidRPr="005449EE" w:rsidRDefault="005449EE" w:rsidP="005449EE">
            <w:pPr>
              <w:jc w:val="both"/>
              <w:rPr>
                <w:bCs/>
                <w:sz w:val="22"/>
                <w:szCs w:val="22"/>
              </w:rPr>
            </w:pPr>
          </w:p>
          <w:p w14:paraId="211D3A9A" w14:textId="1EB1881B" w:rsidR="006D3ECB" w:rsidRPr="005449EE" w:rsidRDefault="006D3ECB" w:rsidP="005449EE">
            <w:pPr>
              <w:jc w:val="both"/>
              <w:rPr>
                <w:bCs/>
                <w:sz w:val="22"/>
                <w:szCs w:val="22"/>
              </w:rPr>
            </w:pPr>
          </w:p>
        </w:tc>
        <w:tc>
          <w:tcPr>
            <w:tcW w:w="1701" w:type="dxa"/>
            <w:tcBorders>
              <w:top w:val="single" w:sz="4" w:space="0" w:color="auto"/>
              <w:bottom w:val="single" w:sz="4" w:space="0" w:color="auto"/>
            </w:tcBorders>
          </w:tcPr>
          <w:p w14:paraId="795DE242" w14:textId="45F61C43" w:rsidR="006D3ECB" w:rsidRPr="0071516A" w:rsidRDefault="008C62E3" w:rsidP="006D3ECB">
            <w:r w:rsidRPr="0071516A">
              <w:lastRenderedPageBreak/>
              <w:t>Clarification</w:t>
            </w:r>
          </w:p>
        </w:tc>
      </w:tr>
      <w:tr w:rsidR="006D3ECB" w:rsidRPr="005B056B" w14:paraId="7D3A86D2" w14:textId="77777777" w:rsidTr="00D924DC">
        <w:trPr>
          <w:trHeight w:val="1408"/>
        </w:trPr>
        <w:tc>
          <w:tcPr>
            <w:tcW w:w="810" w:type="dxa"/>
            <w:tcBorders>
              <w:top w:val="single" w:sz="4" w:space="0" w:color="auto"/>
              <w:bottom w:val="single" w:sz="4" w:space="0" w:color="auto"/>
            </w:tcBorders>
          </w:tcPr>
          <w:p w14:paraId="7F94A7DD" w14:textId="6BE9896C" w:rsidR="006D3ECB" w:rsidRPr="0071516A" w:rsidRDefault="006D3ECB" w:rsidP="006D3ECB">
            <w:pPr>
              <w:jc w:val="center"/>
            </w:pPr>
            <w:r>
              <w:t>38</w:t>
            </w:r>
          </w:p>
        </w:tc>
        <w:tc>
          <w:tcPr>
            <w:tcW w:w="4435" w:type="dxa"/>
            <w:tcBorders>
              <w:top w:val="single" w:sz="4" w:space="0" w:color="auto"/>
              <w:bottom w:val="single" w:sz="4" w:space="0" w:color="auto"/>
            </w:tcBorders>
          </w:tcPr>
          <w:p w14:paraId="10F9D4BF" w14:textId="77777777" w:rsidR="006D3ECB" w:rsidRPr="0071516A" w:rsidRDefault="006D3ECB" w:rsidP="006D3ECB">
            <w:pPr>
              <w:jc w:val="both"/>
              <w:rPr>
                <w:b/>
                <w:sz w:val="22"/>
                <w:szCs w:val="22"/>
              </w:rPr>
            </w:pPr>
            <w:r w:rsidRPr="0071516A">
              <w:rPr>
                <w:b/>
                <w:sz w:val="22"/>
                <w:szCs w:val="22"/>
              </w:rPr>
              <w:t>Q:</w:t>
            </w:r>
          </w:p>
          <w:p w14:paraId="04F8CED0" w14:textId="1BBF23EA" w:rsidR="006D3ECB" w:rsidRPr="006D3ECB" w:rsidRDefault="005449EE" w:rsidP="006D3ECB">
            <w:pPr>
              <w:jc w:val="both"/>
              <w:rPr>
                <w:bCs/>
                <w:sz w:val="22"/>
                <w:szCs w:val="22"/>
              </w:rPr>
            </w:pPr>
            <w:r w:rsidRPr="005449EE">
              <w:rPr>
                <w:bCs/>
                <w:sz w:val="22"/>
                <w:szCs w:val="22"/>
              </w:rPr>
              <w:t xml:space="preserve">Price schedule 1-7 </w:t>
            </w:r>
            <w:proofErr w:type="gramStart"/>
            <w:r w:rsidRPr="005449EE">
              <w:rPr>
                <w:bCs/>
                <w:sz w:val="22"/>
                <w:szCs w:val="22"/>
              </w:rPr>
              <w:t>-  Deployment</w:t>
            </w:r>
            <w:proofErr w:type="gramEnd"/>
            <w:r w:rsidRPr="005449EE">
              <w:rPr>
                <w:bCs/>
                <w:sz w:val="22"/>
                <w:szCs w:val="22"/>
              </w:rPr>
              <w:t xml:space="preserve"> of ITS - WBTTFP-8929-MK-212-RFB - PS 1 - TRAFFIC DESIGN, position 26. Requirement is for the device to have object detection – face. Considering the nature of the installation and the purpose of the system, can this requirement be ignored?</w:t>
            </w:r>
          </w:p>
        </w:tc>
        <w:tc>
          <w:tcPr>
            <w:tcW w:w="1415" w:type="dxa"/>
            <w:tcBorders>
              <w:top w:val="single" w:sz="4" w:space="0" w:color="auto"/>
              <w:bottom w:val="single" w:sz="4" w:space="0" w:color="auto"/>
            </w:tcBorders>
          </w:tcPr>
          <w:p w14:paraId="5822A90C" w14:textId="7FD92C35" w:rsidR="006D3ECB" w:rsidRPr="0071516A" w:rsidRDefault="00671F2A" w:rsidP="006D3ECB">
            <w:pPr>
              <w:jc w:val="both"/>
              <w:rPr>
                <w:bCs/>
                <w:sz w:val="20"/>
                <w:szCs w:val="20"/>
              </w:rPr>
            </w:pPr>
            <w:r w:rsidRPr="0071516A">
              <w:rPr>
                <w:bCs/>
                <w:sz w:val="20"/>
                <w:szCs w:val="20"/>
              </w:rPr>
              <w:t xml:space="preserve">RFB - Price Schedule 1 - Items no. </w:t>
            </w:r>
            <w:r>
              <w:rPr>
                <w:bCs/>
                <w:sz w:val="20"/>
                <w:szCs w:val="20"/>
              </w:rPr>
              <w:t>26</w:t>
            </w:r>
          </w:p>
        </w:tc>
        <w:tc>
          <w:tcPr>
            <w:tcW w:w="995" w:type="dxa"/>
            <w:tcBorders>
              <w:top w:val="single" w:sz="4" w:space="0" w:color="auto"/>
              <w:bottom w:val="single" w:sz="4" w:space="0" w:color="auto"/>
            </w:tcBorders>
          </w:tcPr>
          <w:p w14:paraId="44BC26FF" w14:textId="1427073E" w:rsidR="006D3ECB" w:rsidRPr="0071516A" w:rsidRDefault="006D3ECB" w:rsidP="006D3ECB">
            <w:pPr>
              <w:jc w:val="center"/>
            </w:pPr>
            <w:r>
              <w:t>38</w:t>
            </w:r>
          </w:p>
        </w:tc>
        <w:tc>
          <w:tcPr>
            <w:tcW w:w="4819" w:type="dxa"/>
            <w:tcBorders>
              <w:top w:val="single" w:sz="4" w:space="0" w:color="auto"/>
              <w:bottom w:val="single" w:sz="4" w:space="0" w:color="auto"/>
            </w:tcBorders>
          </w:tcPr>
          <w:p w14:paraId="4E1B37EB" w14:textId="77777777" w:rsidR="006D3ECB" w:rsidRPr="0071516A" w:rsidRDefault="006D3ECB" w:rsidP="006D3ECB">
            <w:pPr>
              <w:pStyle w:val="NormalWeb"/>
              <w:spacing w:before="0" w:beforeAutospacing="0" w:after="0" w:afterAutospacing="0"/>
              <w:jc w:val="both"/>
              <w:rPr>
                <w:b/>
                <w:bCs/>
                <w:sz w:val="22"/>
                <w:szCs w:val="22"/>
              </w:rPr>
            </w:pPr>
            <w:r w:rsidRPr="0071516A">
              <w:rPr>
                <w:b/>
                <w:bCs/>
                <w:sz w:val="22"/>
                <w:szCs w:val="22"/>
              </w:rPr>
              <w:t>A:</w:t>
            </w:r>
          </w:p>
          <w:p w14:paraId="705AEEE6" w14:textId="70E9356C" w:rsidR="005449EE" w:rsidRPr="005449EE" w:rsidRDefault="005449EE" w:rsidP="005449EE">
            <w:pPr>
              <w:jc w:val="both"/>
              <w:rPr>
                <w:bCs/>
                <w:sz w:val="22"/>
                <w:szCs w:val="22"/>
              </w:rPr>
            </w:pPr>
            <w:r w:rsidRPr="005449EE">
              <w:rPr>
                <w:bCs/>
                <w:sz w:val="22"/>
                <w:szCs w:val="22"/>
              </w:rPr>
              <w:t xml:space="preserve">The requirement related to classified object detection does not stipulate face recognition and the </w:t>
            </w:r>
            <w:r w:rsidR="00B36C92">
              <w:rPr>
                <w:bCs/>
                <w:sz w:val="22"/>
                <w:szCs w:val="22"/>
              </w:rPr>
              <w:t>Bidder</w:t>
            </w:r>
            <w:r w:rsidRPr="005449EE">
              <w:rPr>
                <w:bCs/>
                <w:sz w:val="22"/>
                <w:szCs w:val="22"/>
              </w:rPr>
              <w:t xml:space="preserve"> is requested to provide the required functionality as described in the corresponding Price Schedule 1, item 26.</w:t>
            </w:r>
          </w:p>
          <w:p w14:paraId="0130E539" w14:textId="77777777" w:rsidR="006D3ECB" w:rsidRPr="006D3ECB" w:rsidRDefault="006D3ECB" w:rsidP="006D3ECB">
            <w:pPr>
              <w:pStyle w:val="NormalWeb"/>
              <w:spacing w:before="0" w:beforeAutospacing="0" w:after="0" w:afterAutospacing="0"/>
              <w:jc w:val="both"/>
              <w:rPr>
                <w:sz w:val="22"/>
                <w:szCs w:val="22"/>
              </w:rPr>
            </w:pPr>
          </w:p>
        </w:tc>
        <w:tc>
          <w:tcPr>
            <w:tcW w:w="1701" w:type="dxa"/>
            <w:tcBorders>
              <w:top w:val="single" w:sz="4" w:space="0" w:color="auto"/>
              <w:bottom w:val="single" w:sz="4" w:space="0" w:color="auto"/>
            </w:tcBorders>
          </w:tcPr>
          <w:p w14:paraId="4BD6745A" w14:textId="0DA71BDF" w:rsidR="006D3ECB" w:rsidRPr="0071516A" w:rsidRDefault="008C62E3" w:rsidP="006D3ECB">
            <w:r w:rsidRPr="0071516A">
              <w:t>Clarification</w:t>
            </w:r>
          </w:p>
        </w:tc>
      </w:tr>
      <w:tr w:rsidR="006D3ECB" w:rsidRPr="005B056B" w14:paraId="3F8F5173" w14:textId="77777777" w:rsidTr="00D924DC">
        <w:trPr>
          <w:trHeight w:val="1408"/>
        </w:trPr>
        <w:tc>
          <w:tcPr>
            <w:tcW w:w="810" w:type="dxa"/>
            <w:tcBorders>
              <w:top w:val="single" w:sz="4" w:space="0" w:color="auto"/>
              <w:bottom w:val="single" w:sz="4" w:space="0" w:color="auto"/>
            </w:tcBorders>
          </w:tcPr>
          <w:p w14:paraId="135C1825" w14:textId="249AE55E" w:rsidR="006D3ECB" w:rsidRPr="0071516A" w:rsidRDefault="006D3ECB" w:rsidP="006D3ECB">
            <w:pPr>
              <w:jc w:val="center"/>
            </w:pPr>
            <w:r>
              <w:t>39</w:t>
            </w:r>
          </w:p>
        </w:tc>
        <w:tc>
          <w:tcPr>
            <w:tcW w:w="4435" w:type="dxa"/>
            <w:tcBorders>
              <w:top w:val="single" w:sz="4" w:space="0" w:color="auto"/>
              <w:bottom w:val="single" w:sz="4" w:space="0" w:color="auto"/>
            </w:tcBorders>
          </w:tcPr>
          <w:p w14:paraId="25D4E000" w14:textId="71472B48" w:rsidR="005449EE" w:rsidRPr="005449EE" w:rsidRDefault="006D3ECB" w:rsidP="005449EE">
            <w:pPr>
              <w:jc w:val="both"/>
              <w:rPr>
                <w:bCs/>
                <w:sz w:val="22"/>
                <w:szCs w:val="22"/>
              </w:rPr>
            </w:pPr>
            <w:r w:rsidRPr="0071516A">
              <w:rPr>
                <w:b/>
                <w:sz w:val="22"/>
                <w:szCs w:val="22"/>
              </w:rPr>
              <w:t>Q:</w:t>
            </w:r>
            <w:r w:rsidR="005449EE" w:rsidRPr="005449EE">
              <w:rPr>
                <w:bCs/>
                <w:sz w:val="22"/>
                <w:szCs w:val="22"/>
              </w:rPr>
              <w:t xml:space="preserve">            </w:t>
            </w:r>
          </w:p>
          <w:p w14:paraId="4F170707" w14:textId="0DDF6011" w:rsidR="006D3ECB" w:rsidRPr="006D3ECB" w:rsidRDefault="005449EE" w:rsidP="005449EE">
            <w:pPr>
              <w:jc w:val="both"/>
              <w:rPr>
                <w:bCs/>
                <w:sz w:val="22"/>
                <w:szCs w:val="22"/>
              </w:rPr>
            </w:pPr>
            <w:r w:rsidRPr="005449EE">
              <w:rPr>
                <w:bCs/>
                <w:sz w:val="22"/>
                <w:szCs w:val="22"/>
              </w:rPr>
              <w:t xml:space="preserve">Price schedule 1-7 </w:t>
            </w:r>
            <w:proofErr w:type="gramStart"/>
            <w:r w:rsidRPr="005449EE">
              <w:rPr>
                <w:bCs/>
                <w:sz w:val="22"/>
                <w:szCs w:val="22"/>
              </w:rPr>
              <w:t>-  Deployment</w:t>
            </w:r>
            <w:proofErr w:type="gramEnd"/>
            <w:r w:rsidRPr="005449EE">
              <w:rPr>
                <w:bCs/>
                <w:sz w:val="22"/>
                <w:szCs w:val="22"/>
              </w:rPr>
              <w:t xml:space="preserve"> of ITS - WBTTFP-8929-MK-212-RFB - PS 1 - TRAFFIC DESIGN, various positions. Various positions reference NEMA issued standards. Considering that EU has adequate standards of its own and that local engineering practice is to rely on international and EU issued standards and regulations, and considering that NEMA is based and applicable in the USA, can these requirements be ignored?</w:t>
            </w:r>
          </w:p>
        </w:tc>
        <w:tc>
          <w:tcPr>
            <w:tcW w:w="1415" w:type="dxa"/>
            <w:tcBorders>
              <w:top w:val="single" w:sz="4" w:space="0" w:color="auto"/>
              <w:bottom w:val="single" w:sz="4" w:space="0" w:color="auto"/>
            </w:tcBorders>
          </w:tcPr>
          <w:p w14:paraId="41756B3D" w14:textId="1ADC931F" w:rsidR="006D3ECB" w:rsidRPr="0071516A" w:rsidRDefault="00671F2A" w:rsidP="006D3ECB">
            <w:pPr>
              <w:jc w:val="both"/>
              <w:rPr>
                <w:bCs/>
                <w:sz w:val="20"/>
                <w:szCs w:val="20"/>
              </w:rPr>
            </w:pPr>
            <w:r w:rsidRPr="0071516A">
              <w:rPr>
                <w:bCs/>
                <w:sz w:val="20"/>
                <w:szCs w:val="20"/>
              </w:rPr>
              <w:t xml:space="preserve">RFB - Price Schedule 1 - Items no. </w:t>
            </w:r>
            <w:r w:rsidR="000F5551">
              <w:rPr>
                <w:bCs/>
                <w:sz w:val="20"/>
                <w:szCs w:val="20"/>
              </w:rPr>
              <w:t xml:space="preserve">26, 27 and </w:t>
            </w:r>
            <w:r>
              <w:rPr>
                <w:bCs/>
                <w:sz w:val="20"/>
                <w:szCs w:val="20"/>
              </w:rPr>
              <w:t>28</w:t>
            </w:r>
          </w:p>
        </w:tc>
        <w:tc>
          <w:tcPr>
            <w:tcW w:w="995" w:type="dxa"/>
            <w:tcBorders>
              <w:top w:val="single" w:sz="4" w:space="0" w:color="auto"/>
              <w:bottom w:val="single" w:sz="4" w:space="0" w:color="auto"/>
            </w:tcBorders>
          </w:tcPr>
          <w:p w14:paraId="509FD8E1" w14:textId="384D9344" w:rsidR="006D3ECB" w:rsidRPr="0071516A" w:rsidRDefault="006D3ECB" w:rsidP="006D3ECB">
            <w:pPr>
              <w:jc w:val="center"/>
            </w:pPr>
            <w:r>
              <w:t>39</w:t>
            </w:r>
          </w:p>
        </w:tc>
        <w:tc>
          <w:tcPr>
            <w:tcW w:w="4819" w:type="dxa"/>
            <w:tcBorders>
              <w:top w:val="single" w:sz="4" w:space="0" w:color="auto"/>
              <w:bottom w:val="single" w:sz="4" w:space="0" w:color="auto"/>
            </w:tcBorders>
          </w:tcPr>
          <w:p w14:paraId="11580D4F" w14:textId="77777777" w:rsidR="006D3ECB" w:rsidRPr="0071516A" w:rsidRDefault="006D3ECB" w:rsidP="006D3ECB">
            <w:pPr>
              <w:pStyle w:val="NormalWeb"/>
              <w:spacing w:before="0" w:beforeAutospacing="0" w:after="0" w:afterAutospacing="0"/>
              <w:jc w:val="both"/>
              <w:rPr>
                <w:b/>
                <w:bCs/>
                <w:sz w:val="22"/>
                <w:szCs w:val="22"/>
              </w:rPr>
            </w:pPr>
            <w:r w:rsidRPr="0071516A">
              <w:rPr>
                <w:b/>
                <w:bCs/>
                <w:sz w:val="22"/>
                <w:szCs w:val="22"/>
              </w:rPr>
              <w:t>A:</w:t>
            </w:r>
          </w:p>
          <w:p w14:paraId="1E96C487" w14:textId="7BF9E7C0" w:rsidR="002E3223" w:rsidRPr="005449EE" w:rsidRDefault="002E3223" w:rsidP="002E3223">
            <w:pPr>
              <w:jc w:val="both"/>
              <w:rPr>
                <w:bCs/>
                <w:sz w:val="22"/>
                <w:szCs w:val="22"/>
              </w:rPr>
            </w:pPr>
            <w:r w:rsidRPr="005449EE">
              <w:rPr>
                <w:bCs/>
                <w:sz w:val="22"/>
                <w:szCs w:val="22"/>
              </w:rPr>
              <w:t>The Contractor shall ensure the provision of the specified functionality in accordance with the relevant item detailed in the Revised Price Schedule</w:t>
            </w:r>
            <w:r>
              <w:rPr>
                <w:bCs/>
                <w:sz w:val="22"/>
                <w:szCs w:val="22"/>
              </w:rPr>
              <w:t>,</w:t>
            </w:r>
            <w:r w:rsidRPr="002E3223">
              <w:rPr>
                <w:bCs/>
                <w:sz w:val="22"/>
                <w:szCs w:val="22"/>
              </w:rPr>
              <w:t xml:space="preserve"> demonst</w:t>
            </w:r>
            <w:r>
              <w:rPr>
                <w:bCs/>
                <w:sz w:val="22"/>
                <w:szCs w:val="22"/>
              </w:rPr>
              <w:t>rating</w:t>
            </w:r>
            <w:r w:rsidRPr="002E3223">
              <w:rPr>
                <w:bCs/>
                <w:sz w:val="22"/>
                <w:szCs w:val="22"/>
              </w:rPr>
              <w:t xml:space="preserve"> compliance with an equivalent European standard</w:t>
            </w:r>
            <w:r w:rsidRPr="005449EE">
              <w:rPr>
                <w:bCs/>
                <w:sz w:val="22"/>
                <w:szCs w:val="22"/>
              </w:rPr>
              <w:t>.</w:t>
            </w:r>
          </w:p>
          <w:p w14:paraId="0EFAF904" w14:textId="77777777" w:rsidR="002E3223" w:rsidRDefault="002E3223" w:rsidP="005449EE">
            <w:pPr>
              <w:jc w:val="both"/>
              <w:rPr>
                <w:bCs/>
                <w:sz w:val="22"/>
                <w:szCs w:val="22"/>
              </w:rPr>
            </w:pPr>
          </w:p>
          <w:p w14:paraId="035E7C5D" w14:textId="77777777" w:rsidR="002E3223" w:rsidRDefault="002E3223" w:rsidP="005449EE">
            <w:pPr>
              <w:jc w:val="both"/>
              <w:rPr>
                <w:bCs/>
                <w:sz w:val="22"/>
                <w:szCs w:val="22"/>
                <w:highlight w:val="yellow"/>
              </w:rPr>
            </w:pPr>
          </w:p>
          <w:p w14:paraId="51F3B78C" w14:textId="77777777" w:rsidR="002E3223" w:rsidRDefault="002E3223" w:rsidP="005449EE">
            <w:pPr>
              <w:jc w:val="both"/>
              <w:rPr>
                <w:bCs/>
                <w:sz w:val="22"/>
                <w:szCs w:val="22"/>
                <w:highlight w:val="yellow"/>
              </w:rPr>
            </w:pPr>
          </w:p>
          <w:p w14:paraId="1F5001C9" w14:textId="77777777" w:rsidR="006D3ECB" w:rsidRPr="006D3ECB" w:rsidRDefault="006D3ECB" w:rsidP="002E3223">
            <w:pPr>
              <w:jc w:val="both"/>
              <w:rPr>
                <w:sz w:val="22"/>
                <w:szCs w:val="22"/>
              </w:rPr>
            </w:pPr>
          </w:p>
        </w:tc>
        <w:tc>
          <w:tcPr>
            <w:tcW w:w="1701" w:type="dxa"/>
            <w:tcBorders>
              <w:top w:val="single" w:sz="4" w:space="0" w:color="auto"/>
              <w:bottom w:val="single" w:sz="4" w:space="0" w:color="auto"/>
            </w:tcBorders>
          </w:tcPr>
          <w:p w14:paraId="5B6151E3" w14:textId="5EE4F235" w:rsidR="006D3ECB" w:rsidRPr="0071516A" w:rsidRDefault="008C62E3" w:rsidP="006D3ECB">
            <w:r w:rsidRPr="0071516A">
              <w:t>Clarification</w:t>
            </w:r>
          </w:p>
        </w:tc>
      </w:tr>
    </w:tbl>
    <w:p w14:paraId="5146B4C0" w14:textId="77777777" w:rsidR="004443BD" w:rsidRDefault="004443BD"/>
    <w:p w14:paraId="788B0F45" w14:textId="4E8F711E" w:rsidR="003E7D71" w:rsidRPr="00E83202" w:rsidRDefault="003E7D71" w:rsidP="003E7D71">
      <w:pPr>
        <w:spacing w:before="60"/>
        <w:jc w:val="both"/>
        <w:rPr>
          <w:b/>
          <w:bCs/>
          <w:sz w:val="22"/>
          <w:szCs w:val="22"/>
        </w:rPr>
      </w:pPr>
      <w:r w:rsidRPr="00E83202">
        <w:rPr>
          <w:b/>
          <w:bCs/>
          <w:sz w:val="22"/>
          <w:szCs w:val="22"/>
        </w:rPr>
        <w:t xml:space="preserve">Please note that confirmation by e-mail of </w:t>
      </w:r>
      <w:r w:rsidR="00372D31" w:rsidRPr="00E83202">
        <w:rPr>
          <w:b/>
          <w:bCs/>
          <w:sz w:val="22"/>
          <w:szCs w:val="22"/>
        </w:rPr>
        <w:t>receipt</w:t>
      </w:r>
      <w:r w:rsidRPr="00E83202">
        <w:rPr>
          <w:b/>
          <w:bCs/>
          <w:sz w:val="22"/>
          <w:szCs w:val="22"/>
        </w:rPr>
        <w:t xml:space="preserve"> of this Clarification</w:t>
      </w:r>
      <w:r w:rsidR="007B7996">
        <w:rPr>
          <w:b/>
          <w:bCs/>
          <w:sz w:val="22"/>
          <w:szCs w:val="22"/>
        </w:rPr>
        <w:t xml:space="preserve"> no. </w:t>
      </w:r>
      <w:r w:rsidR="0091443B">
        <w:rPr>
          <w:b/>
          <w:bCs/>
          <w:sz w:val="22"/>
          <w:szCs w:val="22"/>
        </w:rPr>
        <w:t>3</w:t>
      </w:r>
      <w:r w:rsidRPr="00E83202">
        <w:rPr>
          <w:b/>
          <w:bCs/>
          <w:sz w:val="22"/>
          <w:szCs w:val="22"/>
        </w:rPr>
        <w:t xml:space="preserve"> is compulsory!</w:t>
      </w:r>
    </w:p>
    <w:p w14:paraId="09D5D13E" w14:textId="77777777" w:rsidR="003E7D71" w:rsidRPr="00F86BD3" w:rsidRDefault="003E7D71" w:rsidP="003E7D71">
      <w:pPr>
        <w:jc w:val="both"/>
        <w:rPr>
          <w:b/>
          <w:bCs/>
          <w:sz w:val="16"/>
          <w:szCs w:val="16"/>
        </w:rPr>
      </w:pPr>
    </w:p>
    <w:p w14:paraId="6AC8DEB5" w14:textId="77777777" w:rsidR="003E7D71" w:rsidRPr="00E83202" w:rsidRDefault="003E7D71" w:rsidP="003E7D71">
      <w:pPr>
        <w:jc w:val="both"/>
        <w:rPr>
          <w:sz w:val="22"/>
          <w:szCs w:val="22"/>
        </w:rPr>
      </w:pPr>
      <w:r w:rsidRPr="00E83202">
        <w:rPr>
          <w:sz w:val="22"/>
          <w:szCs w:val="22"/>
        </w:rPr>
        <w:t>Yours sincerely,</w:t>
      </w:r>
    </w:p>
    <w:p w14:paraId="3714C5E2" w14:textId="77777777" w:rsidR="003E7D71" w:rsidRPr="001C0D5E" w:rsidRDefault="003E7D71" w:rsidP="003E7D71">
      <w:pPr>
        <w:jc w:val="both"/>
        <w:rPr>
          <w:sz w:val="16"/>
          <w:szCs w:val="16"/>
        </w:rPr>
      </w:pPr>
    </w:p>
    <w:p w14:paraId="32F839F5" w14:textId="77777777" w:rsidR="003E7D71" w:rsidRPr="00F86BD3" w:rsidRDefault="003E7D71" w:rsidP="003E7D71">
      <w:pPr>
        <w:rPr>
          <w:rFonts w:ascii="Arial" w:hAnsi="Arial" w:cs="Arial"/>
          <w:b/>
          <w:bCs/>
          <w:color w:val="203864"/>
          <w:sz w:val="20"/>
          <w:szCs w:val="20"/>
          <w:lang w:eastAsia="en-US"/>
        </w:rPr>
      </w:pPr>
      <w:r w:rsidRPr="00F86BD3">
        <w:rPr>
          <w:rFonts w:ascii="Arial" w:hAnsi="Arial" w:cs="Arial"/>
          <w:b/>
          <w:bCs/>
          <w:color w:val="203864"/>
          <w:sz w:val="20"/>
          <w:szCs w:val="20"/>
        </w:rPr>
        <w:t>Slavko Micevski</w:t>
      </w:r>
    </w:p>
    <w:p w14:paraId="77D43116" w14:textId="77777777" w:rsidR="003E7D71" w:rsidRPr="00E83202" w:rsidRDefault="003E7D71" w:rsidP="003E7D71">
      <w:pPr>
        <w:rPr>
          <w:rFonts w:ascii="Arial" w:hAnsi="Arial" w:cs="Arial"/>
          <w:color w:val="203864"/>
          <w:sz w:val="18"/>
          <w:szCs w:val="18"/>
        </w:rPr>
      </w:pPr>
      <w:r w:rsidRPr="00E83202">
        <w:rPr>
          <w:rFonts w:ascii="Arial" w:hAnsi="Arial" w:cs="Arial"/>
          <w:color w:val="203864"/>
          <w:sz w:val="18"/>
          <w:szCs w:val="18"/>
        </w:rPr>
        <w:t xml:space="preserve">Procurement officer </w:t>
      </w:r>
    </w:p>
    <w:p w14:paraId="226C04F7" w14:textId="77777777" w:rsidR="003E7D71" w:rsidRPr="001C0D5E" w:rsidRDefault="003E7D71" w:rsidP="003E7D71">
      <w:pPr>
        <w:rPr>
          <w:rFonts w:ascii="Arial" w:hAnsi="Arial" w:cs="Arial"/>
          <w:color w:val="203864"/>
          <w:sz w:val="16"/>
          <w:szCs w:val="16"/>
        </w:rPr>
      </w:pPr>
    </w:p>
    <w:p w14:paraId="250747D5" w14:textId="77777777" w:rsidR="003E7D71" w:rsidRPr="00F86BD3" w:rsidRDefault="003E7D71" w:rsidP="003E7D71">
      <w:pPr>
        <w:rPr>
          <w:rFonts w:ascii="Arial" w:hAnsi="Arial" w:cs="Arial"/>
          <w:i/>
          <w:iCs/>
          <w:color w:val="7F6000"/>
          <w:sz w:val="16"/>
          <w:szCs w:val="16"/>
        </w:rPr>
      </w:pPr>
      <w:r w:rsidRPr="00F86BD3">
        <w:rPr>
          <w:rFonts w:ascii="Arial" w:hAnsi="Arial" w:cs="Arial"/>
          <w:i/>
          <w:iCs/>
          <w:color w:val="7F6000"/>
          <w:sz w:val="16"/>
          <w:szCs w:val="16"/>
        </w:rPr>
        <w:t>Western Balkans Trade and Transport Facilitation Project</w:t>
      </w:r>
    </w:p>
    <w:p w14:paraId="235B7086" w14:textId="77777777" w:rsidR="003E7D71" w:rsidRPr="00F86BD3" w:rsidRDefault="003E7D71" w:rsidP="003E7D71">
      <w:pPr>
        <w:rPr>
          <w:rFonts w:ascii="Arial" w:hAnsi="Arial" w:cs="Arial"/>
          <w:i/>
          <w:iCs/>
          <w:color w:val="203864"/>
          <w:sz w:val="16"/>
          <w:szCs w:val="16"/>
        </w:rPr>
      </w:pPr>
      <w:r w:rsidRPr="00F86BD3">
        <w:rPr>
          <w:rFonts w:ascii="Arial" w:hAnsi="Arial" w:cs="Arial"/>
          <w:i/>
          <w:iCs/>
          <w:color w:val="203864"/>
          <w:sz w:val="16"/>
          <w:szCs w:val="16"/>
        </w:rPr>
        <w:t>T: +38975494977</w:t>
      </w:r>
    </w:p>
    <w:p w14:paraId="05F89CB9" w14:textId="77777777" w:rsidR="003E7D71" w:rsidRPr="00795728" w:rsidRDefault="003E7D71" w:rsidP="003E7D71">
      <w:pPr>
        <w:rPr>
          <w:rFonts w:ascii="Arial" w:hAnsi="Arial" w:cs="Arial"/>
          <w:i/>
          <w:iCs/>
          <w:color w:val="203864"/>
          <w:sz w:val="16"/>
          <w:szCs w:val="16"/>
          <w:lang w:val="pt-BR"/>
        </w:rPr>
      </w:pPr>
      <w:r w:rsidRPr="00795728">
        <w:rPr>
          <w:rFonts w:ascii="Arial" w:hAnsi="Arial" w:cs="Arial"/>
          <w:i/>
          <w:iCs/>
          <w:color w:val="203864"/>
          <w:sz w:val="16"/>
          <w:szCs w:val="16"/>
          <w:lang w:val="pt-BR"/>
        </w:rPr>
        <w:t xml:space="preserve">E: </w:t>
      </w:r>
      <w:r w:rsidR="001717E7">
        <w:fldChar w:fldCharType="begin"/>
      </w:r>
      <w:r w:rsidR="001717E7">
        <w:instrText>HYPERLINK "mailto:slavko.micevski@piu.mtc.gov.mk"</w:instrText>
      </w:r>
      <w:r w:rsidR="001717E7">
        <w:fldChar w:fldCharType="separate"/>
      </w:r>
      <w:r w:rsidR="001717E7" w:rsidRPr="008753D8">
        <w:rPr>
          <w:rStyle w:val="Hyperlink"/>
          <w:rFonts w:ascii="Arial" w:hAnsi="Arial" w:cs="Arial"/>
          <w:i/>
          <w:iCs/>
          <w:sz w:val="16"/>
          <w:szCs w:val="16"/>
          <w:lang w:val="pt-BR"/>
        </w:rPr>
        <w:t>slavko.micevski@piu.mtc.gov.mk</w:t>
      </w:r>
      <w:r w:rsidR="001717E7">
        <w:fldChar w:fldCharType="end"/>
      </w:r>
      <w:r w:rsidRPr="00795728">
        <w:rPr>
          <w:rFonts w:ascii="Arial" w:hAnsi="Arial" w:cs="Arial"/>
          <w:i/>
          <w:iCs/>
          <w:color w:val="203864"/>
          <w:sz w:val="16"/>
          <w:szCs w:val="16"/>
          <w:lang w:val="pt-BR"/>
        </w:rPr>
        <w:t xml:space="preserve"> </w:t>
      </w:r>
    </w:p>
    <w:p w14:paraId="2DA12918" w14:textId="77777777" w:rsidR="003E7D71" w:rsidRPr="00F86BD3" w:rsidRDefault="003E7D71" w:rsidP="003E7D71">
      <w:pPr>
        <w:rPr>
          <w:rFonts w:ascii="Arial" w:hAnsi="Arial" w:cs="Arial"/>
          <w:i/>
          <w:iCs/>
          <w:color w:val="203864"/>
          <w:sz w:val="16"/>
          <w:szCs w:val="16"/>
        </w:rPr>
      </w:pPr>
      <w:r w:rsidRPr="00F86BD3">
        <w:rPr>
          <w:rFonts w:ascii="Arial" w:hAnsi="Arial" w:cs="Arial"/>
          <w:i/>
          <w:iCs/>
          <w:color w:val="203864"/>
          <w:sz w:val="16"/>
          <w:szCs w:val="16"/>
        </w:rPr>
        <w:t>Ministry of Transport</w:t>
      </w:r>
    </w:p>
    <w:p w14:paraId="1AB246ED" w14:textId="77777777" w:rsidR="003E7D71" w:rsidRPr="00F86BD3" w:rsidRDefault="003E7D71" w:rsidP="003E7D71">
      <w:pPr>
        <w:rPr>
          <w:rFonts w:ascii="Arial" w:hAnsi="Arial" w:cs="Arial"/>
          <w:i/>
          <w:iCs/>
          <w:color w:val="203864"/>
          <w:sz w:val="16"/>
          <w:szCs w:val="16"/>
        </w:rPr>
      </w:pPr>
      <w:proofErr w:type="spellStart"/>
      <w:r w:rsidRPr="00F86BD3">
        <w:rPr>
          <w:rFonts w:ascii="Arial" w:hAnsi="Arial" w:cs="Arial"/>
          <w:i/>
          <w:iCs/>
          <w:color w:val="203864"/>
          <w:sz w:val="16"/>
          <w:szCs w:val="16"/>
        </w:rPr>
        <w:t>Crvena</w:t>
      </w:r>
      <w:proofErr w:type="spellEnd"/>
      <w:r w:rsidRPr="00F86BD3">
        <w:rPr>
          <w:rFonts w:ascii="Arial" w:hAnsi="Arial" w:cs="Arial"/>
          <w:i/>
          <w:iCs/>
          <w:color w:val="203864"/>
          <w:sz w:val="16"/>
          <w:szCs w:val="16"/>
        </w:rPr>
        <w:t xml:space="preserve"> Skopska </w:t>
      </w:r>
      <w:proofErr w:type="spellStart"/>
      <w:r w:rsidRPr="00F86BD3">
        <w:rPr>
          <w:rFonts w:ascii="Arial" w:hAnsi="Arial" w:cs="Arial"/>
          <w:i/>
          <w:iCs/>
          <w:color w:val="203864"/>
          <w:sz w:val="16"/>
          <w:szCs w:val="16"/>
        </w:rPr>
        <w:t>Opstina</w:t>
      </w:r>
      <w:proofErr w:type="spellEnd"/>
      <w:r w:rsidRPr="00F86BD3">
        <w:rPr>
          <w:rFonts w:ascii="Arial" w:hAnsi="Arial" w:cs="Arial"/>
          <w:i/>
          <w:iCs/>
          <w:color w:val="203864"/>
          <w:sz w:val="16"/>
          <w:szCs w:val="16"/>
        </w:rPr>
        <w:t xml:space="preserve"> 4, 1000 Skopje</w:t>
      </w:r>
      <w:r w:rsidRPr="00F86BD3">
        <w:rPr>
          <w:rFonts w:ascii="Arial" w:hAnsi="Arial" w:cs="Arial"/>
          <w:i/>
          <w:iCs/>
          <w:color w:val="203864"/>
          <w:sz w:val="16"/>
          <w:szCs w:val="16"/>
        </w:rPr>
        <w:br/>
        <w:t>Republic of North Macedonia</w:t>
      </w:r>
    </w:p>
    <w:p w14:paraId="74210B6C" w14:textId="4D7524F9" w:rsidR="000055A1" w:rsidRPr="00F5006E" w:rsidRDefault="00961939">
      <w:pPr>
        <w:rPr>
          <w:rFonts w:ascii="Arial" w:hAnsi="Arial" w:cs="Arial"/>
          <w:i/>
          <w:iCs/>
          <w:color w:val="203864"/>
          <w:sz w:val="16"/>
          <w:szCs w:val="16"/>
        </w:rPr>
      </w:pPr>
      <w:hyperlink r:id="rId11" w:history="1">
        <w:r w:rsidRPr="008753D8">
          <w:rPr>
            <w:rStyle w:val="Hyperlink"/>
            <w:rFonts w:ascii="Arial" w:hAnsi="Arial" w:cs="Arial"/>
            <w:i/>
            <w:iCs/>
            <w:sz w:val="16"/>
            <w:szCs w:val="16"/>
          </w:rPr>
          <w:t>www.mt.gov.mk</w:t>
        </w:r>
      </w:hyperlink>
    </w:p>
    <w:sectPr w:rsidR="000055A1" w:rsidRPr="00F5006E" w:rsidSect="00785FA3">
      <w:footerReference w:type="even" r:id="rId12"/>
      <w:footerReference w:type="default" r:id="rId13"/>
      <w:footerReference w:type="first" r:id="rId14"/>
      <w:pgSz w:w="15840" w:h="12240" w:orient="landscape"/>
      <w:pgMar w:top="900" w:right="90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D8B2C" w14:textId="77777777" w:rsidR="00F85956" w:rsidRDefault="00F85956" w:rsidP="00993C81">
      <w:r>
        <w:separator/>
      </w:r>
    </w:p>
  </w:endnote>
  <w:endnote w:type="continuationSeparator" w:id="0">
    <w:p w14:paraId="672557AC" w14:textId="77777777" w:rsidR="00F85956" w:rsidRDefault="00F85956" w:rsidP="0099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25A6" w14:textId="262405BF" w:rsidR="000446B0" w:rsidRDefault="000446B0">
    <w:pPr>
      <w:pStyle w:val="Footer"/>
    </w:pPr>
    <w:r>
      <w:rPr>
        <w:noProof/>
      </w:rPr>
      <mc:AlternateContent>
        <mc:Choice Requires="wps">
          <w:drawing>
            <wp:anchor distT="0" distB="0" distL="0" distR="0" simplePos="0" relativeHeight="251659264" behindDoc="0" locked="0" layoutInCell="1" allowOverlap="1" wp14:anchorId="4EFD30AD" wp14:editId="6E7AE7DC">
              <wp:simplePos x="635" y="635"/>
              <wp:positionH relativeFrom="page">
                <wp:align>right</wp:align>
              </wp:positionH>
              <wp:positionV relativeFrom="page">
                <wp:align>bottom</wp:align>
              </wp:positionV>
              <wp:extent cx="1106805" cy="345440"/>
              <wp:effectExtent l="0" t="0" r="0" b="0"/>
              <wp:wrapNone/>
              <wp:docPr id="1251547571"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4442997" w14:textId="05FC5D4D" w:rsidR="000446B0" w:rsidRPr="000446B0" w:rsidRDefault="000446B0" w:rsidP="000446B0">
                          <w:pPr>
                            <w:rPr>
                              <w:rFonts w:ascii="Calibri" w:eastAsia="Calibri" w:hAnsi="Calibri" w:cs="Calibri"/>
                              <w:noProof/>
                              <w:color w:val="000000"/>
                              <w:sz w:val="20"/>
                              <w:szCs w:val="20"/>
                            </w:rPr>
                          </w:pPr>
                          <w:r w:rsidRPr="000446B0">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EFD30AD"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filled="f" stroked="f">
              <v:textbox style="mso-fit-shape-to-text:t" inset="0,0,20pt,15pt">
                <w:txbxContent>
                  <w:p w14:paraId="44442997" w14:textId="05FC5D4D" w:rsidR="000446B0" w:rsidRPr="000446B0" w:rsidRDefault="000446B0" w:rsidP="000446B0">
                    <w:pPr>
                      <w:rPr>
                        <w:rFonts w:ascii="Calibri" w:eastAsia="Calibri" w:hAnsi="Calibri" w:cs="Calibri"/>
                        <w:noProof/>
                        <w:color w:val="000000"/>
                        <w:sz w:val="20"/>
                        <w:szCs w:val="20"/>
                      </w:rPr>
                    </w:pPr>
                    <w:r w:rsidRPr="000446B0">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023989"/>
      <w:docPartObj>
        <w:docPartGallery w:val="Page Numbers (Bottom of Page)"/>
        <w:docPartUnique/>
      </w:docPartObj>
    </w:sdtPr>
    <w:sdtEndPr>
      <w:rPr>
        <w:noProof/>
      </w:rPr>
    </w:sdtEndPr>
    <w:sdtContent>
      <w:p w14:paraId="732BEAD4" w14:textId="749C99F8" w:rsidR="006E5B6B" w:rsidRDefault="006E5B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0509A0" w14:textId="07556C64" w:rsidR="000446B0" w:rsidRDefault="000446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96938" w14:textId="6449CFAC" w:rsidR="000446B0" w:rsidRDefault="000446B0">
    <w:pPr>
      <w:pStyle w:val="Footer"/>
    </w:pPr>
    <w:r>
      <w:rPr>
        <w:noProof/>
      </w:rPr>
      <mc:AlternateContent>
        <mc:Choice Requires="wps">
          <w:drawing>
            <wp:anchor distT="0" distB="0" distL="0" distR="0" simplePos="0" relativeHeight="251658240" behindDoc="0" locked="0" layoutInCell="1" allowOverlap="1" wp14:anchorId="7EB0EA2C" wp14:editId="204EED7F">
              <wp:simplePos x="635" y="635"/>
              <wp:positionH relativeFrom="page">
                <wp:align>right</wp:align>
              </wp:positionH>
              <wp:positionV relativeFrom="page">
                <wp:align>bottom</wp:align>
              </wp:positionV>
              <wp:extent cx="1106805" cy="345440"/>
              <wp:effectExtent l="0" t="0" r="0" b="0"/>
              <wp:wrapNone/>
              <wp:docPr id="2038432069"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411A1EF" w14:textId="637E3BE4" w:rsidR="000446B0" w:rsidRPr="000446B0" w:rsidRDefault="000446B0" w:rsidP="000446B0">
                          <w:pPr>
                            <w:rPr>
                              <w:rFonts w:ascii="Calibri" w:eastAsia="Calibri" w:hAnsi="Calibri" w:cs="Calibri"/>
                              <w:noProof/>
                              <w:color w:val="000000"/>
                              <w:sz w:val="20"/>
                              <w:szCs w:val="20"/>
                            </w:rPr>
                          </w:pPr>
                          <w:r w:rsidRPr="000446B0">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EB0EA2C" id="_x0000_t202" coordsize="21600,21600" o:spt="202" path="m,l,21600r21600,l21600,xe">
              <v:stroke joinstyle="miter"/>
              <v:path gradientshapeok="t" o:connecttype="rect"/>
            </v:shapetype>
            <v:shape id="Text Box 1" o:spid="_x0000_s1027" type="#_x0000_t202" alt="Official Use Only" style="position:absolute;margin-left:35.95pt;margin-top:0;width:87.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" filled="f" stroked="f">
              <v:textbox style="mso-fit-shape-to-text:t" inset="0,0,20pt,15pt">
                <w:txbxContent>
                  <w:p w14:paraId="7411A1EF" w14:textId="637E3BE4" w:rsidR="000446B0" w:rsidRPr="000446B0" w:rsidRDefault="000446B0" w:rsidP="000446B0">
                    <w:pPr>
                      <w:rPr>
                        <w:rFonts w:ascii="Calibri" w:eastAsia="Calibri" w:hAnsi="Calibri" w:cs="Calibri"/>
                        <w:noProof/>
                        <w:color w:val="000000"/>
                        <w:sz w:val="20"/>
                        <w:szCs w:val="20"/>
                      </w:rPr>
                    </w:pPr>
                    <w:r w:rsidRPr="000446B0">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6C921" w14:textId="77777777" w:rsidR="00F85956" w:rsidRDefault="00F85956" w:rsidP="00993C81">
      <w:r>
        <w:separator/>
      </w:r>
    </w:p>
  </w:footnote>
  <w:footnote w:type="continuationSeparator" w:id="0">
    <w:p w14:paraId="0E9C66D6" w14:textId="77777777" w:rsidR="00F85956" w:rsidRDefault="00F85956" w:rsidP="00993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433"/>
    <w:multiLevelType w:val="hybridMultilevel"/>
    <w:tmpl w:val="A4FE4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604D3"/>
    <w:multiLevelType w:val="hybridMultilevel"/>
    <w:tmpl w:val="C4C6669E"/>
    <w:lvl w:ilvl="0" w:tplc="2026A7B2">
      <w:start w:val="30"/>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E83837"/>
    <w:multiLevelType w:val="hybridMultilevel"/>
    <w:tmpl w:val="D9124274"/>
    <w:lvl w:ilvl="0" w:tplc="088AFF54">
      <w:start w:val="20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602A46"/>
    <w:multiLevelType w:val="multilevel"/>
    <w:tmpl w:val="E3B8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5485750">
    <w:abstractNumId w:val="0"/>
  </w:num>
  <w:num w:numId="2" w16cid:durableId="907880208">
    <w:abstractNumId w:val="2"/>
  </w:num>
  <w:num w:numId="3" w16cid:durableId="45154812">
    <w:abstractNumId w:val="3"/>
  </w:num>
  <w:num w:numId="4" w16cid:durableId="1455096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3BD"/>
    <w:rsid w:val="000032E2"/>
    <w:rsid w:val="00004722"/>
    <w:rsid w:val="000055A1"/>
    <w:rsid w:val="000064F7"/>
    <w:rsid w:val="00006F79"/>
    <w:rsid w:val="00007039"/>
    <w:rsid w:val="00011142"/>
    <w:rsid w:val="00011ED5"/>
    <w:rsid w:val="00015721"/>
    <w:rsid w:val="000164DE"/>
    <w:rsid w:val="000172C0"/>
    <w:rsid w:val="0002007A"/>
    <w:rsid w:val="00034A51"/>
    <w:rsid w:val="00035166"/>
    <w:rsid w:val="00041E56"/>
    <w:rsid w:val="000446B0"/>
    <w:rsid w:val="00044BA9"/>
    <w:rsid w:val="00051B6D"/>
    <w:rsid w:val="00051E99"/>
    <w:rsid w:val="00051EEE"/>
    <w:rsid w:val="00053B3B"/>
    <w:rsid w:val="000552DF"/>
    <w:rsid w:val="00064EAC"/>
    <w:rsid w:val="0007387F"/>
    <w:rsid w:val="00073AB6"/>
    <w:rsid w:val="00074F0A"/>
    <w:rsid w:val="0008142B"/>
    <w:rsid w:val="00085E02"/>
    <w:rsid w:val="00094752"/>
    <w:rsid w:val="00094C97"/>
    <w:rsid w:val="00097369"/>
    <w:rsid w:val="000A0530"/>
    <w:rsid w:val="000A53CE"/>
    <w:rsid w:val="000A5486"/>
    <w:rsid w:val="000A5F38"/>
    <w:rsid w:val="000A6B7E"/>
    <w:rsid w:val="000A76AF"/>
    <w:rsid w:val="000B067D"/>
    <w:rsid w:val="000B218D"/>
    <w:rsid w:val="000B3E61"/>
    <w:rsid w:val="000B4FDA"/>
    <w:rsid w:val="000B6074"/>
    <w:rsid w:val="000B6B88"/>
    <w:rsid w:val="000B7DBA"/>
    <w:rsid w:val="000B7E1F"/>
    <w:rsid w:val="000C1113"/>
    <w:rsid w:val="000C242E"/>
    <w:rsid w:val="000C6597"/>
    <w:rsid w:val="000D7D10"/>
    <w:rsid w:val="000E7137"/>
    <w:rsid w:val="000F1336"/>
    <w:rsid w:val="000F2F9A"/>
    <w:rsid w:val="000F2FCB"/>
    <w:rsid w:val="000F374F"/>
    <w:rsid w:val="000F4214"/>
    <w:rsid w:val="000F5551"/>
    <w:rsid w:val="000F57A8"/>
    <w:rsid w:val="000F6076"/>
    <w:rsid w:val="000F6E13"/>
    <w:rsid w:val="00101A74"/>
    <w:rsid w:val="0010248A"/>
    <w:rsid w:val="001046D7"/>
    <w:rsid w:val="00107FE5"/>
    <w:rsid w:val="0011585C"/>
    <w:rsid w:val="00123A44"/>
    <w:rsid w:val="0013478C"/>
    <w:rsid w:val="00135F39"/>
    <w:rsid w:val="00136170"/>
    <w:rsid w:val="001369EC"/>
    <w:rsid w:val="00142E41"/>
    <w:rsid w:val="0014388C"/>
    <w:rsid w:val="00150213"/>
    <w:rsid w:val="00151435"/>
    <w:rsid w:val="0015307A"/>
    <w:rsid w:val="00153DC4"/>
    <w:rsid w:val="0016029A"/>
    <w:rsid w:val="00160769"/>
    <w:rsid w:val="001648E5"/>
    <w:rsid w:val="001662AA"/>
    <w:rsid w:val="00166AC0"/>
    <w:rsid w:val="00170480"/>
    <w:rsid w:val="001717E7"/>
    <w:rsid w:val="00175593"/>
    <w:rsid w:val="00175AE4"/>
    <w:rsid w:val="00176EF2"/>
    <w:rsid w:val="001837EC"/>
    <w:rsid w:val="00190164"/>
    <w:rsid w:val="00191392"/>
    <w:rsid w:val="00191AFE"/>
    <w:rsid w:val="00192BD8"/>
    <w:rsid w:val="001943D4"/>
    <w:rsid w:val="001945FA"/>
    <w:rsid w:val="00194667"/>
    <w:rsid w:val="0019762E"/>
    <w:rsid w:val="001A06BB"/>
    <w:rsid w:val="001A0750"/>
    <w:rsid w:val="001A186C"/>
    <w:rsid w:val="001A584A"/>
    <w:rsid w:val="001A73C0"/>
    <w:rsid w:val="001C2725"/>
    <w:rsid w:val="001C2F17"/>
    <w:rsid w:val="001C3C4C"/>
    <w:rsid w:val="001C4196"/>
    <w:rsid w:val="001C64A3"/>
    <w:rsid w:val="001C7D6C"/>
    <w:rsid w:val="001D0FD6"/>
    <w:rsid w:val="001D1A99"/>
    <w:rsid w:val="001D20E1"/>
    <w:rsid w:val="001D4390"/>
    <w:rsid w:val="001D527A"/>
    <w:rsid w:val="001D6E32"/>
    <w:rsid w:val="001D6EF4"/>
    <w:rsid w:val="001D70D8"/>
    <w:rsid w:val="001E0BDC"/>
    <w:rsid w:val="001E4674"/>
    <w:rsid w:val="001E6CB7"/>
    <w:rsid w:val="001F0E3B"/>
    <w:rsid w:val="001F45D0"/>
    <w:rsid w:val="001F48C6"/>
    <w:rsid w:val="001F69CA"/>
    <w:rsid w:val="00201DB7"/>
    <w:rsid w:val="0020201B"/>
    <w:rsid w:val="00204BA7"/>
    <w:rsid w:val="00206495"/>
    <w:rsid w:val="00210647"/>
    <w:rsid w:val="00210B68"/>
    <w:rsid w:val="00212952"/>
    <w:rsid w:val="00213F95"/>
    <w:rsid w:val="00222582"/>
    <w:rsid w:val="00225744"/>
    <w:rsid w:val="00236713"/>
    <w:rsid w:val="002422E1"/>
    <w:rsid w:val="002449FD"/>
    <w:rsid w:val="0025551A"/>
    <w:rsid w:val="00256458"/>
    <w:rsid w:val="002615B8"/>
    <w:rsid w:val="00263FC3"/>
    <w:rsid w:val="002665BE"/>
    <w:rsid w:val="00271EE3"/>
    <w:rsid w:val="00271FE3"/>
    <w:rsid w:val="00281E5A"/>
    <w:rsid w:val="00282CE4"/>
    <w:rsid w:val="00283911"/>
    <w:rsid w:val="00290509"/>
    <w:rsid w:val="00290AAC"/>
    <w:rsid w:val="00290C85"/>
    <w:rsid w:val="00290EA9"/>
    <w:rsid w:val="0029173A"/>
    <w:rsid w:val="00294D63"/>
    <w:rsid w:val="00295600"/>
    <w:rsid w:val="00295844"/>
    <w:rsid w:val="0029633A"/>
    <w:rsid w:val="0029728A"/>
    <w:rsid w:val="002A34FA"/>
    <w:rsid w:val="002A359D"/>
    <w:rsid w:val="002A3708"/>
    <w:rsid w:val="002A4848"/>
    <w:rsid w:val="002A4951"/>
    <w:rsid w:val="002A51C6"/>
    <w:rsid w:val="002A6B34"/>
    <w:rsid w:val="002A6DAB"/>
    <w:rsid w:val="002A70F4"/>
    <w:rsid w:val="002B3687"/>
    <w:rsid w:val="002B3F0E"/>
    <w:rsid w:val="002B5A16"/>
    <w:rsid w:val="002B7DD0"/>
    <w:rsid w:val="002B7F1F"/>
    <w:rsid w:val="002C7942"/>
    <w:rsid w:val="002D1790"/>
    <w:rsid w:val="002D3AD3"/>
    <w:rsid w:val="002D7710"/>
    <w:rsid w:val="002E3223"/>
    <w:rsid w:val="002E4A10"/>
    <w:rsid w:val="002E4BA9"/>
    <w:rsid w:val="002E57D1"/>
    <w:rsid w:val="002E5FF4"/>
    <w:rsid w:val="002E736C"/>
    <w:rsid w:val="002F0F9C"/>
    <w:rsid w:val="002F5250"/>
    <w:rsid w:val="002F7637"/>
    <w:rsid w:val="002F7C34"/>
    <w:rsid w:val="002F7CB8"/>
    <w:rsid w:val="00300F77"/>
    <w:rsid w:val="00301392"/>
    <w:rsid w:val="00310046"/>
    <w:rsid w:val="003114C0"/>
    <w:rsid w:val="0031313A"/>
    <w:rsid w:val="00316995"/>
    <w:rsid w:val="00316C85"/>
    <w:rsid w:val="00316E66"/>
    <w:rsid w:val="00317C9F"/>
    <w:rsid w:val="003213EE"/>
    <w:rsid w:val="00322CF3"/>
    <w:rsid w:val="0032304A"/>
    <w:rsid w:val="00323635"/>
    <w:rsid w:val="00323928"/>
    <w:rsid w:val="003242F1"/>
    <w:rsid w:val="00324F2B"/>
    <w:rsid w:val="00326163"/>
    <w:rsid w:val="00326A88"/>
    <w:rsid w:val="00327A47"/>
    <w:rsid w:val="0033094A"/>
    <w:rsid w:val="00331828"/>
    <w:rsid w:val="00332AD8"/>
    <w:rsid w:val="0033388F"/>
    <w:rsid w:val="00337A6F"/>
    <w:rsid w:val="003411D4"/>
    <w:rsid w:val="00341371"/>
    <w:rsid w:val="00342A25"/>
    <w:rsid w:val="00342F8A"/>
    <w:rsid w:val="00344300"/>
    <w:rsid w:val="00347F71"/>
    <w:rsid w:val="00365055"/>
    <w:rsid w:val="00365876"/>
    <w:rsid w:val="003671D6"/>
    <w:rsid w:val="003727C8"/>
    <w:rsid w:val="00372D31"/>
    <w:rsid w:val="00372F37"/>
    <w:rsid w:val="003751BD"/>
    <w:rsid w:val="00375CF8"/>
    <w:rsid w:val="00376DC0"/>
    <w:rsid w:val="00376F20"/>
    <w:rsid w:val="0038094E"/>
    <w:rsid w:val="00380D48"/>
    <w:rsid w:val="003A3D42"/>
    <w:rsid w:val="003A5098"/>
    <w:rsid w:val="003A5690"/>
    <w:rsid w:val="003B1783"/>
    <w:rsid w:val="003B38FF"/>
    <w:rsid w:val="003B3C58"/>
    <w:rsid w:val="003B799E"/>
    <w:rsid w:val="003B7A77"/>
    <w:rsid w:val="003C04D1"/>
    <w:rsid w:val="003C1E44"/>
    <w:rsid w:val="003C5497"/>
    <w:rsid w:val="003C7D78"/>
    <w:rsid w:val="003D27B8"/>
    <w:rsid w:val="003D44D0"/>
    <w:rsid w:val="003D50D9"/>
    <w:rsid w:val="003D673B"/>
    <w:rsid w:val="003D68AD"/>
    <w:rsid w:val="003D7FF4"/>
    <w:rsid w:val="003E0867"/>
    <w:rsid w:val="003E5042"/>
    <w:rsid w:val="003E5CA9"/>
    <w:rsid w:val="003E719E"/>
    <w:rsid w:val="003E7CE1"/>
    <w:rsid w:val="003E7D71"/>
    <w:rsid w:val="003F2520"/>
    <w:rsid w:val="003F393D"/>
    <w:rsid w:val="003F3C97"/>
    <w:rsid w:val="003F405B"/>
    <w:rsid w:val="003F64CF"/>
    <w:rsid w:val="003F7CDC"/>
    <w:rsid w:val="00400070"/>
    <w:rsid w:val="0040594D"/>
    <w:rsid w:val="00407330"/>
    <w:rsid w:val="00411902"/>
    <w:rsid w:val="004119F5"/>
    <w:rsid w:val="00414C22"/>
    <w:rsid w:val="00415BA0"/>
    <w:rsid w:val="00416528"/>
    <w:rsid w:val="004257A8"/>
    <w:rsid w:val="004333AC"/>
    <w:rsid w:val="0043585E"/>
    <w:rsid w:val="00443813"/>
    <w:rsid w:val="004443BD"/>
    <w:rsid w:val="0044502A"/>
    <w:rsid w:val="004477AC"/>
    <w:rsid w:val="00451811"/>
    <w:rsid w:val="004606AF"/>
    <w:rsid w:val="0046437A"/>
    <w:rsid w:val="004648E6"/>
    <w:rsid w:val="0046633C"/>
    <w:rsid w:val="004701E4"/>
    <w:rsid w:val="00471AD0"/>
    <w:rsid w:val="00472AB9"/>
    <w:rsid w:val="00476E9F"/>
    <w:rsid w:val="00477465"/>
    <w:rsid w:val="004832E7"/>
    <w:rsid w:val="004866D6"/>
    <w:rsid w:val="0048678A"/>
    <w:rsid w:val="004875B7"/>
    <w:rsid w:val="00491C3A"/>
    <w:rsid w:val="00492FFA"/>
    <w:rsid w:val="00493DC2"/>
    <w:rsid w:val="004A31C9"/>
    <w:rsid w:val="004A48DF"/>
    <w:rsid w:val="004A4F0E"/>
    <w:rsid w:val="004A672F"/>
    <w:rsid w:val="004A78D9"/>
    <w:rsid w:val="004B4A6B"/>
    <w:rsid w:val="004B6B8C"/>
    <w:rsid w:val="004B7A6C"/>
    <w:rsid w:val="004C054E"/>
    <w:rsid w:val="004C06DE"/>
    <w:rsid w:val="004C295D"/>
    <w:rsid w:val="004C4B1B"/>
    <w:rsid w:val="004C5300"/>
    <w:rsid w:val="004C639A"/>
    <w:rsid w:val="004D12EC"/>
    <w:rsid w:val="004D21D5"/>
    <w:rsid w:val="004E1496"/>
    <w:rsid w:val="004E4CDD"/>
    <w:rsid w:val="004E72A8"/>
    <w:rsid w:val="004F574A"/>
    <w:rsid w:val="0050218B"/>
    <w:rsid w:val="0050549E"/>
    <w:rsid w:val="005067BD"/>
    <w:rsid w:val="0051049C"/>
    <w:rsid w:val="00510D22"/>
    <w:rsid w:val="00514352"/>
    <w:rsid w:val="00517724"/>
    <w:rsid w:val="0052346C"/>
    <w:rsid w:val="00525250"/>
    <w:rsid w:val="00526690"/>
    <w:rsid w:val="00527906"/>
    <w:rsid w:val="00541BC8"/>
    <w:rsid w:val="00542620"/>
    <w:rsid w:val="005433A8"/>
    <w:rsid w:val="0054368F"/>
    <w:rsid w:val="005448E3"/>
    <w:rsid w:val="005449EE"/>
    <w:rsid w:val="00546431"/>
    <w:rsid w:val="00546DA3"/>
    <w:rsid w:val="00547BC8"/>
    <w:rsid w:val="0055069F"/>
    <w:rsid w:val="00551315"/>
    <w:rsid w:val="00551865"/>
    <w:rsid w:val="00554E2F"/>
    <w:rsid w:val="00556EB6"/>
    <w:rsid w:val="00557601"/>
    <w:rsid w:val="00562640"/>
    <w:rsid w:val="00565639"/>
    <w:rsid w:val="00575E85"/>
    <w:rsid w:val="0057768D"/>
    <w:rsid w:val="00580CB2"/>
    <w:rsid w:val="005827EE"/>
    <w:rsid w:val="0059276C"/>
    <w:rsid w:val="00592F32"/>
    <w:rsid w:val="00593D99"/>
    <w:rsid w:val="00594ABD"/>
    <w:rsid w:val="005972B0"/>
    <w:rsid w:val="005A1434"/>
    <w:rsid w:val="005A1941"/>
    <w:rsid w:val="005A4A47"/>
    <w:rsid w:val="005A7A01"/>
    <w:rsid w:val="005B1815"/>
    <w:rsid w:val="005B4719"/>
    <w:rsid w:val="005B6DAD"/>
    <w:rsid w:val="005C5356"/>
    <w:rsid w:val="005C5DE3"/>
    <w:rsid w:val="005D1702"/>
    <w:rsid w:val="005D207F"/>
    <w:rsid w:val="005D2A38"/>
    <w:rsid w:val="005D34D2"/>
    <w:rsid w:val="005D450F"/>
    <w:rsid w:val="005D60CB"/>
    <w:rsid w:val="005E648E"/>
    <w:rsid w:val="005E6BDA"/>
    <w:rsid w:val="005E785A"/>
    <w:rsid w:val="005F0F92"/>
    <w:rsid w:val="005F4636"/>
    <w:rsid w:val="005F564A"/>
    <w:rsid w:val="005F5E96"/>
    <w:rsid w:val="005F6C67"/>
    <w:rsid w:val="005F725F"/>
    <w:rsid w:val="005F78A8"/>
    <w:rsid w:val="006008E7"/>
    <w:rsid w:val="00601A4D"/>
    <w:rsid w:val="006058DE"/>
    <w:rsid w:val="0060591A"/>
    <w:rsid w:val="00605B46"/>
    <w:rsid w:val="00606492"/>
    <w:rsid w:val="00607C06"/>
    <w:rsid w:val="00611547"/>
    <w:rsid w:val="006115C5"/>
    <w:rsid w:val="006125A7"/>
    <w:rsid w:val="006128F3"/>
    <w:rsid w:val="00613823"/>
    <w:rsid w:val="00617817"/>
    <w:rsid w:val="00621EF7"/>
    <w:rsid w:val="006239FF"/>
    <w:rsid w:val="0062795A"/>
    <w:rsid w:val="00630EE7"/>
    <w:rsid w:val="00635465"/>
    <w:rsid w:val="00643313"/>
    <w:rsid w:val="006442EF"/>
    <w:rsid w:val="0064446B"/>
    <w:rsid w:val="00645465"/>
    <w:rsid w:val="0064636C"/>
    <w:rsid w:val="00646D27"/>
    <w:rsid w:val="006500D8"/>
    <w:rsid w:val="006505C2"/>
    <w:rsid w:val="006513A9"/>
    <w:rsid w:val="006537B9"/>
    <w:rsid w:val="00653D40"/>
    <w:rsid w:val="00655F31"/>
    <w:rsid w:val="00657710"/>
    <w:rsid w:val="00657ABE"/>
    <w:rsid w:val="00660A95"/>
    <w:rsid w:val="00663896"/>
    <w:rsid w:val="00666F85"/>
    <w:rsid w:val="00671F2A"/>
    <w:rsid w:val="00685030"/>
    <w:rsid w:val="0068718F"/>
    <w:rsid w:val="00690720"/>
    <w:rsid w:val="00693767"/>
    <w:rsid w:val="006A15FA"/>
    <w:rsid w:val="006A50E7"/>
    <w:rsid w:val="006A6FB3"/>
    <w:rsid w:val="006A73FF"/>
    <w:rsid w:val="006A7809"/>
    <w:rsid w:val="006B15A3"/>
    <w:rsid w:val="006B16D8"/>
    <w:rsid w:val="006B5C2D"/>
    <w:rsid w:val="006C10BF"/>
    <w:rsid w:val="006C27AF"/>
    <w:rsid w:val="006C4D29"/>
    <w:rsid w:val="006D2665"/>
    <w:rsid w:val="006D2B62"/>
    <w:rsid w:val="006D3ECB"/>
    <w:rsid w:val="006D54F7"/>
    <w:rsid w:val="006E0D60"/>
    <w:rsid w:val="006E0E18"/>
    <w:rsid w:val="006E5B6B"/>
    <w:rsid w:val="006F2002"/>
    <w:rsid w:val="006F289B"/>
    <w:rsid w:val="006F72F5"/>
    <w:rsid w:val="00700BCC"/>
    <w:rsid w:val="00702476"/>
    <w:rsid w:val="00702F53"/>
    <w:rsid w:val="0070323A"/>
    <w:rsid w:val="007043FC"/>
    <w:rsid w:val="0070495F"/>
    <w:rsid w:val="00705414"/>
    <w:rsid w:val="0070623E"/>
    <w:rsid w:val="0070685B"/>
    <w:rsid w:val="00710C48"/>
    <w:rsid w:val="0071516A"/>
    <w:rsid w:val="00716692"/>
    <w:rsid w:val="007245A4"/>
    <w:rsid w:val="00731C2E"/>
    <w:rsid w:val="007338B2"/>
    <w:rsid w:val="007356FA"/>
    <w:rsid w:val="00735BA1"/>
    <w:rsid w:val="00736F67"/>
    <w:rsid w:val="007456D5"/>
    <w:rsid w:val="00745DD7"/>
    <w:rsid w:val="00754140"/>
    <w:rsid w:val="007638B9"/>
    <w:rsid w:val="0076659B"/>
    <w:rsid w:val="00770A63"/>
    <w:rsid w:val="00771371"/>
    <w:rsid w:val="00771AB4"/>
    <w:rsid w:val="0077304E"/>
    <w:rsid w:val="00773057"/>
    <w:rsid w:val="00773821"/>
    <w:rsid w:val="007751E8"/>
    <w:rsid w:val="00782955"/>
    <w:rsid w:val="00782C3A"/>
    <w:rsid w:val="00785FA3"/>
    <w:rsid w:val="00793DE3"/>
    <w:rsid w:val="00794F75"/>
    <w:rsid w:val="00795728"/>
    <w:rsid w:val="00797161"/>
    <w:rsid w:val="007A0AB7"/>
    <w:rsid w:val="007A19A2"/>
    <w:rsid w:val="007A19FB"/>
    <w:rsid w:val="007A479B"/>
    <w:rsid w:val="007A5D03"/>
    <w:rsid w:val="007B128A"/>
    <w:rsid w:val="007B1551"/>
    <w:rsid w:val="007B42F9"/>
    <w:rsid w:val="007B488C"/>
    <w:rsid w:val="007B4D88"/>
    <w:rsid w:val="007B7996"/>
    <w:rsid w:val="007C0B5A"/>
    <w:rsid w:val="007C1427"/>
    <w:rsid w:val="007C2BAC"/>
    <w:rsid w:val="007C4C0B"/>
    <w:rsid w:val="007C4F25"/>
    <w:rsid w:val="007C7B4D"/>
    <w:rsid w:val="007D09C2"/>
    <w:rsid w:val="007D103F"/>
    <w:rsid w:val="007D3856"/>
    <w:rsid w:val="007D507A"/>
    <w:rsid w:val="007D6A46"/>
    <w:rsid w:val="007E059B"/>
    <w:rsid w:val="007E380B"/>
    <w:rsid w:val="007E4436"/>
    <w:rsid w:val="007E6CCB"/>
    <w:rsid w:val="007E7A18"/>
    <w:rsid w:val="007F0491"/>
    <w:rsid w:val="007F069F"/>
    <w:rsid w:val="007F2C10"/>
    <w:rsid w:val="007F4B9C"/>
    <w:rsid w:val="007F538B"/>
    <w:rsid w:val="007F5A9D"/>
    <w:rsid w:val="008001E8"/>
    <w:rsid w:val="00800FB4"/>
    <w:rsid w:val="00804F48"/>
    <w:rsid w:val="00806DC8"/>
    <w:rsid w:val="00810B30"/>
    <w:rsid w:val="00812C4E"/>
    <w:rsid w:val="00817978"/>
    <w:rsid w:val="00817EF7"/>
    <w:rsid w:val="00821FAF"/>
    <w:rsid w:val="008229D9"/>
    <w:rsid w:val="00823714"/>
    <w:rsid w:val="00823848"/>
    <w:rsid w:val="0083402A"/>
    <w:rsid w:val="0083499E"/>
    <w:rsid w:val="00834FCB"/>
    <w:rsid w:val="0083540B"/>
    <w:rsid w:val="0083571F"/>
    <w:rsid w:val="00835FBC"/>
    <w:rsid w:val="008379AD"/>
    <w:rsid w:val="0084155F"/>
    <w:rsid w:val="008500E5"/>
    <w:rsid w:val="00853CD0"/>
    <w:rsid w:val="00853E63"/>
    <w:rsid w:val="0085750F"/>
    <w:rsid w:val="00867B90"/>
    <w:rsid w:val="00874247"/>
    <w:rsid w:val="008766ED"/>
    <w:rsid w:val="008767FF"/>
    <w:rsid w:val="00876FD3"/>
    <w:rsid w:val="0088227A"/>
    <w:rsid w:val="0088427C"/>
    <w:rsid w:val="0088782E"/>
    <w:rsid w:val="00891361"/>
    <w:rsid w:val="00891BD0"/>
    <w:rsid w:val="00894296"/>
    <w:rsid w:val="00895ECA"/>
    <w:rsid w:val="008A091A"/>
    <w:rsid w:val="008A443F"/>
    <w:rsid w:val="008B00A1"/>
    <w:rsid w:val="008B258D"/>
    <w:rsid w:val="008B2F4C"/>
    <w:rsid w:val="008C1322"/>
    <w:rsid w:val="008C2543"/>
    <w:rsid w:val="008C3E89"/>
    <w:rsid w:val="008C5F47"/>
    <w:rsid w:val="008C62E3"/>
    <w:rsid w:val="008C652C"/>
    <w:rsid w:val="008C7B3A"/>
    <w:rsid w:val="008D021C"/>
    <w:rsid w:val="008D0397"/>
    <w:rsid w:val="008D1072"/>
    <w:rsid w:val="008D2E3A"/>
    <w:rsid w:val="008D5F97"/>
    <w:rsid w:val="008D63D9"/>
    <w:rsid w:val="008E58B9"/>
    <w:rsid w:val="008F37D9"/>
    <w:rsid w:val="008F7CA7"/>
    <w:rsid w:val="00900D53"/>
    <w:rsid w:val="00907468"/>
    <w:rsid w:val="00910D45"/>
    <w:rsid w:val="0091349E"/>
    <w:rsid w:val="0091443B"/>
    <w:rsid w:val="00917053"/>
    <w:rsid w:val="0092416D"/>
    <w:rsid w:val="009247B4"/>
    <w:rsid w:val="00925FE5"/>
    <w:rsid w:val="00933597"/>
    <w:rsid w:val="009345E2"/>
    <w:rsid w:val="00936297"/>
    <w:rsid w:val="00940DE0"/>
    <w:rsid w:val="009412D9"/>
    <w:rsid w:val="00941DF6"/>
    <w:rsid w:val="00942075"/>
    <w:rsid w:val="00945EED"/>
    <w:rsid w:val="00946156"/>
    <w:rsid w:val="00946A09"/>
    <w:rsid w:val="00946B10"/>
    <w:rsid w:val="009471DB"/>
    <w:rsid w:val="00952210"/>
    <w:rsid w:val="00955A71"/>
    <w:rsid w:val="00956C63"/>
    <w:rsid w:val="009572DC"/>
    <w:rsid w:val="009574EA"/>
    <w:rsid w:val="00960464"/>
    <w:rsid w:val="00961939"/>
    <w:rsid w:val="0096210A"/>
    <w:rsid w:val="0096692B"/>
    <w:rsid w:val="00972114"/>
    <w:rsid w:val="00981154"/>
    <w:rsid w:val="00984CFA"/>
    <w:rsid w:val="00986F6A"/>
    <w:rsid w:val="009907B3"/>
    <w:rsid w:val="00990E38"/>
    <w:rsid w:val="00993C81"/>
    <w:rsid w:val="009944BD"/>
    <w:rsid w:val="009972E4"/>
    <w:rsid w:val="00997C39"/>
    <w:rsid w:val="009B1D07"/>
    <w:rsid w:val="009B4DEC"/>
    <w:rsid w:val="009B67F4"/>
    <w:rsid w:val="009C1F79"/>
    <w:rsid w:val="009C5303"/>
    <w:rsid w:val="009D3700"/>
    <w:rsid w:val="009D4CF3"/>
    <w:rsid w:val="009D77A6"/>
    <w:rsid w:val="009E7BD7"/>
    <w:rsid w:val="009F4EDA"/>
    <w:rsid w:val="009F60F5"/>
    <w:rsid w:val="009F6DA8"/>
    <w:rsid w:val="00A0096A"/>
    <w:rsid w:val="00A03501"/>
    <w:rsid w:val="00A042F8"/>
    <w:rsid w:val="00A0612D"/>
    <w:rsid w:val="00A06352"/>
    <w:rsid w:val="00A0642E"/>
    <w:rsid w:val="00A203E2"/>
    <w:rsid w:val="00A2560A"/>
    <w:rsid w:val="00A268E4"/>
    <w:rsid w:val="00A3172F"/>
    <w:rsid w:val="00A33DA9"/>
    <w:rsid w:val="00A348C3"/>
    <w:rsid w:val="00A35586"/>
    <w:rsid w:val="00A364F2"/>
    <w:rsid w:val="00A37DCF"/>
    <w:rsid w:val="00A37F1D"/>
    <w:rsid w:val="00A40C75"/>
    <w:rsid w:val="00A437E1"/>
    <w:rsid w:val="00A43D34"/>
    <w:rsid w:val="00A46CD8"/>
    <w:rsid w:val="00A5081D"/>
    <w:rsid w:val="00A5544C"/>
    <w:rsid w:val="00A630BB"/>
    <w:rsid w:val="00A64522"/>
    <w:rsid w:val="00A75090"/>
    <w:rsid w:val="00A80DDC"/>
    <w:rsid w:val="00A823D4"/>
    <w:rsid w:val="00A84989"/>
    <w:rsid w:val="00A944FC"/>
    <w:rsid w:val="00A97521"/>
    <w:rsid w:val="00AA0C18"/>
    <w:rsid w:val="00AA21CC"/>
    <w:rsid w:val="00AA23EB"/>
    <w:rsid w:val="00AB1050"/>
    <w:rsid w:val="00AB35CD"/>
    <w:rsid w:val="00AB502E"/>
    <w:rsid w:val="00AB6AB9"/>
    <w:rsid w:val="00AB6C11"/>
    <w:rsid w:val="00AB7938"/>
    <w:rsid w:val="00AC024D"/>
    <w:rsid w:val="00AC0F11"/>
    <w:rsid w:val="00AC2396"/>
    <w:rsid w:val="00AC5CB2"/>
    <w:rsid w:val="00AC5FD4"/>
    <w:rsid w:val="00AC69F7"/>
    <w:rsid w:val="00AD1C3A"/>
    <w:rsid w:val="00AD3FE2"/>
    <w:rsid w:val="00AD71C1"/>
    <w:rsid w:val="00AE0BEB"/>
    <w:rsid w:val="00AE68D8"/>
    <w:rsid w:val="00AE73EC"/>
    <w:rsid w:val="00AF1614"/>
    <w:rsid w:val="00AF2164"/>
    <w:rsid w:val="00AF40B4"/>
    <w:rsid w:val="00AF66AC"/>
    <w:rsid w:val="00B0150F"/>
    <w:rsid w:val="00B028D7"/>
    <w:rsid w:val="00B036B2"/>
    <w:rsid w:val="00B04EDB"/>
    <w:rsid w:val="00B06DA0"/>
    <w:rsid w:val="00B1430D"/>
    <w:rsid w:val="00B15B25"/>
    <w:rsid w:val="00B164C4"/>
    <w:rsid w:val="00B16740"/>
    <w:rsid w:val="00B24503"/>
    <w:rsid w:val="00B24CF5"/>
    <w:rsid w:val="00B25234"/>
    <w:rsid w:val="00B26D38"/>
    <w:rsid w:val="00B27351"/>
    <w:rsid w:val="00B27EF8"/>
    <w:rsid w:val="00B30045"/>
    <w:rsid w:val="00B33BBD"/>
    <w:rsid w:val="00B36478"/>
    <w:rsid w:val="00B36C92"/>
    <w:rsid w:val="00B506A3"/>
    <w:rsid w:val="00B509E0"/>
    <w:rsid w:val="00B5140C"/>
    <w:rsid w:val="00B519D6"/>
    <w:rsid w:val="00B5211D"/>
    <w:rsid w:val="00B53CC1"/>
    <w:rsid w:val="00B563B4"/>
    <w:rsid w:val="00B570B7"/>
    <w:rsid w:val="00B572B3"/>
    <w:rsid w:val="00B57DC5"/>
    <w:rsid w:val="00B627AD"/>
    <w:rsid w:val="00B65433"/>
    <w:rsid w:val="00B744EF"/>
    <w:rsid w:val="00B82903"/>
    <w:rsid w:val="00B83258"/>
    <w:rsid w:val="00B8737E"/>
    <w:rsid w:val="00B90866"/>
    <w:rsid w:val="00B9145B"/>
    <w:rsid w:val="00B92F77"/>
    <w:rsid w:val="00B93380"/>
    <w:rsid w:val="00B9567F"/>
    <w:rsid w:val="00B97FD1"/>
    <w:rsid w:val="00BA0093"/>
    <w:rsid w:val="00BA11B6"/>
    <w:rsid w:val="00BA29ED"/>
    <w:rsid w:val="00BA2BD4"/>
    <w:rsid w:val="00BA6B34"/>
    <w:rsid w:val="00BA79A5"/>
    <w:rsid w:val="00BB055D"/>
    <w:rsid w:val="00BB094E"/>
    <w:rsid w:val="00BB2970"/>
    <w:rsid w:val="00BB3009"/>
    <w:rsid w:val="00BB375F"/>
    <w:rsid w:val="00BB63BD"/>
    <w:rsid w:val="00BB69D8"/>
    <w:rsid w:val="00BD000F"/>
    <w:rsid w:val="00BD061A"/>
    <w:rsid w:val="00BD18CD"/>
    <w:rsid w:val="00BD1C31"/>
    <w:rsid w:val="00BD1F88"/>
    <w:rsid w:val="00BD34DC"/>
    <w:rsid w:val="00BD50FA"/>
    <w:rsid w:val="00BD5485"/>
    <w:rsid w:val="00BD63BC"/>
    <w:rsid w:val="00BE1737"/>
    <w:rsid w:val="00BE2B02"/>
    <w:rsid w:val="00BE4320"/>
    <w:rsid w:val="00BE4D4A"/>
    <w:rsid w:val="00BE50AA"/>
    <w:rsid w:val="00BF0BA2"/>
    <w:rsid w:val="00BF0BBA"/>
    <w:rsid w:val="00BF11D4"/>
    <w:rsid w:val="00BF1E3B"/>
    <w:rsid w:val="00BF27A8"/>
    <w:rsid w:val="00BF362B"/>
    <w:rsid w:val="00BF395C"/>
    <w:rsid w:val="00BF5BD1"/>
    <w:rsid w:val="00BF6810"/>
    <w:rsid w:val="00C045A6"/>
    <w:rsid w:val="00C045E8"/>
    <w:rsid w:val="00C075AC"/>
    <w:rsid w:val="00C07BB8"/>
    <w:rsid w:val="00C100E2"/>
    <w:rsid w:val="00C12FED"/>
    <w:rsid w:val="00C16323"/>
    <w:rsid w:val="00C22F71"/>
    <w:rsid w:val="00C25353"/>
    <w:rsid w:val="00C25FC7"/>
    <w:rsid w:val="00C33E01"/>
    <w:rsid w:val="00C33F73"/>
    <w:rsid w:val="00C42059"/>
    <w:rsid w:val="00C43105"/>
    <w:rsid w:val="00C43AC8"/>
    <w:rsid w:val="00C46009"/>
    <w:rsid w:val="00C518F3"/>
    <w:rsid w:val="00C52997"/>
    <w:rsid w:val="00C5360D"/>
    <w:rsid w:val="00C53F93"/>
    <w:rsid w:val="00C5478B"/>
    <w:rsid w:val="00C57707"/>
    <w:rsid w:val="00C57D57"/>
    <w:rsid w:val="00C60D61"/>
    <w:rsid w:val="00C61E80"/>
    <w:rsid w:val="00C66E16"/>
    <w:rsid w:val="00C71C63"/>
    <w:rsid w:val="00C73A95"/>
    <w:rsid w:val="00C7612D"/>
    <w:rsid w:val="00C871DB"/>
    <w:rsid w:val="00C926B9"/>
    <w:rsid w:val="00CA2ADD"/>
    <w:rsid w:val="00CA2C41"/>
    <w:rsid w:val="00CA3988"/>
    <w:rsid w:val="00CA5F63"/>
    <w:rsid w:val="00CA620D"/>
    <w:rsid w:val="00CA7F22"/>
    <w:rsid w:val="00CB1329"/>
    <w:rsid w:val="00CB21E9"/>
    <w:rsid w:val="00CB7095"/>
    <w:rsid w:val="00CC56E0"/>
    <w:rsid w:val="00CD2207"/>
    <w:rsid w:val="00CD56D9"/>
    <w:rsid w:val="00CD65B4"/>
    <w:rsid w:val="00CE008F"/>
    <w:rsid w:val="00CE0B1B"/>
    <w:rsid w:val="00CE111B"/>
    <w:rsid w:val="00CE2210"/>
    <w:rsid w:val="00CE2EBE"/>
    <w:rsid w:val="00CE722C"/>
    <w:rsid w:val="00CE73A4"/>
    <w:rsid w:val="00CF0609"/>
    <w:rsid w:val="00CF0827"/>
    <w:rsid w:val="00CF0B99"/>
    <w:rsid w:val="00CF4ECE"/>
    <w:rsid w:val="00CF5B71"/>
    <w:rsid w:val="00D133F8"/>
    <w:rsid w:val="00D13B4A"/>
    <w:rsid w:val="00D245A0"/>
    <w:rsid w:val="00D312E7"/>
    <w:rsid w:val="00D32F3A"/>
    <w:rsid w:val="00D3398F"/>
    <w:rsid w:val="00D344FE"/>
    <w:rsid w:val="00D35604"/>
    <w:rsid w:val="00D36743"/>
    <w:rsid w:val="00D37743"/>
    <w:rsid w:val="00D40564"/>
    <w:rsid w:val="00D41E52"/>
    <w:rsid w:val="00D42643"/>
    <w:rsid w:val="00D45B72"/>
    <w:rsid w:val="00D5289C"/>
    <w:rsid w:val="00D54E26"/>
    <w:rsid w:val="00D54E91"/>
    <w:rsid w:val="00D604EE"/>
    <w:rsid w:val="00D610B7"/>
    <w:rsid w:val="00D62164"/>
    <w:rsid w:val="00D63C88"/>
    <w:rsid w:val="00D655D9"/>
    <w:rsid w:val="00D71233"/>
    <w:rsid w:val="00D72CD5"/>
    <w:rsid w:val="00D72CE8"/>
    <w:rsid w:val="00D733AE"/>
    <w:rsid w:val="00D737BD"/>
    <w:rsid w:val="00D73FEA"/>
    <w:rsid w:val="00D74618"/>
    <w:rsid w:val="00D75313"/>
    <w:rsid w:val="00D7705C"/>
    <w:rsid w:val="00D820FF"/>
    <w:rsid w:val="00D8540E"/>
    <w:rsid w:val="00D91793"/>
    <w:rsid w:val="00D91C1A"/>
    <w:rsid w:val="00D924DC"/>
    <w:rsid w:val="00D9264F"/>
    <w:rsid w:val="00D92DF2"/>
    <w:rsid w:val="00D95A11"/>
    <w:rsid w:val="00D963B1"/>
    <w:rsid w:val="00DA09C6"/>
    <w:rsid w:val="00DA3F20"/>
    <w:rsid w:val="00DA6376"/>
    <w:rsid w:val="00DB2F44"/>
    <w:rsid w:val="00DB7A19"/>
    <w:rsid w:val="00DC24C5"/>
    <w:rsid w:val="00DC2B9E"/>
    <w:rsid w:val="00DC5CC8"/>
    <w:rsid w:val="00DC618F"/>
    <w:rsid w:val="00DC69F9"/>
    <w:rsid w:val="00DD1321"/>
    <w:rsid w:val="00DD3618"/>
    <w:rsid w:val="00DD3877"/>
    <w:rsid w:val="00DD51DC"/>
    <w:rsid w:val="00DD5FE5"/>
    <w:rsid w:val="00DD64BB"/>
    <w:rsid w:val="00DE09D3"/>
    <w:rsid w:val="00DE0C94"/>
    <w:rsid w:val="00DE2C36"/>
    <w:rsid w:val="00DF21B9"/>
    <w:rsid w:val="00DF2A49"/>
    <w:rsid w:val="00DF2C3C"/>
    <w:rsid w:val="00DF64A9"/>
    <w:rsid w:val="00DF74D0"/>
    <w:rsid w:val="00E03FA4"/>
    <w:rsid w:val="00E04C5D"/>
    <w:rsid w:val="00E0764A"/>
    <w:rsid w:val="00E1183A"/>
    <w:rsid w:val="00E11A94"/>
    <w:rsid w:val="00E26494"/>
    <w:rsid w:val="00E2759D"/>
    <w:rsid w:val="00E32C7D"/>
    <w:rsid w:val="00E41067"/>
    <w:rsid w:val="00E41B42"/>
    <w:rsid w:val="00E44BD1"/>
    <w:rsid w:val="00E44CCC"/>
    <w:rsid w:val="00E46351"/>
    <w:rsid w:val="00E47FC8"/>
    <w:rsid w:val="00E55C67"/>
    <w:rsid w:val="00E61A7F"/>
    <w:rsid w:val="00E663F8"/>
    <w:rsid w:val="00E6789D"/>
    <w:rsid w:val="00E71B1B"/>
    <w:rsid w:val="00E74792"/>
    <w:rsid w:val="00E8142B"/>
    <w:rsid w:val="00E81660"/>
    <w:rsid w:val="00E82151"/>
    <w:rsid w:val="00E82EC8"/>
    <w:rsid w:val="00E8380A"/>
    <w:rsid w:val="00E86C40"/>
    <w:rsid w:val="00E9254E"/>
    <w:rsid w:val="00E92C13"/>
    <w:rsid w:val="00E92CB7"/>
    <w:rsid w:val="00E93884"/>
    <w:rsid w:val="00E93E49"/>
    <w:rsid w:val="00EA09A0"/>
    <w:rsid w:val="00EA140C"/>
    <w:rsid w:val="00EA1A47"/>
    <w:rsid w:val="00EA5771"/>
    <w:rsid w:val="00EA73F6"/>
    <w:rsid w:val="00EB2FA1"/>
    <w:rsid w:val="00EB38A1"/>
    <w:rsid w:val="00EB58A6"/>
    <w:rsid w:val="00EB68CE"/>
    <w:rsid w:val="00EB786F"/>
    <w:rsid w:val="00EC1BC2"/>
    <w:rsid w:val="00EC56B8"/>
    <w:rsid w:val="00ED3482"/>
    <w:rsid w:val="00ED6998"/>
    <w:rsid w:val="00ED7C3B"/>
    <w:rsid w:val="00EE18C0"/>
    <w:rsid w:val="00EE1975"/>
    <w:rsid w:val="00EE1A33"/>
    <w:rsid w:val="00EE3647"/>
    <w:rsid w:val="00EE4273"/>
    <w:rsid w:val="00EE5704"/>
    <w:rsid w:val="00EE5C96"/>
    <w:rsid w:val="00EE5F2D"/>
    <w:rsid w:val="00EE69C6"/>
    <w:rsid w:val="00EE7BE1"/>
    <w:rsid w:val="00EF017E"/>
    <w:rsid w:val="00EF0AB5"/>
    <w:rsid w:val="00EF4ED5"/>
    <w:rsid w:val="00EF6037"/>
    <w:rsid w:val="00F02635"/>
    <w:rsid w:val="00F03E6E"/>
    <w:rsid w:val="00F05BF7"/>
    <w:rsid w:val="00F07036"/>
    <w:rsid w:val="00F076B5"/>
    <w:rsid w:val="00F122A5"/>
    <w:rsid w:val="00F13EC8"/>
    <w:rsid w:val="00F14014"/>
    <w:rsid w:val="00F145FE"/>
    <w:rsid w:val="00F14916"/>
    <w:rsid w:val="00F15C5D"/>
    <w:rsid w:val="00F15C6D"/>
    <w:rsid w:val="00F162CF"/>
    <w:rsid w:val="00F167E8"/>
    <w:rsid w:val="00F204BE"/>
    <w:rsid w:val="00F24317"/>
    <w:rsid w:val="00F27D3C"/>
    <w:rsid w:val="00F27DE8"/>
    <w:rsid w:val="00F30B88"/>
    <w:rsid w:val="00F30CA8"/>
    <w:rsid w:val="00F30EB8"/>
    <w:rsid w:val="00F317FE"/>
    <w:rsid w:val="00F32B0C"/>
    <w:rsid w:val="00F32F1B"/>
    <w:rsid w:val="00F357A4"/>
    <w:rsid w:val="00F44F8F"/>
    <w:rsid w:val="00F45EED"/>
    <w:rsid w:val="00F470CB"/>
    <w:rsid w:val="00F47CDD"/>
    <w:rsid w:val="00F5006E"/>
    <w:rsid w:val="00F52080"/>
    <w:rsid w:val="00F52868"/>
    <w:rsid w:val="00F52B60"/>
    <w:rsid w:val="00F53A09"/>
    <w:rsid w:val="00F56A82"/>
    <w:rsid w:val="00F61263"/>
    <w:rsid w:val="00F6460F"/>
    <w:rsid w:val="00F67BEE"/>
    <w:rsid w:val="00F700DA"/>
    <w:rsid w:val="00F7039A"/>
    <w:rsid w:val="00F7273B"/>
    <w:rsid w:val="00F73422"/>
    <w:rsid w:val="00F779DD"/>
    <w:rsid w:val="00F815FF"/>
    <w:rsid w:val="00F84C48"/>
    <w:rsid w:val="00F85956"/>
    <w:rsid w:val="00F973EC"/>
    <w:rsid w:val="00FA1236"/>
    <w:rsid w:val="00FA1E75"/>
    <w:rsid w:val="00FB78DD"/>
    <w:rsid w:val="00FC485D"/>
    <w:rsid w:val="00FC4A9C"/>
    <w:rsid w:val="00FC6B79"/>
    <w:rsid w:val="00FD28D7"/>
    <w:rsid w:val="00FD33AD"/>
    <w:rsid w:val="00FE3F81"/>
    <w:rsid w:val="00FE3F97"/>
    <w:rsid w:val="00FE455D"/>
    <w:rsid w:val="00FF0F1E"/>
    <w:rsid w:val="00FF2A54"/>
    <w:rsid w:val="00FF2FE8"/>
    <w:rsid w:val="00FF3559"/>
    <w:rsid w:val="00FF5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2C5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3BD"/>
    <w:rPr>
      <w:rFonts w:ascii="Times New Roman" w:eastAsia="Times New Roman" w:hAnsi="Times New Roman" w:cs="Times New Roman"/>
      <w:sz w:val="24"/>
      <w:szCs w:val="24"/>
      <w:lang w:eastAsia="hr-HR"/>
    </w:rPr>
  </w:style>
  <w:style w:type="paragraph" w:styleId="Heading2">
    <w:name w:val="heading 2"/>
    <w:basedOn w:val="Normal"/>
    <w:next w:val="Normal"/>
    <w:link w:val="Heading2Char"/>
    <w:qFormat/>
    <w:rsid w:val="003E7D71"/>
    <w:pPr>
      <w:keepNext/>
      <w:tabs>
        <w:tab w:val="left" w:pos="1320"/>
        <w:tab w:val="left" w:pos="2760"/>
        <w:tab w:val="left" w:pos="4200"/>
      </w:tabs>
      <w:suppressAutoHyphens/>
      <w:jc w:val="center"/>
      <w:outlineLvl w:val="1"/>
    </w:pPr>
    <w:rPr>
      <w:rFonts w:ascii="CG Times" w:hAnsi="CG Times"/>
      <w:b/>
      <w:spacing w:val="-6"/>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43B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7D71"/>
    <w:rPr>
      <w:color w:val="0563C1" w:themeColor="hyperlink"/>
      <w:u w:val="single"/>
    </w:rPr>
  </w:style>
  <w:style w:type="character" w:customStyle="1" w:styleId="Heading2Char">
    <w:name w:val="Heading 2 Char"/>
    <w:basedOn w:val="DefaultParagraphFont"/>
    <w:link w:val="Heading2"/>
    <w:rsid w:val="003E7D71"/>
    <w:rPr>
      <w:rFonts w:ascii="CG Times" w:eastAsia="Times New Roman" w:hAnsi="CG Times" w:cs="Times New Roman"/>
      <w:b/>
      <w:spacing w:val="-6"/>
      <w:sz w:val="32"/>
      <w:szCs w:val="20"/>
    </w:rPr>
  </w:style>
  <w:style w:type="character" w:styleId="FootnoteReference">
    <w:name w:val="footnote reference"/>
    <w:uiPriority w:val="99"/>
    <w:rsid w:val="00BE4320"/>
    <w:rPr>
      <w:vertAlign w:val="superscript"/>
    </w:rPr>
  </w:style>
  <w:style w:type="paragraph" w:styleId="ListParagraph">
    <w:name w:val="List Paragraph"/>
    <w:aliases w:val="Citation List,본문(내용),List Paragraph (numbered (a)),Akapit z listą BS,Bullet1,Bullets,Ha,List Paragraph1,List_Paragraph,Liste 1,Main numbered paragraph,Multilevel para_II,NUMBERED PARAGRAPH,Numbered List Paragraph"/>
    <w:basedOn w:val="Normal"/>
    <w:link w:val="ListParagraphChar"/>
    <w:uiPriority w:val="34"/>
    <w:qFormat/>
    <w:rsid w:val="00DC69F9"/>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EC56B8"/>
    <w:pPr>
      <w:spacing w:before="100" w:beforeAutospacing="1" w:after="100" w:afterAutospacing="1"/>
    </w:pPr>
    <w:rPr>
      <w:lang w:eastAsia="en-US"/>
    </w:rPr>
  </w:style>
  <w:style w:type="character" w:customStyle="1" w:styleId="ListParagraphChar">
    <w:name w:val="List Paragraph Char"/>
    <w:aliases w:val="Citation List Char,본문(내용) Char,List Paragraph (numbered (a)) Char,Akapit z listą BS Char,Bullet1 Char,Bullets Char,Ha Char,List Paragraph1 Char,List_Paragraph Char,Liste 1 Char,Main numbered paragraph Char,Multilevel para_II Char"/>
    <w:link w:val="ListParagraph"/>
    <w:uiPriority w:val="34"/>
    <w:qFormat/>
    <w:locked/>
    <w:rsid w:val="0029633A"/>
  </w:style>
  <w:style w:type="character" w:styleId="CommentReference">
    <w:name w:val="annotation reference"/>
    <w:basedOn w:val="DefaultParagraphFont"/>
    <w:uiPriority w:val="99"/>
    <w:semiHidden/>
    <w:unhideWhenUsed/>
    <w:rsid w:val="00795728"/>
    <w:rPr>
      <w:sz w:val="16"/>
      <w:szCs w:val="16"/>
    </w:rPr>
  </w:style>
  <w:style w:type="paragraph" w:styleId="CommentText">
    <w:name w:val="annotation text"/>
    <w:basedOn w:val="Normal"/>
    <w:link w:val="CommentTextChar"/>
    <w:uiPriority w:val="99"/>
    <w:unhideWhenUsed/>
    <w:rsid w:val="007043FC"/>
    <w:rPr>
      <w:sz w:val="20"/>
      <w:szCs w:val="20"/>
    </w:rPr>
  </w:style>
  <w:style w:type="character" w:customStyle="1" w:styleId="CommentTextChar">
    <w:name w:val="Comment Text Char"/>
    <w:basedOn w:val="DefaultParagraphFont"/>
    <w:link w:val="CommentText"/>
    <w:uiPriority w:val="99"/>
    <w:rsid w:val="007043FC"/>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795728"/>
    <w:rPr>
      <w:b/>
      <w:bCs/>
    </w:rPr>
  </w:style>
  <w:style w:type="character" w:customStyle="1" w:styleId="CommentSubjectChar">
    <w:name w:val="Comment Subject Char"/>
    <w:basedOn w:val="CommentTextChar"/>
    <w:link w:val="CommentSubject"/>
    <w:uiPriority w:val="99"/>
    <w:semiHidden/>
    <w:rsid w:val="00795728"/>
    <w:rPr>
      <w:rFonts w:ascii="Times New Roman" w:eastAsia="Times New Roman" w:hAnsi="Times New Roman" w:cs="Times New Roman"/>
      <w:b/>
      <w:bCs/>
      <w:sz w:val="20"/>
      <w:szCs w:val="20"/>
      <w:lang w:eastAsia="hr-HR"/>
    </w:rPr>
  </w:style>
  <w:style w:type="paragraph" w:styleId="Header">
    <w:name w:val="header"/>
    <w:basedOn w:val="Normal"/>
    <w:link w:val="HeaderChar"/>
    <w:uiPriority w:val="99"/>
    <w:unhideWhenUsed/>
    <w:rsid w:val="00993C81"/>
    <w:pPr>
      <w:tabs>
        <w:tab w:val="center" w:pos="4680"/>
        <w:tab w:val="right" w:pos="9360"/>
      </w:tabs>
    </w:pPr>
  </w:style>
  <w:style w:type="character" w:customStyle="1" w:styleId="HeaderChar">
    <w:name w:val="Header Char"/>
    <w:basedOn w:val="DefaultParagraphFont"/>
    <w:link w:val="Header"/>
    <w:uiPriority w:val="99"/>
    <w:rsid w:val="00993C81"/>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993C81"/>
    <w:pPr>
      <w:tabs>
        <w:tab w:val="center" w:pos="4680"/>
        <w:tab w:val="right" w:pos="9360"/>
      </w:tabs>
    </w:pPr>
  </w:style>
  <w:style w:type="character" w:customStyle="1" w:styleId="FooterChar">
    <w:name w:val="Footer Char"/>
    <w:basedOn w:val="DefaultParagraphFont"/>
    <w:link w:val="Footer"/>
    <w:uiPriority w:val="99"/>
    <w:rsid w:val="00993C81"/>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E1183A"/>
    <w:rPr>
      <w:rFonts w:ascii="Tahoma" w:hAnsi="Tahoma" w:cs="Tahoma"/>
      <w:sz w:val="16"/>
      <w:szCs w:val="16"/>
    </w:rPr>
  </w:style>
  <w:style w:type="character" w:customStyle="1" w:styleId="BalloonTextChar">
    <w:name w:val="Balloon Text Char"/>
    <w:basedOn w:val="DefaultParagraphFont"/>
    <w:link w:val="BalloonText"/>
    <w:uiPriority w:val="99"/>
    <w:semiHidden/>
    <w:rsid w:val="00E1183A"/>
    <w:rPr>
      <w:rFonts w:ascii="Tahoma" w:eastAsia="Times New Roman" w:hAnsi="Tahoma" w:cs="Tahoma"/>
      <w:sz w:val="16"/>
      <w:szCs w:val="16"/>
      <w:lang w:eastAsia="hr-HR"/>
    </w:rPr>
  </w:style>
  <w:style w:type="character" w:customStyle="1" w:styleId="UnresolvedMention1">
    <w:name w:val="Unresolved Mention1"/>
    <w:basedOn w:val="DefaultParagraphFont"/>
    <w:uiPriority w:val="99"/>
    <w:semiHidden/>
    <w:unhideWhenUsed/>
    <w:rsid w:val="001717E7"/>
    <w:rPr>
      <w:color w:val="605E5C"/>
      <w:shd w:val="clear" w:color="auto" w:fill="E1DFDD"/>
    </w:rPr>
  </w:style>
  <w:style w:type="paragraph" w:styleId="Revision">
    <w:name w:val="Revision"/>
    <w:hidden/>
    <w:uiPriority w:val="99"/>
    <w:semiHidden/>
    <w:rsid w:val="002B7DD0"/>
    <w:rPr>
      <w:rFonts w:ascii="Times New Roman" w:eastAsia="Times New Roman" w:hAnsi="Times New Roman" w:cs="Times New Roman"/>
      <w:sz w:val="24"/>
      <w:szCs w:val="24"/>
      <w:lang w:eastAsia="hr-HR"/>
    </w:rPr>
  </w:style>
  <w:style w:type="character" w:styleId="PageNumber">
    <w:name w:val="page number"/>
    <w:basedOn w:val="DefaultParagraphFont"/>
    <w:rsid w:val="0077304E"/>
  </w:style>
  <w:style w:type="character" w:styleId="UnresolvedMention">
    <w:name w:val="Unresolved Mention"/>
    <w:basedOn w:val="DefaultParagraphFont"/>
    <w:uiPriority w:val="99"/>
    <w:semiHidden/>
    <w:unhideWhenUsed/>
    <w:rsid w:val="00283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3429">
      <w:bodyDiv w:val="1"/>
      <w:marLeft w:val="0"/>
      <w:marRight w:val="0"/>
      <w:marTop w:val="0"/>
      <w:marBottom w:val="0"/>
      <w:divBdr>
        <w:top w:val="none" w:sz="0" w:space="0" w:color="auto"/>
        <w:left w:val="none" w:sz="0" w:space="0" w:color="auto"/>
        <w:bottom w:val="none" w:sz="0" w:space="0" w:color="auto"/>
        <w:right w:val="none" w:sz="0" w:space="0" w:color="auto"/>
      </w:divBdr>
      <w:divsChild>
        <w:div w:id="1455099328">
          <w:marLeft w:val="0"/>
          <w:marRight w:val="0"/>
          <w:marTop w:val="0"/>
          <w:marBottom w:val="0"/>
          <w:divBdr>
            <w:top w:val="none" w:sz="0" w:space="0" w:color="auto"/>
            <w:left w:val="none" w:sz="0" w:space="0" w:color="auto"/>
            <w:bottom w:val="none" w:sz="0" w:space="0" w:color="auto"/>
            <w:right w:val="none" w:sz="0" w:space="0" w:color="auto"/>
          </w:divBdr>
        </w:div>
        <w:div w:id="135997564">
          <w:marLeft w:val="0"/>
          <w:marRight w:val="0"/>
          <w:marTop w:val="0"/>
          <w:marBottom w:val="0"/>
          <w:divBdr>
            <w:top w:val="none" w:sz="0" w:space="0" w:color="auto"/>
            <w:left w:val="none" w:sz="0" w:space="0" w:color="auto"/>
            <w:bottom w:val="none" w:sz="0" w:space="0" w:color="auto"/>
            <w:right w:val="none" w:sz="0" w:space="0" w:color="auto"/>
          </w:divBdr>
        </w:div>
        <w:div w:id="1081877290">
          <w:marLeft w:val="0"/>
          <w:marRight w:val="0"/>
          <w:marTop w:val="0"/>
          <w:marBottom w:val="0"/>
          <w:divBdr>
            <w:top w:val="none" w:sz="0" w:space="0" w:color="auto"/>
            <w:left w:val="none" w:sz="0" w:space="0" w:color="auto"/>
            <w:bottom w:val="none" w:sz="0" w:space="0" w:color="auto"/>
            <w:right w:val="none" w:sz="0" w:space="0" w:color="auto"/>
          </w:divBdr>
        </w:div>
        <w:div w:id="75632815">
          <w:marLeft w:val="0"/>
          <w:marRight w:val="0"/>
          <w:marTop w:val="0"/>
          <w:marBottom w:val="0"/>
          <w:divBdr>
            <w:top w:val="none" w:sz="0" w:space="0" w:color="auto"/>
            <w:left w:val="none" w:sz="0" w:space="0" w:color="auto"/>
            <w:bottom w:val="none" w:sz="0" w:space="0" w:color="auto"/>
            <w:right w:val="none" w:sz="0" w:space="0" w:color="auto"/>
          </w:divBdr>
        </w:div>
      </w:divsChild>
    </w:div>
    <w:div w:id="918519775">
      <w:bodyDiv w:val="1"/>
      <w:marLeft w:val="0"/>
      <w:marRight w:val="0"/>
      <w:marTop w:val="0"/>
      <w:marBottom w:val="0"/>
      <w:divBdr>
        <w:top w:val="none" w:sz="0" w:space="0" w:color="auto"/>
        <w:left w:val="none" w:sz="0" w:space="0" w:color="auto"/>
        <w:bottom w:val="none" w:sz="0" w:space="0" w:color="auto"/>
        <w:right w:val="none" w:sz="0" w:space="0" w:color="auto"/>
      </w:divBdr>
    </w:div>
    <w:div w:id="948194359">
      <w:bodyDiv w:val="1"/>
      <w:marLeft w:val="0"/>
      <w:marRight w:val="0"/>
      <w:marTop w:val="0"/>
      <w:marBottom w:val="0"/>
      <w:divBdr>
        <w:top w:val="none" w:sz="0" w:space="0" w:color="auto"/>
        <w:left w:val="none" w:sz="0" w:space="0" w:color="auto"/>
        <w:bottom w:val="none" w:sz="0" w:space="0" w:color="auto"/>
        <w:right w:val="none" w:sz="0" w:space="0" w:color="auto"/>
      </w:divBdr>
    </w:div>
    <w:div w:id="1064790520">
      <w:bodyDiv w:val="1"/>
      <w:marLeft w:val="0"/>
      <w:marRight w:val="0"/>
      <w:marTop w:val="0"/>
      <w:marBottom w:val="0"/>
      <w:divBdr>
        <w:top w:val="none" w:sz="0" w:space="0" w:color="auto"/>
        <w:left w:val="none" w:sz="0" w:space="0" w:color="auto"/>
        <w:bottom w:val="none" w:sz="0" w:space="0" w:color="auto"/>
        <w:right w:val="none" w:sz="0" w:space="0" w:color="auto"/>
      </w:divBdr>
    </w:div>
    <w:div w:id="1152794844">
      <w:bodyDiv w:val="1"/>
      <w:marLeft w:val="0"/>
      <w:marRight w:val="0"/>
      <w:marTop w:val="0"/>
      <w:marBottom w:val="0"/>
      <w:divBdr>
        <w:top w:val="none" w:sz="0" w:space="0" w:color="auto"/>
        <w:left w:val="none" w:sz="0" w:space="0" w:color="auto"/>
        <w:bottom w:val="none" w:sz="0" w:space="0" w:color="auto"/>
        <w:right w:val="none" w:sz="0" w:space="0" w:color="auto"/>
      </w:divBdr>
    </w:div>
    <w:div w:id="1443450156">
      <w:bodyDiv w:val="1"/>
      <w:marLeft w:val="0"/>
      <w:marRight w:val="0"/>
      <w:marTop w:val="0"/>
      <w:marBottom w:val="0"/>
      <w:divBdr>
        <w:top w:val="none" w:sz="0" w:space="0" w:color="auto"/>
        <w:left w:val="none" w:sz="0" w:space="0" w:color="auto"/>
        <w:bottom w:val="none" w:sz="0" w:space="0" w:color="auto"/>
        <w:right w:val="none" w:sz="0" w:space="0" w:color="auto"/>
      </w:divBdr>
    </w:div>
    <w:div w:id="1445227868">
      <w:bodyDiv w:val="1"/>
      <w:marLeft w:val="0"/>
      <w:marRight w:val="0"/>
      <w:marTop w:val="0"/>
      <w:marBottom w:val="0"/>
      <w:divBdr>
        <w:top w:val="none" w:sz="0" w:space="0" w:color="auto"/>
        <w:left w:val="none" w:sz="0" w:space="0" w:color="auto"/>
        <w:bottom w:val="none" w:sz="0" w:space="0" w:color="auto"/>
        <w:right w:val="none" w:sz="0" w:space="0" w:color="auto"/>
      </w:divBdr>
    </w:div>
    <w:div w:id="1626229197">
      <w:bodyDiv w:val="1"/>
      <w:marLeft w:val="0"/>
      <w:marRight w:val="0"/>
      <w:marTop w:val="0"/>
      <w:marBottom w:val="0"/>
      <w:divBdr>
        <w:top w:val="none" w:sz="0" w:space="0" w:color="auto"/>
        <w:left w:val="none" w:sz="0" w:space="0" w:color="auto"/>
        <w:bottom w:val="none" w:sz="0" w:space="0" w:color="auto"/>
        <w:right w:val="none" w:sz="0" w:space="0" w:color="auto"/>
      </w:divBdr>
    </w:div>
    <w:div w:id="1853105481">
      <w:bodyDiv w:val="1"/>
      <w:marLeft w:val="0"/>
      <w:marRight w:val="0"/>
      <w:marTop w:val="0"/>
      <w:marBottom w:val="0"/>
      <w:divBdr>
        <w:top w:val="none" w:sz="0" w:space="0" w:color="auto"/>
        <w:left w:val="none" w:sz="0" w:space="0" w:color="auto"/>
        <w:bottom w:val="none" w:sz="0" w:space="0" w:color="auto"/>
        <w:right w:val="none" w:sz="0" w:space="0" w:color="auto"/>
      </w:divBdr>
      <w:divsChild>
        <w:div w:id="1770848960">
          <w:marLeft w:val="0"/>
          <w:marRight w:val="0"/>
          <w:marTop w:val="0"/>
          <w:marBottom w:val="0"/>
          <w:divBdr>
            <w:top w:val="none" w:sz="0" w:space="0" w:color="auto"/>
            <w:left w:val="none" w:sz="0" w:space="0" w:color="auto"/>
            <w:bottom w:val="none" w:sz="0" w:space="0" w:color="auto"/>
            <w:right w:val="none" w:sz="0" w:space="0" w:color="auto"/>
          </w:divBdr>
        </w:div>
        <w:div w:id="1969505318">
          <w:marLeft w:val="0"/>
          <w:marRight w:val="0"/>
          <w:marTop w:val="0"/>
          <w:marBottom w:val="0"/>
          <w:divBdr>
            <w:top w:val="none" w:sz="0" w:space="0" w:color="auto"/>
            <w:left w:val="none" w:sz="0" w:space="0" w:color="auto"/>
            <w:bottom w:val="none" w:sz="0" w:space="0" w:color="auto"/>
            <w:right w:val="none" w:sz="0" w:space="0" w:color="auto"/>
          </w:divBdr>
        </w:div>
        <w:div w:id="175702092">
          <w:marLeft w:val="0"/>
          <w:marRight w:val="0"/>
          <w:marTop w:val="0"/>
          <w:marBottom w:val="0"/>
          <w:divBdr>
            <w:top w:val="none" w:sz="0" w:space="0" w:color="auto"/>
            <w:left w:val="none" w:sz="0" w:space="0" w:color="auto"/>
            <w:bottom w:val="none" w:sz="0" w:space="0" w:color="auto"/>
            <w:right w:val="none" w:sz="0" w:space="0" w:color="auto"/>
          </w:divBdr>
        </w:div>
        <w:div w:id="1941335334">
          <w:marLeft w:val="0"/>
          <w:marRight w:val="0"/>
          <w:marTop w:val="0"/>
          <w:marBottom w:val="0"/>
          <w:divBdr>
            <w:top w:val="none" w:sz="0" w:space="0" w:color="auto"/>
            <w:left w:val="none" w:sz="0" w:space="0" w:color="auto"/>
            <w:bottom w:val="none" w:sz="0" w:space="0" w:color="auto"/>
            <w:right w:val="none" w:sz="0" w:space="0" w:color="auto"/>
          </w:divBdr>
        </w:div>
      </w:divsChild>
    </w:div>
    <w:div w:id="2079932385">
      <w:bodyDiv w:val="1"/>
      <w:marLeft w:val="0"/>
      <w:marRight w:val="0"/>
      <w:marTop w:val="0"/>
      <w:marBottom w:val="0"/>
      <w:divBdr>
        <w:top w:val="none" w:sz="0" w:space="0" w:color="auto"/>
        <w:left w:val="none" w:sz="0" w:space="0" w:color="auto"/>
        <w:bottom w:val="none" w:sz="0" w:space="0" w:color="auto"/>
        <w:right w:val="none" w:sz="0" w:space="0" w:color="auto"/>
      </w:divBdr>
    </w:div>
    <w:div w:id="211913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t.gov.m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44fcd3e0b5049844e6ad69204c2b25d8">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223a6f929d4b4ac8bc4bdfec9d1ea84c"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1F4FF9-3C91-4F60-8AAA-CD0075B0DDF3}">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F0C7A42F-FCE2-48CE-85B0-CD3518CF90BA}">
  <ds:schemaRefs>
    <ds:schemaRef ds:uri="http://schemas.openxmlformats.org/officeDocument/2006/bibliography"/>
  </ds:schemaRefs>
</ds:datastoreItem>
</file>

<file path=customXml/itemProps3.xml><?xml version="1.0" encoding="utf-8"?>
<ds:datastoreItem xmlns:ds="http://schemas.openxmlformats.org/officeDocument/2006/customXml" ds:itemID="{C8B55A1C-7DB5-4DC4-B696-34866500A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483126-2B50-4956-85D9-46724EB798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5097</Words>
  <Characters>25028</Characters>
  <Application>Microsoft Office Word</Application>
  <DocSecurity>0</DocSecurity>
  <Lines>1137</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2025-11-25T09:07:00Z</dcterms:created>
  <dcterms:modified xsi:type="dcterms:W3CDTF">2025-11-25T09:16:00Z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ClassificationContentMarkingFooterShapeIds">
    <vt:lpwstr>79800145,4a9919b3,42755962</vt:lpwstr>
  </property>
  <property fmtid="{D5CDD505-2E9C-101B-9397-08002B2CF9AE}" pid="4" name="ClassificationContentMarkingFooterFontProps">
    <vt:lpwstr>#000000,10,Calibri</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2025-11-22T21:09:57Z</vt:lpwstr>
  </property>
  <property fmtid="{D5CDD505-2E9C-101B-9397-08002B2CF9AE}" pid="8" name="MSIP_Label_f1bf45b6-5649-4236-82a3-f45024cd282e_Method">
    <vt:lpwstr>Privileged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cb86b29a-c01a-4a51-aa8b-f10ece11e108</vt:lpwstr>
  </property>
  <property fmtid="{D5CDD505-2E9C-101B-9397-08002B2CF9AE}" pid="12" name="MSIP_Label_f1bf45b6-5649-4236-82a3-f45024cd282e_ContentBits">
    <vt:lpwstr>2</vt:lpwstr>
  </property>
  <property fmtid="{D5CDD505-2E9C-101B-9397-08002B2CF9AE}" pid="13" name="MSIP_Label_f1bf45b6-5649-4236-82a3-f45024cd282e_Tag">
    <vt:lpwstr>10, 2, 1, 1</vt:lpwstr>
  </property>
  <property fmtid="{D5CDD505-2E9C-101B-9397-08002B2CF9AE}" pid="14" name="MediaServiceImageTags">
    <vt:lpwstr/>
  </property>
</Properties>
</file>