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402"/>
        <w:gridCol w:w="7655"/>
        <w:gridCol w:w="3333"/>
      </w:tblGrid>
      <w:tr w:rsidR="00EC61B2" w:rsidRPr="0078345D" w14:paraId="042016B1" w14:textId="77777777" w:rsidTr="0084355C">
        <w:tc>
          <w:tcPr>
            <w:tcW w:w="14390" w:type="dxa"/>
            <w:gridSpan w:val="3"/>
            <w:tcBorders>
              <w:top w:val="nil"/>
              <w:left w:val="nil"/>
              <w:bottom w:val="single" w:sz="4" w:space="0" w:color="auto"/>
              <w:right w:val="nil"/>
            </w:tcBorders>
          </w:tcPr>
          <w:p w14:paraId="7F1FDAF6" w14:textId="4BB5640A" w:rsidR="00102BD9" w:rsidRPr="0078345D" w:rsidRDefault="0076518C" w:rsidP="003C083C">
            <w:pPr>
              <w:pStyle w:val="Heading1"/>
              <w:spacing w:before="0"/>
              <w:jc w:val="center"/>
              <w:rPr>
                <w:lang w:val="sr-Cyrl-RS"/>
              </w:rPr>
            </w:pPr>
            <w:r w:rsidRPr="0078345D">
              <w:rPr>
                <w:lang w:val="sr-Cyrl-RS"/>
              </w:rPr>
              <w:t>Добре праксе за побољшање квалитета зрака унутар школа</w:t>
            </w:r>
          </w:p>
        </w:tc>
      </w:tr>
      <w:tr w:rsidR="00EC61B2" w:rsidRPr="0078345D" w14:paraId="3A2C307F" w14:textId="77777777" w:rsidTr="0084355C">
        <w:tc>
          <w:tcPr>
            <w:tcW w:w="14390" w:type="dxa"/>
            <w:gridSpan w:val="3"/>
            <w:tcBorders>
              <w:top w:val="single" w:sz="4" w:space="0" w:color="auto"/>
              <w:left w:val="single" w:sz="4" w:space="0" w:color="auto"/>
              <w:bottom w:val="single" w:sz="4" w:space="0" w:color="auto"/>
              <w:right w:val="single" w:sz="4" w:space="0" w:color="auto"/>
            </w:tcBorders>
            <w:shd w:val="clear" w:color="auto" w:fill="EEF7FC"/>
            <w:vAlign w:val="center"/>
          </w:tcPr>
          <w:p w14:paraId="5E133993" w14:textId="0A42540C" w:rsidR="006F25E3" w:rsidRPr="0078345D" w:rsidRDefault="0076518C" w:rsidP="0084355C">
            <w:pPr>
              <w:jc w:val="center"/>
              <w:rPr>
                <w:b/>
                <w:bCs/>
                <w:lang w:val="sr-Cyrl-RS"/>
              </w:rPr>
            </w:pPr>
            <w:r w:rsidRPr="0078345D">
              <w:rPr>
                <w:b/>
                <w:bCs/>
                <w:lang w:val="sr-Cyrl-RS"/>
              </w:rPr>
              <w:t>Загађење зрака у затвореном простору понекад може бити горе од оног на отвореном уколико не предузмемо мере.</w:t>
            </w:r>
          </w:p>
          <w:p w14:paraId="22949BDD" w14:textId="6340DDC4" w:rsidR="00CC7AB0" w:rsidRPr="0078345D" w:rsidRDefault="0076518C" w:rsidP="006F25E3">
            <w:pPr>
              <w:jc w:val="both"/>
              <w:rPr>
                <w:lang w:val="sr-Cyrl-RS"/>
              </w:rPr>
            </w:pPr>
            <w:r w:rsidRPr="0078345D">
              <w:rPr>
                <w:lang w:val="sr-Cyrl-RS"/>
              </w:rPr>
              <w:t xml:space="preserve"> Поред загађења које може доћи споља, зрак у затвореном простору може бити загађен из извора попут хемикалија, испарења, прљавштина и прашине, пушења (</w:t>
            </w:r>
            <w:r w:rsidRPr="0078345D">
              <w:rPr>
                <w:u w:val="single"/>
                <w:lang w:val="sr-Cyrl-RS"/>
              </w:rPr>
              <w:t>укључујући електронске цигарете</w:t>
            </w:r>
            <w:r w:rsidRPr="0078345D">
              <w:rPr>
                <w:lang w:val="sr-Cyrl-RS"/>
              </w:rPr>
              <w:t xml:space="preserve">), радона и биолошких загађивача као што су буђ, штеточине, бактерије и вируси. Ови загађивачи могу погоршати квалитет зрака у затвореном простору у условима слабе вентилације/филтрације и неодговарајуће температуре и влажности, те тако имати директне посљедице по здравље људи који бораве у тим просторијама. </w:t>
            </w:r>
          </w:p>
        </w:tc>
      </w:tr>
      <w:tr w:rsidR="00EC61B2" w:rsidRPr="0078345D" w14:paraId="4CEA1A05" w14:textId="77777777" w:rsidTr="0084355C">
        <w:tc>
          <w:tcPr>
            <w:tcW w:w="14390" w:type="dxa"/>
            <w:gridSpan w:val="3"/>
            <w:tcBorders>
              <w:top w:val="single" w:sz="4" w:space="0" w:color="auto"/>
              <w:left w:val="nil"/>
              <w:bottom w:val="nil"/>
              <w:right w:val="nil"/>
            </w:tcBorders>
            <w:vAlign w:val="center"/>
          </w:tcPr>
          <w:p w14:paraId="4C4D4F5A" w14:textId="77777777" w:rsidR="006A4CC4" w:rsidRPr="0078345D" w:rsidRDefault="006A4CC4" w:rsidP="006F25E3">
            <w:pPr>
              <w:jc w:val="both"/>
              <w:rPr>
                <w:b/>
                <w:bCs/>
                <w:lang w:val="sr-Cyrl-RS"/>
              </w:rPr>
            </w:pPr>
          </w:p>
        </w:tc>
      </w:tr>
      <w:tr w:rsidR="00EC61B2" w:rsidRPr="0078345D" w14:paraId="190CD7CE" w14:textId="77777777" w:rsidTr="00427111">
        <w:trPr>
          <w:trHeight w:val="3288"/>
        </w:trPr>
        <w:tc>
          <w:tcPr>
            <w:tcW w:w="11057" w:type="dxa"/>
            <w:gridSpan w:val="2"/>
            <w:tcBorders>
              <w:top w:val="single" w:sz="4" w:space="0" w:color="auto"/>
              <w:left w:val="single" w:sz="4" w:space="0" w:color="auto"/>
              <w:bottom w:val="single" w:sz="4" w:space="0" w:color="auto"/>
              <w:right w:val="single" w:sz="4" w:space="0" w:color="auto"/>
            </w:tcBorders>
            <w:shd w:val="clear" w:color="auto" w:fill="FFFFF3"/>
            <w:vAlign w:val="center"/>
          </w:tcPr>
          <w:p w14:paraId="4BF501FD" w14:textId="00FAC171" w:rsidR="006A4CC4" w:rsidRPr="0078345D" w:rsidRDefault="006300A3" w:rsidP="00BC40DB">
            <w:pPr>
              <w:pStyle w:val="ListParagraph"/>
              <w:numPr>
                <w:ilvl w:val="0"/>
                <w:numId w:val="10"/>
              </w:numPr>
              <w:jc w:val="both"/>
              <w:rPr>
                <w:lang w:val="sr-Cyrl-RS"/>
              </w:rPr>
            </w:pPr>
            <w:r w:rsidRPr="0078345D">
              <w:rPr>
                <w:noProof/>
                <w:lang w:val="sr-Cyrl-RS"/>
              </w:rPr>
              <w:drawing>
                <wp:anchor distT="0" distB="0" distL="114300" distR="114300" simplePos="0" relativeHeight="251664384" behindDoc="0" locked="0" layoutInCell="1" allowOverlap="1" wp14:anchorId="73CA4A69" wp14:editId="1648B25F">
                  <wp:simplePos x="0" y="0"/>
                  <wp:positionH relativeFrom="column">
                    <wp:posOffset>6391275</wp:posOffset>
                  </wp:positionH>
                  <wp:positionV relativeFrom="paragraph">
                    <wp:posOffset>509270</wp:posOffset>
                  </wp:positionV>
                  <wp:extent cx="359410" cy="359410"/>
                  <wp:effectExtent l="0" t="0" r="2540" b="2540"/>
                  <wp:wrapNone/>
                  <wp:docPr id="3307394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39439"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78345D">
              <w:rPr>
                <w:noProof/>
                <w:lang w:val="sr-Cyrl-RS"/>
              </w:rPr>
              <w:drawing>
                <wp:anchor distT="0" distB="0" distL="114300" distR="114300" simplePos="0" relativeHeight="251663360" behindDoc="0" locked="0" layoutInCell="1" allowOverlap="1" wp14:anchorId="2E8A094B" wp14:editId="6306CB20">
                  <wp:simplePos x="0" y="0"/>
                  <wp:positionH relativeFrom="column">
                    <wp:posOffset>5930265</wp:posOffset>
                  </wp:positionH>
                  <wp:positionV relativeFrom="paragraph">
                    <wp:posOffset>539115</wp:posOffset>
                  </wp:positionV>
                  <wp:extent cx="359410" cy="359410"/>
                  <wp:effectExtent l="0" t="0" r="2540" b="2540"/>
                  <wp:wrapNone/>
                  <wp:docPr id="19473306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3068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78345D">
              <w:rPr>
                <w:noProof/>
                <w:lang w:val="sr-Cyrl-RS"/>
              </w:rPr>
              <w:drawing>
                <wp:anchor distT="0" distB="0" distL="114300" distR="114300" simplePos="0" relativeHeight="251662336" behindDoc="0" locked="0" layoutInCell="1" allowOverlap="1" wp14:anchorId="2E43C08E" wp14:editId="21BC253C">
                  <wp:simplePos x="0" y="0"/>
                  <wp:positionH relativeFrom="column">
                    <wp:posOffset>5397500</wp:posOffset>
                  </wp:positionH>
                  <wp:positionV relativeFrom="paragraph">
                    <wp:posOffset>544195</wp:posOffset>
                  </wp:positionV>
                  <wp:extent cx="359410" cy="359410"/>
                  <wp:effectExtent l="0" t="0" r="2540" b="2540"/>
                  <wp:wrapNone/>
                  <wp:docPr id="2071950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950119"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flipH="1">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0076518C" w:rsidRPr="0078345D">
              <w:rPr>
                <w:lang w:val="sr-Cyrl-RS"/>
              </w:rPr>
              <w:t xml:space="preserve">Хемикалије складиштите безбедно, ван дохвата деце, пратећи правила за заштиту од цурења, одговарајућу температуру и вентилацију. Ако имате услове, средства за чишћење и опрему складиштите вани или у добро провјетреној просторији. </w:t>
            </w:r>
          </w:p>
          <w:p w14:paraId="115A2E64" w14:textId="4A888C02" w:rsidR="00456B74" w:rsidRPr="0078345D" w:rsidRDefault="0076518C" w:rsidP="005B23FB">
            <w:pPr>
              <w:pStyle w:val="ListParagraph"/>
              <w:numPr>
                <w:ilvl w:val="0"/>
                <w:numId w:val="10"/>
              </w:numPr>
              <w:rPr>
                <w:lang w:val="sr-Cyrl-RS"/>
              </w:rPr>
            </w:pPr>
            <w:r w:rsidRPr="0078345D">
              <w:rPr>
                <w:lang w:val="sr-Cyrl-RS"/>
              </w:rPr>
              <w:t xml:space="preserve">При набавци средстава за чишћење бирајте она с ниском токсичношћу. </w:t>
            </w:r>
            <w:r w:rsidR="008A01A5">
              <w:br/>
            </w:r>
            <w:r w:rsidRPr="0078345D">
              <w:rPr>
                <w:lang w:val="sr-Cyrl-RS"/>
              </w:rPr>
              <w:t xml:space="preserve">Уколико је могуће, избегавајте средства која имају ове симболе:                    </w:t>
            </w:r>
          </w:p>
          <w:p w14:paraId="4BB25FE2" w14:textId="6C2300BC" w:rsidR="004F5398" w:rsidRPr="0078345D" w:rsidRDefault="0076518C" w:rsidP="004F5398">
            <w:pPr>
              <w:pStyle w:val="ListParagraph"/>
              <w:numPr>
                <w:ilvl w:val="0"/>
                <w:numId w:val="10"/>
              </w:numPr>
              <w:jc w:val="both"/>
              <w:rPr>
                <w:lang w:val="sr-Cyrl-RS"/>
              </w:rPr>
            </w:pPr>
            <w:r w:rsidRPr="0078345D">
              <w:rPr>
                <w:lang w:val="sr-Cyrl-RS"/>
              </w:rPr>
              <w:t>Све хемикалије које садрже приказане симболе не треба користити када су присутна деца, а просторија треба бити добро проветрена пре поновног уласка.</w:t>
            </w:r>
          </w:p>
          <w:p w14:paraId="15154BBA" w14:textId="160EF275" w:rsidR="006A4CC4" w:rsidRPr="0078345D" w:rsidRDefault="0076518C" w:rsidP="00BC40DB">
            <w:pPr>
              <w:pStyle w:val="ListParagraph"/>
              <w:numPr>
                <w:ilvl w:val="0"/>
                <w:numId w:val="10"/>
              </w:numPr>
              <w:jc w:val="both"/>
              <w:rPr>
                <w:lang w:val="sr-Cyrl-RS"/>
              </w:rPr>
            </w:pPr>
            <w:r w:rsidRPr="0078345D">
              <w:rPr>
                <w:lang w:val="sr-Cyrl-RS"/>
              </w:rPr>
              <w:t xml:space="preserve">Купујте средства за чишћење у мањим количинама да бисте избегли дуготрајно складиштење већих количина и избегавајте </w:t>
            </w:r>
            <w:r w:rsidR="00AA3C04" w:rsidRPr="0078345D">
              <w:rPr>
                <w:lang w:val="sr-Cyrl-RS"/>
              </w:rPr>
              <w:t>коришћење</w:t>
            </w:r>
            <w:r w:rsidRPr="0078345D">
              <w:rPr>
                <w:lang w:val="sr-Cyrl-RS"/>
              </w:rPr>
              <w:t xml:space="preserve"> високих концентрација средстава приликом чишћења како бисте умањили изложеност штетним испарењима. Никада не мешајте хемикалије осим ако то није посебно дозвољено на етикети.</w:t>
            </w:r>
          </w:p>
          <w:p w14:paraId="6D06E440" w14:textId="6AEDB113" w:rsidR="006A4CC4" w:rsidRPr="0078345D" w:rsidRDefault="0076518C" w:rsidP="00BC40DB">
            <w:pPr>
              <w:pStyle w:val="ListParagraph"/>
              <w:numPr>
                <w:ilvl w:val="0"/>
                <w:numId w:val="10"/>
              </w:numPr>
              <w:jc w:val="both"/>
              <w:rPr>
                <w:b/>
                <w:bCs/>
                <w:lang w:val="sr-Cyrl-RS"/>
              </w:rPr>
            </w:pPr>
            <w:r w:rsidRPr="0078345D">
              <w:rPr>
                <w:lang w:val="sr-Cyrl-RS"/>
              </w:rPr>
              <w:t>Када наручујете средства за чишћење, размотрите опције без вештачких мириса и не користите производе који могу изазвати астму или респираторне иритације. Не користите освеживаче зрака нити мирисне свеће.</w:t>
            </w:r>
          </w:p>
        </w:tc>
        <w:tc>
          <w:tcPr>
            <w:tcW w:w="3333" w:type="dxa"/>
            <w:tcBorders>
              <w:top w:val="single" w:sz="4" w:space="0" w:color="auto"/>
              <w:left w:val="single" w:sz="4" w:space="0" w:color="auto"/>
              <w:bottom w:val="single" w:sz="4" w:space="0" w:color="auto"/>
              <w:right w:val="single" w:sz="4" w:space="0" w:color="auto"/>
            </w:tcBorders>
            <w:shd w:val="clear" w:color="auto" w:fill="FFFFF3"/>
            <w:vAlign w:val="center"/>
          </w:tcPr>
          <w:p w14:paraId="3C6F689B" w14:textId="77777777" w:rsidR="006A4CC4" w:rsidRPr="0078345D" w:rsidRDefault="0076518C" w:rsidP="006F25E3">
            <w:pPr>
              <w:jc w:val="both"/>
              <w:rPr>
                <w:b/>
                <w:bCs/>
                <w:lang w:val="sr-Cyrl-RS"/>
              </w:rPr>
            </w:pPr>
            <w:r w:rsidRPr="0078345D">
              <w:rPr>
                <w:noProof/>
                <w:lang w:val="sr-Cyrl-RS"/>
              </w:rPr>
              <w:drawing>
                <wp:anchor distT="0" distB="0" distL="114300" distR="114300" simplePos="0" relativeHeight="251658240" behindDoc="0" locked="0" layoutInCell="1" allowOverlap="1" wp14:anchorId="1F5DCFA5" wp14:editId="36993BF2">
                  <wp:simplePos x="0" y="0"/>
                  <wp:positionH relativeFrom="column">
                    <wp:posOffset>73660</wp:posOffset>
                  </wp:positionH>
                  <wp:positionV relativeFrom="paragraph">
                    <wp:posOffset>14605</wp:posOffset>
                  </wp:positionV>
                  <wp:extent cx="1799590" cy="1799590"/>
                  <wp:effectExtent l="0" t="0" r="0" b="0"/>
                  <wp:wrapNone/>
                  <wp:docPr id="1059427155" name="Picture 5" descr="Тхумбнаил Имаге а минималистиц јанитор стораге wитх симплифиед схапес анд море цолорфу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27155" name="Picture 5" descr="Thumbnail Image a minimalistic janitor storage with simplified shapes and more colorful"/>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flipH="1">
                            <a:off x="0" y="0"/>
                            <a:ext cx="1799590"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C61B2" w:rsidRPr="0078345D" w14:paraId="01DB770E" w14:textId="77777777" w:rsidTr="0084355C">
        <w:tc>
          <w:tcPr>
            <w:tcW w:w="14390" w:type="dxa"/>
            <w:gridSpan w:val="3"/>
            <w:tcBorders>
              <w:top w:val="single" w:sz="4" w:space="0" w:color="auto"/>
              <w:left w:val="nil"/>
              <w:bottom w:val="nil"/>
              <w:right w:val="nil"/>
            </w:tcBorders>
            <w:vAlign w:val="center"/>
          </w:tcPr>
          <w:p w14:paraId="1CBFB6FB" w14:textId="77777777" w:rsidR="006A4CC4" w:rsidRPr="0078345D" w:rsidRDefault="006A4CC4" w:rsidP="006F25E3">
            <w:pPr>
              <w:jc w:val="both"/>
              <w:rPr>
                <w:b/>
                <w:bCs/>
                <w:lang w:val="sr-Cyrl-RS"/>
              </w:rPr>
            </w:pPr>
          </w:p>
        </w:tc>
      </w:tr>
      <w:tr w:rsidR="00EC61B2" w:rsidRPr="0078345D" w14:paraId="1B8F664D" w14:textId="77777777" w:rsidTr="00F333D6">
        <w:trPr>
          <w:trHeight w:val="3288"/>
        </w:trPr>
        <w:tc>
          <w:tcPr>
            <w:tcW w:w="3402" w:type="dxa"/>
            <w:tcBorders>
              <w:top w:val="single" w:sz="4" w:space="0" w:color="auto"/>
              <w:left w:val="single" w:sz="4" w:space="0" w:color="auto"/>
              <w:bottom w:val="single" w:sz="4" w:space="0" w:color="auto"/>
              <w:right w:val="single" w:sz="4" w:space="0" w:color="auto"/>
            </w:tcBorders>
            <w:shd w:val="clear" w:color="auto" w:fill="E9F5DB"/>
            <w:vAlign w:val="center"/>
          </w:tcPr>
          <w:p w14:paraId="5B730C95" w14:textId="77777777" w:rsidR="006A4CC4" w:rsidRPr="0078345D" w:rsidRDefault="0076518C" w:rsidP="006F25E3">
            <w:pPr>
              <w:jc w:val="both"/>
              <w:rPr>
                <w:b/>
                <w:bCs/>
                <w:lang w:val="sr-Cyrl-RS"/>
              </w:rPr>
            </w:pPr>
            <w:r w:rsidRPr="0078345D">
              <w:rPr>
                <w:noProof/>
                <w:lang w:val="sr-Cyrl-RS"/>
              </w:rPr>
              <w:drawing>
                <wp:anchor distT="0" distB="0" distL="114300" distR="114300" simplePos="0" relativeHeight="251659264" behindDoc="0" locked="0" layoutInCell="1" allowOverlap="1" wp14:anchorId="5AE4E8F4" wp14:editId="51D013ED">
                  <wp:simplePos x="0" y="0"/>
                  <wp:positionH relativeFrom="column">
                    <wp:posOffset>123190</wp:posOffset>
                  </wp:positionH>
                  <wp:positionV relativeFrom="paragraph">
                    <wp:posOffset>89535</wp:posOffset>
                  </wp:positionV>
                  <wp:extent cx="1799590" cy="1799590"/>
                  <wp:effectExtent l="0" t="0" r="0" b="0"/>
                  <wp:wrapNone/>
                  <wp:docPr id="1409562947" name="Picture 6" descr="Тхумбнаил Имаге а цлипарт оф wипинг а биггер деск wитхоут а персон, онлy а ханд, ин пастел цолорс"/>
                  <wp:cNvGraphicFramePr/>
                  <a:graphic xmlns:a="http://schemas.openxmlformats.org/drawingml/2006/main">
                    <a:graphicData uri="http://schemas.openxmlformats.org/drawingml/2006/picture">
                      <pic:pic xmlns:pic="http://schemas.openxmlformats.org/drawingml/2006/picture">
                        <pic:nvPicPr>
                          <pic:cNvPr id="1409562947" name="Picture 7" descr="Thumbnail Image a clipart of wiping a bigger desk without a person, only a hand, in pastel colors"/>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799590"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988" w:type="dxa"/>
            <w:gridSpan w:val="2"/>
            <w:tcBorders>
              <w:top w:val="single" w:sz="4" w:space="0" w:color="auto"/>
              <w:left w:val="single" w:sz="4" w:space="0" w:color="auto"/>
              <w:bottom w:val="single" w:sz="4" w:space="0" w:color="auto"/>
              <w:right w:val="single" w:sz="4" w:space="0" w:color="auto"/>
            </w:tcBorders>
            <w:shd w:val="clear" w:color="auto" w:fill="E9F5DB"/>
            <w:vAlign w:val="center"/>
          </w:tcPr>
          <w:p w14:paraId="67B68852" w14:textId="0A46A0FE" w:rsidR="006A4CC4" w:rsidRPr="0078345D" w:rsidRDefault="0076518C" w:rsidP="00BC40DB">
            <w:pPr>
              <w:pStyle w:val="ListParagraph"/>
              <w:numPr>
                <w:ilvl w:val="0"/>
                <w:numId w:val="9"/>
              </w:numPr>
              <w:jc w:val="both"/>
              <w:rPr>
                <w:lang w:val="sr-Cyrl-RS"/>
              </w:rPr>
            </w:pPr>
            <w:r w:rsidRPr="0078345D">
              <w:rPr>
                <w:lang w:val="sr-Cyrl-RS"/>
              </w:rPr>
              <w:t>Избегавајте сухо метење подова и површина и практикујте влажно чишћење. Након влажног чишћења, осушите и проветрите како бисте избегли високу влагу у просторијама.</w:t>
            </w:r>
          </w:p>
          <w:p w14:paraId="60989A9D" w14:textId="7314E476" w:rsidR="006A4CC4" w:rsidRPr="0078345D" w:rsidRDefault="0076518C" w:rsidP="00BC40DB">
            <w:pPr>
              <w:pStyle w:val="ListParagraph"/>
              <w:numPr>
                <w:ilvl w:val="0"/>
                <w:numId w:val="9"/>
              </w:numPr>
              <w:jc w:val="both"/>
              <w:rPr>
                <w:lang w:val="sr-Cyrl-RS"/>
              </w:rPr>
            </w:pPr>
            <w:r w:rsidRPr="0078345D">
              <w:rPr>
                <w:lang w:val="sr-Cyrl-RS"/>
              </w:rPr>
              <w:t>Практикујте влажно чишћење радних столова/клупа и другог намештаја и пазите да не користите исту крпу или сунђер за радне столове и под, како бисте спречили преношење нечистоће. Користите хемикалије искључиво за намјену за коју су направљене. Никада немојте користити средство за чишћење подова на радним столовима или клупама.</w:t>
            </w:r>
          </w:p>
          <w:p w14:paraId="5970574B" w14:textId="2E9407EB" w:rsidR="006A4CC4" w:rsidRPr="0078345D" w:rsidRDefault="0076518C" w:rsidP="00BC40DB">
            <w:pPr>
              <w:pStyle w:val="ListParagraph"/>
              <w:numPr>
                <w:ilvl w:val="0"/>
                <w:numId w:val="9"/>
              </w:numPr>
              <w:jc w:val="both"/>
              <w:rPr>
                <w:b/>
                <w:bCs/>
                <w:lang w:val="sr-Cyrl-RS"/>
              </w:rPr>
            </w:pPr>
            <w:r w:rsidRPr="0078345D">
              <w:rPr>
                <w:lang w:val="sr-Cyrl-RS"/>
              </w:rPr>
              <w:t xml:space="preserve">Не користите раствараче попут разређивача за боју, нити спрејеве или љепила у просторијама у којима бораве </w:t>
            </w:r>
            <w:r w:rsidR="007C54F6">
              <w:rPr>
                <w:lang w:val="sr-Cyrl-RS"/>
              </w:rPr>
              <w:t>деца</w:t>
            </w:r>
            <w:r w:rsidRPr="0078345D">
              <w:rPr>
                <w:lang w:val="sr-Cyrl-RS"/>
              </w:rPr>
              <w:t>. Уколико је неопходно, употребите их тек након што ученици оду кућама и потом добро проветрите просторије.</w:t>
            </w:r>
          </w:p>
          <w:p w14:paraId="45D1C56B" w14:textId="580FD3A3" w:rsidR="0084355C" w:rsidRPr="0078345D" w:rsidRDefault="0076518C" w:rsidP="00BC40DB">
            <w:pPr>
              <w:pStyle w:val="ListParagraph"/>
              <w:numPr>
                <w:ilvl w:val="0"/>
                <w:numId w:val="9"/>
              </w:numPr>
              <w:jc w:val="both"/>
              <w:rPr>
                <w:b/>
                <w:bCs/>
                <w:lang w:val="sr-Cyrl-RS"/>
              </w:rPr>
            </w:pPr>
            <w:r w:rsidRPr="0078345D">
              <w:rPr>
                <w:lang w:val="sr-Cyrl-RS"/>
              </w:rPr>
              <w:t xml:space="preserve"> Школе које користе пећи на дрва или гријаће елементе требају се придржавати препорука издатих од стране Министарства за заштиту животне средине и просторног планирања:</w:t>
            </w:r>
            <w:hyperlink r:id="rId16" w:history="1">
              <w:r w:rsidR="0078345D" w:rsidRPr="0078345D">
                <w:rPr>
                  <w:lang w:val="sr-Cyrl-RS"/>
                </w:rPr>
                <w:t xml:space="preserve"> </w:t>
              </w:r>
              <w:hyperlink r:id="rId17" w:history="1">
                <w:r w:rsidR="0078345D" w:rsidRPr="0078345D">
                  <w:rPr>
                    <w:rStyle w:val="Hyperlink"/>
                    <w:lang w:val="sr-Cyrl-RS"/>
                  </w:rPr>
                  <w:t>Good-practices-for-residential-wood-burning-МК.pdf</w:t>
                </w:r>
              </w:hyperlink>
              <w:r w:rsidRPr="0078345D">
                <w:rPr>
                  <w:rStyle w:val="Hyperlink"/>
                  <w:lang w:val="sr-Cyrl-RS"/>
                </w:rPr>
                <w:t xml:space="preserve"> </w:t>
              </w:r>
            </w:hyperlink>
          </w:p>
        </w:tc>
      </w:tr>
    </w:tbl>
    <w:p w14:paraId="675455F0" w14:textId="77777777" w:rsidR="00756026" w:rsidRPr="0078345D" w:rsidRDefault="00756026">
      <w:pPr>
        <w:rPr>
          <w:lang w:val="sr-Cyrl-RS"/>
        </w:rPr>
      </w:pPr>
    </w:p>
    <w:tbl>
      <w:tblPr>
        <w:tblStyle w:val="TableGrid"/>
        <w:tblW w:w="0" w:type="auto"/>
        <w:tblInd w:w="-5" w:type="dxa"/>
        <w:tblLook w:val="04A0" w:firstRow="1" w:lastRow="0" w:firstColumn="1" w:lastColumn="0" w:noHBand="0" w:noVBand="1"/>
      </w:tblPr>
      <w:tblGrid>
        <w:gridCol w:w="3261"/>
        <w:gridCol w:w="7796"/>
        <w:gridCol w:w="3333"/>
      </w:tblGrid>
      <w:tr w:rsidR="00EC61B2" w:rsidRPr="0078345D" w14:paraId="083B2BD2" w14:textId="77777777" w:rsidTr="00071C36">
        <w:trPr>
          <w:trHeight w:val="3288"/>
        </w:trPr>
        <w:tc>
          <w:tcPr>
            <w:tcW w:w="11057" w:type="dxa"/>
            <w:gridSpan w:val="2"/>
            <w:tcBorders>
              <w:top w:val="single" w:sz="4" w:space="0" w:color="auto"/>
              <w:left w:val="single" w:sz="4" w:space="0" w:color="auto"/>
              <w:bottom w:val="single" w:sz="4" w:space="0" w:color="auto"/>
              <w:right w:val="single" w:sz="4" w:space="0" w:color="auto"/>
            </w:tcBorders>
            <w:shd w:val="clear" w:color="auto" w:fill="FFFFF3"/>
            <w:vAlign w:val="center"/>
          </w:tcPr>
          <w:p w14:paraId="2971BA58" w14:textId="7BF6E51B" w:rsidR="00D471E7" w:rsidRPr="0078345D" w:rsidRDefault="0076518C" w:rsidP="00D471E7">
            <w:pPr>
              <w:pStyle w:val="ListParagraph"/>
              <w:numPr>
                <w:ilvl w:val="0"/>
                <w:numId w:val="10"/>
              </w:numPr>
              <w:jc w:val="both"/>
              <w:rPr>
                <w:lang w:val="sr-Cyrl-RS"/>
              </w:rPr>
            </w:pPr>
            <w:r w:rsidRPr="0078345D">
              <w:rPr>
                <w:lang w:val="sr-Cyrl-RS"/>
              </w:rPr>
              <w:lastRenderedPageBreak/>
              <w:t>Ако су доступни прочишћивачи зрака, проверите њихову функционалност, редовно их укључујте и мењајте филтере према упутству.</w:t>
            </w:r>
          </w:p>
          <w:p w14:paraId="0B0699DD" w14:textId="37B42DB0" w:rsidR="00D471E7" w:rsidRPr="0078345D" w:rsidRDefault="0076518C" w:rsidP="00D471E7">
            <w:pPr>
              <w:pStyle w:val="ListParagraph"/>
              <w:numPr>
                <w:ilvl w:val="0"/>
                <w:numId w:val="10"/>
              </w:numPr>
              <w:jc w:val="both"/>
              <w:rPr>
                <w:lang w:val="sr-Cyrl-RS"/>
              </w:rPr>
            </w:pPr>
            <w:r w:rsidRPr="0078345D">
              <w:rPr>
                <w:lang w:val="sr-Cyrl-RS"/>
              </w:rPr>
              <w:t>Након реновирања (кречења зидова, поправк</w:t>
            </w:r>
            <w:r w:rsidR="00F9490F">
              <w:rPr>
                <w:lang w:val="sr-Cyrl-RS"/>
              </w:rPr>
              <w:t>е</w:t>
            </w:r>
            <w:r w:rsidRPr="0078345D">
              <w:rPr>
                <w:lang w:val="sr-Cyrl-RS"/>
              </w:rPr>
              <w:t>) или куповине новог намјештаја, подних облога и слично, добро проветрите просторије када ученици нису на настави. Ако сте у могућности, планирајте ове активности током љетног или зимског распуста.</w:t>
            </w:r>
          </w:p>
          <w:p w14:paraId="1749693D" w14:textId="77777777" w:rsidR="00D471E7" w:rsidRPr="0078345D" w:rsidRDefault="0076518C" w:rsidP="00D471E7">
            <w:pPr>
              <w:pStyle w:val="ListParagraph"/>
              <w:numPr>
                <w:ilvl w:val="0"/>
                <w:numId w:val="10"/>
              </w:numPr>
              <w:jc w:val="both"/>
              <w:rPr>
                <w:lang w:val="sr-Cyrl-RS"/>
              </w:rPr>
            </w:pPr>
            <w:r w:rsidRPr="0078345D">
              <w:rPr>
                <w:lang w:val="sr-Cyrl-RS"/>
              </w:rPr>
              <w:t>Поставите баријерне подлоге (отираче) на све улазе у школску зграду. Ове подлоге задржавају веће честице и спрјечавају да се унесу у зграду.</w:t>
            </w:r>
          </w:p>
          <w:p w14:paraId="7656F43E" w14:textId="4EE51D04" w:rsidR="00D471E7" w:rsidRPr="0078345D" w:rsidRDefault="0076518C" w:rsidP="00D471E7">
            <w:pPr>
              <w:pStyle w:val="ListParagraph"/>
              <w:numPr>
                <w:ilvl w:val="0"/>
                <w:numId w:val="10"/>
              </w:numPr>
              <w:jc w:val="both"/>
              <w:rPr>
                <w:lang w:val="sr-Cyrl-RS"/>
              </w:rPr>
            </w:pPr>
            <w:r w:rsidRPr="0078345D">
              <w:rPr>
                <w:lang w:val="sr-Cyrl-RS"/>
              </w:rPr>
              <w:t>Ако сте у могућности, замените табле с кредом бијелим таблама.</w:t>
            </w:r>
          </w:p>
          <w:p w14:paraId="00E4D960" w14:textId="6E7167F6" w:rsidR="00756026" w:rsidRPr="0078345D" w:rsidRDefault="0076518C" w:rsidP="00D471E7">
            <w:pPr>
              <w:pStyle w:val="ListParagraph"/>
              <w:numPr>
                <w:ilvl w:val="0"/>
                <w:numId w:val="10"/>
              </w:numPr>
              <w:jc w:val="both"/>
              <w:rPr>
                <w:noProof/>
                <w:lang w:val="sr-Cyrl-RS"/>
              </w:rPr>
            </w:pPr>
            <w:r w:rsidRPr="0078345D">
              <w:rPr>
                <w:lang w:val="sr-Cyrl-RS"/>
              </w:rPr>
              <w:t xml:space="preserve">Забраните пушење (укључујући и електронске цигарете) у школским двориштима и другим школским просторијама у којима се крећу </w:t>
            </w:r>
            <w:r w:rsidR="007C54F6">
              <w:rPr>
                <w:lang w:val="sr-Cyrl-RS"/>
              </w:rPr>
              <w:t>деца</w:t>
            </w:r>
            <w:r w:rsidRPr="0078345D">
              <w:rPr>
                <w:lang w:val="sr-Cyrl-RS"/>
              </w:rPr>
              <w:t>.</w:t>
            </w:r>
          </w:p>
        </w:tc>
        <w:tc>
          <w:tcPr>
            <w:tcW w:w="3333" w:type="dxa"/>
            <w:tcBorders>
              <w:top w:val="single" w:sz="4" w:space="0" w:color="auto"/>
              <w:left w:val="single" w:sz="4" w:space="0" w:color="auto"/>
              <w:bottom w:val="single" w:sz="4" w:space="0" w:color="auto"/>
              <w:right w:val="single" w:sz="4" w:space="0" w:color="auto"/>
            </w:tcBorders>
            <w:shd w:val="clear" w:color="auto" w:fill="FFFFF3"/>
            <w:vAlign w:val="center"/>
          </w:tcPr>
          <w:p w14:paraId="6673EC3F" w14:textId="77777777" w:rsidR="00756026" w:rsidRPr="0078345D" w:rsidRDefault="0076518C" w:rsidP="00D471E7">
            <w:pPr>
              <w:jc w:val="both"/>
              <w:rPr>
                <w:lang w:val="sr-Cyrl-RS"/>
              </w:rPr>
            </w:pPr>
            <w:r w:rsidRPr="0078345D">
              <w:rPr>
                <w:noProof/>
                <w:lang w:val="sr-Cyrl-RS"/>
              </w:rPr>
              <w:drawing>
                <wp:anchor distT="0" distB="0" distL="114300" distR="114300" simplePos="0" relativeHeight="251660288" behindDoc="0" locked="0" layoutInCell="1" allowOverlap="1" wp14:anchorId="49045102" wp14:editId="7B5A49D9">
                  <wp:simplePos x="0" y="0"/>
                  <wp:positionH relativeFrom="column">
                    <wp:posOffset>108585</wp:posOffset>
                  </wp:positionH>
                  <wp:positionV relativeFrom="paragraph">
                    <wp:posOffset>25400</wp:posOffset>
                  </wp:positionV>
                  <wp:extent cx="1800860" cy="1800860"/>
                  <wp:effectExtent l="0" t="0" r="8890" b="8890"/>
                  <wp:wrapNone/>
                  <wp:docPr id="1161838650" name="Picture 8" descr="Тхумбнаил Имаге а цлипарт оф аир пурифиер wоркин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38650" name="Picture 11" descr="Thumbnail Image a clipart of air purifier work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800860" cy="18008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C61B2" w:rsidRPr="0078345D" w14:paraId="42C8B301" w14:textId="77777777" w:rsidTr="00D471E7">
        <w:trPr>
          <w:trHeight w:val="105"/>
        </w:trPr>
        <w:tc>
          <w:tcPr>
            <w:tcW w:w="14390" w:type="dxa"/>
            <w:gridSpan w:val="3"/>
            <w:tcBorders>
              <w:top w:val="single" w:sz="4" w:space="0" w:color="auto"/>
              <w:left w:val="nil"/>
              <w:bottom w:val="single" w:sz="4" w:space="0" w:color="auto"/>
              <w:right w:val="nil"/>
            </w:tcBorders>
            <w:vAlign w:val="center"/>
          </w:tcPr>
          <w:p w14:paraId="610CCAB0" w14:textId="77777777" w:rsidR="00D471E7" w:rsidRPr="0078345D" w:rsidRDefault="00D471E7" w:rsidP="00D471E7">
            <w:pPr>
              <w:jc w:val="both"/>
              <w:rPr>
                <w:lang w:val="sr-Cyrl-RS"/>
              </w:rPr>
            </w:pPr>
          </w:p>
        </w:tc>
      </w:tr>
      <w:tr w:rsidR="00EC61B2" w:rsidRPr="0078345D" w14:paraId="1791553C" w14:textId="77777777" w:rsidTr="00071C36">
        <w:trPr>
          <w:trHeight w:val="105"/>
        </w:trPr>
        <w:tc>
          <w:tcPr>
            <w:tcW w:w="3261" w:type="dxa"/>
            <w:tcBorders>
              <w:top w:val="single" w:sz="4" w:space="0" w:color="auto"/>
              <w:left w:val="single" w:sz="4" w:space="0" w:color="auto"/>
              <w:bottom w:val="single" w:sz="4" w:space="0" w:color="auto"/>
              <w:right w:val="single" w:sz="4" w:space="0" w:color="auto"/>
            </w:tcBorders>
            <w:shd w:val="clear" w:color="auto" w:fill="E9F5DB"/>
            <w:vAlign w:val="center"/>
          </w:tcPr>
          <w:p w14:paraId="28880AE0" w14:textId="77777777" w:rsidR="00D471E7" w:rsidRPr="0078345D" w:rsidRDefault="0076518C" w:rsidP="00D471E7">
            <w:pPr>
              <w:jc w:val="both"/>
              <w:rPr>
                <w:lang w:val="sr-Cyrl-RS"/>
              </w:rPr>
            </w:pPr>
            <w:r w:rsidRPr="0078345D">
              <w:rPr>
                <w:noProof/>
                <w:lang w:val="sr-Cyrl-RS"/>
              </w:rPr>
              <w:drawing>
                <wp:anchor distT="0" distB="0" distL="114300" distR="114300" simplePos="0" relativeHeight="251661312" behindDoc="0" locked="0" layoutInCell="1" allowOverlap="1" wp14:anchorId="555C37BE" wp14:editId="09ED9ADA">
                  <wp:simplePos x="0" y="0"/>
                  <wp:positionH relativeFrom="column">
                    <wp:posOffset>52070</wp:posOffset>
                  </wp:positionH>
                  <wp:positionV relativeFrom="paragraph">
                    <wp:posOffset>33655</wp:posOffset>
                  </wp:positionV>
                  <wp:extent cx="1799590" cy="1799590"/>
                  <wp:effectExtent l="0" t="0" r="0" b="0"/>
                  <wp:wrapNone/>
                  <wp:docPr id="465214556" name="Picture 9" descr="Тхумбнаил Имаге а симпле цлипарт оф а бусх барриер бетwеен стреет анд сцхо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14556" name="Picture 13" descr="Thumbnail Image a simple clipart of a bush barrier between street and school"/>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799590"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129" w:type="dxa"/>
            <w:gridSpan w:val="2"/>
            <w:tcBorders>
              <w:top w:val="single" w:sz="4" w:space="0" w:color="auto"/>
              <w:left w:val="single" w:sz="4" w:space="0" w:color="auto"/>
              <w:bottom w:val="single" w:sz="4" w:space="0" w:color="auto"/>
              <w:right w:val="single" w:sz="4" w:space="0" w:color="auto"/>
            </w:tcBorders>
            <w:shd w:val="clear" w:color="auto" w:fill="E9F5DB"/>
            <w:vAlign w:val="center"/>
          </w:tcPr>
          <w:p w14:paraId="0616013B" w14:textId="77777777" w:rsidR="00D471E7" w:rsidRPr="0078345D" w:rsidRDefault="0076518C" w:rsidP="00D471E7">
            <w:pPr>
              <w:pStyle w:val="ListParagraph"/>
              <w:numPr>
                <w:ilvl w:val="0"/>
                <w:numId w:val="10"/>
              </w:numPr>
              <w:jc w:val="both"/>
              <w:rPr>
                <w:lang w:val="sr-Cyrl-RS"/>
              </w:rPr>
            </w:pPr>
            <w:r w:rsidRPr="0078345D">
              <w:rPr>
                <w:lang w:val="sr-Cyrl-RS"/>
              </w:rPr>
              <w:t>Уведите физичку баријеру од биљака (зелену баријеру) између школе и улице. Зелене баријере могу бити у облику живих ограда, биљки пењачица или реда дрвећа. Зелене баријере не побољшавају укупни квалитет зрака, али могу смањити пренос загађивача зрака од извора (нпр. улице) до одређеног простора (нпр. школског дворишта).</w:t>
            </w:r>
          </w:p>
          <w:p w14:paraId="1539DD59" w14:textId="77777777" w:rsidR="00D471E7" w:rsidRPr="0078345D" w:rsidRDefault="0076518C" w:rsidP="00D471E7">
            <w:pPr>
              <w:pStyle w:val="ListParagraph"/>
              <w:numPr>
                <w:ilvl w:val="0"/>
                <w:numId w:val="10"/>
              </w:numPr>
              <w:jc w:val="both"/>
              <w:rPr>
                <w:lang w:val="sr-Cyrl-RS"/>
              </w:rPr>
            </w:pPr>
            <w:r w:rsidRPr="0078345D">
              <w:rPr>
                <w:lang w:val="sr-Cyrl-RS"/>
              </w:rPr>
              <w:t>Садите и узгајајте биљке које су се показале као добри прочишћивачи зрака (замија, спатифилум, сансеверија, фикус, драцена и др.), унутар школе.</w:t>
            </w:r>
          </w:p>
          <w:p w14:paraId="67ED598D" w14:textId="0BB10318" w:rsidR="00D471E7" w:rsidRPr="0078345D" w:rsidRDefault="0076518C" w:rsidP="00D471E7">
            <w:pPr>
              <w:pStyle w:val="ListParagraph"/>
              <w:numPr>
                <w:ilvl w:val="0"/>
                <w:numId w:val="10"/>
              </w:numPr>
              <w:jc w:val="both"/>
              <w:rPr>
                <w:lang w:val="sr-Cyrl-RS"/>
              </w:rPr>
            </w:pPr>
            <w:r w:rsidRPr="0078345D">
              <w:rPr>
                <w:lang w:val="sr-Cyrl-RS"/>
              </w:rPr>
              <w:t xml:space="preserve">Употреба возила у или врло близу школских просторија треба бити сведена на неопходни минимум. Ово се може постићи премештањем тачака за остављање/покупљање </w:t>
            </w:r>
            <w:r w:rsidR="007C54F6">
              <w:rPr>
                <w:lang w:val="sr-Cyrl-RS"/>
              </w:rPr>
              <w:t>деце</w:t>
            </w:r>
            <w:r w:rsidRPr="0078345D">
              <w:rPr>
                <w:lang w:val="sr-Cyrl-RS"/>
              </w:rPr>
              <w:t xml:space="preserve"> даље од школских улаза. Подсетите све возаче/достављаче (путем знакова или других обавјештења) да не остављају мотор упаљен (док не возе) у близини школских просторија или тачака за остављање/покупљање.</w:t>
            </w:r>
          </w:p>
        </w:tc>
      </w:tr>
      <w:tr w:rsidR="00EC61B2" w:rsidRPr="0078345D" w14:paraId="63F2C3E4" w14:textId="77777777" w:rsidTr="00D471E7">
        <w:trPr>
          <w:trHeight w:val="105"/>
        </w:trPr>
        <w:tc>
          <w:tcPr>
            <w:tcW w:w="14390" w:type="dxa"/>
            <w:gridSpan w:val="3"/>
            <w:tcBorders>
              <w:top w:val="single" w:sz="4" w:space="0" w:color="auto"/>
              <w:left w:val="nil"/>
              <w:bottom w:val="single" w:sz="4" w:space="0" w:color="auto"/>
              <w:right w:val="nil"/>
            </w:tcBorders>
            <w:vAlign w:val="center"/>
          </w:tcPr>
          <w:p w14:paraId="3D7F9E90" w14:textId="77777777" w:rsidR="00D471E7" w:rsidRPr="0078345D" w:rsidRDefault="00D471E7" w:rsidP="00D471E7">
            <w:pPr>
              <w:jc w:val="both"/>
              <w:rPr>
                <w:lang w:val="sr-Cyrl-RS"/>
              </w:rPr>
            </w:pPr>
          </w:p>
        </w:tc>
      </w:tr>
      <w:tr w:rsidR="00EC61B2" w:rsidRPr="0078345D" w14:paraId="641EDC5C" w14:textId="77777777" w:rsidTr="00F333D6">
        <w:trPr>
          <w:trHeight w:val="105"/>
        </w:trPr>
        <w:tc>
          <w:tcPr>
            <w:tcW w:w="14390" w:type="dxa"/>
            <w:gridSpan w:val="3"/>
            <w:tcBorders>
              <w:top w:val="single" w:sz="4" w:space="0" w:color="auto"/>
              <w:left w:val="single" w:sz="4" w:space="0" w:color="auto"/>
              <w:bottom w:val="single" w:sz="4" w:space="0" w:color="auto"/>
              <w:right w:val="single" w:sz="4" w:space="0" w:color="auto"/>
            </w:tcBorders>
            <w:shd w:val="clear" w:color="auto" w:fill="FCF0EA"/>
            <w:vAlign w:val="center"/>
          </w:tcPr>
          <w:p w14:paraId="7351E9E7" w14:textId="77777777" w:rsidR="00D471E7" w:rsidRPr="0078345D" w:rsidRDefault="0076518C" w:rsidP="00D471E7">
            <w:pPr>
              <w:pStyle w:val="Heading2"/>
              <w:rPr>
                <w:rFonts w:eastAsiaTheme="minorHAnsi"/>
                <w:sz w:val="28"/>
                <w:szCs w:val="28"/>
                <w:lang w:val="sr-Cyrl-RS"/>
              </w:rPr>
            </w:pPr>
            <w:r w:rsidRPr="0078345D">
              <w:rPr>
                <w:sz w:val="28"/>
                <w:szCs w:val="28"/>
                <w:lang w:val="sr-Cyrl-RS"/>
              </w:rPr>
              <w:t>Радон и заштита од радона у школском окружењу</w:t>
            </w:r>
          </w:p>
          <w:p w14:paraId="28872839" w14:textId="49472904" w:rsidR="00D471E7" w:rsidRPr="0078345D" w:rsidRDefault="0076518C" w:rsidP="00984C31">
            <w:pPr>
              <w:rPr>
                <w:lang w:val="sr-Cyrl-RS"/>
              </w:rPr>
            </w:pPr>
            <w:r w:rsidRPr="0078345D">
              <w:rPr>
                <w:lang w:val="sr-Cyrl-RS"/>
              </w:rPr>
              <w:t>Радон је природни радиоактивни гас присутан у тлу, без мириса и боје, који дуготрајном изложеношћу може изазвати рак плућа. Колико ће радона „изаћи“ из тла зависи од порозности тла, метеоролошких услова и других фактора. Пролазећи кроз пукотине у плочама или подовима објеката, због своје тежине, акумулира се у доњим спратовима или подрумским просторијама. Концентрација у затвореним просторима највише зависи од старости објеката, навика и понашања људи који бораве у њима, посебно од учесталости проветравања. Проветравање просторија је једноставан и ефикасан начин смањења концентрације радона у затвореним просторијама (уколико је ослобођен) и може се практиковати када је амбијентални зрак доброг квалитета. Мерење концентрације радона једини је начин да се одреди ниво изложености у затвореним просторијама. Од 2019. године, Институт за јавно здравство је увео праћење концентрације радона у школама и вртићима те проводи континуирану комуникацију са свим чиниоцима, даје савете и поучава о опасностима овог „невидљивог“ загађивача који је опасан за наше здравље.</w:t>
            </w:r>
          </w:p>
        </w:tc>
      </w:tr>
    </w:tbl>
    <w:p w14:paraId="0EF8A478" w14:textId="25370B33" w:rsidR="00425C50" w:rsidRPr="0078345D" w:rsidRDefault="00425C50" w:rsidP="00D471E7">
      <w:pPr>
        <w:rPr>
          <w:lang w:val="sr-Cyrl-RS"/>
        </w:rPr>
      </w:pPr>
    </w:p>
    <w:sectPr w:rsidR="00425C50" w:rsidRPr="0078345D" w:rsidSect="00CC6297">
      <w:headerReference w:type="default" r:id="rId2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EC79" w14:textId="77777777" w:rsidR="001F01C7" w:rsidRDefault="001F01C7">
      <w:pPr>
        <w:spacing w:after="0" w:line="240" w:lineRule="auto"/>
      </w:pPr>
      <w:r>
        <w:separator/>
      </w:r>
    </w:p>
  </w:endnote>
  <w:endnote w:type="continuationSeparator" w:id="0">
    <w:p w14:paraId="0B2F11A6" w14:textId="77777777" w:rsidR="001F01C7" w:rsidRDefault="001F0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Corbel">
    <w:altName w:val="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A5FFD" w14:textId="77777777" w:rsidR="001F01C7" w:rsidRDefault="001F01C7">
      <w:pPr>
        <w:spacing w:after="0" w:line="240" w:lineRule="auto"/>
      </w:pPr>
      <w:r>
        <w:separator/>
      </w:r>
    </w:p>
  </w:footnote>
  <w:footnote w:type="continuationSeparator" w:id="0">
    <w:p w14:paraId="6342BC17" w14:textId="77777777" w:rsidR="001F01C7" w:rsidRDefault="001F0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8D99" w14:textId="77777777" w:rsidR="00CC6297" w:rsidRDefault="0076518C">
    <w:pPr>
      <w:pStyle w:val="Header"/>
    </w:pPr>
    <w:r>
      <w:rPr>
        <w:noProof/>
      </w:rPr>
      <w:drawing>
        <wp:anchor distT="0" distB="0" distL="114300" distR="114300" simplePos="0" relativeHeight="251658240" behindDoc="0" locked="0" layoutInCell="1" allowOverlap="1" wp14:anchorId="158A6266" wp14:editId="78ED94BB">
          <wp:simplePos x="0" y="0"/>
          <wp:positionH relativeFrom="margin">
            <wp:align>center</wp:align>
          </wp:positionH>
          <wp:positionV relativeFrom="paragraph">
            <wp:posOffset>-333324</wp:posOffset>
          </wp:positionV>
          <wp:extent cx="3182112" cy="576095"/>
          <wp:effectExtent l="0" t="0" r="0" b="0"/>
          <wp:wrapNone/>
          <wp:docPr id="257214632" name="Picture 1" descr="А лого wитх теxт белоw&#10;&#10;Десцриптион аутоматицаллy генерат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14632" name="Picture 1" descr="A logo with text below&#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82112" cy="5760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03FB"/>
    <w:multiLevelType w:val="hybridMultilevel"/>
    <w:tmpl w:val="C93CB85E"/>
    <w:lvl w:ilvl="0" w:tplc="5CF8EAF0">
      <w:start w:val="1"/>
      <w:numFmt w:val="bullet"/>
      <w:lvlText w:val=""/>
      <w:lvlJc w:val="left"/>
      <w:pPr>
        <w:ind w:left="360" w:hanging="360"/>
      </w:pPr>
      <w:rPr>
        <w:rFonts w:ascii="Symbol" w:hAnsi="Symbol" w:hint="default"/>
      </w:rPr>
    </w:lvl>
    <w:lvl w:ilvl="1" w:tplc="8F9AB264" w:tentative="1">
      <w:start w:val="1"/>
      <w:numFmt w:val="bullet"/>
      <w:lvlText w:val="o"/>
      <w:lvlJc w:val="left"/>
      <w:pPr>
        <w:ind w:left="1080" w:hanging="360"/>
      </w:pPr>
      <w:rPr>
        <w:rFonts w:ascii="Courier New" w:hAnsi="Courier New" w:cs="Courier New" w:hint="default"/>
      </w:rPr>
    </w:lvl>
    <w:lvl w:ilvl="2" w:tplc="21B6CDF4" w:tentative="1">
      <w:start w:val="1"/>
      <w:numFmt w:val="bullet"/>
      <w:lvlText w:val=""/>
      <w:lvlJc w:val="left"/>
      <w:pPr>
        <w:ind w:left="1800" w:hanging="360"/>
      </w:pPr>
      <w:rPr>
        <w:rFonts w:ascii="Wingdings" w:hAnsi="Wingdings" w:hint="default"/>
      </w:rPr>
    </w:lvl>
    <w:lvl w:ilvl="3" w:tplc="C28E3322" w:tentative="1">
      <w:start w:val="1"/>
      <w:numFmt w:val="bullet"/>
      <w:lvlText w:val=""/>
      <w:lvlJc w:val="left"/>
      <w:pPr>
        <w:ind w:left="2520" w:hanging="360"/>
      </w:pPr>
      <w:rPr>
        <w:rFonts w:ascii="Symbol" w:hAnsi="Symbol" w:hint="default"/>
      </w:rPr>
    </w:lvl>
    <w:lvl w:ilvl="4" w:tplc="28B04F4C" w:tentative="1">
      <w:start w:val="1"/>
      <w:numFmt w:val="bullet"/>
      <w:lvlText w:val="o"/>
      <w:lvlJc w:val="left"/>
      <w:pPr>
        <w:ind w:left="3240" w:hanging="360"/>
      </w:pPr>
      <w:rPr>
        <w:rFonts w:ascii="Courier New" w:hAnsi="Courier New" w:cs="Courier New" w:hint="default"/>
      </w:rPr>
    </w:lvl>
    <w:lvl w:ilvl="5" w:tplc="6986D498" w:tentative="1">
      <w:start w:val="1"/>
      <w:numFmt w:val="bullet"/>
      <w:lvlText w:val=""/>
      <w:lvlJc w:val="left"/>
      <w:pPr>
        <w:ind w:left="3960" w:hanging="360"/>
      </w:pPr>
      <w:rPr>
        <w:rFonts w:ascii="Wingdings" w:hAnsi="Wingdings" w:hint="default"/>
      </w:rPr>
    </w:lvl>
    <w:lvl w:ilvl="6" w:tplc="6128A85C" w:tentative="1">
      <w:start w:val="1"/>
      <w:numFmt w:val="bullet"/>
      <w:lvlText w:val=""/>
      <w:lvlJc w:val="left"/>
      <w:pPr>
        <w:ind w:left="4680" w:hanging="360"/>
      </w:pPr>
      <w:rPr>
        <w:rFonts w:ascii="Symbol" w:hAnsi="Symbol" w:hint="default"/>
      </w:rPr>
    </w:lvl>
    <w:lvl w:ilvl="7" w:tplc="3EEC680A" w:tentative="1">
      <w:start w:val="1"/>
      <w:numFmt w:val="bullet"/>
      <w:lvlText w:val="o"/>
      <w:lvlJc w:val="left"/>
      <w:pPr>
        <w:ind w:left="5400" w:hanging="360"/>
      </w:pPr>
      <w:rPr>
        <w:rFonts w:ascii="Courier New" w:hAnsi="Courier New" w:cs="Courier New" w:hint="default"/>
      </w:rPr>
    </w:lvl>
    <w:lvl w:ilvl="8" w:tplc="B31CCB40" w:tentative="1">
      <w:start w:val="1"/>
      <w:numFmt w:val="bullet"/>
      <w:lvlText w:val=""/>
      <w:lvlJc w:val="left"/>
      <w:pPr>
        <w:ind w:left="6120" w:hanging="360"/>
      </w:pPr>
      <w:rPr>
        <w:rFonts w:ascii="Wingdings" w:hAnsi="Wingdings" w:hint="default"/>
      </w:rPr>
    </w:lvl>
  </w:abstractNum>
  <w:abstractNum w:abstractNumId="1" w15:restartNumberingAfterBreak="0">
    <w:nsid w:val="0FC95343"/>
    <w:multiLevelType w:val="hybridMultilevel"/>
    <w:tmpl w:val="F7C8488A"/>
    <w:lvl w:ilvl="0" w:tplc="7132075E">
      <w:numFmt w:val="bullet"/>
      <w:lvlText w:val="-"/>
      <w:lvlJc w:val="left"/>
      <w:pPr>
        <w:ind w:left="720" w:hanging="360"/>
      </w:pPr>
      <w:rPr>
        <w:rFonts w:ascii="Aptos" w:eastAsiaTheme="minorHAnsi" w:hAnsi="Aptos" w:cstheme="minorBidi" w:hint="default"/>
      </w:rPr>
    </w:lvl>
    <w:lvl w:ilvl="1" w:tplc="F3EEB660" w:tentative="1">
      <w:start w:val="1"/>
      <w:numFmt w:val="bullet"/>
      <w:lvlText w:val="o"/>
      <w:lvlJc w:val="left"/>
      <w:pPr>
        <w:ind w:left="1440" w:hanging="360"/>
      </w:pPr>
      <w:rPr>
        <w:rFonts w:ascii="Courier New" w:hAnsi="Courier New" w:cs="Courier New" w:hint="default"/>
      </w:rPr>
    </w:lvl>
    <w:lvl w:ilvl="2" w:tplc="0EECCB9E" w:tentative="1">
      <w:start w:val="1"/>
      <w:numFmt w:val="bullet"/>
      <w:lvlText w:val=""/>
      <w:lvlJc w:val="left"/>
      <w:pPr>
        <w:ind w:left="2160" w:hanging="360"/>
      </w:pPr>
      <w:rPr>
        <w:rFonts w:ascii="Wingdings" w:hAnsi="Wingdings" w:hint="default"/>
      </w:rPr>
    </w:lvl>
    <w:lvl w:ilvl="3" w:tplc="E1AE5BAE" w:tentative="1">
      <w:start w:val="1"/>
      <w:numFmt w:val="bullet"/>
      <w:lvlText w:val=""/>
      <w:lvlJc w:val="left"/>
      <w:pPr>
        <w:ind w:left="2880" w:hanging="360"/>
      </w:pPr>
      <w:rPr>
        <w:rFonts w:ascii="Symbol" w:hAnsi="Symbol" w:hint="default"/>
      </w:rPr>
    </w:lvl>
    <w:lvl w:ilvl="4" w:tplc="9716B362" w:tentative="1">
      <w:start w:val="1"/>
      <w:numFmt w:val="bullet"/>
      <w:lvlText w:val="o"/>
      <w:lvlJc w:val="left"/>
      <w:pPr>
        <w:ind w:left="3600" w:hanging="360"/>
      </w:pPr>
      <w:rPr>
        <w:rFonts w:ascii="Courier New" w:hAnsi="Courier New" w:cs="Courier New" w:hint="default"/>
      </w:rPr>
    </w:lvl>
    <w:lvl w:ilvl="5" w:tplc="506212A4" w:tentative="1">
      <w:start w:val="1"/>
      <w:numFmt w:val="bullet"/>
      <w:lvlText w:val=""/>
      <w:lvlJc w:val="left"/>
      <w:pPr>
        <w:ind w:left="4320" w:hanging="360"/>
      </w:pPr>
      <w:rPr>
        <w:rFonts w:ascii="Wingdings" w:hAnsi="Wingdings" w:hint="default"/>
      </w:rPr>
    </w:lvl>
    <w:lvl w:ilvl="6" w:tplc="8C447300" w:tentative="1">
      <w:start w:val="1"/>
      <w:numFmt w:val="bullet"/>
      <w:lvlText w:val=""/>
      <w:lvlJc w:val="left"/>
      <w:pPr>
        <w:ind w:left="5040" w:hanging="360"/>
      </w:pPr>
      <w:rPr>
        <w:rFonts w:ascii="Symbol" w:hAnsi="Symbol" w:hint="default"/>
      </w:rPr>
    </w:lvl>
    <w:lvl w:ilvl="7" w:tplc="2E8C30A4" w:tentative="1">
      <w:start w:val="1"/>
      <w:numFmt w:val="bullet"/>
      <w:lvlText w:val="o"/>
      <w:lvlJc w:val="left"/>
      <w:pPr>
        <w:ind w:left="5760" w:hanging="360"/>
      </w:pPr>
      <w:rPr>
        <w:rFonts w:ascii="Courier New" w:hAnsi="Courier New" w:cs="Courier New" w:hint="default"/>
      </w:rPr>
    </w:lvl>
    <w:lvl w:ilvl="8" w:tplc="56E882AE" w:tentative="1">
      <w:start w:val="1"/>
      <w:numFmt w:val="bullet"/>
      <w:lvlText w:val=""/>
      <w:lvlJc w:val="left"/>
      <w:pPr>
        <w:ind w:left="6480" w:hanging="360"/>
      </w:pPr>
      <w:rPr>
        <w:rFonts w:ascii="Wingdings" w:hAnsi="Wingdings" w:hint="default"/>
      </w:rPr>
    </w:lvl>
  </w:abstractNum>
  <w:abstractNum w:abstractNumId="2" w15:restartNumberingAfterBreak="0">
    <w:nsid w:val="13217D52"/>
    <w:multiLevelType w:val="hybridMultilevel"/>
    <w:tmpl w:val="D1181776"/>
    <w:lvl w:ilvl="0" w:tplc="F57E64E0">
      <w:start w:val="1"/>
      <w:numFmt w:val="bullet"/>
      <w:lvlText w:val=""/>
      <w:lvlJc w:val="left"/>
      <w:pPr>
        <w:ind w:left="360" w:hanging="360"/>
      </w:pPr>
      <w:rPr>
        <w:rFonts w:ascii="Symbol" w:hAnsi="Symbol" w:hint="default"/>
        <w:b/>
        <w:bCs/>
        <w:sz w:val="28"/>
        <w:szCs w:val="28"/>
      </w:rPr>
    </w:lvl>
    <w:lvl w:ilvl="1" w:tplc="41FE3AC0" w:tentative="1">
      <w:start w:val="1"/>
      <w:numFmt w:val="bullet"/>
      <w:lvlText w:val="o"/>
      <w:lvlJc w:val="left"/>
      <w:pPr>
        <w:ind w:left="1080" w:hanging="360"/>
      </w:pPr>
      <w:rPr>
        <w:rFonts w:ascii="Courier New" w:hAnsi="Courier New" w:cs="Courier New" w:hint="default"/>
      </w:rPr>
    </w:lvl>
    <w:lvl w:ilvl="2" w:tplc="3378FAAA" w:tentative="1">
      <w:start w:val="1"/>
      <w:numFmt w:val="bullet"/>
      <w:lvlText w:val=""/>
      <w:lvlJc w:val="left"/>
      <w:pPr>
        <w:ind w:left="1800" w:hanging="360"/>
      </w:pPr>
      <w:rPr>
        <w:rFonts w:ascii="Wingdings" w:hAnsi="Wingdings" w:hint="default"/>
      </w:rPr>
    </w:lvl>
    <w:lvl w:ilvl="3" w:tplc="DEC84EF8" w:tentative="1">
      <w:start w:val="1"/>
      <w:numFmt w:val="bullet"/>
      <w:lvlText w:val=""/>
      <w:lvlJc w:val="left"/>
      <w:pPr>
        <w:ind w:left="2520" w:hanging="360"/>
      </w:pPr>
      <w:rPr>
        <w:rFonts w:ascii="Symbol" w:hAnsi="Symbol" w:hint="default"/>
      </w:rPr>
    </w:lvl>
    <w:lvl w:ilvl="4" w:tplc="D3028770" w:tentative="1">
      <w:start w:val="1"/>
      <w:numFmt w:val="bullet"/>
      <w:lvlText w:val="o"/>
      <w:lvlJc w:val="left"/>
      <w:pPr>
        <w:ind w:left="3240" w:hanging="360"/>
      </w:pPr>
      <w:rPr>
        <w:rFonts w:ascii="Courier New" w:hAnsi="Courier New" w:cs="Courier New" w:hint="default"/>
      </w:rPr>
    </w:lvl>
    <w:lvl w:ilvl="5" w:tplc="32EE5266" w:tentative="1">
      <w:start w:val="1"/>
      <w:numFmt w:val="bullet"/>
      <w:lvlText w:val=""/>
      <w:lvlJc w:val="left"/>
      <w:pPr>
        <w:ind w:left="3960" w:hanging="360"/>
      </w:pPr>
      <w:rPr>
        <w:rFonts w:ascii="Wingdings" w:hAnsi="Wingdings" w:hint="default"/>
      </w:rPr>
    </w:lvl>
    <w:lvl w:ilvl="6" w:tplc="A1CC8F62" w:tentative="1">
      <w:start w:val="1"/>
      <w:numFmt w:val="bullet"/>
      <w:lvlText w:val=""/>
      <w:lvlJc w:val="left"/>
      <w:pPr>
        <w:ind w:left="4680" w:hanging="360"/>
      </w:pPr>
      <w:rPr>
        <w:rFonts w:ascii="Symbol" w:hAnsi="Symbol" w:hint="default"/>
      </w:rPr>
    </w:lvl>
    <w:lvl w:ilvl="7" w:tplc="1630791C" w:tentative="1">
      <w:start w:val="1"/>
      <w:numFmt w:val="bullet"/>
      <w:lvlText w:val="o"/>
      <w:lvlJc w:val="left"/>
      <w:pPr>
        <w:ind w:left="5400" w:hanging="360"/>
      </w:pPr>
      <w:rPr>
        <w:rFonts w:ascii="Courier New" w:hAnsi="Courier New" w:cs="Courier New" w:hint="default"/>
      </w:rPr>
    </w:lvl>
    <w:lvl w:ilvl="8" w:tplc="C406A174" w:tentative="1">
      <w:start w:val="1"/>
      <w:numFmt w:val="bullet"/>
      <w:lvlText w:val=""/>
      <w:lvlJc w:val="left"/>
      <w:pPr>
        <w:ind w:left="6120" w:hanging="360"/>
      </w:pPr>
      <w:rPr>
        <w:rFonts w:ascii="Wingdings" w:hAnsi="Wingdings" w:hint="default"/>
      </w:rPr>
    </w:lvl>
  </w:abstractNum>
  <w:abstractNum w:abstractNumId="3" w15:restartNumberingAfterBreak="0">
    <w:nsid w:val="16D93068"/>
    <w:multiLevelType w:val="hybridMultilevel"/>
    <w:tmpl w:val="BA0E2C08"/>
    <w:lvl w:ilvl="0" w:tplc="B4B879CC">
      <w:start w:val="1"/>
      <w:numFmt w:val="bullet"/>
      <w:lvlText w:val=""/>
      <w:lvlJc w:val="left"/>
      <w:pPr>
        <w:ind w:left="360" w:hanging="360"/>
      </w:pPr>
      <w:rPr>
        <w:rFonts w:ascii="Symbol" w:hAnsi="Symbol" w:hint="default"/>
        <w:b/>
        <w:bCs/>
        <w:sz w:val="28"/>
        <w:szCs w:val="28"/>
      </w:rPr>
    </w:lvl>
    <w:lvl w:ilvl="1" w:tplc="E6AE3C1E" w:tentative="1">
      <w:start w:val="1"/>
      <w:numFmt w:val="bullet"/>
      <w:lvlText w:val="o"/>
      <w:lvlJc w:val="left"/>
      <w:pPr>
        <w:ind w:left="1080" w:hanging="360"/>
      </w:pPr>
      <w:rPr>
        <w:rFonts w:ascii="Courier New" w:hAnsi="Courier New" w:cs="Courier New" w:hint="default"/>
      </w:rPr>
    </w:lvl>
    <w:lvl w:ilvl="2" w:tplc="B1DE142E" w:tentative="1">
      <w:start w:val="1"/>
      <w:numFmt w:val="bullet"/>
      <w:lvlText w:val=""/>
      <w:lvlJc w:val="left"/>
      <w:pPr>
        <w:ind w:left="1800" w:hanging="360"/>
      </w:pPr>
      <w:rPr>
        <w:rFonts w:ascii="Wingdings" w:hAnsi="Wingdings" w:hint="default"/>
      </w:rPr>
    </w:lvl>
    <w:lvl w:ilvl="3" w:tplc="75467376" w:tentative="1">
      <w:start w:val="1"/>
      <w:numFmt w:val="bullet"/>
      <w:lvlText w:val=""/>
      <w:lvlJc w:val="left"/>
      <w:pPr>
        <w:ind w:left="2520" w:hanging="360"/>
      </w:pPr>
      <w:rPr>
        <w:rFonts w:ascii="Symbol" w:hAnsi="Symbol" w:hint="default"/>
      </w:rPr>
    </w:lvl>
    <w:lvl w:ilvl="4" w:tplc="08D8A368" w:tentative="1">
      <w:start w:val="1"/>
      <w:numFmt w:val="bullet"/>
      <w:lvlText w:val="o"/>
      <w:lvlJc w:val="left"/>
      <w:pPr>
        <w:ind w:left="3240" w:hanging="360"/>
      </w:pPr>
      <w:rPr>
        <w:rFonts w:ascii="Courier New" w:hAnsi="Courier New" w:cs="Courier New" w:hint="default"/>
      </w:rPr>
    </w:lvl>
    <w:lvl w:ilvl="5" w:tplc="57CC8246" w:tentative="1">
      <w:start w:val="1"/>
      <w:numFmt w:val="bullet"/>
      <w:lvlText w:val=""/>
      <w:lvlJc w:val="left"/>
      <w:pPr>
        <w:ind w:left="3960" w:hanging="360"/>
      </w:pPr>
      <w:rPr>
        <w:rFonts w:ascii="Wingdings" w:hAnsi="Wingdings" w:hint="default"/>
      </w:rPr>
    </w:lvl>
    <w:lvl w:ilvl="6" w:tplc="2C82FB18" w:tentative="1">
      <w:start w:val="1"/>
      <w:numFmt w:val="bullet"/>
      <w:lvlText w:val=""/>
      <w:lvlJc w:val="left"/>
      <w:pPr>
        <w:ind w:left="4680" w:hanging="360"/>
      </w:pPr>
      <w:rPr>
        <w:rFonts w:ascii="Symbol" w:hAnsi="Symbol" w:hint="default"/>
      </w:rPr>
    </w:lvl>
    <w:lvl w:ilvl="7" w:tplc="535ED39A" w:tentative="1">
      <w:start w:val="1"/>
      <w:numFmt w:val="bullet"/>
      <w:lvlText w:val="o"/>
      <w:lvlJc w:val="left"/>
      <w:pPr>
        <w:ind w:left="5400" w:hanging="360"/>
      </w:pPr>
      <w:rPr>
        <w:rFonts w:ascii="Courier New" w:hAnsi="Courier New" w:cs="Courier New" w:hint="default"/>
      </w:rPr>
    </w:lvl>
    <w:lvl w:ilvl="8" w:tplc="415CDE2E" w:tentative="1">
      <w:start w:val="1"/>
      <w:numFmt w:val="bullet"/>
      <w:lvlText w:val=""/>
      <w:lvlJc w:val="left"/>
      <w:pPr>
        <w:ind w:left="6120" w:hanging="360"/>
      </w:pPr>
      <w:rPr>
        <w:rFonts w:ascii="Wingdings" w:hAnsi="Wingdings" w:hint="default"/>
      </w:rPr>
    </w:lvl>
  </w:abstractNum>
  <w:abstractNum w:abstractNumId="4" w15:restartNumberingAfterBreak="0">
    <w:nsid w:val="2F981680"/>
    <w:multiLevelType w:val="hybridMultilevel"/>
    <w:tmpl w:val="CEECF0D8"/>
    <w:lvl w:ilvl="0" w:tplc="A19EDD0C">
      <w:start w:val="1"/>
      <w:numFmt w:val="bullet"/>
      <w:lvlText w:val=""/>
      <w:lvlJc w:val="left"/>
      <w:pPr>
        <w:ind w:left="360" w:hanging="360"/>
      </w:pPr>
      <w:rPr>
        <w:rFonts w:ascii="Symbol" w:hAnsi="Symbol" w:hint="default"/>
      </w:rPr>
    </w:lvl>
    <w:lvl w:ilvl="1" w:tplc="C7802312" w:tentative="1">
      <w:start w:val="1"/>
      <w:numFmt w:val="bullet"/>
      <w:lvlText w:val="o"/>
      <w:lvlJc w:val="left"/>
      <w:pPr>
        <w:ind w:left="1080" w:hanging="360"/>
      </w:pPr>
      <w:rPr>
        <w:rFonts w:ascii="Courier New" w:hAnsi="Courier New" w:cs="Courier New" w:hint="default"/>
      </w:rPr>
    </w:lvl>
    <w:lvl w:ilvl="2" w:tplc="C702422A" w:tentative="1">
      <w:start w:val="1"/>
      <w:numFmt w:val="bullet"/>
      <w:lvlText w:val=""/>
      <w:lvlJc w:val="left"/>
      <w:pPr>
        <w:ind w:left="1800" w:hanging="360"/>
      </w:pPr>
      <w:rPr>
        <w:rFonts w:ascii="Wingdings" w:hAnsi="Wingdings" w:hint="default"/>
      </w:rPr>
    </w:lvl>
    <w:lvl w:ilvl="3" w:tplc="94B43FEE" w:tentative="1">
      <w:start w:val="1"/>
      <w:numFmt w:val="bullet"/>
      <w:lvlText w:val=""/>
      <w:lvlJc w:val="left"/>
      <w:pPr>
        <w:ind w:left="2520" w:hanging="360"/>
      </w:pPr>
      <w:rPr>
        <w:rFonts w:ascii="Symbol" w:hAnsi="Symbol" w:hint="default"/>
      </w:rPr>
    </w:lvl>
    <w:lvl w:ilvl="4" w:tplc="1AFA6C44" w:tentative="1">
      <w:start w:val="1"/>
      <w:numFmt w:val="bullet"/>
      <w:lvlText w:val="o"/>
      <w:lvlJc w:val="left"/>
      <w:pPr>
        <w:ind w:left="3240" w:hanging="360"/>
      </w:pPr>
      <w:rPr>
        <w:rFonts w:ascii="Courier New" w:hAnsi="Courier New" w:cs="Courier New" w:hint="default"/>
      </w:rPr>
    </w:lvl>
    <w:lvl w:ilvl="5" w:tplc="E2F67F3E" w:tentative="1">
      <w:start w:val="1"/>
      <w:numFmt w:val="bullet"/>
      <w:lvlText w:val=""/>
      <w:lvlJc w:val="left"/>
      <w:pPr>
        <w:ind w:left="3960" w:hanging="360"/>
      </w:pPr>
      <w:rPr>
        <w:rFonts w:ascii="Wingdings" w:hAnsi="Wingdings" w:hint="default"/>
      </w:rPr>
    </w:lvl>
    <w:lvl w:ilvl="6" w:tplc="DF0EB4A0" w:tentative="1">
      <w:start w:val="1"/>
      <w:numFmt w:val="bullet"/>
      <w:lvlText w:val=""/>
      <w:lvlJc w:val="left"/>
      <w:pPr>
        <w:ind w:left="4680" w:hanging="360"/>
      </w:pPr>
      <w:rPr>
        <w:rFonts w:ascii="Symbol" w:hAnsi="Symbol" w:hint="default"/>
      </w:rPr>
    </w:lvl>
    <w:lvl w:ilvl="7" w:tplc="F446A710" w:tentative="1">
      <w:start w:val="1"/>
      <w:numFmt w:val="bullet"/>
      <w:lvlText w:val="o"/>
      <w:lvlJc w:val="left"/>
      <w:pPr>
        <w:ind w:left="5400" w:hanging="360"/>
      </w:pPr>
      <w:rPr>
        <w:rFonts w:ascii="Courier New" w:hAnsi="Courier New" w:cs="Courier New" w:hint="default"/>
      </w:rPr>
    </w:lvl>
    <w:lvl w:ilvl="8" w:tplc="B52CE572" w:tentative="1">
      <w:start w:val="1"/>
      <w:numFmt w:val="bullet"/>
      <w:lvlText w:val=""/>
      <w:lvlJc w:val="left"/>
      <w:pPr>
        <w:ind w:left="6120" w:hanging="360"/>
      </w:pPr>
      <w:rPr>
        <w:rFonts w:ascii="Wingdings" w:hAnsi="Wingdings" w:hint="default"/>
      </w:rPr>
    </w:lvl>
  </w:abstractNum>
  <w:abstractNum w:abstractNumId="5" w15:restartNumberingAfterBreak="0">
    <w:nsid w:val="33C436A1"/>
    <w:multiLevelType w:val="hybridMultilevel"/>
    <w:tmpl w:val="DD70C4B2"/>
    <w:lvl w:ilvl="0" w:tplc="041C1F36">
      <w:start w:val="1"/>
      <w:numFmt w:val="bullet"/>
      <w:lvlText w:val=""/>
      <w:lvlJc w:val="left"/>
      <w:pPr>
        <w:ind w:left="360" w:hanging="360"/>
      </w:pPr>
      <w:rPr>
        <w:rFonts w:ascii="Symbol" w:hAnsi="Symbol" w:hint="default"/>
      </w:rPr>
    </w:lvl>
    <w:lvl w:ilvl="1" w:tplc="D436BC7A" w:tentative="1">
      <w:start w:val="1"/>
      <w:numFmt w:val="bullet"/>
      <w:lvlText w:val="o"/>
      <w:lvlJc w:val="left"/>
      <w:pPr>
        <w:ind w:left="1080" w:hanging="360"/>
      </w:pPr>
      <w:rPr>
        <w:rFonts w:ascii="Courier New" w:hAnsi="Courier New" w:cs="Courier New" w:hint="default"/>
      </w:rPr>
    </w:lvl>
    <w:lvl w:ilvl="2" w:tplc="24C29E24" w:tentative="1">
      <w:start w:val="1"/>
      <w:numFmt w:val="bullet"/>
      <w:lvlText w:val=""/>
      <w:lvlJc w:val="left"/>
      <w:pPr>
        <w:ind w:left="1800" w:hanging="360"/>
      </w:pPr>
      <w:rPr>
        <w:rFonts w:ascii="Wingdings" w:hAnsi="Wingdings" w:hint="default"/>
      </w:rPr>
    </w:lvl>
    <w:lvl w:ilvl="3" w:tplc="53F68330" w:tentative="1">
      <w:start w:val="1"/>
      <w:numFmt w:val="bullet"/>
      <w:lvlText w:val=""/>
      <w:lvlJc w:val="left"/>
      <w:pPr>
        <w:ind w:left="2520" w:hanging="360"/>
      </w:pPr>
      <w:rPr>
        <w:rFonts w:ascii="Symbol" w:hAnsi="Symbol" w:hint="default"/>
      </w:rPr>
    </w:lvl>
    <w:lvl w:ilvl="4" w:tplc="34ACF9F2" w:tentative="1">
      <w:start w:val="1"/>
      <w:numFmt w:val="bullet"/>
      <w:lvlText w:val="o"/>
      <w:lvlJc w:val="left"/>
      <w:pPr>
        <w:ind w:left="3240" w:hanging="360"/>
      </w:pPr>
      <w:rPr>
        <w:rFonts w:ascii="Courier New" w:hAnsi="Courier New" w:cs="Courier New" w:hint="default"/>
      </w:rPr>
    </w:lvl>
    <w:lvl w:ilvl="5" w:tplc="74F0B2AA" w:tentative="1">
      <w:start w:val="1"/>
      <w:numFmt w:val="bullet"/>
      <w:lvlText w:val=""/>
      <w:lvlJc w:val="left"/>
      <w:pPr>
        <w:ind w:left="3960" w:hanging="360"/>
      </w:pPr>
      <w:rPr>
        <w:rFonts w:ascii="Wingdings" w:hAnsi="Wingdings" w:hint="default"/>
      </w:rPr>
    </w:lvl>
    <w:lvl w:ilvl="6" w:tplc="BC7A444C" w:tentative="1">
      <w:start w:val="1"/>
      <w:numFmt w:val="bullet"/>
      <w:lvlText w:val=""/>
      <w:lvlJc w:val="left"/>
      <w:pPr>
        <w:ind w:left="4680" w:hanging="360"/>
      </w:pPr>
      <w:rPr>
        <w:rFonts w:ascii="Symbol" w:hAnsi="Symbol" w:hint="default"/>
      </w:rPr>
    </w:lvl>
    <w:lvl w:ilvl="7" w:tplc="AE28EA74" w:tentative="1">
      <w:start w:val="1"/>
      <w:numFmt w:val="bullet"/>
      <w:lvlText w:val="o"/>
      <w:lvlJc w:val="left"/>
      <w:pPr>
        <w:ind w:left="5400" w:hanging="360"/>
      </w:pPr>
      <w:rPr>
        <w:rFonts w:ascii="Courier New" w:hAnsi="Courier New" w:cs="Courier New" w:hint="default"/>
      </w:rPr>
    </w:lvl>
    <w:lvl w:ilvl="8" w:tplc="1CAE824A" w:tentative="1">
      <w:start w:val="1"/>
      <w:numFmt w:val="bullet"/>
      <w:lvlText w:val=""/>
      <w:lvlJc w:val="left"/>
      <w:pPr>
        <w:ind w:left="6120" w:hanging="360"/>
      </w:pPr>
      <w:rPr>
        <w:rFonts w:ascii="Wingdings" w:hAnsi="Wingdings" w:hint="default"/>
      </w:rPr>
    </w:lvl>
  </w:abstractNum>
  <w:abstractNum w:abstractNumId="6" w15:restartNumberingAfterBreak="0">
    <w:nsid w:val="42917B07"/>
    <w:multiLevelType w:val="hybridMultilevel"/>
    <w:tmpl w:val="2C9A6004"/>
    <w:lvl w:ilvl="0" w:tplc="0030A71A">
      <w:numFmt w:val="bullet"/>
      <w:lvlText w:val="-"/>
      <w:lvlJc w:val="left"/>
      <w:pPr>
        <w:ind w:left="360" w:hanging="360"/>
      </w:pPr>
      <w:rPr>
        <w:rFonts w:ascii="Aptos" w:eastAsiaTheme="minorHAnsi" w:hAnsi="Aptos" w:cstheme="minorBidi" w:hint="default"/>
      </w:rPr>
    </w:lvl>
    <w:lvl w:ilvl="1" w:tplc="3CFCFF3A" w:tentative="1">
      <w:start w:val="1"/>
      <w:numFmt w:val="bullet"/>
      <w:lvlText w:val="o"/>
      <w:lvlJc w:val="left"/>
      <w:pPr>
        <w:ind w:left="1080" w:hanging="360"/>
      </w:pPr>
      <w:rPr>
        <w:rFonts w:ascii="Courier New" w:hAnsi="Courier New" w:cs="Courier New" w:hint="default"/>
      </w:rPr>
    </w:lvl>
    <w:lvl w:ilvl="2" w:tplc="F618812C" w:tentative="1">
      <w:start w:val="1"/>
      <w:numFmt w:val="bullet"/>
      <w:lvlText w:val=""/>
      <w:lvlJc w:val="left"/>
      <w:pPr>
        <w:ind w:left="1800" w:hanging="360"/>
      </w:pPr>
      <w:rPr>
        <w:rFonts w:ascii="Wingdings" w:hAnsi="Wingdings" w:hint="default"/>
      </w:rPr>
    </w:lvl>
    <w:lvl w:ilvl="3" w:tplc="F350E6DA" w:tentative="1">
      <w:start w:val="1"/>
      <w:numFmt w:val="bullet"/>
      <w:lvlText w:val=""/>
      <w:lvlJc w:val="left"/>
      <w:pPr>
        <w:ind w:left="2520" w:hanging="360"/>
      </w:pPr>
      <w:rPr>
        <w:rFonts w:ascii="Symbol" w:hAnsi="Symbol" w:hint="default"/>
      </w:rPr>
    </w:lvl>
    <w:lvl w:ilvl="4" w:tplc="FC8897AE" w:tentative="1">
      <w:start w:val="1"/>
      <w:numFmt w:val="bullet"/>
      <w:lvlText w:val="o"/>
      <w:lvlJc w:val="left"/>
      <w:pPr>
        <w:ind w:left="3240" w:hanging="360"/>
      </w:pPr>
      <w:rPr>
        <w:rFonts w:ascii="Courier New" w:hAnsi="Courier New" w:cs="Courier New" w:hint="default"/>
      </w:rPr>
    </w:lvl>
    <w:lvl w:ilvl="5" w:tplc="940ACA3C" w:tentative="1">
      <w:start w:val="1"/>
      <w:numFmt w:val="bullet"/>
      <w:lvlText w:val=""/>
      <w:lvlJc w:val="left"/>
      <w:pPr>
        <w:ind w:left="3960" w:hanging="360"/>
      </w:pPr>
      <w:rPr>
        <w:rFonts w:ascii="Wingdings" w:hAnsi="Wingdings" w:hint="default"/>
      </w:rPr>
    </w:lvl>
    <w:lvl w:ilvl="6" w:tplc="FCEA3422" w:tentative="1">
      <w:start w:val="1"/>
      <w:numFmt w:val="bullet"/>
      <w:lvlText w:val=""/>
      <w:lvlJc w:val="left"/>
      <w:pPr>
        <w:ind w:left="4680" w:hanging="360"/>
      </w:pPr>
      <w:rPr>
        <w:rFonts w:ascii="Symbol" w:hAnsi="Symbol" w:hint="default"/>
      </w:rPr>
    </w:lvl>
    <w:lvl w:ilvl="7" w:tplc="42423A2A" w:tentative="1">
      <w:start w:val="1"/>
      <w:numFmt w:val="bullet"/>
      <w:lvlText w:val="o"/>
      <w:lvlJc w:val="left"/>
      <w:pPr>
        <w:ind w:left="5400" w:hanging="360"/>
      </w:pPr>
      <w:rPr>
        <w:rFonts w:ascii="Courier New" w:hAnsi="Courier New" w:cs="Courier New" w:hint="default"/>
      </w:rPr>
    </w:lvl>
    <w:lvl w:ilvl="8" w:tplc="BEE4DC68" w:tentative="1">
      <w:start w:val="1"/>
      <w:numFmt w:val="bullet"/>
      <w:lvlText w:val=""/>
      <w:lvlJc w:val="left"/>
      <w:pPr>
        <w:ind w:left="6120" w:hanging="360"/>
      </w:pPr>
      <w:rPr>
        <w:rFonts w:ascii="Wingdings" w:hAnsi="Wingdings" w:hint="default"/>
      </w:rPr>
    </w:lvl>
  </w:abstractNum>
  <w:abstractNum w:abstractNumId="7" w15:restartNumberingAfterBreak="0">
    <w:nsid w:val="4D3E1482"/>
    <w:multiLevelType w:val="multilevel"/>
    <w:tmpl w:val="FC0AB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6EC5B9C"/>
    <w:multiLevelType w:val="hybridMultilevel"/>
    <w:tmpl w:val="803AA0EC"/>
    <w:lvl w:ilvl="0" w:tplc="3B4E7DD6">
      <w:start w:val="1"/>
      <w:numFmt w:val="bullet"/>
      <w:lvlText w:val=""/>
      <w:lvlJc w:val="left"/>
      <w:pPr>
        <w:ind w:left="360" w:hanging="360"/>
      </w:pPr>
      <w:rPr>
        <w:rFonts w:ascii="Symbol" w:hAnsi="Symbol" w:hint="default"/>
        <w:b/>
        <w:bCs/>
        <w:sz w:val="28"/>
        <w:szCs w:val="28"/>
      </w:rPr>
    </w:lvl>
    <w:lvl w:ilvl="1" w:tplc="F7BC921A" w:tentative="1">
      <w:start w:val="1"/>
      <w:numFmt w:val="bullet"/>
      <w:lvlText w:val="o"/>
      <w:lvlJc w:val="left"/>
      <w:pPr>
        <w:ind w:left="1440" w:hanging="360"/>
      </w:pPr>
      <w:rPr>
        <w:rFonts w:ascii="Courier New" w:hAnsi="Courier New" w:cs="Courier New" w:hint="default"/>
      </w:rPr>
    </w:lvl>
    <w:lvl w:ilvl="2" w:tplc="768EBB62" w:tentative="1">
      <w:start w:val="1"/>
      <w:numFmt w:val="bullet"/>
      <w:lvlText w:val=""/>
      <w:lvlJc w:val="left"/>
      <w:pPr>
        <w:ind w:left="2160" w:hanging="360"/>
      </w:pPr>
      <w:rPr>
        <w:rFonts w:ascii="Wingdings" w:hAnsi="Wingdings" w:hint="default"/>
      </w:rPr>
    </w:lvl>
    <w:lvl w:ilvl="3" w:tplc="2A36E3EC" w:tentative="1">
      <w:start w:val="1"/>
      <w:numFmt w:val="bullet"/>
      <w:lvlText w:val=""/>
      <w:lvlJc w:val="left"/>
      <w:pPr>
        <w:ind w:left="2880" w:hanging="360"/>
      </w:pPr>
      <w:rPr>
        <w:rFonts w:ascii="Symbol" w:hAnsi="Symbol" w:hint="default"/>
      </w:rPr>
    </w:lvl>
    <w:lvl w:ilvl="4" w:tplc="53B4A8A8" w:tentative="1">
      <w:start w:val="1"/>
      <w:numFmt w:val="bullet"/>
      <w:lvlText w:val="o"/>
      <w:lvlJc w:val="left"/>
      <w:pPr>
        <w:ind w:left="3600" w:hanging="360"/>
      </w:pPr>
      <w:rPr>
        <w:rFonts w:ascii="Courier New" w:hAnsi="Courier New" w:cs="Courier New" w:hint="default"/>
      </w:rPr>
    </w:lvl>
    <w:lvl w:ilvl="5" w:tplc="D706A224" w:tentative="1">
      <w:start w:val="1"/>
      <w:numFmt w:val="bullet"/>
      <w:lvlText w:val=""/>
      <w:lvlJc w:val="left"/>
      <w:pPr>
        <w:ind w:left="4320" w:hanging="360"/>
      </w:pPr>
      <w:rPr>
        <w:rFonts w:ascii="Wingdings" w:hAnsi="Wingdings" w:hint="default"/>
      </w:rPr>
    </w:lvl>
    <w:lvl w:ilvl="6" w:tplc="DBDE7452" w:tentative="1">
      <w:start w:val="1"/>
      <w:numFmt w:val="bullet"/>
      <w:lvlText w:val=""/>
      <w:lvlJc w:val="left"/>
      <w:pPr>
        <w:ind w:left="5040" w:hanging="360"/>
      </w:pPr>
      <w:rPr>
        <w:rFonts w:ascii="Symbol" w:hAnsi="Symbol" w:hint="default"/>
      </w:rPr>
    </w:lvl>
    <w:lvl w:ilvl="7" w:tplc="C8F26362" w:tentative="1">
      <w:start w:val="1"/>
      <w:numFmt w:val="bullet"/>
      <w:lvlText w:val="o"/>
      <w:lvlJc w:val="left"/>
      <w:pPr>
        <w:ind w:left="5760" w:hanging="360"/>
      </w:pPr>
      <w:rPr>
        <w:rFonts w:ascii="Courier New" w:hAnsi="Courier New" w:cs="Courier New" w:hint="default"/>
      </w:rPr>
    </w:lvl>
    <w:lvl w:ilvl="8" w:tplc="3C54F36E" w:tentative="1">
      <w:start w:val="1"/>
      <w:numFmt w:val="bullet"/>
      <w:lvlText w:val=""/>
      <w:lvlJc w:val="left"/>
      <w:pPr>
        <w:ind w:left="6480" w:hanging="360"/>
      </w:pPr>
      <w:rPr>
        <w:rFonts w:ascii="Wingdings" w:hAnsi="Wingdings" w:hint="default"/>
      </w:rPr>
    </w:lvl>
  </w:abstractNum>
  <w:abstractNum w:abstractNumId="9" w15:restartNumberingAfterBreak="0">
    <w:nsid w:val="625B0AF0"/>
    <w:multiLevelType w:val="hybridMultilevel"/>
    <w:tmpl w:val="391C6B88"/>
    <w:lvl w:ilvl="0" w:tplc="3CFE6518">
      <w:start w:val="1"/>
      <w:numFmt w:val="bullet"/>
      <w:lvlText w:val=""/>
      <w:lvlJc w:val="left"/>
      <w:pPr>
        <w:ind w:left="360" w:hanging="360"/>
      </w:pPr>
      <w:rPr>
        <w:rFonts w:ascii="Symbol" w:hAnsi="Symbol" w:hint="default"/>
      </w:rPr>
    </w:lvl>
    <w:lvl w:ilvl="1" w:tplc="CA269E78" w:tentative="1">
      <w:start w:val="1"/>
      <w:numFmt w:val="bullet"/>
      <w:lvlText w:val="o"/>
      <w:lvlJc w:val="left"/>
      <w:pPr>
        <w:ind w:left="1080" w:hanging="360"/>
      </w:pPr>
      <w:rPr>
        <w:rFonts w:ascii="Courier New" w:hAnsi="Courier New" w:cs="Courier New" w:hint="default"/>
      </w:rPr>
    </w:lvl>
    <w:lvl w:ilvl="2" w:tplc="F4FCF156" w:tentative="1">
      <w:start w:val="1"/>
      <w:numFmt w:val="bullet"/>
      <w:lvlText w:val=""/>
      <w:lvlJc w:val="left"/>
      <w:pPr>
        <w:ind w:left="1800" w:hanging="360"/>
      </w:pPr>
      <w:rPr>
        <w:rFonts w:ascii="Wingdings" w:hAnsi="Wingdings" w:hint="default"/>
      </w:rPr>
    </w:lvl>
    <w:lvl w:ilvl="3" w:tplc="F2AEA8FE" w:tentative="1">
      <w:start w:val="1"/>
      <w:numFmt w:val="bullet"/>
      <w:lvlText w:val=""/>
      <w:lvlJc w:val="left"/>
      <w:pPr>
        <w:ind w:left="2520" w:hanging="360"/>
      </w:pPr>
      <w:rPr>
        <w:rFonts w:ascii="Symbol" w:hAnsi="Symbol" w:hint="default"/>
      </w:rPr>
    </w:lvl>
    <w:lvl w:ilvl="4" w:tplc="AF76D8C0" w:tentative="1">
      <w:start w:val="1"/>
      <w:numFmt w:val="bullet"/>
      <w:lvlText w:val="o"/>
      <w:lvlJc w:val="left"/>
      <w:pPr>
        <w:ind w:left="3240" w:hanging="360"/>
      </w:pPr>
      <w:rPr>
        <w:rFonts w:ascii="Courier New" w:hAnsi="Courier New" w:cs="Courier New" w:hint="default"/>
      </w:rPr>
    </w:lvl>
    <w:lvl w:ilvl="5" w:tplc="E64C76FC" w:tentative="1">
      <w:start w:val="1"/>
      <w:numFmt w:val="bullet"/>
      <w:lvlText w:val=""/>
      <w:lvlJc w:val="left"/>
      <w:pPr>
        <w:ind w:left="3960" w:hanging="360"/>
      </w:pPr>
      <w:rPr>
        <w:rFonts w:ascii="Wingdings" w:hAnsi="Wingdings" w:hint="default"/>
      </w:rPr>
    </w:lvl>
    <w:lvl w:ilvl="6" w:tplc="FC0AAAD4" w:tentative="1">
      <w:start w:val="1"/>
      <w:numFmt w:val="bullet"/>
      <w:lvlText w:val=""/>
      <w:lvlJc w:val="left"/>
      <w:pPr>
        <w:ind w:left="4680" w:hanging="360"/>
      </w:pPr>
      <w:rPr>
        <w:rFonts w:ascii="Symbol" w:hAnsi="Symbol" w:hint="default"/>
      </w:rPr>
    </w:lvl>
    <w:lvl w:ilvl="7" w:tplc="21CE4290" w:tentative="1">
      <w:start w:val="1"/>
      <w:numFmt w:val="bullet"/>
      <w:lvlText w:val="o"/>
      <w:lvlJc w:val="left"/>
      <w:pPr>
        <w:ind w:left="5400" w:hanging="360"/>
      </w:pPr>
      <w:rPr>
        <w:rFonts w:ascii="Courier New" w:hAnsi="Courier New" w:cs="Courier New" w:hint="default"/>
      </w:rPr>
    </w:lvl>
    <w:lvl w:ilvl="8" w:tplc="E26E3CA8" w:tentative="1">
      <w:start w:val="1"/>
      <w:numFmt w:val="bullet"/>
      <w:lvlText w:val=""/>
      <w:lvlJc w:val="left"/>
      <w:pPr>
        <w:ind w:left="6120" w:hanging="360"/>
      </w:pPr>
      <w:rPr>
        <w:rFonts w:ascii="Wingdings" w:hAnsi="Wingdings" w:hint="default"/>
      </w:rPr>
    </w:lvl>
  </w:abstractNum>
  <w:abstractNum w:abstractNumId="10" w15:restartNumberingAfterBreak="0">
    <w:nsid w:val="66836B31"/>
    <w:multiLevelType w:val="hybridMultilevel"/>
    <w:tmpl w:val="0D78255A"/>
    <w:lvl w:ilvl="0" w:tplc="B01A42D8">
      <w:start w:val="1"/>
      <w:numFmt w:val="bullet"/>
      <w:lvlText w:val=""/>
      <w:lvlJc w:val="left"/>
      <w:pPr>
        <w:ind w:left="360" w:hanging="360"/>
      </w:pPr>
      <w:rPr>
        <w:rFonts w:ascii="Symbol" w:hAnsi="Symbol" w:hint="default"/>
      </w:rPr>
    </w:lvl>
    <w:lvl w:ilvl="1" w:tplc="E3BAEAD2" w:tentative="1">
      <w:start w:val="1"/>
      <w:numFmt w:val="bullet"/>
      <w:lvlText w:val="o"/>
      <w:lvlJc w:val="left"/>
      <w:pPr>
        <w:ind w:left="1080" w:hanging="360"/>
      </w:pPr>
      <w:rPr>
        <w:rFonts w:ascii="Courier New" w:hAnsi="Courier New" w:cs="Courier New" w:hint="default"/>
      </w:rPr>
    </w:lvl>
    <w:lvl w:ilvl="2" w:tplc="1B7CA284" w:tentative="1">
      <w:start w:val="1"/>
      <w:numFmt w:val="bullet"/>
      <w:lvlText w:val=""/>
      <w:lvlJc w:val="left"/>
      <w:pPr>
        <w:ind w:left="1800" w:hanging="360"/>
      </w:pPr>
      <w:rPr>
        <w:rFonts w:ascii="Wingdings" w:hAnsi="Wingdings" w:hint="default"/>
      </w:rPr>
    </w:lvl>
    <w:lvl w:ilvl="3" w:tplc="49ACCF86" w:tentative="1">
      <w:start w:val="1"/>
      <w:numFmt w:val="bullet"/>
      <w:lvlText w:val=""/>
      <w:lvlJc w:val="left"/>
      <w:pPr>
        <w:ind w:left="2520" w:hanging="360"/>
      </w:pPr>
      <w:rPr>
        <w:rFonts w:ascii="Symbol" w:hAnsi="Symbol" w:hint="default"/>
      </w:rPr>
    </w:lvl>
    <w:lvl w:ilvl="4" w:tplc="BDD04F2E" w:tentative="1">
      <w:start w:val="1"/>
      <w:numFmt w:val="bullet"/>
      <w:lvlText w:val="o"/>
      <w:lvlJc w:val="left"/>
      <w:pPr>
        <w:ind w:left="3240" w:hanging="360"/>
      </w:pPr>
      <w:rPr>
        <w:rFonts w:ascii="Courier New" w:hAnsi="Courier New" w:cs="Courier New" w:hint="default"/>
      </w:rPr>
    </w:lvl>
    <w:lvl w:ilvl="5" w:tplc="02AA8BFE" w:tentative="1">
      <w:start w:val="1"/>
      <w:numFmt w:val="bullet"/>
      <w:lvlText w:val=""/>
      <w:lvlJc w:val="left"/>
      <w:pPr>
        <w:ind w:left="3960" w:hanging="360"/>
      </w:pPr>
      <w:rPr>
        <w:rFonts w:ascii="Wingdings" w:hAnsi="Wingdings" w:hint="default"/>
      </w:rPr>
    </w:lvl>
    <w:lvl w:ilvl="6" w:tplc="1AA800EE" w:tentative="1">
      <w:start w:val="1"/>
      <w:numFmt w:val="bullet"/>
      <w:lvlText w:val=""/>
      <w:lvlJc w:val="left"/>
      <w:pPr>
        <w:ind w:left="4680" w:hanging="360"/>
      </w:pPr>
      <w:rPr>
        <w:rFonts w:ascii="Symbol" w:hAnsi="Symbol" w:hint="default"/>
      </w:rPr>
    </w:lvl>
    <w:lvl w:ilvl="7" w:tplc="E6E4352E" w:tentative="1">
      <w:start w:val="1"/>
      <w:numFmt w:val="bullet"/>
      <w:lvlText w:val="o"/>
      <w:lvlJc w:val="left"/>
      <w:pPr>
        <w:ind w:left="5400" w:hanging="360"/>
      </w:pPr>
      <w:rPr>
        <w:rFonts w:ascii="Courier New" w:hAnsi="Courier New" w:cs="Courier New" w:hint="default"/>
      </w:rPr>
    </w:lvl>
    <w:lvl w:ilvl="8" w:tplc="805A7104" w:tentative="1">
      <w:start w:val="1"/>
      <w:numFmt w:val="bullet"/>
      <w:lvlText w:val=""/>
      <w:lvlJc w:val="left"/>
      <w:pPr>
        <w:ind w:left="6120" w:hanging="360"/>
      </w:pPr>
      <w:rPr>
        <w:rFonts w:ascii="Wingdings" w:hAnsi="Wingdings" w:hint="default"/>
      </w:rPr>
    </w:lvl>
  </w:abstractNum>
  <w:num w:numId="1" w16cid:durableId="1316956736">
    <w:abstractNumId w:val="1"/>
  </w:num>
  <w:num w:numId="2" w16cid:durableId="1237083359">
    <w:abstractNumId w:val="7"/>
  </w:num>
  <w:num w:numId="3" w16cid:durableId="1014457839">
    <w:abstractNumId w:val="6"/>
  </w:num>
  <w:num w:numId="4" w16cid:durableId="85541935">
    <w:abstractNumId w:val="5"/>
  </w:num>
  <w:num w:numId="5" w16cid:durableId="1598175629">
    <w:abstractNumId w:val="0"/>
  </w:num>
  <w:num w:numId="6" w16cid:durableId="1048649515">
    <w:abstractNumId w:val="10"/>
  </w:num>
  <w:num w:numId="7" w16cid:durableId="1231427949">
    <w:abstractNumId w:val="9"/>
  </w:num>
  <w:num w:numId="8" w16cid:durableId="1931238120">
    <w:abstractNumId w:val="4"/>
  </w:num>
  <w:num w:numId="9" w16cid:durableId="1412390696">
    <w:abstractNumId w:val="3"/>
  </w:num>
  <w:num w:numId="10" w16cid:durableId="1637178487">
    <w:abstractNumId w:val="2"/>
  </w:num>
  <w:num w:numId="11" w16cid:durableId="1335457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97"/>
    <w:rsid w:val="000408AC"/>
    <w:rsid w:val="00057D1D"/>
    <w:rsid w:val="000614FC"/>
    <w:rsid w:val="0006765E"/>
    <w:rsid w:val="00071C36"/>
    <w:rsid w:val="00080230"/>
    <w:rsid w:val="000A422A"/>
    <w:rsid w:val="000B1FBF"/>
    <w:rsid w:val="000B2564"/>
    <w:rsid w:val="000D6251"/>
    <w:rsid w:val="00102BD9"/>
    <w:rsid w:val="00141625"/>
    <w:rsid w:val="00145B68"/>
    <w:rsid w:val="001549DF"/>
    <w:rsid w:val="001769E8"/>
    <w:rsid w:val="00191D7E"/>
    <w:rsid w:val="001C6AD7"/>
    <w:rsid w:val="001F01C7"/>
    <w:rsid w:val="0020212A"/>
    <w:rsid w:val="00210948"/>
    <w:rsid w:val="002221F4"/>
    <w:rsid w:val="002228F5"/>
    <w:rsid w:val="00260DA8"/>
    <w:rsid w:val="00291670"/>
    <w:rsid w:val="002A5EE9"/>
    <w:rsid w:val="002C08DB"/>
    <w:rsid w:val="002C092F"/>
    <w:rsid w:val="002F4F10"/>
    <w:rsid w:val="0031244F"/>
    <w:rsid w:val="00333AAC"/>
    <w:rsid w:val="003633FD"/>
    <w:rsid w:val="003B29F5"/>
    <w:rsid w:val="003C083C"/>
    <w:rsid w:val="003C1E00"/>
    <w:rsid w:val="003E0BA7"/>
    <w:rsid w:val="003E32DF"/>
    <w:rsid w:val="003E723A"/>
    <w:rsid w:val="003F3B78"/>
    <w:rsid w:val="00400967"/>
    <w:rsid w:val="00425C50"/>
    <w:rsid w:val="00427111"/>
    <w:rsid w:val="00456B74"/>
    <w:rsid w:val="004B029E"/>
    <w:rsid w:val="004B5E6E"/>
    <w:rsid w:val="004C12F1"/>
    <w:rsid w:val="004C19DA"/>
    <w:rsid w:val="004F1B1B"/>
    <w:rsid w:val="004F1BB7"/>
    <w:rsid w:val="004F5398"/>
    <w:rsid w:val="00512EBC"/>
    <w:rsid w:val="00522BFB"/>
    <w:rsid w:val="005367E9"/>
    <w:rsid w:val="00553336"/>
    <w:rsid w:val="00561F29"/>
    <w:rsid w:val="00582B5E"/>
    <w:rsid w:val="00591F30"/>
    <w:rsid w:val="00592C26"/>
    <w:rsid w:val="005B23FB"/>
    <w:rsid w:val="005E0F25"/>
    <w:rsid w:val="005E4B3B"/>
    <w:rsid w:val="005F6AED"/>
    <w:rsid w:val="00602C35"/>
    <w:rsid w:val="006300A3"/>
    <w:rsid w:val="00632131"/>
    <w:rsid w:val="00651FF8"/>
    <w:rsid w:val="00657219"/>
    <w:rsid w:val="00661295"/>
    <w:rsid w:val="00665746"/>
    <w:rsid w:val="006672C1"/>
    <w:rsid w:val="006A2CF6"/>
    <w:rsid w:val="006A4CC4"/>
    <w:rsid w:val="006B5064"/>
    <w:rsid w:val="006E5133"/>
    <w:rsid w:val="006F25E3"/>
    <w:rsid w:val="006F5190"/>
    <w:rsid w:val="0071265D"/>
    <w:rsid w:val="00730CDC"/>
    <w:rsid w:val="00734053"/>
    <w:rsid w:val="00754A01"/>
    <w:rsid w:val="00756026"/>
    <w:rsid w:val="0076518C"/>
    <w:rsid w:val="00772693"/>
    <w:rsid w:val="0078345D"/>
    <w:rsid w:val="007C54F6"/>
    <w:rsid w:val="0080602E"/>
    <w:rsid w:val="0084355C"/>
    <w:rsid w:val="008A01A5"/>
    <w:rsid w:val="008B5482"/>
    <w:rsid w:val="008C68B9"/>
    <w:rsid w:val="008D7B33"/>
    <w:rsid w:val="008E389D"/>
    <w:rsid w:val="008E4FD6"/>
    <w:rsid w:val="0091069D"/>
    <w:rsid w:val="0092745A"/>
    <w:rsid w:val="00930CBD"/>
    <w:rsid w:val="00956FF5"/>
    <w:rsid w:val="00976B8E"/>
    <w:rsid w:val="0098056B"/>
    <w:rsid w:val="00984C31"/>
    <w:rsid w:val="009974B7"/>
    <w:rsid w:val="009C4B1C"/>
    <w:rsid w:val="009F1B0A"/>
    <w:rsid w:val="00A84254"/>
    <w:rsid w:val="00AA3C04"/>
    <w:rsid w:val="00AA7081"/>
    <w:rsid w:val="00AB0819"/>
    <w:rsid w:val="00AC1927"/>
    <w:rsid w:val="00B01C92"/>
    <w:rsid w:val="00B02780"/>
    <w:rsid w:val="00B716DF"/>
    <w:rsid w:val="00B82C38"/>
    <w:rsid w:val="00BA5B4F"/>
    <w:rsid w:val="00BB5018"/>
    <w:rsid w:val="00BB7586"/>
    <w:rsid w:val="00BC40DB"/>
    <w:rsid w:val="00BD4BB1"/>
    <w:rsid w:val="00BF7008"/>
    <w:rsid w:val="00C356B4"/>
    <w:rsid w:val="00C41130"/>
    <w:rsid w:val="00C4121D"/>
    <w:rsid w:val="00C42130"/>
    <w:rsid w:val="00C52100"/>
    <w:rsid w:val="00C57F0C"/>
    <w:rsid w:val="00C61269"/>
    <w:rsid w:val="00C678E6"/>
    <w:rsid w:val="00C826D5"/>
    <w:rsid w:val="00C92AFC"/>
    <w:rsid w:val="00CB0F90"/>
    <w:rsid w:val="00CC6297"/>
    <w:rsid w:val="00CC7AB0"/>
    <w:rsid w:val="00CE3716"/>
    <w:rsid w:val="00CF0D22"/>
    <w:rsid w:val="00CF3BEC"/>
    <w:rsid w:val="00CF7732"/>
    <w:rsid w:val="00D258F1"/>
    <w:rsid w:val="00D471E7"/>
    <w:rsid w:val="00D475E9"/>
    <w:rsid w:val="00D718A7"/>
    <w:rsid w:val="00D77F96"/>
    <w:rsid w:val="00D831C2"/>
    <w:rsid w:val="00DD5212"/>
    <w:rsid w:val="00E06636"/>
    <w:rsid w:val="00E556E7"/>
    <w:rsid w:val="00E95C0B"/>
    <w:rsid w:val="00EC0C9C"/>
    <w:rsid w:val="00EC275B"/>
    <w:rsid w:val="00EC4FA8"/>
    <w:rsid w:val="00EC61B2"/>
    <w:rsid w:val="00EE1EEB"/>
    <w:rsid w:val="00EE4FB3"/>
    <w:rsid w:val="00F107BB"/>
    <w:rsid w:val="00F139ED"/>
    <w:rsid w:val="00F333D6"/>
    <w:rsid w:val="00F507CF"/>
    <w:rsid w:val="00F65B2A"/>
    <w:rsid w:val="00F65D99"/>
    <w:rsid w:val="00F77CB7"/>
    <w:rsid w:val="00F9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386E"/>
  <w15:chartTrackingRefBased/>
  <w15:docId w15:val="{AEB23E7C-9A61-4148-AEC0-FAEA73DC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297"/>
    <w:rPr>
      <w:rFonts w:eastAsiaTheme="majorEastAsia" w:cstheme="majorBidi"/>
      <w:color w:val="272727" w:themeColor="text1" w:themeTint="D8"/>
    </w:rPr>
  </w:style>
  <w:style w:type="paragraph" w:styleId="Title">
    <w:name w:val="Title"/>
    <w:basedOn w:val="Normal"/>
    <w:next w:val="Normal"/>
    <w:link w:val="TitleChar"/>
    <w:uiPriority w:val="10"/>
    <w:qFormat/>
    <w:rsid w:val="00CC6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297"/>
    <w:pPr>
      <w:spacing w:before="160"/>
      <w:jc w:val="center"/>
    </w:pPr>
    <w:rPr>
      <w:i/>
      <w:iCs/>
      <w:color w:val="404040" w:themeColor="text1" w:themeTint="BF"/>
    </w:rPr>
  </w:style>
  <w:style w:type="character" w:customStyle="1" w:styleId="QuoteChar">
    <w:name w:val="Quote Char"/>
    <w:basedOn w:val="DefaultParagraphFont"/>
    <w:link w:val="Quote"/>
    <w:uiPriority w:val="29"/>
    <w:rsid w:val="00CC6297"/>
    <w:rPr>
      <w:i/>
      <w:iCs/>
      <w:color w:val="404040" w:themeColor="text1" w:themeTint="BF"/>
    </w:rPr>
  </w:style>
  <w:style w:type="paragraph" w:styleId="ListParagraph">
    <w:name w:val="List Paragraph"/>
    <w:basedOn w:val="Normal"/>
    <w:uiPriority w:val="34"/>
    <w:qFormat/>
    <w:rsid w:val="00CC6297"/>
    <w:pPr>
      <w:ind w:left="720"/>
      <w:contextualSpacing/>
    </w:pPr>
  </w:style>
  <w:style w:type="character" w:styleId="IntenseEmphasis">
    <w:name w:val="Intense Emphasis"/>
    <w:basedOn w:val="DefaultParagraphFont"/>
    <w:uiPriority w:val="21"/>
    <w:qFormat/>
    <w:rsid w:val="00CC6297"/>
    <w:rPr>
      <w:i/>
      <w:iCs/>
      <w:color w:val="0F4761" w:themeColor="accent1" w:themeShade="BF"/>
    </w:rPr>
  </w:style>
  <w:style w:type="paragraph" w:styleId="IntenseQuote">
    <w:name w:val="Intense Quote"/>
    <w:basedOn w:val="Normal"/>
    <w:next w:val="Normal"/>
    <w:link w:val="IntenseQuoteChar"/>
    <w:uiPriority w:val="30"/>
    <w:qFormat/>
    <w:rsid w:val="00CC6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297"/>
    <w:rPr>
      <w:i/>
      <w:iCs/>
      <w:color w:val="0F4761" w:themeColor="accent1" w:themeShade="BF"/>
    </w:rPr>
  </w:style>
  <w:style w:type="character" w:styleId="IntenseReference">
    <w:name w:val="Intense Reference"/>
    <w:basedOn w:val="DefaultParagraphFont"/>
    <w:uiPriority w:val="32"/>
    <w:qFormat/>
    <w:rsid w:val="00CC6297"/>
    <w:rPr>
      <w:b/>
      <w:bCs/>
      <w:smallCaps/>
      <w:color w:val="0F4761" w:themeColor="accent1" w:themeShade="BF"/>
      <w:spacing w:val="5"/>
    </w:rPr>
  </w:style>
  <w:style w:type="table" w:styleId="TableGrid">
    <w:name w:val="Table Grid"/>
    <w:basedOn w:val="TableNormal"/>
    <w:uiPriority w:val="39"/>
    <w:rsid w:val="00CC6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297"/>
  </w:style>
  <w:style w:type="paragraph" w:styleId="Footer">
    <w:name w:val="footer"/>
    <w:basedOn w:val="Normal"/>
    <w:link w:val="FooterChar"/>
    <w:uiPriority w:val="99"/>
    <w:unhideWhenUsed/>
    <w:rsid w:val="00CC6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297"/>
  </w:style>
  <w:style w:type="character" w:styleId="Hyperlink">
    <w:name w:val="Hyperlink"/>
    <w:basedOn w:val="DefaultParagraphFont"/>
    <w:uiPriority w:val="99"/>
    <w:unhideWhenUsed/>
    <w:rsid w:val="00191D7E"/>
    <w:rPr>
      <w:color w:val="467886" w:themeColor="hyperlink"/>
      <w:u w:val="single"/>
    </w:rPr>
  </w:style>
  <w:style w:type="character" w:styleId="UnresolvedMention">
    <w:name w:val="Unresolved Mention"/>
    <w:basedOn w:val="DefaultParagraphFont"/>
    <w:uiPriority w:val="99"/>
    <w:semiHidden/>
    <w:unhideWhenUsed/>
    <w:rsid w:val="00191D7E"/>
    <w:rPr>
      <w:color w:val="605E5C"/>
      <w:shd w:val="clear" w:color="auto" w:fill="E1DFDD"/>
    </w:rPr>
  </w:style>
  <w:style w:type="character" w:styleId="CommentReference">
    <w:name w:val="annotation reference"/>
    <w:basedOn w:val="DefaultParagraphFont"/>
    <w:uiPriority w:val="99"/>
    <w:semiHidden/>
    <w:unhideWhenUsed/>
    <w:rsid w:val="005E4B3B"/>
    <w:rPr>
      <w:sz w:val="16"/>
      <w:szCs w:val="16"/>
    </w:rPr>
  </w:style>
  <w:style w:type="paragraph" w:styleId="CommentText">
    <w:name w:val="annotation text"/>
    <w:basedOn w:val="Normal"/>
    <w:link w:val="CommentTextChar"/>
    <w:uiPriority w:val="99"/>
    <w:unhideWhenUsed/>
    <w:rsid w:val="005E4B3B"/>
    <w:pPr>
      <w:spacing w:line="240" w:lineRule="auto"/>
    </w:pPr>
    <w:rPr>
      <w:rFonts w:ascii="Calibri" w:eastAsia="Calibri" w:hAnsi="Calibri" w:cs="Calibri"/>
      <w:kern w:val="0"/>
      <w:sz w:val="20"/>
      <w:szCs w:val="20"/>
      <w:lang w:val="mk-MK"/>
      <w14:ligatures w14:val="none"/>
    </w:rPr>
  </w:style>
  <w:style w:type="character" w:customStyle="1" w:styleId="CommentTextChar">
    <w:name w:val="Comment Text Char"/>
    <w:basedOn w:val="DefaultParagraphFont"/>
    <w:link w:val="CommentText"/>
    <w:uiPriority w:val="99"/>
    <w:rsid w:val="005E4B3B"/>
    <w:rPr>
      <w:rFonts w:ascii="Calibri" w:eastAsia="Calibri" w:hAnsi="Calibri" w:cs="Calibri"/>
      <w:kern w:val="0"/>
      <w:sz w:val="20"/>
      <w:szCs w:val="20"/>
      <w:lang w:val="mk-MK"/>
      <w14:ligatures w14:val="none"/>
    </w:rPr>
  </w:style>
  <w:style w:type="paragraph" w:customStyle="1" w:styleId="Default">
    <w:name w:val="Default"/>
    <w:rsid w:val="000A422A"/>
    <w:pPr>
      <w:autoSpaceDE w:val="0"/>
      <w:autoSpaceDN w:val="0"/>
      <w:adjustRightInd w:val="0"/>
      <w:spacing w:after="0" w:line="240" w:lineRule="auto"/>
    </w:pPr>
    <w:rPr>
      <w:rFonts w:ascii="Corbel" w:eastAsia="Calibri" w:hAnsi="Corbel" w:cs="Corbel"/>
      <w:color w:val="000000"/>
      <w:kern w:val="0"/>
      <w:sz w:val="24"/>
      <w:szCs w:val="24"/>
      <w14:ligatures w14:val="none"/>
    </w:rPr>
  </w:style>
  <w:style w:type="character" w:styleId="PlaceholderText">
    <w:name w:val="Placeholder Text"/>
    <w:basedOn w:val="DefaultParagraphFont"/>
    <w:uiPriority w:val="99"/>
    <w:semiHidden/>
    <w:rsid w:val="007834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oepp.gov.mk/wp-content/uploads/2015/01/Good-practices-for-residential-wood-burning-%D0%9C%D0%9A.pdf" TargetMode="External"/><Relationship Id="rId2" Type="http://schemas.openxmlformats.org/officeDocument/2006/relationships/customXml" Target="../customXml/item2.xml"/><Relationship Id="rId16" Type="http://schemas.openxmlformats.org/officeDocument/2006/relationships/hyperlink" Target="https://www.moepp.gov.mk/wp-content/uploads/2015/01/Good-practices-for-residential-wood-burning-%D0%9C%D0%9A.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326327-3677-4010-AECD-4219C394F8F2}">
  <we:reference id="wa103863850" version="1.1.0.0" store="en-US" storeType="OMEX"/>
  <we:alternateReferences>
    <we:reference id="wa103863850" version="1.1.0.0" store="wa10386385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lcf76f155ced4ddcb4097134ff3c332f xmlns="911f9c8c-cbe6-4f2d-8501-6c6016eea48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CB7BE3F8A9B54B85DA28799491BE66" ma:contentTypeVersion="19" ma:contentTypeDescription="Create a new document." ma:contentTypeScope="" ma:versionID="c65ed6574de9db09cc46b8caeb310d0b">
  <xsd:schema xmlns:xsd="http://www.w3.org/2001/XMLSchema" xmlns:xs="http://www.w3.org/2001/XMLSchema" xmlns:p="http://schemas.microsoft.com/office/2006/metadata/properties" xmlns:ns2="3be21822-585e-40dd-959c-3d9b4b9581f8" xmlns:ns3="911f9c8c-cbe6-4f2d-8501-6c6016eea48b" xmlns:ns4="ca283e0b-db31-4043-a2ef-b80661bf084a" targetNamespace="http://schemas.microsoft.com/office/2006/metadata/properties" ma:root="true" ma:fieldsID="c6143036a9f1d0cffedfd16e9cfb335f" ns2:_="" ns3:_="" ns4:_="">
    <xsd:import namespace="3be21822-585e-40dd-959c-3d9b4b9581f8"/>
    <xsd:import namespace="911f9c8c-cbe6-4f2d-8501-6c6016eea48b"/>
    <xsd:import namespace="ca283e0b-db31-4043-a2ef-b80661bf08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21822-585e-40dd-959c-3d9b4b9581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1f9c8c-cbe6-4f2d-8501-6c6016eea4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12ed319-bfc7-48f5-9844-e938e7e9504d}" ma:internalName="TaxCatchAll" ma:showField="CatchAllData" ma:web="3be21822-585e-40dd-959c-3d9b4b958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DE95A-B3D5-46CC-A169-A90C364A2862}">
  <ds:schemaRefs>
    <ds:schemaRef ds:uri="http://schemas.openxmlformats.org/officeDocument/2006/bibliography"/>
  </ds:schemaRefs>
</ds:datastoreItem>
</file>

<file path=customXml/itemProps2.xml><?xml version="1.0" encoding="utf-8"?>
<ds:datastoreItem xmlns:ds="http://schemas.openxmlformats.org/officeDocument/2006/customXml" ds:itemID="{90F09624-CC7F-460F-B89D-3D083F1B8A42}">
  <ds:schemaRefs>
    <ds:schemaRef ds:uri="http://schemas.microsoft.com/sharepoint/v3/contenttype/forms"/>
  </ds:schemaRefs>
</ds:datastoreItem>
</file>

<file path=customXml/itemProps3.xml><?xml version="1.0" encoding="utf-8"?>
<ds:datastoreItem xmlns:ds="http://schemas.openxmlformats.org/officeDocument/2006/customXml" ds:itemID="{AA79020C-5BFC-430D-A4E5-14AA83AA12EF}">
  <ds:schemaRefs>
    <ds:schemaRef ds:uri="http://schemas.microsoft.com/office/2006/metadata/properties"/>
    <ds:schemaRef ds:uri="http://schemas.microsoft.com/office/infopath/2007/PartnerControls"/>
    <ds:schemaRef ds:uri="ca283e0b-db31-4043-a2ef-b80661bf084a"/>
    <ds:schemaRef ds:uri="911f9c8c-cbe6-4f2d-8501-6c6016eea48b"/>
  </ds:schemaRefs>
</ds:datastoreItem>
</file>

<file path=customXml/itemProps4.xml><?xml version="1.0" encoding="utf-8"?>
<ds:datastoreItem xmlns:ds="http://schemas.openxmlformats.org/officeDocument/2006/customXml" ds:itemID="{49333C17-6D41-4A09-A165-112232BC4961}"/>
</file>

<file path=docProps/app.xml><?xml version="1.0" encoding="utf-8"?>
<Properties xmlns="http://schemas.openxmlformats.org/officeDocument/2006/extended-properties" xmlns:vt="http://schemas.openxmlformats.org/officeDocument/2006/docPropsVTypes">
  <Template>Normal</Template>
  <TotalTime>18</TotalTime>
  <Pages>2</Pages>
  <Words>757</Words>
  <Characters>4523</Characters>
  <Application>Microsoft Office Word</Application>
  <DocSecurity>0</DocSecurity>
  <Lines>71</Lines>
  <Paragraphs>22</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Bore Pucoski</dc:creator>
  <cp:lastModifiedBy>Bore Pucoski</cp:lastModifiedBy>
  <cp:revision>7</cp:revision>
  <dcterms:created xsi:type="dcterms:W3CDTF">2025-12-11T14:03:00Z</dcterms:created>
  <dcterms:modified xsi:type="dcterms:W3CDTF">2025-12-17T08:30:00Z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0x010100D3CB7BE3F8A9B54B85DA28799491BE66</vt:lpwstr>
  </property>
  <property fmtid="{D5CDD505-2E9C-101B-9397-08002B2CF9AE}" pid="3" name="docLang">
    <vt:lpwstr>mk</vt:lpwstr>
  </property>
  <property fmtid="{D5CDD505-2E9C-101B-9397-08002B2CF9AE}" pid="4" name="MediaServiceImageTags">
    <vt:lpwstr/>
  </property>
</Properties>
</file>