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F62" w:rsidRPr="003349DD" w:rsidRDefault="00C04F62" w:rsidP="00C04F62">
      <w:pPr>
        <w:jc w:val="center"/>
        <w:rPr>
          <w:rFonts w:ascii="StobiSans Regular" w:hAnsi="StobiSans Regular"/>
          <w:b/>
          <w:sz w:val="24"/>
          <w:szCs w:val="24"/>
          <w:lang w:val="mk-MK"/>
        </w:rPr>
      </w:pPr>
      <w:r w:rsidRPr="003349DD">
        <w:rPr>
          <w:rFonts w:ascii="StobiSans Regular" w:hAnsi="StobiSans Regular"/>
          <w:b/>
          <w:sz w:val="24"/>
          <w:szCs w:val="24"/>
          <w:lang w:val="mk-MK"/>
        </w:rPr>
        <w:t>ТВИНИНГ ЛАЈТ ПРОЕКТ</w:t>
      </w:r>
    </w:p>
    <w:p w:rsidR="009629CC" w:rsidRPr="003349DD" w:rsidRDefault="009629CC" w:rsidP="009629CC">
      <w:pPr>
        <w:spacing w:after="0" w:line="276" w:lineRule="auto"/>
        <w:jc w:val="center"/>
        <w:rPr>
          <w:rFonts w:ascii="StobiSans Regular" w:hAnsi="StobiSans Regular"/>
          <w:b/>
          <w:sz w:val="24"/>
          <w:szCs w:val="24"/>
        </w:rPr>
      </w:pPr>
      <w:r w:rsidRPr="003349DD">
        <w:rPr>
          <w:rFonts w:ascii="StobiSans Regular" w:eastAsia="Calibri" w:hAnsi="StobiSans Regular" w:cs="Calibri"/>
          <w:b/>
          <w:bCs/>
          <w:sz w:val="24"/>
          <w:szCs w:val="24"/>
          <w:lang w:val="mk-MK"/>
        </w:rPr>
        <w:t>Усогласување на законодавството и имплементација на правото на ЕУ во областа на рибарството и аквакултурата во Република Северна Македонија</w:t>
      </w:r>
    </w:p>
    <w:p w:rsidR="009629CC" w:rsidRDefault="009629CC" w:rsidP="009629CC">
      <w:pPr>
        <w:pStyle w:val="Header"/>
        <w:jc w:val="center"/>
        <w:rPr>
          <w:rFonts w:ascii="StobiSans Regular" w:eastAsia="Calibri" w:hAnsi="StobiSans Regular" w:cs="Calibri"/>
          <w:b/>
          <w:bCs/>
          <w:sz w:val="24"/>
          <w:szCs w:val="24"/>
          <w:lang w:val="mk-MK"/>
        </w:rPr>
      </w:pPr>
      <w:r w:rsidRPr="003349DD">
        <w:rPr>
          <w:rFonts w:ascii="StobiSans Regular" w:eastAsia="Calibri" w:hAnsi="StobiSans Regular" w:cs="Calibri"/>
          <w:b/>
          <w:bCs/>
          <w:sz w:val="24"/>
          <w:szCs w:val="24"/>
          <w:lang w:val="mk-MK"/>
        </w:rPr>
        <w:t>MK 20 IPA AG 01 21 TWL</w:t>
      </w:r>
    </w:p>
    <w:p w:rsidR="003349DD" w:rsidRPr="003349DD" w:rsidRDefault="003349DD" w:rsidP="009629CC">
      <w:pPr>
        <w:pStyle w:val="Header"/>
        <w:jc w:val="center"/>
        <w:rPr>
          <w:rFonts w:ascii="StobiSans Regular" w:hAnsi="StobiSans Regular" w:cstheme="minorHAnsi"/>
          <w:b/>
          <w:sz w:val="24"/>
          <w:szCs w:val="24"/>
          <w:lang w:val="en-GB"/>
        </w:rPr>
      </w:pPr>
    </w:p>
    <w:p w:rsidR="009629CC" w:rsidRPr="003349DD" w:rsidRDefault="009629CC" w:rsidP="00C04F62">
      <w:pPr>
        <w:jc w:val="center"/>
        <w:rPr>
          <w:b/>
          <w:i/>
          <w:u w:val="single"/>
          <w:lang w:val="mk-MK"/>
        </w:rPr>
      </w:pPr>
      <w:r w:rsidRPr="003349DD">
        <w:rPr>
          <w:b/>
          <w:i/>
          <w:u w:val="single"/>
          <w:lang w:val="mk-MK"/>
        </w:rPr>
        <w:t xml:space="preserve">Работилница за контрола, услови за признавање и улогата на организациите на производители  </w:t>
      </w:r>
    </w:p>
    <w:p w:rsidR="009629CC" w:rsidRPr="003349DD" w:rsidRDefault="009629CC" w:rsidP="009629CC">
      <w:pPr>
        <w:adjustRightInd w:val="0"/>
        <w:snapToGrid w:val="0"/>
        <w:spacing w:after="100"/>
        <w:jc w:val="both"/>
        <w:rPr>
          <w:rFonts w:ascii="StobiSans Regular" w:hAnsi="StobiSans Regular"/>
          <w:lang w:val="mk-MK"/>
        </w:rPr>
      </w:pPr>
      <w:r w:rsidRPr="003349DD">
        <w:rPr>
          <w:rFonts w:ascii="StobiSans Regular" w:eastAsiaTheme="minorEastAsia" w:hAnsi="StobiSans Regular" w:cs="Calibri"/>
          <w:lang w:val="mk-MK" w:eastAsia="zh-CN"/>
        </w:rPr>
        <w:t xml:space="preserve">Две работилници за </w:t>
      </w:r>
      <w:r w:rsidRPr="003349DD">
        <w:rPr>
          <w:rFonts w:ascii="StobiSans Regular" w:hAnsi="StobiSans Regular"/>
          <w:lang w:val="mk-MK"/>
        </w:rPr>
        <w:t>контрола, услови за признавање и улогата на организациите на производители  се одржаа на 14-ти и 14-ти декември во Министерството за земјоделство, шумарство и водостопанство,Скопје.</w:t>
      </w:r>
    </w:p>
    <w:p w:rsidR="009629CC" w:rsidRPr="003349DD" w:rsidRDefault="009629CC" w:rsidP="009629CC">
      <w:pPr>
        <w:adjustRightInd w:val="0"/>
        <w:snapToGrid w:val="0"/>
        <w:spacing w:after="100"/>
        <w:jc w:val="both"/>
        <w:rPr>
          <w:rFonts w:ascii="StobiSans Regular" w:hAnsi="StobiSans Regular"/>
          <w:lang w:val="mk-MK"/>
        </w:rPr>
      </w:pPr>
      <w:r w:rsidRPr="003349DD">
        <w:rPr>
          <w:rFonts w:ascii="StobiSans Regular" w:hAnsi="StobiSans Regular"/>
          <w:lang w:val="mk-MK"/>
        </w:rPr>
        <w:t>Првата работилница беше наменета за административните службеници на Министерството за земјоделство, шумарство и водостопанство и за инспекторите на Државниот Инспекторат за Земјоделство на која беа запознати со правото на Европската Унија и предлогот за националното законодавство во делот на организациите на производители во аквакултурата. Посебен фокус беше даден на</w:t>
      </w:r>
      <w:r w:rsidR="003349DD">
        <w:rPr>
          <w:rFonts w:ascii="StobiSans Regular" w:hAnsi="StobiSans Regular"/>
          <w:lang w:val="mk-MK"/>
        </w:rPr>
        <w:t xml:space="preserve"> </w:t>
      </w:r>
      <w:r w:rsidRPr="003349DD">
        <w:rPr>
          <w:rFonts w:ascii="StobiSans Regular" w:hAnsi="StobiSans Regular"/>
          <w:lang w:val="mk-MK"/>
        </w:rPr>
        <w:t>рамката за следливост и контрола на  организациите на производители.</w:t>
      </w:r>
    </w:p>
    <w:p w:rsidR="0060420D" w:rsidRPr="003349DD" w:rsidRDefault="0060420D" w:rsidP="009629CC">
      <w:pPr>
        <w:adjustRightInd w:val="0"/>
        <w:snapToGrid w:val="0"/>
        <w:spacing w:after="100"/>
        <w:jc w:val="both"/>
        <w:rPr>
          <w:rFonts w:ascii="StobiSans Regular" w:eastAsiaTheme="minorEastAsia" w:hAnsi="StobiSans Regular" w:cs="Calibri"/>
          <w:lang w:val="mk-MK" w:eastAsia="zh-CN"/>
        </w:rPr>
      </w:pPr>
      <w:r w:rsidRPr="003349DD">
        <w:rPr>
          <w:rFonts w:ascii="StobiSans Regular" w:hAnsi="StobiSans Regular"/>
          <w:lang w:val="mk-MK"/>
        </w:rPr>
        <w:t>Втората работилница беше организирана за производителите на риби, на која присутните покрај предлогот за националнот</w:t>
      </w:r>
      <w:r w:rsidR="003349DD">
        <w:rPr>
          <w:rFonts w:ascii="StobiSans Regular" w:hAnsi="StobiSans Regular"/>
          <w:lang w:val="mk-MK"/>
        </w:rPr>
        <w:t>о</w:t>
      </w:r>
      <w:r w:rsidRPr="003349DD">
        <w:rPr>
          <w:rFonts w:ascii="StobiSans Regular" w:hAnsi="StobiSans Regular"/>
          <w:lang w:val="mk-MK"/>
        </w:rPr>
        <w:t xml:space="preserve"> уредување на оваа област,</w:t>
      </w:r>
      <w:r w:rsidR="003349DD">
        <w:rPr>
          <w:rFonts w:ascii="StobiSans Regular" w:hAnsi="StobiSans Regular"/>
          <w:lang w:val="mk-MK"/>
        </w:rPr>
        <w:t xml:space="preserve"> беа запознати со</w:t>
      </w:r>
      <w:r w:rsidRPr="003349DD">
        <w:rPr>
          <w:rFonts w:ascii="StobiSans Regular" w:hAnsi="StobiSans Regular"/>
          <w:lang w:val="mk-MK"/>
        </w:rPr>
        <w:t xml:space="preserve"> можностите и придобивките од формирањето на организација на производители.</w:t>
      </w:r>
    </w:p>
    <w:p w:rsidR="009629CC" w:rsidRDefault="009629CC" w:rsidP="009629CC">
      <w:pPr>
        <w:adjustRightInd w:val="0"/>
        <w:snapToGrid w:val="0"/>
        <w:spacing w:after="100"/>
        <w:jc w:val="both"/>
        <w:rPr>
          <w:rFonts w:ascii="Calibri" w:eastAsiaTheme="minorEastAsia" w:hAnsi="Calibri" w:cs="Calibri"/>
          <w:lang w:val="en-GB" w:eastAsia="zh-CN"/>
        </w:rPr>
      </w:pPr>
    </w:p>
    <w:p w:rsidR="0060420D" w:rsidRDefault="003349DD" w:rsidP="009629CC">
      <w:pPr>
        <w:jc w:val="both"/>
        <w:rPr>
          <w:rFonts w:cstheme="minorHAnsi"/>
          <w:bCs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3235E4C" wp14:editId="5EE570DC">
            <wp:simplePos x="0" y="0"/>
            <wp:positionH relativeFrom="column">
              <wp:posOffset>1109345</wp:posOffset>
            </wp:positionH>
            <wp:positionV relativeFrom="paragraph">
              <wp:posOffset>9525</wp:posOffset>
            </wp:positionV>
            <wp:extent cx="3020695" cy="1979930"/>
            <wp:effectExtent l="0" t="0" r="8255" b="1270"/>
            <wp:wrapTight wrapText="bothSides">
              <wp:wrapPolygon edited="0">
                <wp:start x="0" y="0"/>
                <wp:lineTo x="0" y="21406"/>
                <wp:lineTo x="21523" y="21406"/>
                <wp:lineTo x="21523" y="0"/>
                <wp:lineTo x="0" y="0"/>
              </wp:wrapPolygon>
            </wp:wrapTight>
            <wp:docPr id="7" name="Picture 7" descr="C:\Users\bsikirica\AppData\Local\Microsoft\Windows\INetCache\Content.Word\IMG-2022122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sikirica\AppData\Local\Microsoft\Windows\INetCache\Content.Word\IMG-20221220-WA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95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420D" w:rsidRDefault="0060420D" w:rsidP="009629CC">
      <w:pPr>
        <w:jc w:val="both"/>
        <w:rPr>
          <w:rFonts w:cstheme="minorHAnsi"/>
          <w:bCs/>
          <w:sz w:val="24"/>
          <w:szCs w:val="24"/>
          <w:lang w:val="en-GB"/>
        </w:rPr>
      </w:pPr>
    </w:p>
    <w:p w:rsidR="0060420D" w:rsidRDefault="0060420D" w:rsidP="009629CC">
      <w:pPr>
        <w:jc w:val="both"/>
        <w:rPr>
          <w:rFonts w:cstheme="minorHAnsi"/>
          <w:bCs/>
          <w:sz w:val="24"/>
          <w:szCs w:val="24"/>
          <w:lang w:val="en-GB"/>
        </w:rPr>
      </w:pPr>
    </w:p>
    <w:p w:rsidR="0060420D" w:rsidRDefault="0060420D" w:rsidP="009629CC">
      <w:pPr>
        <w:jc w:val="both"/>
        <w:rPr>
          <w:rFonts w:cstheme="minorHAnsi"/>
          <w:bCs/>
          <w:sz w:val="24"/>
          <w:szCs w:val="24"/>
          <w:lang w:val="en-GB"/>
        </w:rPr>
      </w:pPr>
    </w:p>
    <w:p w:rsidR="00026444" w:rsidRPr="003349DD" w:rsidRDefault="00026444" w:rsidP="009629CC">
      <w:pPr>
        <w:jc w:val="both"/>
        <w:rPr>
          <w:rFonts w:ascii="StobiSans Regular" w:hAnsi="StobiSans Regular" w:cstheme="minorHAnsi"/>
          <w:bCs/>
          <w:lang w:val="mk-MK"/>
        </w:rPr>
      </w:pPr>
      <w:r w:rsidRPr="003349DD">
        <w:rPr>
          <w:rFonts w:ascii="StobiSans Regular" w:hAnsi="StobiSans Regular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23278D4D" wp14:editId="3F649399">
            <wp:simplePos x="0" y="0"/>
            <wp:positionH relativeFrom="column">
              <wp:posOffset>957580</wp:posOffset>
            </wp:positionH>
            <wp:positionV relativeFrom="paragraph">
              <wp:posOffset>2152015</wp:posOffset>
            </wp:positionV>
            <wp:extent cx="3467100" cy="2106930"/>
            <wp:effectExtent l="0" t="0" r="0" b="7620"/>
            <wp:wrapTopAndBottom/>
            <wp:docPr id="44" name="Picture 44" descr="C:\Users\bsikirica\AppData\Local\Microsoft\Windows\INetCache\Content.Word\IMG-2022121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sikirica\AppData\Local\Microsoft\Windows\INetCache\Content.Word\IMG-20221217-WA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20D" w:rsidRPr="003349DD">
        <w:rPr>
          <w:rFonts w:ascii="StobiSans Regular" w:hAnsi="StobiSans Regular" w:cstheme="minorHAnsi"/>
          <w:bCs/>
          <w:lang w:val="mk-MK"/>
        </w:rPr>
        <w:t xml:space="preserve">За време на двете работилници, </w:t>
      </w:r>
      <w:r w:rsidR="003349DD">
        <w:rPr>
          <w:rFonts w:ascii="StobiSans Regular" w:hAnsi="StobiSans Regular" w:cstheme="minorHAnsi"/>
          <w:bCs/>
          <w:lang w:val="mk-MK"/>
        </w:rPr>
        <w:t xml:space="preserve">покрај другото, </w:t>
      </w:r>
      <w:r w:rsidR="0060420D" w:rsidRPr="003349DD">
        <w:rPr>
          <w:rFonts w:ascii="StobiSans Regular" w:hAnsi="StobiSans Regular" w:cstheme="minorHAnsi"/>
          <w:bCs/>
          <w:lang w:val="mk-MK"/>
        </w:rPr>
        <w:t xml:space="preserve">учесниците беа запознати со опсегот на работа и функционирањето на организациите на производители. </w:t>
      </w:r>
      <w:r w:rsidRPr="003349DD">
        <w:rPr>
          <w:rFonts w:ascii="StobiSans Regular" w:hAnsi="StobiSans Regular" w:cstheme="minorHAnsi"/>
          <w:bCs/>
          <w:lang w:val="mk-MK"/>
        </w:rPr>
        <w:t>Експертите од Република Хрватска ги презентираа</w:t>
      </w:r>
      <w:r w:rsidR="003349DD">
        <w:rPr>
          <w:rFonts w:ascii="StobiSans Regular" w:hAnsi="StobiSans Regular" w:cstheme="minorHAnsi"/>
          <w:bCs/>
          <w:lang w:val="mk-MK"/>
        </w:rPr>
        <w:t xml:space="preserve"> п</w:t>
      </w:r>
      <w:r w:rsidRPr="003349DD">
        <w:rPr>
          <w:rFonts w:ascii="StobiSans Regular" w:hAnsi="StobiSans Regular" w:cstheme="minorHAnsi"/>
          <w:bCs/>
          <w:lang w:val="mk-MK"/>
        </w:rPr>
        <w:t>ридобивките од спроведувањето на одредени мерки преку</w:t>
      </w:r>
      <w:r w:rsidR="00826D5F">
        <w:rPr>
          <w:rFonts w:ascii="StobiSans Regular" w:hAnsi="StobiSans Regular" w:cstheme="minorHAnsi"/>
          <w:bCs/>
          <w:lang w:val="mk-MK"/>
        </w:rPr>
        <w:t xml:space="preserve"> организациите на производители:</w:t>
      </w:r>
      <w:r w:rsidRPr="003349DD">
        <w:rPr>
          <w:rFonts w:ascii="StobiSans Regular" w:hAnsi="StobiSans Regular" w:cstheme="minorHAnsi"/>
          <w:bCs/>
          <w:lang w:val="mk-MK"/>
        </w:rPr>
        <w:t xml:space="preserve"> зајакнување на позицијата на производителите на пазарот, обезбедување техничка поддршк</w:t>
      </w:r>
      <w:r w:rsidR="00826D5F">
        <w:rPr>
          <w:rFonts w:ascii="StobiSans Regular" w:hAnsi="StobiSans Regular" w:cstheme="minorHAnsi"/>
          <w:bCs/>
          <w:lang w:val="mk-MK"/>
        </w:rPr>
        <w:t>а</w:t>
      </w:r>
      <w:r w:rsidRPr="003349DD">
        <w:rPr>
          <w:rFonts w:ascii="StobiSans Regular" w:hAnsi="StobiSans Regular" w:cstheme="minorHAnsi"/>
          <w:bCs/>
          <w:lang w:val="mk-MK"/>
        </w:rPr>
        <w:t xml:space="preserve"> за нивните член</w:t>
      </w:r>
      <w:r w:rsidR="00826D5F">
        <w:rPr>
          <w:rFonts w:ascii="StobiSans Regular" w:hAnsi="StobiSans Regular" w:cstheme="minorHAnsi"/>
          <w:bCs/>
          <w:lang w:val="mk-MK"/>
        </w:rPr>
        <w:t>ки</w:t>
      </w:r>
      <w:r w:rsidRPr="003349DD">
        <w:rPr>
          <w:rFonts w:ascii="StobiSans Regular" w:hAnsi="StobiSans Regular" w:cstheme="minorHAnsi"/>
          <w:bCs/>
          <w:lang w:val="mk-MK"/>
        </w:rPr>
        <w:t>, учество во креирање</w:t>
      </w:r>
      <w:r w:rsidR="00826D5F">
        <w:rPr>
          <w:rFonts w:ascii="StobiSans Regular" w:hAnsi="StobiSans Regular" w:cstheme="minorHAnsi"/>
          <w:bCs/>
          <w:lang w:val="mk-MK"/>
        </w:rPr>
        <w:t xml:space="preserve"> на</w:t>
      </w:r>
      <w:r w:rsidRPr="003349DD">
        <w:rPr>
          <w:rFonts w:ascii="StobiSans Regular" w:hAnsi="StobiSans Regular" w:cstheme="minorHAnsi"/>
          <w:bCs/>
          <w:lang w:val="mk-MK"/>
        </w:rPr>
        <w:t xml:space="preserve"> политики, подобрување на социјалната прифатливост на секторот, технологија за дисеминација, контрола на квалитетот и иновации, подигање на јавната свест за аквакултурата и нејзините производи, подобрување на информациите за потрошувачите, спроведување </w:t>
      </w:r>
      <w:r w:rsidR="00826D5F">
        <w:rPr>
          <w:rFonts w:ascii="StobiSans Regular" w:hAnsi="StobiSans Regular" w:cstheme="minorHAnsi"/>
          <w:bCs/>
          <w:lang w:val="mk-MK"/>
        </w:rPr>
        <w:t xml:space="preserve">на </w:t>
      </w:r>
      <w:bookmarkStart w:id="0" w:name="_GoBack"/>
      <w:bookmarkEnd w:id="0"/>
      <w:r w:rsidRPr="003349DD">
        <w:rPr>
          <w:rFonts w:ascii="StobiSans Regular" w:hAnsi="StobiSans Regular" w:cstheme="minorHAnsi"/>
          <w:bCs/>
          <w:lang w:val="mk-MK"/>
        </w:rPr>
        <w:t xml:space="preserve">пазарни кампањи, поврзување со научната заедница итн. </w:t>
      </w:r>
    </w:p>
    <w:p w:rsidR="009629CC" w:rsidRDefault="009629CC" w:rsidP="00C04F62">
      <w:pPr>
        <w:jc w:val="center"/>
        <w:rPr>
          <w:lang w:val="mk-MK"/>
        </w:rPr>
      </w:pPr>
    </w:p>
    <w:p w:rsidR="009629CC" w:rsidRDefault="009629CC" w:rsidP="00C04F62">
      <w:pPr>
        <w:jc w:val="center"/>
        <w:rPr>
          <w:lang w:val="mk-MK"/>
        </w:rPr>
      </w:pPr>
    </w:p>
    <w:p w:rsidR="00026444" w:rsidRDefault="00026444" w:rsidP="00C04F62">
      <w:pPr>
        <w:jc w:val="center"/>
        <w:rPr>
          <w:lang w:val="mk-MK"/>
        </w:rPr>
      </w:pPr>
    </w:p>
    <w:p w:rsidR="00026444" w:rsidRDefault="00026444" w:rsidP="00C04F62">
      <w:pPr>
        <w:jc w:val="center"/>
        <w:rPr>
          <w:lang w:val="mk-MK"/>
        </w:rPr>
      </w:pPr>
    </w:p>
    <w:p w:rsidR="00026444" w:rsidRDefault="00026444" w:rsidP="00C04F62">
      <w:pPr>
        <w:jc w:val="center"/>
        <w:rPr>
          <w:lang w:val="mk-MK"/>
        </w:rPr>
      </w:pPr>
    </w:p>
    <w:p w:rsidR="009629CC" w:rsidRPr="00C04F62" w:rsidRDefault="009629CC" w:rsidP="00C04F62">
      <w:pPr>
        <w:jc w:val="center"/>
        <w:rPr>
          <w:lang w:val="mk-MK"/>
        </w:rPr>
      </w:pPr>
    </w:p>
    <w:sectPr w:rsidR="009629CC" w:rsidRPr="00C04F6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20D" w:rsidRDefault="0060420D" w:rsidP="00C04F62">
      <w:pPr>
        <w:spacing w:after="0" w:line="240" w:lineRule="auto"/>
      </w:pPr>
      <w:r>
        <w:separator/>
      </w:r>
    </w:p>
  </w:endnote>
  <w:endnote w:type="continuationSeparator" w:id="0">
    <w:p w:rsidR="0060420D" w:rsidRDefault="0060420D" w:rsidP="00C04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20D" w:rsidRDefault="0060420D" w:rsidP="00C04F62">
      <w:pPr>
        <w:spacing w:after="0" w:line="240" w:lineRule="auto"/>
      </w:pPr>
      <w:r>
        <w:separator/>
      </w:r>
    </w:p>
  </w:footnote>
  <w:footnote w:type="continuationSeparator" w:id="0">
    <w:p w:rsidR="0060420D" w:rsidRDefault="0060420D" w:rsidP="00C04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20D" w:rsidRDefault="0060420D">
    <w:pPr>
      <w:pStyle w:val="Header"/>
    </w:pPr>
    <w:r w:rsidRPr="00C04F6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C3FCC" wp14:editId="13A83BC5">
              <wp:simplePos x="0" y="0"/>
              <wp:positionH relativeFrom="margin">
                <wp:align>left</wp:align>
              </wp:positionH>
              <wp:positionV relativeFrom="paragraph">
                <wp:posOffset>-457200</wp:posOffset>
              </wp:positionV>
              <wp:extent cx="6164580" cy="2152650"/>
              <wp:effectExtent l="0" t="0" r="26670" b="1905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4580" cy="21526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:rsidR="0060420D" w:rsidRDefault="0060420D" w:rsidP="00C04F62">
                          <w:pPr>
                            <w:spacing w:before="240" w:after="0" w:line="276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  <w:t xml:space="preserve">     </w:t>
                          </w:r>
                          <w:r>
                            <w:rPr>
                              <w:b/>
                              <w:lang w:val="mk-MK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11AFA0" wp14:editId="118B53EF">
                                <wp:extent cx="815340" cy="555625"/>
                                <wp:effectExtent l="0" t="0" r="3810" b="0"/>
                                <wp:docPr id="3" name="Pictur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" name="Picture 98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5340" cy="555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60420D" w:rsidRDefault="0060420D" w:rsidP="00C04F62">
                          <w:pPr>
                            <w:spacing w:before="240" w:after="0" w:line="276" w:lineRule="auto"/>
                            <w:ind w:left="2160" w:firstLine="7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lang w:val="mk-MK"/>
                            </w:rPr>
                            <w:t xml:space="preserve">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1FC441" wp14:editId="42B8AF94">
                                <wp:extent cx="757555" cy="452755"/>
                                <wp:effectExtent l="0" t="0" r="4445" b="4445"/>
                                <wp:docPr id="4" name="Picture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" name="Picture 93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7555" cy="452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34A2EC" wp14:editId="785B0F9F">
                                <wp:extent cx="488315" cy="335280"/>
                                <wp:effectExtent l="0" t="0" r="6985" b="7620"/>
                                <wp:docPr id="5" name="Picture 5" descr="MVEP • Projekti prijenosa znanja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" name="Picture 94" descr="MVEP • Projekti prijenosa znanja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8315" cy="335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73496F" wp14:editId="59D51F22">
                                <wp:extent cx="684530" cy="447040"/>
                                <wp:effectExtent l="0" t="0" r="1270" b="0"/>
                                <wp:docPr id="6" name="Picture 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" name="Picture 5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4530" cy="447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60420D" w:rsidRPr="002A270B" w:rsidRDefault="0060420D" w:rsidP="00C04F62">
                          <w:pPr>
                            <w:spacing w:after="0" w:line="276" w:lineRule="auto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>
                            <w:rPr>
                              <w:rFonts w:ascii="Calibri" w:eastAsia="Calibri" w:hAnsi="Calibri" w:cs="Times New Roman"/>
                              <w:b/>
                              <w:bCs/>
                              <w:color w:val="002060"/>
                              <w:lang w:val="mk-MK"/>
                            </w:rPr>
                            <w:t>Твининг лајт проект:</w:t>
                          </w:r>
                        </w:p>
                        <w:p w:rsidR="0060420D" w:rsidRPr="002A270B" w:rsidRDefault="0060420D" w:rsidP="00C04F62">
                          <w:pPr>
                            <w:spacing w:after="0" w:line="276" w:lineRule="auto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2060"/>
                              <w:sz w:val="20"/>
                              <w:szCs w:val="20"/>
                              <w:lang w:val="mk-MK"/>
                            </w:rPr>
                            <w:t>Усогласување на законодавството и имплементација на правото на ЕУ во областа на рибарството и аквакултурата во Република Северна Македонија</w:t>
                          </w:r>
                        </w:p>
                        <w:p w:rsidR="0060420D" w:rsidRPr="002A270B" w:rsidRDefault="0060420D" w:rsidP="00C04F62">
                          <w:pPr>
                            <w:pStyle w:val="Header"/>
                            <w:jc w:val="center"/>
                            <w:rPr>
                              <w:rFonts w:cstheme="minorHAnsi"/>
                              <w:b/>
                              <w:color w:val="002060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2060"/>
                              <w:sz w:val="20"/>
                              <w:szCs w:val="20"/>
                              <w:lang w:val="mk-MK"/>
                            </w:rPr>
                            <w:t>MK 20 IPA AG 01 21 TWL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7C3F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6pt;width:485.4pt;height:16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" filled="f" strokecolor="window" strokeweight=".5pt">
              <v:textbox>
                <w:txbxContent>
                  <w:p w:rsidR="00C04F62" w:rsidRDefault="00C04F62" w:rsidP="00C04F62">
                    <w:pPr>
                      <w:spacing w:before="240" w:after="0" w:line="276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  <w:t xml:space="preserve">     </w:t>
                    </w:r>
                    <w:r>
                      <w:rPr>
                        <w:b/>
                        <w:lang w:val="mk-MK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1011AFA0" wp14:editId="118B53EF">
                          <wp:extent cx="815340" cy="555625"/>
                          <wp:effectExtent l="0" t="0" r="3810" b="0"/>
                          <wp:docPr id="3" name="Picture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8" name="Picture 98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5340" cy="555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04F62" w:rsidRDefault="00C04F62" w:rsidP="00C04F62">
                    <w:pPr>
                      <w:spacing w:before="240" w:after="0" w:line="276" w:lineRule="auto"/>
                      <w:ind w:left="2160" w:firstLine="720"/>
                      <w:rPr>
                        <w:b/>
                      </w:rPr>
                    </w:pPr>
                    <w:r>
                      <w:rPr>
                        <w:b/>
                        <w:lang w:val="mk-MK"/>
                      </w:rPr>
                      <w:t xml:space="preserve">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91FC441" wp14:editId="42B8AF94">
                          <wp:extent cx="757555" cy="452755"/>
                          <wp:effectExtent l="0" t="0" r="4445" b="4445"/>
                          <wp:docPr id="4" name="Picture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3" name="Picture 93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7555" cy="452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234A2EC" wp14:editId="785B0F9F">
                          <wp:extent cx="488315" cy="335280"/>
                          <wp:effectExtent l="0" t="0" r="6985" b="7620"/>
                          <wp:docPr id="5" name="Picture 5" descr="MVEP • Projekti prijenosa znanja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4" name="Picture 94" descr="MVEP • Projekti prijenosa znanja"/>
                                  <pic:cNvPicPr/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8315" cy="3352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5873496F" wp14:editId="59D51F22">
                          <wp:extent cx="684530" cy="447040"/>
                          <wp:effectExtent l="0" t="0" r="1270" b="0"/>
                          <wp:docPr id="6" name="Picture 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2" name="Picture 5"/>
                                  <pic:cNvPicPr/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4530" cy="447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04F62" w:rsidRPr="002A270B" w:rsidRDefault="00C04F62" w:rsidP="00C04F62">
                    <w:pPr>
                      <w:spacing w:after="0" w:line="276" w:lineRule="auto"/>
                      <w:jc w:val="center"/>
                      <w:rPr>
                        <w:b/>
                        <w:color w:val="002060"/>
                      </w:rPr>
                    </w:pPr>
                    <w:r>
                      <w:rPr>
                        <w:rFonts w:ascii="Calibri" w:eastAsia="Calibri" w:hAnsi="Calibri" w:cs="Times New Roman"/>
                        <w:b/>
                        <w:bCs/>
                        <w:color w:val="002060"/>
                        <w:lang w:val="mk-MK"/>
                      </w:rPr>
                      <w:t>Твининг лајт проект:</w:t>
                    </w:r>
                  </w:p>
                  <w:p w:rsidR="00C04F62" w:rsidRPr="002A270B" w:rsidRDefault="00C04F62" w:rsidP="00C04F62">
                    <w:pPr>
                      <w:spacing w:after="0" w:line="276" w:lineRule="auto"/>
                      <w:jc w:val="center"/>
                      <w:rPr>
                        <w:b/>
                        <w:color w:val="00206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02060"/>
                        <w:sz w:val="20"/>
                        <w:szCs w:val="20"/>
                        <w:lang w:val="mk-MK"/>
                      </w:rPr>
                      <w:t xml:space="preserve">Усогласување на законодавството и имплементација на правото на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2060"/>
                        <w:sz w:val="20"/>
                        <w:szCs w:val="20"/>
                        <w:lang w:val="mk-MK"/>
                      </w:rPr>
                      <w:t>Е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2060"/>
                        <w:sz w:val="20"/>
                        <w:szCs w:val="20"/>
                        <w:lang w:val="mk-MK"/>
                      </w:rPr>
                      <w:t>У во областа на рибарството и аквакултурата во Република Северна Македонија</w:t>
                    </w:r>
                  </w:p>
                  <w:p w:rsidR="00C04F62" w:rsidRPr="002A270B" w:rsidRDefault="00C04F62" w:rsidP="00C04F62">
                    <w:pPr>
                      <w:pStyle w:val="Header"/>
                      <w:jc w:val="center"/>
                      <w:rPr>
                        <w:rFonts w:cstheme="minorHAnsi"/>
                        <w:b/>
                        <w:color w:val="002060"/>
                        <w:sz w:val="20"/>
                        <w:szCs w:val="20"/>
                        <w:lang w:val="en-GB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02060"/>
                        <w:sz w:val="20"/>
                        <w:szCs w:val="20"/>
                        <w:lang w:val="mk-MK"/>
                      </w:rPr>
                      <w:t>MK 20 IPA AG 01 21 TWL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62"/>
    <w:rsid w:val="00026444"/>
    <w:rsid w:val="003349DD"/>
    <w:rsid w:val="0060420D"/>
    <w:rsid w:val="00615785"/>
    <w:rsid w:val="007C439A"/>
    <w:rsid w:val="00826D5F"/>
    <w:rsid w:val="008755C9"/>
    <w:rsid w:val="009629CC"/>
    <w:rsid w:val="00BE64B5"/>
    <w:rsid w:val="00C0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018BB1"/>
  <w15:chartTrackingRefBased/>
  <w15:docId w15:val="{88957453-D243-420A-ACF8-E62976F9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F62"/>
  </w:style>
  <w:style w:type="paragraph" w:styleId="Footer">
    <w:name w:val="footer"/>
    <w:basedOn w:val="Normal"/>
    <w:link w:val="FooterChar"/>
    <w:uiPriority w:val="99"/>
    <w:unhideWhenUsed/>
    <w:rsid w:val="00C04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5.jpeg"/><Relationship Id="rId7" Type="http://schemas.openxmlformats.org/officeDocument/2006/relationships/image" Target="media/image6.jpeg"/><Relationship Id="rId2" Type="http://schemas.openxmlformats.org/officeDocument/2006/relationships/image" Target="media/image4.png"/><Relationship Id="rId1" Type="http://schemas.openxmlformats.org/officeDocument/2006/relationships/image" Target="media/image3.wmf"/><Relationship Id="rId6" Type="http://schemas.openxmlformats.org/officeDocument/2006/relationships/image" Target="media/image5.png"/><Relationship Id="rId5" Type="http://schemas.openxmlformats.org/officeDocument/2006/relationships/image" Target="media/image4.wmf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ED26C-5C26-4B61-9BDB-70742695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Mihajloska</dc:creator>
  <cp:keywords/>
  <dc:description/>
  <cp:lastModifiedBy>Violeta Mihajloska</cp:lastModifiedBy>
  <cp:revision>4</cp:revision>
  <dcterms:created xsi:type="dcterms:W3CDTF">2023-01-05T08:53:00Z</dcterms:created>
  <dcterms:modified xsi:type="dcterms:W3CDTF">2023-01-05T09:12:00Z</dcterms:modified>
</cp:coreProperties>
</file>