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34D34" w14:textId="27DBEE17" w:rsidR="008D0566" w:rsidRPr="00DE3677" w:rsidRDefault="008D0566" w:rsidP="009D5CEF">
      <w:pPr>
        <w:rPr>
          <w:rFonts w:ascii="StobiSerif Regular" w:hAnsi="StobiSerif Regular"/>
          <w:b/>
          <w:bCs/>
          <w:sz w:val="22"/>
          <w:szCs w:val="22"/>
          <w:lang w:val="en-US"/>
        </w:rPr>
      </w:pPr>
    </w:p>
    <w:p w14:paraId="7F788FDC" w14:textId="323631AB" w:rsidR="00431EB1" w:rsidRPr="00AF0502" w:rsidRDefault="00431EB1" w:rsidP="00431EB1">
      <w:pPr>
        <w:shd w:val="clear" w:color="auto" w:fill="FFFFFF"/>
        <w:spacing w:line="317" w:lineRule="exact"/>
        <w:ind w:right="-10"/>
        <w:jc w:val="center"/>
        <w:rPr>
          <w:rFonts w:ascii="StobiSerif Regular" w:hAnsi="StobiSerif Regular"/>
          <w:b/>
          <w:bCs/>
          <w:sz w:val="22"/>
          <w:szCs w:val="22"/>
        </w:rPr>
      </w:pPr>
      <w:r w:rsidRPr="00AF0502">
        <w:rPr>
          <w:rFonts w:ascii="StobiSerif Regular" w:hAnsi="StobiSerif Regular"/>
          <w:b/>
          <w:bCs/>
          <w:sz w:val="22"/>
          <w:szCs w:val="22"/>
        </w:rPr>
        <w:t>КОРЕСПОНДЕНТНА ТА</w:t>
      </w:r>
      <w:r w:rsidR="00D63F88">
        <w:rPr>
          <w:rFonts w:ascii="StobiSerif Regular" w:hAnsi="StobiSerif Regular"/>
          <w:b/>
          <w:bCs/>
          <w:sz w:val="22"/>
          <w:szCs w:val="22"/>
        </w:rPr>
        <w:t>B</w:t>
      </w:r>
      <w:r w:rsidRPr="00AF0502">
        <w:rPr>
          <w:rFonts w:ascii="StobiSerif Regular" w:hAnsi="StobiSerif Regular"/>
          <w:b/>
          <w:bCs/>
          <w:sz w:val="22"/>
          <w:szCs w:val="22"/>
        </w:rPr>
        <w:t>ЕЛА</w:t>
      </w:r>
    </w:p>
    <w:p w14:paraId="252D2014" w14:textId="77777777" w:rsidR="00775639" w:rsidRPr="00775639" w:rsidRDefault="00431EB1" w:rsidP="00775639">
      <w:pPr>
        <w:shd w:val="clear" w:color="auto" w:fill="FFFFFF"/>
        <w:spacing w:line="317" w:lineRule="exact"/>
        <w:ind w:right="-10"/>
        <w:jc w:val="center"/>
        <w:rPr>
          <w:rFonts w:ascii="StobiSerif Regular" w:hAnsi="StobiSerif Regular"/>
          <w:sz w:val="22"/>
          <w:szCs w:val="22"/>
        </w:rPr>
      </w:pPr>
      <w:r w:rsidRPr="00AF0502">
        <w:rPr>
          <w:rFonts w:ascii="StobiSerif Regular" w:hAnsi="StobiSerif Regular"/>
          <w:b/>
          <w:bCs/>
          <w:sz w:val="22"/>
          <w:szCs w:val="22"/>
        </w:rPr>
        <w:t>ФОРМУЛАР ЕУ-МК</w:t>
      </w:r>
      <w:r w:rsidR="00775639">
        <w:rPr>
          <w:rFonts w:ascii="StobiSerif Regular" w:hAnsi="StobiSerif Regular"/>
          <w:b/>
          <w:bCs/>
          <w:sz w:val="22"/>
          <w:szCs w:val="22"/>
        </w:rPr>
        <w:br/>
      </w:r>
      <w:r w:rsidR="00775639" w:rsidRPr="00775639">
        <w:rPr>
          <w:rFonts w:ascii="StobiSerif Regular" w:hAnsi="StobiSerif Regular"/>
          <w:sz w:val="22"/>
          <w:szCs w:val="22"/>
        </w:rPr>
        <w:t>CORRESPONDENCE TABLE</w:t>
      </w:r>
    </w:p>
    <w:p w14:paraId="19CF2CB7" w14:textId="79618AF2" w:rsidR="008D0566" w:rsidRPr="00775639" w:rsidRDefault="00775639" w:rsidP="00775639">
      <w:pPr>
        <w:shd w:val="clear" w:color="auto" w:fill="FFFFFF"/>
        <w:spacing w:line="317" w:lineRule="exact"/>
        <w:ind w:right="-10"/>
        <w:jc w:val="center"/>
        <w:rPr>
          <w:rFonts w:ascii="StobiSerif Regular" w:hAnsi="StobiSerif Regular"/>
          <w:sz w:val="22"/>
          <w:szCs w:val="22"/>
          <w:lang w:val="en-US"/>
        </w:rPr>
      </w:pPr>
      <w:r w:rsidRPr="00775639">
        <w:rPr>
          <w:rFonts w:ascii="StobiSerif Regular" w:hAnsi="StobiSerif Regular"/>
          <w:sz w:val="22"/>
          <w:szCs w:val="22"/>
        </w:rPr>
        <w:t>FORM EU-MK</w:t>
      </w:r>
      <w:r>
        <w:rPr>
          <w:rFonts w:ascii="StobiSerif Regular" w:hAnsi="StobiSerif Regular"/>
          <w:sz w:val="22"/>
          <w:szCs w:val="22"/>
        </w:rPr>
        <w:br/>
      </w:r>
      <w:r>
        <w:rPr>
          <w:rFonts w:ascii="StobiSerif Regular" w:hAnsi="StobiSerif Regular"/>
          <w:sz w:val="22"/>
          <w:szCs w:val="22"/>
        </w:rPr>
        <w:br/>
      </w:r>
      <w:r>
        <w:rPr>
          <w:rFonts w:ascii="StobiSerif Regular" w:hAnsi="StobiSerif Regular"/>
          <w:sz w:val="22"/>
          <w:szCs w:val="22"/>
          <w:lang w:val="en-US"/>
        </w:rPr>
        <w:t xml:space="preserve">Translated to </w:t>
      </w:r>
      <w:proofErr w:type="spellStart"/>
      <w:r>
        <w:rPr>
          <w:rFonts w:ascii="StobiSerif Regular" w:hAnsi="StobiSerif Regular"/>
          <w:sz w:val="22"/>
          <w:szCs w:val="22"/>
          <w:lang w:val="en-US"/>
        </w:rPr>
        <w:t>english</w:t>
      </w:r>
      <w:proofErr w:type="spellEnd"/>
      <w:r>
        <w:rPr>
          <w:rFonts w:ascii="StobiSerif Regular" w:hAnsi="StobiSerif Regular"/>
          <w:sz w:val="22"/>
          <w:szCs w:val="22"/>
          <w:lang w:val="en-US"/>
        </w:rPr>
        <w:t xml:space="preserve"> 17.04.2025</w:t>
      </w:r>
    </w:p>
    <w:p w14:paraId="3BF33A14" w14:textId="77777777" w:rsidR="00083391" w:rsidRPr="00AF0502" w:rsidRDefault="00083391" w:rsidP="009D5CEF">
      <w:pPr>
        <w:shd w:val="clear" w:color="auto" w:fill="FFFFFF"/>
        <w:spacing w:line="317" w:lineRule="exact"/>
        <w:ind w:right="-10"/>
        <w:jc w:val="center"/>
        <w:rPr>
          <w:rFonts w:ascii="StobiSerif Regular" w:hAnsi="StobiSerif Regular"/>
          <w:sz w:val="22"/>
          <w:szCs w:val="22"/>
        </w:rPr>
      </w:pPr>
    </w:p>
    <w:tbl>
      <w:tblPr>
        <w:tblW w:w="1470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1E0" w:firstRow="1" w:lastRow="1" w:firstColumn="1" w:lastColumn="1" w:noHBand="0" w:noVBand="0"/>
      </w:tblPr>
      <w:tblGrid>
        <w:gridCol w:w="14709"/>
      </w:tblGrid>
      <w:tr w:rsidR="00083391" w:rsidRPr="00AF0502" w14:paraId="674075F5" w14:textId="77777777" w:rsidTr="00AD0FB0">
        <w:trPr>
          <w:trHeight w:val="709"/>
        </w:trPr>
        <w:tc>
          <w:tcPr>
            <w:tcW w:w="14709" w:type="dxa"/>
          </w:tcPr>
          <w:p w14:paraId="7D07E3AF" w14:textId="258DC47D" w:rsidR="00757A0C" w:rsidRPr="00AF0502" w:rsidRDefault="00757A0C" w:rsidP="005F67C4">
            <w:pPr>
              <w:pStyle w:val="active"/>
              <w:shd w:val="clear" w:color="auto" w:fill="FFFFFF"/>
              <w:spacing w:before="0" w:beforeAutospacing="0"/>
              <w:rPr>
                <w:rFonts w:ascii="StobiSerif Regular" w:hAnsi="StobiSerif Regular"/>
                <w:color w:val="444444"/>
                <w:sz w:val="22"/>
                <w:szCs w:val="22"/>
                <w:lang w:val="mk-MK"/>
              </w:rPr>
            </w:pPr>
            <w:r w:rsidRPr="00AF0502">
              <w:rPr>
                <w:rFonts w:ascii="StobiSerif Regular" w:hAnsi="StobiSerif Regular"/>
                <w:b/>
                <w:sz w:val="22"/>
                <w:szCs w:val="22"/>
                <w:lang w:val="mk-MK"/>
              </w:rPr>
              <w:t>CELEX</w:t>
            </w:r>
            <w:r w:rsidRPr="00AF0502" w:rsidDel="00633D92">
              <w:rPr>
                <w:rFonts w:ascii="StobiSerif Regular" w:hAnsi="StobiSerif Regular"/>
                <w:b/>
                <w:sz w:val="22"/>
                <w:szCs w:val="22"/>
                <w:lang w:val="mk-MK"/>
              </w:rPr>
              <w:t xml:space="preserve"> </w:t>
            </w:r>
            <w:r w:rsidR="00963A96" w:rsidRPr="00963A96">
              <w:rPr>
                <w:rFonts w:ascii="StobiSerif Regular" w:hAnsi="StobiSerif Regular"/>
                <w:b/>
                <w:sz w:val="22"/>
                <w:szCs w:val="22"/>
                <w:lang w:val="mk-MK"/>
              </w:rPr>
              <w:t>EU regulation number</w:t>
            </w:r>
            <w:r w:rsidRPr="00AF0502">
              <w:rPr>
                <w:rFonts w:ascii="StobiSerif Regular" w:hAnsi="StobiSerif Regular"/>
                <w:b/>
                <w:sz w:val="22"/>
                <w:szCs w:val="22"/>
                <w:lang w:val="mk-MK"/>
              </w:rPr>
              <w:t xml:space="preserve">: </w:t>
            </w:r>
            <w:r w:rsidR="000D5CD1" w:rsidRPr="00AF0502">
              <w:rPr>
                <w:rFonts w:ascii="StobiSerif Regular" w:hAnsi="StobiSerif Regular"/>
                <w:sz w:val="22"/>
                <w:szCs w:val="22"/>
                <w:lang w:val="mk-MK"/>
              </w:rPr>
              <w:t>3</w:t>
            </w:r>
            <w:r w:rsidR="00135AF7" w:rsidRPr="00AF0502">
              <w:rPr>
                <w:rFonts w:ascii="StobiSerif Regular" w:hAnsi="StobiSerif Regular"/>
                <w:sz w:val="22"/>
                <w:szCs w:val="22"/>
                <w:lang w:val="mk-MK"/>
              </w:rPr>
              <w:t>2019R0943</w:t>
            </w:r>
          </w:p>
          <w:p w14:paraId="32B6A949" w14:textId="21AAA3B1" w:rsidR="000D5CD1" w:rsidRPr="00AF0502" w:rsidRDefault="00963A96" w:rsidP="000D5CD1">
            <w:pPr>
              <w:shd w:val="clear" w:color="auto" w:fill="FFFFFF"/>
              <w:spacing w:after="120"/>
              <w:rPr>
                <w:rFonts w:ascii="StobiSerif Regular" w:eastAsia="Cambria" w:hAnsi="StobiSerif Regular"/>
                <w:bCs/>
                <w:sz w:val="22"/>
                <w:szCs w:val="22"/>
              </w:rPr>
            </w:pPr>
            <w:r w:rsidRPr="00963A96">
              <w:rPr>
                <w:rFonts w:ascii="StobiSerif Regular" w:hAnsi="StobiSerif Regular"/>
                <w:b/>
                <w:sz w:val="22"/>
                <w:szCs w:val="22"/>
              </w:rPr>
              <w:t>Title and number of the Official Journal of the European Union</w:t>
            </w:r>
            <w:r w:rsidR="00757A0C" w:rsidRPr="00AF0502">
              <w:rPr>
                <w:rFonts w:ascii="StobiSerif Regular" w:hAnsi="StobiSerif Regular"/>
                <w:b/>
                <w:sz w:val="22"/>
                <w:szCs w:val="22"/>
              </w:rPr>
              <w:t>:</w:t>
            </w:r>
            <w:r w:rsidR="0020577B" w:rsidRPr="00AF0502">
              <w:rPr>
                <w:rFonts w:ascii="StobiSerif Regular" w:eastAsia="Cambria" w:hAnsi="StobiSerif Regular"/>
                <w:b/>
                <w:sz w:val="22"/>
                <w:szCs w:val="22"/>
              </w:rPr>
              <w:t xml:space="preserve"> </w:t>
            </w:r>
            <w:r w:rsidR="00135AF7" w:rsidRPr="00AF0502">
              <w:rPr>
                <w:rFonts w:ascii="StobiSerif Regular" w:eastAsia="Cambria" w:hAnsi="StobiSerif Regular"/>
                <w:bCs/>
                <w:sz w:val="22"/>
                <w:szCs w:val="22"/>
              </w:rPr>
              <w:t>Ре</w:t>
            </w:r>
            <w:r>
              <w:rPr>
                <w:rFonts w:ascii="StobiSerif Regular" w:eastAsia="Cambria" w:hAnsi="StobiSerif Regular"/>
                <w:bCs/>
                <w:sz w:val="22"/>
                <w:szCs w:val="22"/>
              </w:rPr>
              <w:t>г</w:t>
            </w:r>
            <w:r w:rsidR="00135AF7" w:rsidRPr="00AF0502">
              <w:rPr>
                <w:rFonts w:ascii="StobiSerif Regular" w:eastAsia="Cambria" w:hAnsi="StobiSerif Regular"/>
                <w:bCs/>
                <w:sz w:val="22"/>
                <w:szCs w:val="22"/>
              </w:rPr>
              <w:t>улати</w:t>
            </w:r>
            <w:r>
              <w:rPr>
                <w:rFonts w:ascii="StobiSerif Regular" w:eastAsia="Cambria" w:hAnsi="StobiSerif Regular"/>
                <w:bCs/>
                <w:sz w:val="22"/>
                <w:szCs w:val="22"/>
              </w:rPr>
              <w:t>в</w:t>
            </w:r>
            <w:r w:rsidR="00135AF7" w:rsidRPr="00AF0502">
              <w:rPr>
                <w:rFonts w:ascii="StobiSerif Regular" w:eastAsia="Cambria" w:hAnsi="StobiSerif Regular"/>
                <w:bCs/>
                <w:sz w:val="22"/>
                <w:szCs w:val="22"/>
              </w:rPr>
              <w:t>а (ЕУ) 2019/943 на Е</w:t>
            </w:r>
            <w:r w:rsidR="00D63F88">
              <w:rPr>
                <w:rFonts w:ascii="StobiSerif Regular" w:eastAsia="Cambria" w:hAnsi="StobiSerif Regular"/>
                <w:bCs/>
                <w:sz w:val="22"/>
                <w:szCs w:val="22"/>
              </w:rPr>
              <w:t>c</w:t>
            </w:r>
            <w:r w:rsidR="00135AF7" w:rsidRPr="00AF0502">
              <w:rPr>
                <w:rFonts w:ascii="StobiSerif Regular" w:eastAsia="Cambria" w:hAnsi="StobiSerif Regular"/>
                <w:bCs/>
                <w:sz w:val="22"/>
                <w:szCs w:val="22"/>
              </w:rPr>
              <w:t>ропскиот парламент и на Со</w:t>
            </w:r>
            <w:r w:rsidR="00D63F88">
              <w:rPr>
                <w:rFonts w:ascii="StobiSerif Regular" w:eastAsia="Cambria" w:hAnsi="StobiSerif Regular"/>
                <w:bCs/>
                <w:sz w:val="22"/>
                <w:szCs w:val="22"/>
              </w:rPr>
              <w:t>c</w:t>
            </w:r>
            <w:r w:rsidR="00135AF7" w:rsidRPr="00AF0502">
              <w:rPr>
                <w:rFonts w:ascii="StobiSerif Regular" w:eastAsia="Cambria" w:hAnsi="StobiSerif Regular"/>
                <w:bCs/>
                <w:sz w:val="22"/>
                <w:szCs w:val="22"/>
              </w:rPr>
              <w:t xml:space="preserve">етот од 5 јуни 2019 </w:t>
            </w:r>
            <w:r w:rsidR="00496E89">
              <w:rPr>
                <w:rFonts w:ascii="StobiSerif Regular" w:eastAsia="Cambria" w:hAnsi="StobiSerif Regular"/>
                <w:bCs/>
                <w:sz w:val="22"/>
                <w:szCs w:val="22"/>
              </w:rPr>
              <w:t>г</w:t>
            </w:r>
            <w:r w:rsidR="00135AF7" w:rsidRPr="00AF0502">
              <w:rPr>
                <w:rFonts w:ascii="StobiSerif Regular" w:eastAsia="Cambria" w:hAnsi="StobiSerif Regular"/>
                <w:bCs/>
                <w:sz w:val="22"/>
                <w:szCs w:val="22"/>
              </w:rPr>
              <w:t xml:space="preserve">одина за </w:t>
            </w:r>
            <w:r w:rsidR="00D63F88">
              <w:rPr>
                <w:rFonts w:ascii="StobiSerif Regular" w:eastAsia="Cambria" w:hAnsi="StobiSerif Regular"/>
                <w:bCs/>
                <w:sz w:val="22"/>
                <w:szCs w:val="22"/>
              </w:rPr>
              <w:t>c</w:t>
            </w:r>
            <w:r w:rsidR="00135AF7" w:rsidRPr="00AF0502">
              <w:rPr>
                <w:rFonts w:ascii="StobiSerif Regular" w:eastAsia="Cambria" w:hAnsi="StobiSerif Regular"/>
                <w:bCs/>
                <w:sz w:val="22"/>
                <w:szCs w:val="22"/>
              </w:rPr>
              <w:t>натрешниот пазар на електрична енер</w:t>
            </w:r>
            <w:r>
              <w:rPr>
                <w:rFonts w:ascii="StobiSerif Regular" w:eastAsia="Cambria" w:hAnsi="StobiSerif Regular"/>
                <w:bCs/>
                <w:sz w:val="22"/>
                <w:szCs w:val="22"/>
              </w:rPr>
              <w:t>d</w:t>
            </w:r>
            <w:r w:rsidR="00135AF7" w:rsidRPr="00AF0502">
              <w:rPr>
                <w:rFonts w:ascii="StobiSerif Regular" w:eastAsia="Cambria" w:hAnsi="StobiSerif Regular"/>
                <w:bCs/>
                <w:sz w:val="22"/>
                <w:szCs w:val="22"/>
              </w:rPr>
              <w:t>ија</w:t>
            </w:r>
            <w:r w:rsidR="00135AF7" w:rsidRPr="00AF0502">
              <w:rPr>
                <w:rFonts w:ascii="StobiSerif Regular" w:eastAsia="Cambria" w:hAnsi="StobiSerif Regular"/>
                <w:bCs/>
                <w:sz w:val="22"/>
                <w:szCs w:val="22"/>
                <w:lang w:val="en-US"/>
              </w:rPr>
              <w:t xml:space="preserve">, </w:t>
            </w:r>
            <w:r w:rsidR="00135AF7" w:rsidRPr="00AF0502">
              <w:rPr>
                <w:rFonts w:ascii="StobiSerif Regular" w:eastAsia="Cambria" w:hAnsi="StobiSerif Regular"/>
                <w:bCs/>
                <w:sz w:val="22"/>
                <w:szCs w:val="22"/>
              </w:rPr>
              <w:t>Служ</w:t>
            </w:r>
            <w:r w:rsidR="00D63F88">
              <w:rPr>
                <w:rFonts w:ascii="StobiSerif Regular" w:eastAsia="Cambria" w:hAnsi="StobiSerif Regular"/>
                <w:bCs/>
                <w:sz w:val="22"/>
                <w:szCs w:val="22"/>
              </w:rPr>
              <w:t>b</w:t>
            </w:r>
            <w:r w:rsidR="00135AF7" w:rsidRPr="00AF0502">
              <w:rPr>
                <w:rFonts w:ascii="StobiSerif Regular" w:eastAsia="Cambria" w:hAnsi="StobiSerif Regular"/>
                <w:bCs/>
                <w:sz w:val="22"/>
                <w:szCs w:val="22"/>
              </w:rPr>
              <w:t xml:space="preserve">ен </w:t>
            </w:r>
            <w:r w:rsidR="00D63F88">
              <w:rPr>
                <w:rFonts w:ascii="StobiSerif Regular" w:eastAsia="Cambria" w:hAnsi="StobiSerif Regular"/>
                <w:bCs/>
                <w:sz w:val="22"/>
                <w:szCs w:val="22"/>
              </w:rPr>
              <w:t>C</w:t>
            </w:r>
            <w:r w:rsidR="00135AF7" w:rsidRPr="00AF0502">
              <w:rPr>
                <w:rFonts w:ascii="StobiSerif Regular" w:eastAsia="Cambria" w:hAnsi="StobiSerif Regular"/>
                <w:bCs/>
                <w:sz w:val="22"/>
                <w:szCs w:val="22"/>
              </w:rPr>
              <w:t>есник на Е</w:t>
            </w:r>
            <w:r w:rsidR="00D63F88">
              <w:rPr>
                <w:rFonts w:ascii="StobiSerif Regular" w:eastAsia="Cambria" w:hAnsi="StobiSerif Regular"/>
                <w:bCs/>
                <w:sz w:val="22"/>
                <w:szCs w:val="22"/>
              </w:rPr>
              <w:t>c</w:t>
            </w:r>
            <w:r w:rsidR="00135AF7" w:rsidRPr="00AF0502">
              <w:rPr>
                <w:rFonts w:ascii="StobiSerif Regular" w:eastAsia="Cambria" w:hAnsi="StobiSerif Regular"/>
                <w:bCs/>
                <w:sz w:val="22"/>
                <w:szCs w:val="22"/>
              </w:rPr>
              <w:t xml:space="preserve">ропската унија </w:t>
            </w:r>
            <w:r w:rsidR="0020577B" w:rsidRPr="00AF0502">
              <w:rPr>
                <w:rFonts w:ascii="StobiSerif Regular" w:eastAsia="Cambria" w:hAnsi="StobiSerif Regular"/>
                <w:bCs/>
                <w:sz w:val="22"/>
                <w:szCs w:val="22"/>
              </w:rPr>
              <w:t>L 158/54</w:t>
            </w:r>
          </w:p>
          <w:p w14:paraId="248920F9" w14:textId="2DD601F4" w:rsidR="007D5E4B" w:rsidRPr="00AF0502" w:rsidRDefault="00963A96" w:rsidP="007D5E4B">
            <w:pPr>
              <w:pStyle w:val="doc-ti"/>
              <w:shd w:val="clear" w:color="auto" w:fill="FFFFFF"/>
              <w:spacing w:after="120" w:line="312" w:lineRule="atLeast"/>
              <w:rPr>
                <w:rFonts w:ascii="StobiSerif Regular" w:hAnsi="StobiSerif Regular"/>
                <w:sz w:val="22"/>
                <w:szCs w:val="22"/>
                <w:lang w:eastAsia="en-GB"/>
              </w:rPr>
            </w:pPr>
            <w:r w:rsidRPr="00963A96">
              <w:rPr>
                <w:rFonts w:ascii="StobiSerif Regular" w:hAnsi="StobiSerif Regular"/>
                <w:b/>
                <w:sz w:val="22"/>
                <w:szCs w:val="22"/>
              </w:rPr>
              <w:t>Title and number of the Official Journal of the European Union</w:t>
            </w:r>
            <w:r>
              <w:rPr>
                <w:rFonts w:ascii="StobiSerif Regular" w:hAnsi="StobiSerif Regular"/>
                <w:b/>
                <w:sz w:val="22"/>
                <w:szCs w:val="22"/>
              </w:rPr>
              <w:t xml:space="preserve"> in English</w:t>
            </w:r>
            <w:r w:rsidR="00757A0C" w:rsidRPr="00AF0502">
              <w:rPr>
                <w:rFonts w:ascii="StobiSerif Regular" w:hAnsi="StobiSerif Regular"/>
                <w:b/>
                <w:sz w:val="22"/>
                <w:szCs w:val="22"/>
                <w:lang w:val="mk-MK"/>
              </w:rPr>
              <w:t>:</w:t>
            </w:r>
            <w:r w:rsidR="00757A0C" w:rsidRPr="00AF0502">
              <w:rPr>
                <w:rFonts w:ascii="StobiSerif Regular" w:hAnsi="StobiSerif Regular"/>
                <w:b/>
                <w:sz w:val="22"/>
                <w:szCs w:val="22"/>
                <w:lang w:val="mk-MK" w:eastAsia="en-GB"/>
              </w:rPr>
              <w:t xml:space="preserve"> </w:t>
            </w:r>
            <w:r w:rsidR="0020577B" w:rsidRPr="00AF0502">
              <w:rPr>
                <w:rFonts w:ascii="StobiSerif Regular" w:hAnsi="StobiSerif Regular"/>
                <w:sz w:val="22"/>
                <w:szCs w:val="22"/>
                <w:lang w:eastAsia="en-GB"/>
              </w:rPr>
              <w:t>Re</w:t>
            </w:r>
            <w:r w:rsidR="0020577B" w:rsidRPr="00AF0502">
              <w:rPr>
                <w:rFonts w:ascii="StobiSerif Regular" w:hAnsi="StobiSerif Regular"/>
                <w:sz w:val="22"/>
                <w:szCs w:val="22"/>
                <w:lang w:val="mk-MK" w:eastAsia="en-GB"/>
              </w:rPr>
              <w:t>gulation (EU) 2019/943 of the European Parliament and of the Council of 5 June 2019 on the internal market for electricity</w:t>
            </w:r>
            <w:r w:rsidR="00135AF7" w:rsidRPr="00AF0502">
              <w:rPr>
                <w:rFonts w:ascii="StobiSerif Regular" w:hAnsi="StobiSerif Regular"/>
                <w:sz w:val="22"/>
                <w:szCs w:val="22"/>
                <w:lang w:val="mk-MK" w:eastAsia="en-GB"/>
              </w:rPr>
              <w:t xml:space="preserve">, </w:t>
            </w:r>
            <w:r w:rsidR="00135AF7" w:rsidRPr="00AF0502">
              <w:rPr>
                <w:rFonts w:ascii="StobiSerif Regular" w:eastAsia="Cambria" w:hAnsi="StobiSerif Regular"/>
                <w:bCs/>
                <w:sz w:val="22"/>
                <w:szCs w:val="22"/>
              </w:rPr>
              <w:t>Official Journal of the European Union</w:t>
            </w:r>
            <w:r w:rsidR="0070396E" w:rsidRPr="00AF0502">
              <w:rPr>
                <w:rFonts w:ascii="StobiSerif Regular" w:eastAsia="Cambria" w:hAnsi="StobiSerif Regular"/>
                <w:bCs/>
                <w:sz w:val="22"/>
                <w:szCs w:val="22"/>
              </w:rPr>
              <w:t xml:space="preserve"> </w:t>
            </w:r>
            <w:r w:rsidR="00135AF7" w:rsidRPr="00AF0502">
              <w:rPr>
                <w:rFonts w:ascii="StobiSerif Regular" w:eastAsia="Cambria" w:hAnsi="StobiSerif Regular"/>
                <w:bCs/>
                <w:sz w:val="22"/>
                <w:szCs w:val="22"/>
              </w:rPr>
              <w:t>L 158/54</w:t>
            </w:r>
            <w:r w:rsidR="0020577B" w:rsidRPr="00AF0502">
              <w:rPr>
                <w:rFonts w:ascii="StobiSerif Regular" w:hAnsi="StobiSerif Regular"/>
                <w:sz w:val="22"/>
                <w:szCs w:val="22"/>
                <w:lang w:val="mk-MK" w:eastAsia="en-GB"/>
              </w:rPr>
              <w:t xml:space="preserve"> </w:t>
            </w:r>
          </w:p>
          <w:p w14:paraId="3BC2C6ED" w14:textId="0D426B88" w:rsidR="000145FA" w:rsidRPr="00AF0502" w:rsidRDefault="00963A96" w:rsidP="005F67C4">
            <w:pPr>
              <w:pStyle w:val="doc-ti"/>
              <w:shd w:val="clear" w:color="auto" w:fill="FFFFFF"/>
              <w:spacing w:before="0" w:beforeAutospacing="0" w:after="120" w:afterAutospacing="0" w:line="312" w:lineRule="atLeast"/>
              <w:rPr>
                <w:rFonts w:ascii="StobiSerif Regular" w:eastAsia="Cambria" w:hAnsi="StobiSerif Regular"/>
                <w:sz w:val="22"/>
                <w:szCs w:val="22"/>
                <w:lang w:eastAsia="en-GB"/>
              </w:rPr>
            </w:pPr>
            <w:r w:rsidRPr="00963A96">
              <w:rPr>
                <w:rFonts w:ascii="StobiSerif Regular" w:hAnsi="StobiSerif Regular"/>
                <w:b/>
                <w:sz w:val="22"/>
                <w:szCs w:val="22"/>
                <w:lang w:val="mk-MK" w:eastAsia="en-GB"/>
              </w:rPr>
              <w:t>Amendments to EU regulation</w:t>
            </w:r>
            <w:r w:rsidR="000145FA" w:rsidRPr="00AF0502">
              <w:rPr>
                <w:rFonts w:ascii="StobiSerif Regular" w:hAnsi="StobiSerif Regular"/>
                <w:sz w:val="22"/>
                <w:szCs w:val="22"/>
                <w:lang w:val="mk-MK" w:eastAsia="en-GB"/>
              </w:rPr>
              <w:t>: /</w:t>
            </w:r>
          </w:p>
          <w:p w14:paraId="3A563D1A" w14:textId="77777777" w:rsidR="00757A0C" w:rsidRPr="00AF0502" w:rsidRDefault="00757A0C" w:rsidP="00393322">
            <w:pPr>
              <w:rPr>
                <w:rFonts w:ascii="StobiSerif Regular" w:hAnsi="StobiSerif Regular"/>
                <w:b/>
                <w:sz w:val="22"/>
                <w:szCs w:val="22"/>
              </w:rPr>
            </w:pPr>
          </w:p>
          <w:p w14:paraId="1972E178" w14:textId="77777777" w:rsidR="00083391" w:rsidRPr="00AF0502" w:rsidRDefault="00083391" w:rsidP="00044DA9">
            <w:pPr>
              <w:rPr>
                <w:rFonts w:ascii="StobiSerif Regular" w:hAnsi="StobiSerif Regular"/>
                <w:color w:val="000000"/>
                <w:spacing w:val="-10"/>
                <w:sz w:val="22"/>
                <w:szCs w:val="22"/>
              </w:rPr>
            </w:pPr>
          </w:p>
        </w:tc>
      </w:tr>
    </w:tbl>
    <w:p w14:paraId="2EFA2F24" w14:textId="77777777" w:rsidR="00D41869" w:rsidRPr="00AF0502" w:rsidRDefault="00D41869" w:rsidP="000C2959">
      <w:pPr>
        <w:shd w:val="clear" w:color="auto" w:fill="FFFFFF"/>
        <w:spacing w:line="226" w:lineRule="exact"/>
        <w:rPr>
          <w:rFonts w:ascii="StobiSerif Regular" w:hAnsi="StobiSerif Regular"/>
          <w:color w:val="000000"/>
          <w:spacing w:val="-9"/>
          <w:sz w:val="22"/>
          <w:szCs w:val="22"/>
        </w:rPr>
      </w:pPr>
    </w:p>
    <w:p w14:paraId="4EEF4A93" w14:textId="77777777" w:rsidR="000A0D81" w:rsidRPr="00AF0502" w:rsidRDefault="000A0D81" w:rsidP="00AF0502">
      <w:pPr>
        <w:shd w:val="clear" w:color="auto" w:fill="FFFFFF"/>
        <w:spacing w:line="226" w:lineRule="exact"/>
        <w:rPr>
          <w:rFonts w:ascii="StobiSerif Regular" w:hAnsi="StobiSerif Regular"/>
          <w:color w:val="000000"/>
          <w:spacing w:val="-9"/>
          <w:sz w:val="22"/>
          <w:szCs w:val="22"/>
        </w:rPr>
      </w:pPr>
    </w:p>
    <w:tbl>
      <w:tblPr>
        <w:tblW w:w="1470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1E0" w:firstRow="1" w:lastRow="1" w:firstColumn="1" w:lastColumn="1" w:noHBand="0" w:noVBand="0"/>
      </w:tblPr>
      <w:tblGrid>
        <w:gridCol w:w="566"/>
        <w:gridCol w:w="2944"/>
        <w:gridCol w:w="2410"/>
        <w:gridCol w:w="2835"/>
        <w:gridCol w:w="2268"/>
        <w:gridCol w:w="3686"/>
      </w:tblGrid>
      <w:tr w:rsidR="004A55D5" w:rsidRPr="00AF0502" w14:paraId="709E1BA4" w14:textId="77777777" w:rsidTr="00D4766F">
        <w:tc>
          <w:tcPr>
            <w:tcW w:w="566" w:type="dxa"/>
            <w:shd w:val="clear" w:color="auto" w:fill="B8CCE4"/>
          </w:tcPr>
          <w:p w14:paraId="4D0CC2B7" w14:textId="77777777" w:rsidR="004A55D5" w:rsidRPr="00AF0502" w:rsidRDefault="004A55D5">
            <w:pPr>
              <w:widowControl w:val="0"/>
              <w:tabs>
                <w:tab w:val="left" w:leader="underscore" w:pos="2443"/>
              </w:tabs>
              <w:autoSpaceDE w:val="0"/>
              <w:autoSpaceDN w:val="0"/>
              <w:adjustRightInd w:val="0"/>
              <w:spacing w:line="226" w:lineRule="exact"/>
              <w:jc w:val="center"/>
              <w:rPr>
                <w:rFonts w:ascii="StobiSerif Regular" w:hAnsi="StobiSerif Regular"/>
                <w:color w:val="000000"/>
                <w:spacing w:val="-10"/>
                <w:sz w:val="22"/>
                <w:szCs w:val="22"/>
              </w:rPr>
            </w:pPr>
          </w:p>
        </w:tc>
        <w:tc>
          <w:tcPr>
            <w:tcW w:w="2944" w:type="dxa"/>
            <w:shd w:val="clear" w:color="auto" w:fill="B8CCE4"/>
          </w:tcPr>
          <w:p w14:paraId="7D96D419" w14:textId="1DF1BE66" w:rsidR="004A55D5" w:rsidRPr="00AF0502" w:rsidRDefault="00963A96">
            <w:pPr>
              <w:widowControl w:val="0"/>
              <w:tabs>
                <w:tab w:val="left" w:leader="underscore" w:pos="2443"/>
              </w:tabs>
              <w:autoSpaceDE w:val="0"/>
              <w:autoSpaceDN w:val="0"/>
              <w:adjustRightInd w:val="0"/>
              <w:spacing w:line="226" w:lineRule="exact"/>
              <w:jc w:val="center"/>
              <w:rPr>
                <w:rFonts w:ascii="StobiSerif Regular" w:hAnsi="StobiSerif Regular"/>
                <w:color w:val="000000"/>
                <w:spacing w:val="-10"/>
                <w:sz w:val="22"/>
                <w:szCs w:val="22"/>
              </w:rPr>
            </w:pPr>
            <w:r w:rsidRPr="00963A96">
              <w:rPr>
                <w:rFonts w:ascii="StobiSerif Regular" w:hAnsi="StobiSerif Regular"/>
                <w:color w:val="000000"/>
                <w:spacing w:val="-10"/>
                <w:sz w:val="22"/>
                <w:szCs w:val="22"/>
              </w:rPr>
              <w:t>Name of the national legal provisions transposing the EU regulation (abbreviation)</w:t>
            </w:r>
          </w:p>
        </w:tc>
        <w:tc>
          <w:tcPr>
            <w:tcW w:w="2410" w:type="dxa"/>
            <w:shd w:val="clear" w:color="auto" w:fill="B8CCE4"/>
          </w:tcPr>
          <w:p w14:paraId="1E53B952" w14:textId="238F0F70" w:rsidR="004A55D5" w:rsidRPr="00AF0502" w:rsidRDefault="00963A96">
            <w:pPr>
              <w:widowControl w:val="0"/>
              <w:tabs>
                <w:tab w:val="left" w:leader="underscore" w:pos="2443"/>
              </w:tabs>
              <w:autoSpaceDE w:val="0"/>
              <w:autoSpaceDN w:val="0"/>
              <w:adjustRightInd w:val="0"/>
              <w:spacing w:line="226" w:lineRule="exact"/>
              <w:jc w:val="center"/>
              <w:rPr>
                <w:rFonts w:ascii="StobiSerif Regular" w:hAnsi="StobiSerif Regular"/>
                <w:color w:val="000000"/>
                <w:spacing w:val="-10"/>
                <w:sz w:val="22"/>
                <w:szCs w:val="22"/>
              </w:rPr>
            </w:pPr>
            <w:r w:rsidRPr="00963A96">
              <w:rPr>
                <w:rFonts w:ascii="StobiSerif Regular" w:hAnsi="StobiSerif Regular"/>
                <w:color w:val="000000"/>
                <w:spacing w:val="-10"/>
                <w:sz w:val="22"/>
                <w:szCs w:val="22"/>
              </w:rPr>
              <w:t>EPP No. of national labor regulations</w:t>
            </w:r>
          </w:p>
        </w:tc>
        <w:tc>
          <w:tcPr>
            <w:tcW w:w="2835" w:type="dxa"/>
            <w:shd w:val="clear" w:color="auto" w:fill="B8CCE4"/>
          </w:tcPr>
          <w:p w14:paraId="49E0D435" w14:textId="77777777" w:rsidR="00963A96" w:rsidRPr="00963A96" w:rsidRDefault="00963A96" w:rsidP="00963A96">
            <w:pPr>
              <w:widowControl w:val="0"/>
              <w:tabs>
                <w:tab w:val="left" w:leader="underscore" w:pos="2443"/>
              </w:tabs>
              <w:autoSpaceDE w:val="0"/>
              <w:autoSpaceDN w:val="0"/>
              <w:adjustRightInd w:val="0"/>
              <w:spacing w:line="226" w:lineRule="exact"/>
              <w:jc w:val="center"/>
              <w:rPr>
                <w:rFonts w:ascii="StobiSerif Regular" w:hAnsi="StobiSerif Regular"/>
                <w:color w:val="000000"/>
                <w:spacing w:val="-10"/>
                <w:sz w:val="22"/>
                <w:szCs w:val="22"/>
              </w:rPr>
            </w:pPr>
            <w:r w:rsidRPr="00963A96">
              <w:rPr>
                <w:rFonts w:ascii="StobiSerif Regular" w:hAnsi="StobiSerif Regular"/>
                <w:color w:val="000000"/>
                <w:spacing w:val="-10"/>
                <w:sz w:val="22"/>
                <w:szCs w:val="22"/>
              </w:rPr>
              <w:t>Is it a draft regulation or an adopted regulation</w:t>
            </w:r>
          </w:p>
          <w:p w14:paraId="52AD8279" w14:textId="5139D3E3" w:rsidR="004A55D5" w:rsidRPr="00AF0502" w:rsidRDefault="00963A96" w:rsidP="00963A96">
            <w:pPr>
              <w:widowControl w:val="0"/>
              <w:tabs>
                <w:tab w:val="left" w:leader="underscore" w:pos="2443"/>
              </w:tabs>
              <w:autoSpaceDE w:val="0"/>
              <w:autoSpaceDN w:val="0"/>
              <w:adjustRightInd w:val="0"/>
              <w:spacing w:line="226" w:lineRule="exact"/>
              <w:jc w:val="center"/>
              <w:rPr>
                <w:rFonts w:ascii="StobiSerif Regular" w:hAnsi="StobiSerif Regular"/>
                <w:color w:val="000000"/>
                <w:spacing w:val="-10"/>
                <w:sz w:val="22"/>
                <w:szCs w:val="22"/>
              </w:rPr>
            </w:pPr>
            <w:r w:rsidRPr="00963A96">
              <w:rPr>
                <w:rFonts w:ascii="StobiSerif Regular" w:hAnsi="StobiSerif Regular"/>
                <w:color w:val="000000"/>
                <w:spacing w:val="-10"/>
                <w:sz w:val="22"/>
                <w:szCs w:val="22"/>
              </w:rPr>
              <w:t>(if an adopted regulation, fill in the last column)</w:t>
            </w:r>
          </w:p>
        </w:tc>
        <w:tc>
          <w:tcPr>
            <w:tcW w:w="2268" w:type="dxa"/>
            <w:shd w:val="clear" w:color="auto" w:fill="B8CCE4"/>
          </w:tcPr>
          <w:p w14:paraId="65733CD6" w14:textId="4925B959" w:rsidR="004A55D5" w:rsidRPr="00AF0502" w:rsidRDefault="00496E89">
            <w:pPr>
              <w:widowControl w:val="0"/>
              <w:tabs>
                <w:tab w:val="left" w:leader="underscore" w:pos="2443"/>
              </w:tabs>
              <w:autoSpaceDE w:val="0"/>
              <w:autoSpaceDN w:val="0"/>
              <w:adjustRightInd w:val="0"/>
              <w:spacing w:line="226" w:lineRule="exact"/>
              <w:jc w:val="center"/>
              <w:rPr>
                <w:rFonts w:ascii="StobiSerif Regular" w:hAnsi="StobiSerif Regular"/>
                <w:color w:val="000000"/>
                <w:spacing w:val="-10"/>
                <w:sz w:val="22"/>
                <w:szCs w:val="22"/>
              </w:rPr>
            </w:pPr>
            <w:r>
              <w:rPr>
                <w:rFonts w:ascii="StobiSerif Regular" w:hAnsi="StobiSerif Regular"/>
                <w:color w:val="000000"/>
                <w:spacing w:val="-10"/>
                <w:sz w:val="22"/>
                <w:szCs w:val="22"/>
                <w:lang w:val="en-US"/>
              </w:rPr>
              <w:t xml:space="preserve">Number of </w:t>
            </w:r>
            <w:r w:rsidRPr="00963A96">
              <w:rPr>
                <w:rFonts w:ascii="StobiSerif Regular" w:hAnsi="StobiSerif Regular"/>
                <w:sz w:val="22"/>
                <w:szCs w:val="22"/>
              </w:rPr>
              <w:t>Official Gazette of the Republic of Macedonia</w:t>
            </w:r>
            <w:r>
              <w:rPr>
                <w:rFonts w:ascii="StobiSerif Regular" w:hAnsi="StobiSerif Regular"/>
                <w:color w:val="000000"/>
                <w:spacing w:val="-10"/>
                <w:sz w:val="22"/>
                <w:szCs w:val="22"/>
              </w:rPr>
              <w:t xml:space="preserve"> </w:t>
            </w:r>
            <w:r w:rsidR="004A55D5" w:rsidRPr="00AF0502">
              <w:rPr>
                <w:rFonts w:ascii="StobiSerif Regular" w:hAnsi="StobiSerif Regular"/>
                <w:color w:val="000000"/>
                <w:spacing w:val="-10"/>
                <w:sz w:val="22"/>
                <w:szCs w:val="22"/>
              </w:rPr>
              <w:t>(</w:t>
            </w:r>
            <w:r>
              <w:rPr>
                <w:rFonts w:ascii="StobiSerif Regular" w:hAnsi="StobiSerif Regular"/>
                <w:color w:val="000000"/>
                <w:spacing w:val="-10"/>
                <w:sz w:val="22"/>
                <w:szCs w:val="22"/>
                <w:lang w:val="en-US"/>
              </w:rPr>
              <w:t>no</w:t>
            </w:r>
            <w:r w:rsidR="00441895" w:rsidRPr="00AF0502">
              <w:rPr>
                <w:rFonts w:ascii="StobiSerif Regular" w:hAnsi="StobiSerif Regular"/>
                <w:color w:val="000000"/>
                <w:spacing w:val="-10"/>
                <w:sz w:val="22"/>
                <w:szCs w:val="22"/>
              </w:rPr>
              <w:t>.</w:t>
            </w:r>
            <w:r w:rsidR="004A55D5" w:rsidRPr="00AF0502">
              <w:rPr>
                <w:rFonts w:ascii="StobiSerif Regular" w:hAnsi="StobiSerif Regular"/>
                <w:color w:val="000000"/>
                <w:spacing w:val="-10"/>
                <w:sz w:val="22"/>
                <w:szCs w:val="22"/>
              </w:rPr>
              <w:t>/</w:t>
            </w:r>
            <w:r>
              <w:rPr>
                <w:rFonts w:ascii="StobiSerif Regular" w:hAnsi="StobiSerif Regular"/>
                <w:color w:val="000000"/>
                <w:spacing w:val="-10"/>
                <w:sz w:val="22"/>
                <w:szCs w:val="22"/>
                <w:lang w:val="en-US"/>
              </w:rPr>
              <w:t>year</w:t>
            </w:r>
            <w:r w:rsidR="004A55D5" w:rsidRPr="00AF0502">
              <w:rPr>
                <w:rFonts w:ascii="StobiSerif Regular" w:hAnsi="StobiSerif Regular"/>
                <w:color w:val="000000"/>
                <w:spacing w:val="-10"/>
                <w:sz w:val="22"/>
                <w:szCs w:val="22"/>
              </w:rPr>
              <w:t xml:space="preserve"> </w:t>
            </w:r>
            <w:r>
              <w:rPr>
                <w:rFonts w:ascii="StobiSerif Regular" w:hAnsi="StobiSerif Regular"/>
                <w:color w:val="000000"/>
                <w:spacing w:val="-10"/>
                <w:sz w:val="22"/>
                <w:szCs w:val="22"/>
                <w:lang w:val="en-US"/>
              </w:rPr>
              <w:t>with</w:t>
            </w:r>
            <w:r w:rsidR="004A55D5" w:rsidRPr="00AF0502">
              <w:rPr>
                <w:rFonts w:ascii="StobiSerif Regular" w:hAnsi="StobiSerif Regular"/>
                <w:color w:val="000000"/>
                <w:spacing w:val="-10"/>
                <w:sz w:val="22"/>
                <w:szCs w:val="22"/>
              </w:rPr>
              <w:t xml:space="preserve"> 4 </w:t>
            </w:r>
            <w:r>
              <w:rPr>
                <w:rFonts w:ascii="StobiSerif Regular" w:hAnsi="StobiSerif Regular"/>
                <w:color w:val="000000"/>
                <w:spacing w:val="-10"/>
                <w:sz w:val="22"/>
                <w:szCs w:val="22"/>
                <w:lang w:val="en-US"/>
              </w:rPr>
              <w:t>digits</w:t>
            </w:r>
            <w:r w:rsidR="004A55D5" w:rsidRPr="00AF0502">
              <w:rPr>
                <w:rFonts w:ascii="StobiSerif Regular" w:hAnsi="StobiSerif Regular"/>
                <w:color w:val="000000"/>
                <w:spacing w:val="-10"/>
                <w:sz w:val="22"/>
                <w:szCs w:val="22"/>
              </w:rPr>
              <w:t>)</w:t>
            </w:r>
          </w:p>
          <w:p w14:paraId="10F1D8A1" w14:textId="77777777" w:rsidR="004A55D5" w:rsidRPr="00AF0502" w:rsidRDefault="004A55D5">
            <w:pPr>
              <w:widowControl w:val="0"/>
              <w:autoSpaceDE w:val="0"/>
              <w:autoSpaceDN w:val="0"/>
              <w:adjustRightInd w:val="0"/>
              <w:spacing w:line="226" w:lineRule="exact"/>
              <w:jc w:val="center"/>
              <w:rPr>
                <w:rFonts w:ascii="StobiSerif Regular" w:hAnsi="StobiSerif Regular"/>
                <w:color w:val="000000"/>
                <w:spacing w:val="-10"/>
                <w:sz w:val="22"/>
                <w:szCs w:val="22"/>
              </w:rPr>
            </w:pPr>
          </w:p>
        </w:tc>
        <w:tc>
          <w:tcPr>
            <w:tcW w:w="3686" w:type="dxa"/>
            <w:shd w:val="clear" w:color="auto" w:fill="B8CCE4"/>
          </w:tcPr>
          <w:p w14:paraId="291047C5" w14:textId="03D7BE12" w:rsidR="004A55D5" w:rsidRPr="00496E89" w:rsidRDefault="00496E89">
            <w:pPr>
              <w:jc w:val="center"/>
              <w:rPr>
                <w:rFonts w:ascii="StobiSerif Regular" w:hAnsi="StobiSerif Regular"/>
                <w:color w:val="000000"/>
                <w:spacing w:val="-10"/>
                <w:sz w:val="22"/>
                <w:szCs w:val="22"/>
                <w:lang w:val="en-US"/>
              </w:rPr>
            </w:pPr>
            <w:r>
              <w:rPr>
                <w:rFonts w:ascii="StobiSerif Regular" w:hAnsi="StobiSerif Regular"/>
                <w:color w:val="000000"/>
                <w:spacing w:val="-10"/>
                <w:sz w:val="22"/>
                <w:szCs w:val="22"/>
                <w:lang w:val="en-US"/>
              </w:rPr>
              <w:t>Comment</w:t>
            </w:r>
          </w:p>
        </w:tc>
      </w:tr>
      <w:tr w:rsidR="00BE6A52" w:rsidRPr="00AF0502" w14:paraId="045036A8" w14:textId="77777777" w:rsidTr="00D4766F">
        <w:tc>
          <w:tcPr>
            <w:tcW w:w="566" w:type="dxa"/>
            <w:shd w:val="clear" w:color="auto" w:fill="B8CCE4"/>
          </w:tcPr>
          <w:p w14:paraId="4585BA43" w14:textId="1301289C" w:rsidR="00BE6A52" w:rsidRPr="00AF0502" w:rsidRDefault="00BE6A52" w:rsidP="00BE6A52">
            <w:pPr>
              <w:widowControl w:val="0"/>
              <w:tabs>
                <w:tab w:val="left" w:leader="underscore" w:pos="2443"/>
              </w:tabs>
              <w:autoSpaceDE w:val="0"/>
              <w:autoSpaceDN w:val="0"/>
              <w:adjustRightInd w:val="0"/>
              <w:spacing w:line="226" w:lineRule="exact"/>
              <w:jc w:val="center"/>
              <w:rPr>
                <w:rFonts w:ascii="StobiSerif Regular" w:hAnsi="StobiSerif Regular"/>
                <w:color w:val="000000"/>
                <w:spacing w:val="-10"/>
                <w:sz w:val="22"/>
                <w:szCs w:val="22"/>
              </w:rPr>
            </w:pPr>
            <w:r w:rsidRPr="00AF0502">
              <w:rPr>
                <w:rFonts w:ascii="StobiSerif Regular" w:hAnsi="StobiSerif Regular"/>
                <w:sz w:val="22"/>
                <w:szCs w:val="22"/>
              </w:rPr>
              <w:t>1</w:t>
            </w:r>
          </w:p>
        </w:tc>
        <w:tc>
          <w:tcPr>
            <w:tcW w:w="2944" w:type="dxa"/>
            <w:shd w:val="clear" w:color="auto" w:fill="B8CCE4"/>
          </w:tcPr>
          <w:p w14:paraId="36477FB2" w14:textId="6D0DCF9A" w:rsidR="00BE6A52" w:rsidRPr="00AF0502" w:rsidRDefault="00963A96" w:rsidP="00BE6A52">
            <w:pPr>
              <w:widowControl w:val="0"/>
              <w:tabs>
                <w:tab w:val="left" w:leader="underscore" w:pos="2443"/>
              </w:tabs>
              <w:autoSpaceDE w:val="0"/>
              <w:autoSpaceDN w:val="0"/>
              <w:adjustRightInd w:val="0"/>
              <w:rPr>
                <w:rFonts w:ascii="StobiSerif Regular" w:hAnsi="StobiSerif Regular"/>
                <w:bCs/>
                <w:spacing w:val="-10"/>
                <w:sz w:val="22"/>
                <w:szCs w:val="22"/>
              </w:rPr>
            </w:pPr>
            <w:r w:rsidRPr="00963A96">
              <w:rPr>
                <w:rFonts w:ascii="StobiSerif Regular" w:hAnsi="StobiSerif Regular"/>
                <w:sz w:val="22"/>
                <w:szCs w:val="22"/>
              </w:rPr>
              <w:t xml:space="preserve">Law on Trade Companies (hereinafter referred to as the </w:t>
            </w:r>
            <w:r>
              <w:rPr>
                <w:rFonts w:ascii="StobiSerif Regular" w:hAnsi="StobiSerif Regular"/>
                <w:sz w:val="22"/>
                <w:szCs w:val="22"/>
                <w:lang w:val="en-US"/>
              </w:rPr>
              <w:t>LTC</w:t>
            </w:r>
            <w:r w:rsidRPr="00963A96">
              <w:rPr>
                <w:rFonts w:ascii="StobiSerif Regular" w:hAnsi="StobiSerif Regular"/>
                <w:sz w:val="22"/>
                <w:szCs w:val="22"/>
              </w:rPr>
              <w:t>)</w:t>
            </w:r>
          </w:p>
        </w:tc>
        <w:tc>
          <w:tcPr>
            <w:tcW w:w="2410" w:type="dxa"/>
            <w:shd w:val="clear" w:color="auto" w:fill="B8CCE4"/>
          </w:tcPr>
          <w:p w14:paraId="6FFAA3F5" w14:textId="71345F5D" w:rsidR="00BE6A52" w:rsidRPr="00AF0502" w:rsidRDefault="00BE6A52" w:rsidP="00BE6A52">
            <w:pPr>
              <w:jc w:val="center"/>
              <w:rPr>
                <w:rFonts w:ascii="StobiSerif Regular" w:hAnsi="StobiSerif Regular"/>
                <w:spacing w:val="-10"/>
                <w:sz w:val="22"/>
                <w:szCs w:val="22"/>
              </w:rPr>
            </w:pPr>
            <w:r w:rsidRPr="00AF0502">
              <w:rPr>
                <w:rFonts w:ascii="StobiSerif Regular" w:hAnsi="StobiSerif Regular"/>
                <w:sz w:val="22"/>
                <w:szCs w:val="22"/>
              </w:rPr>
              <w:t>2020.0400.8160</w:t>
            </w:r>
          </w:p>
        </w:tc>
        <w:tc>
          <w:tcPr>
            <w:tcW w:w="2835" w:type="dxa"/>
            <w:shd w:val="clear" w:color="auto" w:fill="B8CCE4"/>
          </w:tcPr>
          <w:p w14:paraId="7D70D51A" w14:textId="0EB643FA" w:rsidR="00BE6A52" w:rsidRPr="00AF0502" w:rsidRDefault="00963A96" w:rsidP="00963A96">
            <w:pPr>
              <w:widowControl w:val="0"/>
              <w:tabs>
                <w:tab w:val="left" w:leader="underscore" w:pos="2443"/>
              </w:tabs>
              <w:autoSpaceDE w:val="0"/>
              <w:autoSpaceDN w:val="0"/>
              <w:adjustRightInd w:val="0"/>
              <w:jc w:val="center"/>
              <w:rPr>
                <w:rFonts w:ascii="StobiSerif Regular" w:hAnsi="StobiSerif Regular"/>
                <w:spacing w:val="-10"/>
                <w:sz w:val="22"/>
                <w:szCs w:val="22"/>
              </w:rPr>
            </w:pPr>
            <w:r w:rsidRPr="00963A96">
              <w:rPr>
                <w:rFonts w:ascii="StobiSerif Regular" w:hAnsi="StobiSerif Regular"/>
                <w:sz w:val="22"/>
                <w:szCs w:val="22"/>
              </w:rPr>
              <w:t>Adopted regulation</w:t>
            </w:r>
          </w:p>
        </w:tc>
        <w:tc>
          <w:tcPr>
            <w:tcW w:w="2268" w:type="dxa"/>
            <w:shd w:val="clear" w:color="auto" w:fill="B8CCE4"/>
          </w:tcPr>
          <w:p w14:paraId="6CAC443F" w14:textId="09B2339C" w:rsidR="00BE6A52" w:rsidRPr="00AF0502" w:rsidRDefault="00963A96" w:rsidP="00BE6A52">
            <w:pPr>
              <w:widowControl w:val="0"/>
              <w:tabs>
                <w:tab w:val="left" w:leader="underscore" w:pos="2443"/>
              </w:tabs>
              <w:autoSpaceDE w:val="0"/>
              <w:autoSpaceDN w:val="0"/>
              <w:adjustRightInd w:val="0"/>
              <w:jc w:val="center"/>
              <w:rPr>
                <w:rFonts w:ascii="StobiSerif Regular" w:hAnsi="StobiSerif Regular"/>
                <w:spacing w:val="-10"/>
                <w:sz w:val="22"/>
                <w:szCs w:val="22"/>
              </w:rPr>
            </w:pPr>
            <w:r w:rsidRPr="00963A96">
              <w:rPr>
                <w:rFonts w:ascii="StobiSerif Regular" w:hAnsi="StobiSerif Regular"/>
                <w:sz w:val="22"/>
                <w:szCs w:val="22"/>
              </w:rPr>
              <w:t xml:space="preserve">"Official Gazette of the Republic of Macedonia" 42/10; 48/10; 166/12; 70/13; </w:t>
            </w:r>
            <w:r w:rsidRPr="00963A96">
              <w:rPr>
                <w:rFonts w:ascii="StobiSerif Regular" w:hAnsi="StobiSerif Regular"/>
                <w:sz w:val="22"/>
                <w:szCs w:val="22"/>
              </w:rPr>
              <w:lastRenderedPageBreak/>
              <w:t>120/13; 187/13; 38/14; 41/14; 88/15; 192/15; 6/16; 30/16; 61/16; 64/18; 120/18; and "Official Gazette of the Republic of North Macedonia" 290/20; 215/21;</w:t>
            </w:r>
            <w:r w:rsidR="00BE6A52" w:rsidRPr="00AF0502">
              <w:rPr>
                <w:rFonts w:ascii="StobiSerif Regular" w:hAnsi="StobiSerif Regular"/>
                <w:sz w:val="22"/>
                <w:szCs w:val="22"/>
              </w:rPr>
              <w:t>99/22; и 274/24</w:t>
            </w:r>
          </w:p>
        </w:tc>
        <w:tc>
          <w:tcPr>
            <w:tcW w:w="3686" w:type="dxa"/>
            <w:shd w:val="clear" w:color="auto" w:fill="B8CCE4"/>
          </w:tcPr>
          <w:p w14:paraId="27C32431" w14:textId="77777777" w:rsidR="00BE6A52" w:rsidRPr="00AF0502" w:rsidRDefault="00BE6A52" w:rsidP="00BE6A52">
            <w:pPr>
              <w:widowControl w:val="0"/>
              <w:tabs>
                <w:tab w:val="left" w:leader="underscore" w:pos="2443"/>
              </w:tabs>
              <w:autoSpaceDE w:val="0"/>
              <w:autoSpaceDN w:val="0"/>
              <w:adjustRightInd w:val="0"/>
              <w:rPr>
                <w:rFonts w:ascii="StobiSerif Regular" w:hAnsi="StobiSerif Regular"/>
                <w:spacing w:val="-10"/>
                <w:sz w:val="22"/>
                <w:szCs w:val="22"/>
              </w:rPr>
            </w:pPr>
          </w:p>
        </w:tc>
      </w:tr>
      <w:tr w:rsidR="008C28A7" w:rsidRPr="00AF0502" w14:paraId="34CC1402" w14:textId="77777777" w:rsidTr="00D4766F">
        <w:tc>
          <w:tcPr>
            <w:tcW w:w="566" w:type="dxa"/>
            <w:shd w:val="clear" w:color="auto" w:fill="B8CCE4"/>
          </w:tcPr>
          <w:p w14:paraId="2B7EC2A4" w14:textId="46E294C1" w:rsidR="008C28A7" w:rsidRPr="00AF0502" w:rsidRDefault="008C28A7" w:rsidP="008C28A7">
            <w:pPr>
              <w:widowControl w:val="0"/>
              <w:tabs>
                <w:tab w:val="left" w:leader="underscore" w:pos="2443"/>
              </w:tabs>
              <w:autoSpaceDE w:val="0"/>
              <w:autoSpaceDN w:val="0"/>
              <w:adjustRightInd w:val="0"/>
              <w:spacing w:line="226" w:lineRule="exact"/>
              <w:jc w:val="center"/>
              <w:rPr>
                <w:rFonts w:ascii="StobiSerif Regular" w:hAnsi="StobiSerif Regular"/>
                <w:sz w:val="22"/>
                <w:szCs w:val="22"/>
              </w:rPr>
            </w:pPr>
            <w:r w:rsidRPr="00AF0502">
              <w:rPr>
                <w:rFonts w:ascii="StobiSerif Regular" w:hAnsi="StobiSerif Regular"/>
                <w:color w:val="000000"/>
                <w:spacing w:val="-10"/>
                <w:sz w:val="22"/>
                <w:szCs w:val="22"/>
              </w:rPr>
              <w:t xml:space="preserve">2. </w:t>
            </w:r>
          </w:p>
        </w:tc>
        <w:tc>
          <w:tcPr>
            <w:tcW w:w="2944" w:type="dxa"/>
            <w:shd w:val="clear" w:color="auto" w:fill="B8CCE4"/>
          </w:tcPr>
          <w:p w14:paraId="38FDE35F" w14:textId="769A33D3" w:rsidR="008C28A7" w:rsidRPr="00AF0502" w:rsidRDefault="00963A96" w:rsidP="008C28A7">
            <w:pPr>
              <w:widowControl w:val="0"/>
              <w:tabs>
                <w:tab w:val="left" w:leader="underscore" w:pos="2443"/>
              </w:tabs>
              <w:autoSpaceDE w:val="0"/>
              <w:autoSpaceDN w:val="0"/>
              <w:adjustRightInd w:val="0"/>
              <w:rPr>
                <w:rFonts w:ascii="StobiSerif Regular" w:hAnsi="StobiSerif Regular"/>
                <w:sz w:val="22"/>
                <w:szCs w:val="22"/>
              </w:rPr>
            </w:pPr>
            <w:r w:rsidRPr="00963A96">
              <w:rPr>
                <w:rFonts w:ascii="StobiSerif Regular" w:hAnsi="StobiSerif Regular"/>
                <w:spacing w:val="-10"/>
                <w:sz w:val="22"/>
                <w:szCs w:val="22"/>
              </w:rPr>
              <w:t>Law on Energy Efficiency (hereinafter referred to as the LEE)</w:t>
            </w:r>
          </w:p>
        </w:tc>
        <w:tc>
          <w:tcPr>
            <w:tcW w:w="2410" w:type="dxa"/>
            <w:shd w:val="clear" w:color="auto" w:fill="B8CCE4"/>
          </w:tcPr>
          <w:p w14:paraId="7F088C86" w14:textId="6FC0E916" w:rsidR="008C28A7" w:rsidRPr="00AF0502" w:rsidRDefault="002E129A" w:rsidP="008C28A7">
            <w:pPr>
              <w:jc w:val="center"/>
              <w:rPr>
                <w:rFonts w:ascii="StobiSerif Regular" w:hAnsi="StobiSerif Regular"/>
                <w:sz w:val="22"/>
                <w:szCs w:val="22"/>
              </w:rPr>
            </w:pPr>
            <w:r w:rsidRPr="00AF0502">
              <w:rPr>
                <w:rFonts w:ascii="StobiSerif Regular" w:hAnsi="StobiSerif Regular"/>
                <w:sz w:val="22"/>
                <w:szCs w:val="22"/>
              </w:rPr>
              <w:t>2018.0000.7684</w:t>
            </w:r>
          </w:p>
        </w:tc>
        <w:tc>
          <w:tcPr>
            <w:tcW w:w="2835" w:type="dxa"/>
            <w:shd w:val="clear" w:color="auto" w:fill="B8CCE4"/>
          </w:tcPr>
          <w:p w14:paraId="0603E8CB" w14:textId="7C8B2E32" w:rsidR="008C28A7" w:rsidRPr="00AF0502" w:rsidRDefault="00963A96" w:rsidP="008C28A7">
            <w:pPr>
              <w:widowControl w:val="0"/>
              <w:tabs>
                <w:tab w:val="left" w:leader="underscore" w:pos="2443"/>
              </w:tabs>
              <w:autoSpaceDE w:val="0"/>
              <w:autoSpaceDN w:val="0"/>
              <w:adjustRightInd w:val="0"/>
              <w:rPr>
                <w:rFonts w:ascii="StobiSerif Regular" w:hAnsi="StobiSerif Regular"/>
                <w:sz w:val="22"/>
                <w:szCs w:val="22"/>
              </w:rPr>
            </w:pPr>
            <w:r w:rsidRPr="00963A96">
              <w:rPr>
                <w:rFonts w:ascii="StobiSerif Regular" w:hAnsi="StobiSerif Regular"/>
                <w:spacing w:val="-10"/>
                <w:sz w:val="22"/>
                <w:szCs w:val="22"/>
              </w:rPr>
              <w:t>Law passed</w:t>
            </w:r>
          </w:p>
        </w:tc>
        <w:tc>
          <w:tcPr>
            <w:tcW w:w="2268" w:type="dxa"/>
            <w:shd w:val="clear" w:color="auto" w:fill="B8CCE4"/>
          </w:tcPr>
          <w:p w14:paraId="5F066DD0" w14:textId="3232DEF4" w:rsidR="008C28A7" w:rsidRPr="00AF0502" w:rsidRDefault="00775639" w:rsidP="008C28A7">
            <w:pPr>
              <w:widowControl w:val="0"/>
              <w:tabs>
                <w:tab w:val="left" w:pos="2443"/>
              </w:tabs>
              <w:jc w:val="center"/>
              <w:rPr>
                <w:rFonts w:ascii="StobiSerif Regular" w:hAnsi="StobiSerif Regular"/>
                <w:sz w:val="22"/>
                <w:szCs w:val="22"/>
              </w:rPr>
            </w:pPr>
            <w:r w:rsidRPr="00775639">
              <w:rPr>
                <w:rFonts w:ascii="StobiSerif Regular" w:hAnsi="StobiSerif Regular"/>
                <w:color w:val="000000"/>
                <w:spacing w:val="-10"/>
                <w:sz w:val="22"/>
                <w:szCs w:val="22"/>
              </w:rPr>
              <w:t>"Official Gazette of the Republic of North Macedonia" 32/20; 110/21; 236/22 and 147/22</w:t>
            </w:r>
          </w:p>
        </w:tc>
        <w:tc>
          <w:tcPr>
            <w:tcW w:w="3686" w:type="dxa"/>
            <w:shd w:val="clear" w:color="auto" w:fill="B8CCE4"/>
          </w:tcPr>
          <w:p w14:paraId="14AFBC00" w14:textId="77777777" w:rsidR="008C28A7" w:rsidRPr="00AF0502" w:rsidRDefault="008C28A7" w:rsidP="008C28A7">
            <w:pPr>
              <w:widowControl w:val="0"/>
              <w:tabs>
                <w:tab w:val="left" w:leader="underscore" w:pos="2443"/>
              </w:tabs>
              <w:autoSpaceDE w:val="0"/>
              <w:autoSpaceDN w:val="0"/>
              <w:adjustRightInd w:val="0"/>
              <w:rPr>
                <w:rFonts w:ascii="StobiSerif Regular" w:hAnsi="StobiSerif Regular"/>
                <w:spacing w:val="-10"/>
                <w:sz w:val="22"/>
                <w:szCs w:val="22"/>
              </w:rPr>
            </w:pPr>
          </w:p>
        </w:tc>
      </w:tr>
      <w:tr w:rsidR="008C28A7" w:rsidRPr="00AF0502" w14:paraId="15088C6D" w14:textId="77777777" w:rsidTr="008C28A7">
        <w:tc>
          <w:tcPr>
            <w:tcW w:w="566" w:type="dxa"/>
            <w:tcBorders>
              <w:top w:val="single" w:sz="4" w:space="0" w:color="95B3D7"/>
              <w:left w:val="single" w:sz="4" w:space="0" w:color="95B3D7"/>
              <w:bottom w:val="single" w:sz="4" w:space="0" w:color="95B3D7"/>
              <w:right w:val="single" w:sz="4" w:space="0" w:color="95B3D7"/>
            </w:tcBorders>
            <w:shd w:val="clear" w:color="auto" w:fill="B8CCE4"/>
          </w:tcPr>
          <w:p w14:paraId="0D56D217" w14:textId="3F1A3220" w:rsidR="008C28A7" w:rsidRPr="00AF0502" w:rsidRDefault="002E129A" w:rsidP="009C1E58">
            <w:pPr>
              <w:widowControl w:val="0"/>
              <w:tabs>
                <w:tab w:val="left" w:leader="underscore" w:pos="2443"/>
              </w:tabs>
              <w:autoSpaceDE w:val="0"/>
              <w:autoSpaceDN w:val="0"/>
              <w:adjustRightInd w:val="0"/>
              <w:spacing w:line="226" w:lineRule="exact"/>
              <w:jc w:val="center"/>
              <w:rPr>
                <w:rFonts w:ascii="StobiSerif Regular" w:hAnsi="StobiSerif Regular"/>
                <w:sz w:val="22"/>
                <w:szCs w:val="22"/>
              </w:rPr>
            </w:pPr>
            <w:r w:rsidRPr="00AF0502">
              <w:rPr>
                <w:rFonts w:ascii="StobiSerif Regular" w:hAnsi="StobiSerif Regular"/>
                <w:sz w:val="22"/>
                <w:szCs w:val="22"/>
              </w:rPr>
              <w:t>3</w:t>
            </w:r>
          </w:p>
        </w:tc>
        <w:tc>
          <w:tcPr>
            <w:tcW w:w="2944" w:type="dxa"/>
            <w:tcBorders>
              <w:top w:val="single" w:sz="4" w:space="0" w:color="95B3D7"/>
              <w:left w:val="single" w:sz="4" w:space="0" w:color="95B3D7"/>
              <w:bottom w:val="single" w:sz="4" w:space="0" w:color="95B3D7"/>
              <w:right w:val="single" w:sz="4" w:space="0" w:color="95B3D7"/>
            </w:tcBorders>
            <w:shd w:val="clear" w:color="auto" w:fill="B8CCE4"/>
          </w:tcPr>
          <w:p w14:paraId="56C666D7" w14:textId="6FCC557A" w:rsidR="008C28A7" w:rsidRPr="00AF0502" w:rsidRDefault="00775639" w:rsidP="009C1E58">
            <w:pPr>
              <w:widowControl w:val="0"/>
              <w:tabs>
                <w:tab w:val="left" w:leader="underscore" w:pos="2443"/>
              </w:tabs>
              <w:autoSpaceDE w:val="0"/>
              <w:autoSpaceDN w:val="0"/>
              <w:adjustRightInd w:val="0"/>
              <w:rPr>
                <w:rFonts w:ascii="StobiSerif Regular" w:hAnsi="StobiSerif Regular"/>
                <w:sz w:val="22"/>
                <w:szCs w:val="22"/>
              </w:rPr>
            </w:pPr>
            <w:r w:rsidRPr="00775639">
              <w:rPr>
                <w:rFonts w:ascii="StobiSerif Regular" w:hAnsi="StobiSerif Regular"/>
                <w:sz w:val="22"/>
                <w:szCs w:val="22"/>
              </w:rPr>
              <w:t>Draft Law on Energy (hereinafter referred to as DEL)</w:t>
            </w:r>
          </w:p>
        </w:tc>
        <w:tc>
          <w:tcPr>
            <w:tcW w:w="2410" w:type="dxa"/>
            <w:tcBorders>
              <w:top w:val="single" w:sz="4" w:space="0" w:color="95B3D7"/>
              <w:left w:val="single" w:sz="4" w:space="0" w:color="95B3D7"/>
              <w:bottom w:val="single" w:sz="4" w:space="0" w:color="95B3D7"/>
              <w:right w:val="single" w:sz="4" w:space="0" w:color="95B3D7"/>
            </w:tcBorders>
            <w:shd w:val="clear" w:color="auto" w:fill="B8CCE4"/>
          </w:tcPr>
          <w:p w14:paraId="14641F93" w14:textId="77777777" w:rsidR="008C28A7" w:rsidRPr="00AF0502" w:rsidRDefault="008C28A7" w:rsidP="009C1E58">
            <w:pPr>
              <w:jc w:val="center"/>
              <w:rPr>
                <w:rFonts w:ascii="StobiSerif Regular" w:hAnsi="StobiSerif Regular"/>
                <w:sz w:val="22"/>
                <w:szCs w:val="22"/>
              </w:rPr>
            </w:pPr>
            <w:r w:rsidRPr="00AF0502">
              <w:rPr>
                <w:rFonts w:ascii="StobiSerif Regular" w:hAnsi="StobiSerif Regular"/>
                <w:sz w:val="22"/>
                <w:szCs w:val="22"/>
              </w:rPr>
              <w:t>2019.0400.7894.</w:t>
            </w:r>
          </w:p>
        </w:tc>
        <w:tc>
          <w:tcPr>
            <w:tcW w:w="2835" w:type="dxa"/>
            <w:tcBorders>
              <w:top w:val="single" w:sz="4" w:space="0" w:color="95B3D7"/>
              <w:left w:val="single" w:sz="4" w:space="0" w:color="95B3D7"/>
              <w:bottom w:val="single" w:sz="4" w:space="0" w:color="95B3D7"/>
              <w:right w:val="single" w:sz="4" w:space="0" w:color="95B3D7"/>
            </w:tcBorders>
            <w:shd w:val="clear" w:color="auto" w:fill="B8CCE4"/>
          </w:tcPr>
          <w:p w14:paraId="601BF93B" w14:textId="1C2D6F6F" w:rsidR="008C28A7" w:rsidRPr="00AF0502" w:rsidRDefault="00775639" w:rsidP="009C1E58">
            <w:pPr>
              <w:widowControl w:val="0"/>
              <w:tabs>
                <w:tab w:val="left" w:leader="underscore" w:pos="2443"/>
              </w:tabs>
              <w:autoSpaceDE w:val="0"/>
              <w:autoSpaceDN w:val="0"/>
              <w:adjustRightInd w:val="0"/>
              <w:rPr>
                <w:rFonts w:ascii="StobiSerif Regular" w:hAnsi="StobiSerif Regular"/>
                <w:sz w:val="22"/>
                <w:szCs w:val="22"/>
              </w:rPr>
            </w:pPr>
            <w:r w:rsidRPr="00775639">
              <w:rPr>
                <w:rFonts w:ascii="StobiSerif Regular" w:hAnsi="StobiSerif Regular"/>
                <w:sz w:val="22"/>
                <w:szCs w:val="22"/>
              </w:rPr>
              <w:t>Draft regulation</w:t>
            </w:r>
          </w:p>
        </w:tc>
        <w:tc>
          <w:tcPr>
            <w:tcW w:w="2268" w:type="dxa"/>
            <w:tcBorders>
              <w:top w:val="single" w:sz="4" w:space="0" w:color="95B3D7"/>
              <w:left w:val="single" w:sz="4" w:space="0" w:color="95B3D7"/>
              <w:bottom w:val="single" w:sz="4" w:space="0" w:color="95B3D7"/>
              <w:right w:val="single" w:sz="4" w:space="0" w:color="95B3D7"/>
            </w:tcBorders>
            <w:shd w:val="clear" w:color="auto" w:fill="B8CCE4"/>
          </w:tcPr>
          <w:p w14:paraId="2C353A6E" w14:textId="00212FBF" w:rsidR="008C28A7" w:rsidRPr="00AF0502" w:rsidRDefault="008C28A7" w:rsidP="008C28A7">
            <w:pPr>
              <w:widowControl w:val="0"/>
              <w:tabs>
                <w:tab w:val="left" w:pos="2443"/>
              </w:tabs>
              <w:jc w:val="center"/>
              <w:rPr>
                <w:rFonts w:ascii="StobiSerif Regular" w:hAnsi="StobiSerif Regular"/>
                <w:sz w:val="22"/>
                <w:szCs w:val="22"/>
              </w:rPr>
            </w:pPr>
          </w:p>
        </w:tc>
        <w:tc>
          <w:tcPr>
            <w:tcW w:w="3686" w:type="dxa"/>
            <w:tcBorders>
              <w:top w:val="single" w:sz="4" w:space="0" w:color="95B3D7"/>
              <w:left w:val="single" w:sz="4" w:space="0" w:color="95B3D7"/>
              <w:bottom w:val="single" w:sz="4" w:space="0" w:color="95B3D7"/>
              <w:right w:val="single" w:sz="4" w:space="0" w:color="95B3D7"/>
            </w:tcBorders>
            <w:shd w:val="clear" w:color="auto" w:fill="B8CCE4"/>
          </w:tcPr>
          <w:p w14:paraId="110F5A51" w14:textId="77777777" w:rsidR="008C28A7" w:rsidRPr="00AF0502" w:rsidRDefault="008C28A7" w:rsidP="009C1E58">
            <w:pPr>
              <w:widowControl w:val="0"/>
              <w:tabs>
                <w:tab w:val="left" w:leader="underscore" w:pos="2443"/>
              </w:tabs>
              <w:autoSpaceDE w:val="0"/>
              <w:autoSpaceDN w:val="0"/>
              <w:adjustRightInd w:val="0"/>
              <w:rPr>
                <w:rFonts w:ascii="StobiSerif Regular" w:hAnsi="StobiSerif Regular"/>
                <w:spacing w:val="-10"/>
                <w:sz w:val="22"/>
                <w:szCs w:val="22"/>
              </w:rPr>
            </w:pPr>
          </w:p>
        </w:tc>
      </w:tr>
    </w:tbl>
    <w:p w14:paraId="24B40F41" w14:textId="77777777" w:rsidR="005F1206" w:rsidRPr="00AF0502" w:rsidRDefault="005F1206">
      <w:pPr>
        <w:shd w:val="clear" w:color="auto" w:fill="FFFFFF"/>
        <w:tabs>
          <w:tab w:val="left" w:leader="underscore" w:pos="2443"/>
        </w:tabs>
        <w:spacing w:line="226" w:lineRule="exact"/>
        <w:rPr>
          <w:rFonts w:ascii="StobiSerif Regular" w:hAnsi="StobiSerif Regular"/>
          <w:color w:val="000000"/>
          <w:spacing w:val="-10"/>
          <w:sz w:val="22"/>
          <w:szCs w:val="22"/>
        </w:rPr>
      </w:pPr>
    </w:p>
    <w:p w14:paraId="26AE0B1D" w14:textId="77777777" w:rsidR="00775639" w:rsidRPr="00775639" w:rsidRDefault="00775639" w:rsidP="00775639">
      <w:pPr>
        <w:shd w:val="clear" w:color="auto" w:fill="FFFFFF"/>
        <w:spacing w:line="226" w:lineRule="exact"/>
        <w:rPr>
          <w:rFonts w:ascii="StobiSerif Regular" w:hAnsi="StobiSerif Regular"/>
          <w:color w:val="000000"/>
          <w:spacing w:val="-10"/>
          <w:sz w:val="22"/>
          <w:szCs w:val="22"/>
        </w:rPr>
      </w:pPr>
      <w:r w:rsidRPr="00775639">
        <w:rPr>
          <w:rFonts w:ascii="StobiSerif Regular" w:hAnsi="StobiSerif Regular"/>
          <w:color w:val="000000"/>
          <w:spacing w:val="-10"/>
          <w:sz w:val="22"/>
          <w:szCs w:val="22"/>
        </w:rPr>
        <w:t>Date of production: 28.03.2025</w:t>
      </w:r>
    </w:p>
    <w:p w14:paraId="7DED1174" w14:textId="77777777" w:rsidR="00775639" w:rsidRPr="00775639" w:rsidRDefault="00775639" w:rsidP="00775639">
      <w:pPr>
        <w:shd w:val="clear" w:color="auto" w:fill="FFFFFF"/>
        <w:spacing w:line="226" w:lineRule="exact"/>
        <w:rPr>
          <w:rFonts w:ascii="StobiSerif Regular" w:hAnsi="StobiSerif Regular"/>
          <w:color w:val="000000"/>
          <w:spacing w:val="-10"/>
          <w:sz w:val="22"/>
          <w:szCs w:val="22"/>
        </w:rPr>
      </w:pPr>
    </w:p>
    <w:p w14:paraId="0AC378A5" w14:textId="77777777" w:rsidR="00775639" w:rsidRPr="00775639" w:rsidRDefault="00775639" w:rsidP="00775639">
      <w:pPr>
        <w:shd w:val="clear" w:color="auto" w:fill="FFFFFF"/>
        <w:spacing w:line="226" w:lineRule="exact"/>
        <w:rPr>
          <w:rFonts w:ascii="StobiSerif Regular" w:hAnsi="StobiSerif Regular"/>
          <w:color w:val="000000"/>
          <w:spacing w:val="-10"/>
          <w:sz w:val="22"/>
          <w:szCs w:val="22"/>
        </w:rPr>
      </w:pPr>
      <w:r w:rsidRPr="00775639">
        <w:rPr>
          <w:rFonts w:ascii="StobiSerif Regular" w:hAnsi="StobiSerif Regular"/>
          <w:color w:val="000000"/>
          <w:spacing w:val="-10"/>
          <w:sz w:val="22"/>
          <w:szCs w:val="22"/>
        </w:rPr>
        <w:t>Version 1</w:t>
      </w:r>
    </w:p>
    <w:p w14:paraId="07F7FBD4" w14:textId="77777777" w:rsidR="00775639" w:rsidRPr="00775639" w:rsidRDefault="00775639" w:rsidP="00775639">
      <w:pPr>
        <w:shd w:val="clear" w:color="auto" w:fill="FFFFFF"/>
        <w:spacing w:line="226" w:lineRule="exact"/>
        <w:rPr>
          <w:rFonts w:ascii="StobiSerif Regular" w:hAnsi="StobiSerif Regular"/>
          <w:color w:val="000000"/>
          <w:spacing w:val="-10"/>
          <w:sz w:val="22"/>
          <w:szCs w:val="22"/>
        </w:rPr>
      </w:pPr>
    </w:p>
    <w:p w14:paraId="2BFDF6C0" w14:textId="4BEADC54" w:rsidR="005F1206" w:rsidRPr="00AF0502" w:rsidRDefault="00775639" w:rsidP="00775639">
      <w:pPr>
        <w:shd w:val="clear" w:color="auto" w:fill="FFFFFF"/>
        <w:spacing w:line="226" w:lineRule="exact"/>
        <w:rPr>
          <w:rFonts w:ascii="StobiSerif Regular" w:hAnsi="StobiSerif Regular"/>
          <w:color w:val="000000"/>
          <w:spacing w:val="-9"/>
          <w:sz w:val="22"/>
          <w:szCs w:val="22"/>
        </w:rPr>
      </w:pPr>
      <w:r w:rsidRPr="00775639">
        <w:rPr>
          <w:rFonts w:ascii="StobiSerif Regular" w:hAnsi="StobiSerif Regular"/>
          <w:color w:val="000000"/>
          <w:spacing w:val="-10"/>
          <w:sz w:val="22"/>
          <w:szCs w:val="22"/>
        </w:rPr>
        <w:t xml:space="preserve">Responsible person: </w:t>
      </w:r>
      <w:r>
        <w:rPr>
          <w:rFonts w:ascii="StobiSerif Regular" w:hAnsi="StobiSerif Regular"/>
          <w:color w:val="000000"/>
          <w:spacing w:val="-10"/>
          <w:sz w:val="22"/>
          <w:szCs w:val="22"/>
          <w:lang w:val="en-US"/>
        </w:rPr>
        <w:t>V</w:t>
      </w:r>
      <w:r w:rsidRPr="00775639">
        <w:rPr>
          <w:rFonts w:ascii="StobiSerif Regular" w:hAnsi="StobiSerif Regular"/>
          <w:color w:val="000000"/>
          <w:spacing w:val="-10"/>
          <w:sz w:val="22"/>
          <w:szCs w:val="22"/>
        </w:rPr>
        <w:t>alentina Stardelo</w:t>
      </w:r>
      <w:r w:rsidR="00065ACA">
        <w:rPr>
          <w:rFonts w:ascii="StobiSerif Regular" w:hAnsi="StobiSerif Regular"/>
          <w:color w:val="000000"/>
          <w:spacing w:val="-10"/>
          <w:sz w:val="22"/>
          <w:szCs w:val="22"/>
          <w:lang w:val="en-US"/>
        </w:rPr>
        <w:t>v</w:t>
      </w:r>
      <w:r w:rsidRPr="00775639">
        <w:rPr>
          <w:rFonts w:ascii="StobiSerif Regular" w:hAnsi="StobiSerif Regular"/>
          <w:color w:val="000000"/>
          <w:spacing w:val="-10"/>
          <w:sz w:val="22"/>
          <w:szCs w:val="22"/>
        </w:rPr>
        <w:t>a, Ministry of Energy, Mining and Mineral Resources</w:t>
      </w:r>
    </w:p>
    <w:p w14:paraId="48EFDDBF" w14:textId="77777777" w:rsidR="005F1206" w:rsidRPr="00AF0502" w:rsidRDefault="005F1206">
      <w:pPr>
        <w:shd w:val="clear" w:color="auto" w:fill="FFFFFF"/>
        <w:spacing w:line="226" w:lineRule="exact"/>
        <w:rPr>
          <w:rFonts w:ascii="StobiSerif Regular" w:hAnsi="StobiSerif Regular"/>
          <w:color w:val="000000"/>
          <w:spacing w:val="-9"/>
          <w:sz w:val="22"/>
          <w:szCs w:val="22"/>
        </w:rPr>
      </w:pPr>
    </w:p>
    <w:p w14:paraId="351AB27E" w14:textId="77777777" w:rsidR="005F1206" w:rsidRPr="00AF0502" w:rsidRDefault="005F1206">
      <w:pPr>
        <w:shd w:val="clear" w:color="auto" w:fill="FFFFFF"/>
        <w:spacing w:line="226" w:lineRule="exact"/>
        <w:rPr>
          <w:rFonts w:ascii="StobiSerif Regular" w:hAnsi="StobiSerif Regular"/>
          <w:color w:val="000000"/>
          <w:spacing w:val="-9"/>
          <w:sz w:val="22"/>
          <w:szCs w:val="22"/>
        </w:rPr>
      </w:pPr>
    </w:p>
    <w:p w14:paraId="5C3E57E6" w14:textId="77777777" w:rsidR="008D0566" w:rsidRDefault="008D0566">
      <w:pPr>
        <w:shd w:val="clear" w:color="auto" w:fill="FFFFFF"/>
        <w:spacing w:line="226" w:lineRule="exact"/>
        <w:ind w:left="475"/>
        <w:rPr>
          <w:rFonts w:ascii="StobiSerif Regular" w:hAnsi="StobiSerif Regular"/>
          <w:color w:val="000000"/>
          <w:spacing w:val="-9"/>
          <w:sz w:val="22"/>
          <w:szCs w:val="22"/>
        </w:rPr>
      </w:pPr>
    </w:p>
    <w:p w14:paraId="246EE3B5" w14:textId="77777777" w:rsidR="00AF0502" w:rsidRDefault="00AF0502">
      <w:pPr>
        <w:shd w:val="clear" w:color="auto" w:fill="FFFFFF"/>
        <w:spacing w:line="226" w:lineRule="exact"/>
        <w:ind w:left="475"/>
        <w:rPr>
          <w:rFonts w:ascii="StobiSerif Regular" w:hAnsi="StobiSerif Regular"/>
          <w:color w:val="000000"/>
          <w:spacing w:val="-9"/>
          <w:sz w:val="22"/>
          <w:szCs w:val="22"/>
        </w:rPr>
      </w:pPr>
    </w:p>
    <w:p w14:paraId="3797CA55" w14:textId="77777777" w:rsidR="00AF0502" w:rsidRDefault="00AF0502">
      <w:pPr>
        <w:shd w:val="clear" w:color="auto" w:fill="FFFFFF"/>
        <w:spacing w:line="226" w:lineRule="exact"/>
        <w:ind w:left="475"/>
        <w:rPr>
          <w:rFonts w:ascii="StobiSerif Regular" w:hAnsi="StobiSerif Regular"/>
          <w:color w:val="000000"/>
          <w:spacing w:val="-9"/>
          <w:sz w:val="22"/>
          <w:szCs w:val="22"/>
        </w:rPr>
      </w:pPr>
    </w:p>
    <w:p w14:paraId="2841A7F9" w14:textId="77777777" w:rsidR="00AF0502" w:rsidRDefault="00AF0502">
      <w:pPr>
        <w:shd w:val="clear" w:color="auto" w:fill="FFFFFF"/>
        <w:spacing w:line="226" w:lineRule="exact"/>
        <w:ind w:left="475"/>
        <w:rPr>
          <w:rFonts w:ascii="StobiSerif Regular" w:hAnsi="StobiSerif Regular"/>
          <w:color w:val="000000"/>
          <w:spacing w:val="-9"/>
          <w:sz w:val="22"/>
          <w:szCs w:val="22"/>
        </w:rPr>
      </w:pPr>
    </w:p>
    <w:p w14:paraId="161D9311" w14:textId="77777777" w:rsidR="00AF0502" w:rsidRDefault="00AF0502">
      <w:pPr>
        <w:shd w:val="clear" w:color="auto" w:fill="FFFFFF"/>
        <w:spacing w:line="226" w:lineRule="exact"/>
        <w:ind w:left="475"/>
        <w:rPr>
          <w:rFonts w:ascii="StobiSerif Regular" w:hAnsi="StobiSerif Regular"/>
          <w:color w:val="000000"/>
          <w:spacing w:val="-9"/>
          <w:sz w:val="22"/>
          <w:szCs w:val="22"/>
        </w:rPr>
      </w:pPr>
    </w:p>
    <w:p w14:paraId="158686CA" w14:textId="77777777" w:rsidR="00AF0502" w:rsidRDefault="00AF0502">
      <w:pPr>
        <w:shd w:val="clear" w:color="auto" w:fill="FFFFFF"/>
        <w:spacing w:line="226" w:lineRule="exact"/>
        <w:ind w:left="475"/>
        <w:rPr>
          <w:rFonts w:ascii="StobiSerif Regular" w:hAnsi="StobiSerif Regular"/>
          <w:color w:val="000000"/>
          <w:spacing w:val="-9"/>
          <w:sz w:val="22"/>
          <w:szCs w:val="22"/>
        </w:rPr>
      </w:pPr>
    </w:p>
    <w:p w14:paraId="0ADF6657" w14:textId="77777777" w:rsidR="00AF0502" w:rsidRDefault="00AF0502">
      <w:pPr>
        <w:shd w:val="clear" w:color="auto" w:fill="FFFFFF"/>
        <w:spacing w:line="226" w:lineRule="exact"/>
        <w:ind w:left="475"/>
        <w:rPr>
          <w:rFonts w:ascii="StobiSerif Regular" w:hAnsi="StobiSerif Regular"/>
          <w:color w:val="000000"/>
          <w:spacing w:val="-9"/>
          <w:sz w:val="22"/>
          <w:szCs w:val="22"/>
        </w:rPr>
      </w:pPr>
    </w:p>
    <w:p w14:paraId="5885A6C8" w14:textId="77777777" w:rsidR="00AF0502" w:rsidRDefault="00AF0502">
      <w:pPr>
        <w:shd w:val="clear" w:color="auto" w:fill="FFFFFF"/>
        <w:spacing w:line="226" w:lineRule="exact"/>
        <w:ind w:left="475"/>
        <w:rPr>
          <w:rFonts w:ascii="StobiSerif Regular" w:hAnsi="StobiSerif Regular"/>
          <w:color w:val="000000"/>
          <w:spacing w:val="-9"/>
          <w:sz w:val="22"/>
          <w:szCs w:val="22"/>
        </w:rPr>
      </w:pPr>
    </w:p>
    <w:p w14:paraId="5BE73357" w14:textId="77777777" w:rsidR="00AF0502" w:rsidRDefault="00AF0502">
      <w:pPr>
        <w:shd w:val="clear" w:color="auto" w:fill="FFFFFF"/>
        <w:spacing w:line="226" w:lineRule="exact"/>
        <w:ind w:left="475"/>
        <w:rPr>
          <w:rFonts w:ascii="StobiSerif Regular" w:hAnsi="StobiSerif Regular"/>
          <w:color w:val="000000"/>
          <w:spacing w:val="-9"/>
          <w:sz w:val="22"/>
          <w:szCs w:val="22"/>
        </w:rPr>
      </w:pPr>
    </w:p>
    <w:p w14:paraId="34F1C038" w14:textId="77777777" w:rsidR="00AF0502" w:rsidRDefault="00AF0502">
      <w:pPr>
        <w:shd w:val="clear" w:color="auto" w:fill="FFFFFF"/>
        <w:spacing w:line="226" w:lineRule="exact"/>
        <w:ind w:left="475"/>
        <w:rPr>
          <w:rFonts w:ascii="StobiSerif Regular" w:hAnsi="StobiSerif Regular"/>
          <w:color w:val="000000"/>
          <w:spacing w:val="-9"/>
          <w:sz w:val="22"/>
          <w:szCs w:val="22"/>
        </w:rPr>
      </w:pPr>
    </w:p>
    <w:p w14:paraId="65CE5FE6" w14:textId="77777777" w:rsidR="00AF0502" w:rsidRDefault="00AF0502">
      <w:pPr>
        <w:shd w:val="clear" w:color="auto" w:fill="FFFFFF"/>
        <w:spacing w:line="226" w:lineRule="exact"/>
        <w:ind w:left="475"/>
        <w:rPr>
          <w:rFonts w:ascii="StobiSerif Regular" w:hAnsi="StobiSerif Regular"/>
          <w:color w:val="000000"/>
          <w:spacing w:val="-9"/>
          <w:sz w:val="22"/>
          <w:szCs w:val="22"/>
        </w:rPr>
      </w:pPr>
    </w:p>
    <w:p w14:paraId="3115CEFB" w14:textId="77777777" w:rsidR="00AF0502" w:rsidRDefault="00AF0502">
      <w:pPr>
        <w:shd w:val="clear" w:color="auto" w:fill="FFFFFF"/>
        <w:spacing w:line="226" w:lineRule="exact"/>
        <w:ind w:left="475"/>
        <w:rPr>
          <w:rFonts w:ascii="StobiSerif Regular" w:hAnsi="StobiSerif Regular"/>
          <w:color w:val="000000"/>
          <w:spacing w:val="-9"/>
          <w:sz w:val="22"/>
          <w:szCs w:val="22"/>
        </w:rPr>
      </w:pPr>
    </w:p>
    <w:p w14:paraId="4D088A75" w14:textId="77777777" w:rsidR="00AF0502" w:rsidRPr="00AF0502" w:rsidRDefault="00AF0502">
      <w:pPr>
        <w:shd w:val="clear" w:color="auto" w:fill="FFFFFF"/>
        <w:spacing w:line="226" w:lineRule="exact"/>
        <w:ind w:left="475"/>
        <w:rPr>
          <w:rFonts w:ascii="StobiSerif Regular" w:hAnsi="StobiSerif Regular"/>
          <w:color w:val="000000"/>
          <w:spacing w:val="-9"/>
          <w:sz w:val="22"/>
          <w:szCs w:val="22"/>
        </w:rPr>
      </w:pPr>
    </w:p>
    <w:p w14:paraId="63519C69" w14:textId="77777777" w:rsidR="00804DEC" w:rsidRPr="00AF0502" w:rsidRDefault="00804DEC">
      <w:pPr>
        <w:shd w:val="clear" w:color="auto" w:fill="FFFFFF"/>
        <w:spacing w:line="226" w:lineRule="exact"/>
        <w:ind w:left="475"/>
        <w:rPr>
          <w:rFonts w:ascii="StobiSerif Regular" w:hAnsi="StobiSerif Regular"/>
          <w:color w:val="000000"/>
          <w:spacing w:val="-9"/>
          <w:sz w:val="22"/>
          <w:szCs w:val="22"/>
        </w:rPr>
      </w:pPr>
    </w:p>
    <w:p w14:paraId="5EBF015F" w14:textId="77777777" w:rsidR="009E4A28" w:rsidRPr="00AF0502" w:rsidRDefault="009E4A28">
      <w:pPr>
        <w:shd w:val="clear" w:color="auto" w:fill="FFFFFF"/>
        <w:spacing w:line="226" w:lineRule="exact"/>
        <w:ind w:left="475"/>
        <w:rPr>
          <w:rFonts w:ascii="StobiSerif Regular" w:hAnsi="StobiSerif Regular"/>
          <w:color w:val="000000"/>
          <w:spacing w:val="-9"/>
          <w:sz w:val="22"/>
          <w:szCs w:val="22"/>
        </w:rPr>
      </w:pPr>
    </w:p>
    <w:tbl>
      <w:tblPr>
        <w:tblpPr w:leftFromText="180" w:rightFromText="180" w:vertAnchor="text" w:tblpY="1"/>
        <w:tblOverlap w:val="never"/>
        <w:tblW w:w="1441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1E0" w:firstRow="1" w:lastRow="1" w:firstColumn="1" w:lastColumn="1" w:noHBand="0" w:noVBand="0"/>
      </w:tblPr>
      <w:tblGrid>
        <w:gridCol w:w="1129"/>
        <w:gridCol w:w="2268"/>
        <w:gridCol w:w="1121"/>
        <w:gridCol w:w="1402"/>
        <w:gridCol w:w="2013"/>
        <w:gridCol w:w="1134"/>
        <w:gridCol w:w="1815"/>
        <w:gridCol w:w="1701"/>
        <w:gridCol w:w="1835"/>
      </w:tblGrid>
      <w:tr w:rsidR="00807913" w:rsidRPr="00AF0502" w14:paraId="62778FFC" w14:textId="77777777" w:rsidTr="0027444E">
        <w:tc>
          <w:tcPr>
            <w:tcW w:w="1129" w:type="dxa"/>
            <w:shd w:val="clear" w:color="auto" w:fill="B8CCE4"/>
          </w:tcPr>
          <w:p w14:paraId="60A48C26" w14:textId="77777777" w:rsidR="00807913" w:rsidRPr="00AF0502" w:rsidRDefault="00807913" w:rsidP="002666D4">
            <w:pPr>
              <w:jc w:val="center"/>
              <w:rPr>
                <w:rFonts w:ascii="StobiSerif Regular" w:hAnsi="StobiSerif Regular"/>
                <w:sz w:val="22"/>
                <w:szCs w:val="22"/>
              </w:rPr>
            </w:pPr>
            <w:r w:rsidRPr="00AF0502">
              <w:rPr>
                <w:rFonts w:ascii="StobiSerif Regular" w:hAnsi="StobiSerif Regular"/>
                <w:sz w:val="22"/>
                <w:szCs w:val="22"/>
              </w:rPr>
              <w:t>1</w:t>
            </w:r>
          </w:p>
        </w:tc>
        <w:tc>
          <w:tcPr>
            <w:tcW w:w="2268" w:type="dxa"/>
            <w:shd w:val="clear" w:color="auto" w:fill="B8CCE4"/>
          </w:tcPr>
          <w:p w14:paraId="23A18A90" w14:textId="77777777" w:rsidR="00807913" w:rsidRPr="00AD4130" w:rsidRDefault="00807913" w:rsidP="005C0E2B">
            <w:pPr>
              <w:rPr>
                <w:rFonts w:ascii="StobiSerif Regular" w:hAnsi="StobiSerif Regular"/>
                <w:sz w:val="22"/>
                <w:szCs w:val="22"/>
                <w:lang w:val="en-US"/>
              </w:rPr>
            </w:pPr>
            <w:r w:rsidRPr="00AF0502">
              <w:rPr>
                <w:rFonts w:ascii="StobiSerif Regular" w:hAnsi="StobiSerif Regular"/>
                <w:sz w:val="22"/>
                <w:szCs w:val="22"/>
              </w:rPr>
              <w:t>2</w:t>
            </w:r>
          </w:p>
        </w:tc>
        <w:tc>
          <w:tcPr>
            <w:tcW w:w="1121" w:type="dxa"/>
            <w:shd w:val="clear" w:color="auto" w:fill="B8CCE4"/>
          </w:tcPr>
          <w:p w14:paraId="074D7A5A" w14:textId="77777777" w:rsidR="00807913" w:rsidRPr="00AF0502" w:rsidRDefault="00807913" w:rsidP="00AD1763">
            <w:pPr>
              <w:jc w:val="center"/>
              <w:rPr>
                <w:rFonts w:ascii="StobiSerif Regular" w:hAnsi="StobiSerif Regular"/>
                <w:sz w:val="22"/>
                <w:szCs w:val="22"/>
              </w:rPr>
            </w:pPr>
            <w:r w:rsidRPr="00AF0502">
              <w:rPr>
                <w:rFonts w:ascii="StobiSerif Regular" w:hAnsi="StobiSerif Regular"/>
                <w:sz w:val="22"/>
                <w:szCs w:val="22"/>
              </w:rPr>
              <w:t>3</w:t>
            </w:r>
          </w:p>
        </w:tc>
        <w:tc>
          <w:tcPr>
            <w:tcW w:w="1402" w:type="dxa"/>
            <w:shd w:val="clear" w:color="auto" w:fill="B8CCE4"/>
          </w:tcPr>
          <w:p w14:paraId="425B7F79" w14:textId="77777777" w:rsidR="00807913" w:rsidRPr="00AF0502" w:rsidRDefault="00807913" w:rsidP="00AD4130">
            <w:pPr>
              <w:jc w:val="center"/>
              <w:rPr>
                <w:rFonts w:ascii="StobiSerif Regular" w:hAnsi="StobiSerif Regular"/>
                <w:sz w:val="22"/>
                <w:szCs w:val="22"/>
              </w:rPr>
            </w:pPr>
            <w:r w:rsidRPr="00AF0502">
              <w:rPr>
                <w:rFonts w:ascii="StobiSerif Regular" w:hAnsi="StobiSerif Regular"/>
                <w:sz w:val="22"/>
                <w:szCs w:val="22"/>
              </w:rPr>
              <w:t>4</w:t>
            </w:r>
          </w:p>
        </w:tc>
        <w:tc>
          <w:tcPr>
            <w:tcW w:w="2013" w:type="dxa"/>
            <w:shd w:val="clear" w:color="auto" w:fill="B8CCE4"/>
          </w:tcPr>
          <w:p w14:paraId="4B362850" w14:textId="77777777" w:rsidR="00807913" w:rsidRPr="00AF0502" w:rsidRDefault="00807913" w:rsidP="005C0E2B">
            <w:pPr>
              <w:rPr>
                <w:rFonts w:ascii="StobiSerif Regular" w:hAnsi="StobiSerif Regular"/>
                <w:sz w:val="22"/>
                <w:szCs w:val="22"/>
              </w:rPr>
            </w:pPr>
            <w:r w:rsidRPr="00AF0502">
              <w:rPr>
                <w:rFonts w:ascii="StobiSerif Regular" w:hAnsi="StobiSerif Regular"/>
                <w:sz w:val="22"/>
                <w:szCs w:val="22"/>
              </w:rPr>
              <w:t>5</w:t>
            </w:r>
          </w:p>
        </w:tc>
        <w:tc>
          <w:tcPr>
            <w:tcW w:w="1134" w:type="dxa"/>
            <w:shd w:val="clear" w:color="auto" w:fill="B8CCE4"/>
          </w:tcPr>
          <w:p w14:paraId="77B5595B" w14:textId="77777777" w:rsidR="00807913" w:rsidRPr="00AF0502" w:rsidRDefault="00807913" w:rsidP="00AD4130">
            <w:pPr>
              <w:jc w:val="center"/>
              <w:rPr>
                <w:rFonts w:ascii="StobiSerif Regular" w:hAnsi="StobiSerif Regular"/>
                <w:sz w:val="22"/>
                <w:szCs w:val="22"/>
              </w:rPr>
            </w:pPr>
            <w:r w:rsidRPr="00AF0502">
              <w:rPr>
                <w:rFonts w:ascii="StobiSerif Regular" w:hAnsi="StobiSerif Regular"/>
                <w:sz w:val="22"/>
                <w:szCs w:val="22"/>
              </w:rPr>
              <w:t>6</w:t>
            </w:r>
          </w:p>
        </w:tc>
        <w:tc>
          <w:tcPr>
            <w:tcW w:w="1815" w:type="dxa"/>
            <w:shd w:val="clear" w:color="auto" w:fill="B8CCE4"/>
          </w:tcPr>
          <w:p w14:paraId="0331DF2A" w14:textId="77777777" w:rsidR="00807913" w:rsidRPr="00AF0502" w:rsidRDefault="00807913" w:rsidP="00B73BF0">
            <w:pPr>
              <w:jc w:val="center"/>
              <w:rPr>
                <w:rFonts w:ascii="StobiSerif Regular" w:hAnsi="StobiSerif Regular"/>
                <w:sz w:val="22"/>
                <w:szCs w:val="22"/>
              </w:rPr>
            </w:pPr>
            <w:r w:rsidRPr="00AF0502">
              <w:rPr>
                <w:rFonts w:ascii="StobiSerif Regular" w:hAnsi="StobiSerif Regular"/>
                <w:sz w:val="22"/>
                <w:szCs w:val="22"/>
              </w:rPr>
              <w:t>7</w:t>
            </w:r>
          </w:p>
        </w:tc>
        <w:tc>
          <w:tcPr>
            <w:tcW w:w="1701" w:type="dxa"/>
            <w:shd w:val="clear" w:color="auto" w:fill="B8CCE4"/>
          </w:tcPr>
          <w:p w14:paraId="2B4AFF56" w14:textId="77777777" w:rsidR="00807913" w:rsidRPr="00AF0502" w:rsidRDefault="00807913" w:rsidP="00AD4130">
            <w:pPr>
              <w:jc w:val="center"/>
              <w:rPr>
                <w:rFonts w:ascii="StobiSerif Regular" w:hAnsi="StobiSerif Regular"/>
                <w:sz w:val="22"/>
                <w:szCs w:val="22"/>
              </w:rPr>
            </w:pPr>
            <w:r w:rsidRPr="00AF0502">
              <w:rPr>
                <w:rFonts w:ascii="StobiSerif Regular" w:hAnsi="StobiSerif Regular"/>
                <w:sz w:val="22"/>
                <w:szCs w:val="22"/>
              </w:rPr>
              <w:t>8</w:t>
            </w:r>
          </w:p>
        </w:tc>
        <w:tc>
          <w:tcPr>
            <w:tcW w:w="1835" w:type="dxa"/>
            <w:shd w:val="clear" w:color="auto" w:fill="B8CCE4"/>
          </w:tcPr>
          <w:p w14:paraId="77325F1B" w14:textId="77777777" w:rsidR="00807913" w:rsidRPr="00AF0502" w:rsidRDefault="00807913" w:rsidP="00AD4130">
            <w:pPr>
              <w:jc w:val="center"/>
              <w:rPr>
                <w:rFonts w:ascii="StobiSerif Regular" w:hAnsi="StobiSerif Regular"/>
                <w:sz w:val="22"/>
                <w:szCs w:val="22"/>
              </w:rPr>
            </w:pPr>
            <w:r w:rsidRPr="00AF0502">
              <w:rPr>
                <w:rFonts w:ascii="StobiSerif Regular" w:hAnsi="StobiSerif Regular"/>
                <w:sz w:val="22"/>
                <w:szCs w:val="22"/>
              </w:rPr>
              <w:t>9</w:t>
            </w:r>
          </w:p>
        </w:tc>
      </w:tr>
      <w:tr w:rsidR="000F7492" w:rsidRPr="00AF0502" w14:paraId="1B83BF8A" w14:textId="77777777" w:rsidTr="0027444E">
        <w:tc>
          <w:tcPr>
            <w:tcW w:w="1129" w:type="dxa"/>
            <w:shd w:val="clear" w:color="auto" w:fill="B8CCE4"/>
          </w:tcPr>
          <w:p w14:paraId="1FDB9615" w14:textId="2F4BF6AE" w:rsidR="000F7492" w:rsidRPr="00775639" w:rsidRDefault="004835CA" w:rsidP="000F7492">
            <w:pPr>
              <w:jc w:val="center"/>
              <w:rPr>
                <w:rFonts w:ascii="StobiSerif Regular" w:hAnsi="StobiSerif Regular"/>
                <w:sz w:val="22"/>
                <w:szCs w:val="22"/>
                <w:lang w:val="en-US"/>
              </w:rPr>
            </w:pPr>
            <w:r>
              <w:rPr>
                <w:rFonts w:ascii="StobiSerif Regular" w:hAnsi="StobiSerif Regular"/>
                <w:sz w:val="22"/>
                <w:szCs w:val="22"/>
                <w:lang w:val="en-US"/>
              </w:rPr>
              <w:t>Number of Article</w:t>
            </w:r>
          </w:p>
        </w:tc>
        <w:tc>
          <w:tcPr>
            <w:tcW w:w="2268" w:type="dxa"/>
            <w:shd w:val="clear" w:color="auto" w:fill="B8CCE4"/>
          </w:tcPr>
          <w:p w14:paraId="46196DCF" w14:textId="69D19C96" w:rsidR="000F7492" w:rsidRPr="00775639" w:rsidRDefault="000F7492" w:rsidP="005C0E2B">
            <w:pPr>
              <w:rPr>
                <w:rFonts w:ascii="StobiSerif Regular" w:hAnsi="StobiSerif Regular"/>
                <w:sz w:val="22"/>
                <w:szCs w:val="22"/>
                <w:lang w:val="en-US"/>
              </w:rPr>
            </w:pPr>
            <w:r>
              <w:rPr>
                <w:rFonts w:ascii="StobiSerif Regular" w:hAnsi="StobiSerif Regular"/>
                <w:sz w:val="22"/>
                <w:szCs w:val="22"/>
                <w:lang w:val="en-US"/>
              </w:rPr>
              <w:t>Article</w:t>
            </w:r>
          </w:p>
          <w:p w14:paraId="5896714B" w14:textId="77777777" w:rsidR="000F7492" w:rsidRPr="00AF0502" w:rsidRDefault="000F7492" w:rsidP="005C0E2B">
            <w:pPr>
              <w:rPr>
                <w:rFonts w:ascii="StobiSerif Regular" w:hAnsi="StobiSerif Regular"/>
                <w:sz w:val="22"/>
                <w:szCs w:val="22"/>
              </w:rPr>
            </w:pPr>
          </w:p>
          <w:p w14:paraId="1E8534F2" w14:textId="77777777" w:rsidR="000F7492" w:rsidRPr="00AF0502" w:rsidRDefault="000F7492" w:rsidP="005C0E2B">
            <w:pPr>
              <w:rPr>
                <w:rFonts w:ascii="StobiSerif Regular" w:hAnsi="StobiSerif Regular"/>
                <w:sz w:val="22"/>
                <w:szCs w:val="22"/>
              </w:rPr>
            </w:pPr>
          </w:p>
          <w:p w14:paraId="774CF490" w14:textId="77777777" w:rsidR="000F7492" w:rsidRPr="00AF0502" w:rsidRDefault="000F7492" w:rsidP="005C0E2B">
            <w:pPr>
              <w:rPr>
                <w:rFonts w:ascii="StobiSerif Regular" w:hAnsi="StobiSerif Regular"/>
                <w:sz w:val="22"/>
                <w:szCs w:val="22"/>
              </w:rPr>
            </w:pPr>
          </w:p>
          <w:p w14:paraId="5E4F318C" w14:textId="77777777" w:rsidR="000F7492" w:rsidRPr="00AF0502" w:rsidRDefault="000F7492" w:rsidP="005C0E2B">
            <w:pPr>
              <w:rPr>
                <w:rFonts w:ascii="StobiSerif Regular" w:hAnsi="StobiSerif Regular"/>
                <w:sz w:val="22"/>
                <w:szCs w:val="22"/>
              </w:rPr>
            </w:pPr>
          </w:p>
          <w:p w14:paraId="1F2C9DCE" w14:textId="77777777" w:rsidR="000F7492" w:rsidRPr="00AF0502" w:rsidRDefault="000F7492" w:rsidP="005C0E2B">
            <w:pPr>
              <w:rPr>
                <w:rFonts w:ascii="StobiSerif Regular" w:hAnsi="StobiSerif Regular"/>
                <w:sz w:val="22"/>
                <w:szCs w:val="22"/>
              </w:rPr>
            </w:pPr>
          </w:p>
        </w:tc>
        <w:tc>
          <w:tcPr>
            <w:tcW w:w="1121" w:type="dxa"/>
            <w:shd w:val="clear" w:color="auto" w:fill="B8CCE4"/>
          </w:tcPr>
          <w:p w14:paraId="0DAEA86D" w14:textId="67C66B98" w:rsidR="000F7492" w:rsidRPr="00AF0502" w:rsidRDefault="004835CA" w:rsidP="000F7492">
            <w:pPr>
              <w:jc w:val="center"/>
              <w:rPr>
                <w:rFonts w:ascii="StobiSerif Regular" w:hAnsi="StobiSerif Regular"/>
                <w:sz w:val="22"/>
                <w:szCs w:val="22"/>
              </w:rPr>
            </w:pPr>
            <w:r w:rsidRPr="006506DE">
              <w:rPr>
                <w:rFonts w:ascii="StobiSerif Regular" w:hAnsi="StobiSerif Regular"/>
                <w:sz w:val="22"/>
                <w:szCs w:val="22"/>
              </w:rPr>
              <w:t>Title of the National Legal Regulation (abbreviation of the National Legal Regulation)</w:t>
            </w:r>
          </w:p>
        </w:tc>
        <w:tc>
          <w:tcPr>
            <w:tcW w:w="1402" w:type="dxa"/>
            <w:shd w:val="clear" w:color="auto" w:fill="B8CCE4"/>
          </w:tcPr>
          <w:p w14:paraId="0080271B" w14:textId="6A87D7AA" w:rsidR="000F7492" w:rsidRPr="00AF0502" w:rsidRDefault="000F7492" w:rsidP="000F7492">
            <w:pPr>
              <w:jc w:val="center"/>
              <w:rPr>
                <w:rFonts w:ascii="StobiSerif Regular" w:hAnsi="StobiSerif Regular"/>
                <w:sz w:val="22"/>
                <w:szCs w:val="22"/>
              </w:rPr>
            </w:pPr>
            <w:r w:rsidRPr="00775639">
              <w:rPr>
                <w:rFonts w:ascii="StobiSerif Regular" w:hAnsi="StobiSerif Regular"/>
                <w:sz w:val="22"/>
                <w:szCs w:val="22"/>
              </w:rPr>
              <w:t>Article number of the</w:t>
            </w:r>
            <w:r w:rsidR="004835CA">
              <w:rPr>
                <w:rFonts w:ascii="StobiSerif Regular" w:hAnsi="StobiSerif Regular"/>
                <w:sz w:val="22"/>
                <w:szCs w:val="22"/>
                <w:lang w:val="en-US"/>
              </w:rPr>
              <w:t xml:space="preserve"> N</w:t>
            </w:r>
            <w:r w:rsidR="004835CA" w:rsidRPr="00775639">
              <w:rPr>
                <w:rFonts w:ascii="StobiSerif Regular" w:hAnsi="StobiSerif Regular"/>
                <w:sz w:val="22"/>
                <w:szCs w:val="22"/>
              </w:rPr>
              <w:t xml:space="preserve">ational </w:t>
            </w:r>
            <w:r w:rsidR="004835CA">
              <w:rPr>
                <w:rFonts w:ascii="StobiSerif Regular" w:hAnsi="StobiSerif Regular"/>
                <w:sz w:val="22"/>
                <w:szCs w:val="22"/>
                <w:lang w:val="en-US"/>
              </w:rPr>
              <w:t>Legal</w:t>
            </w:r>
            <w:r w:rsidR="004835CA" w:rsidRPr="00775639">
              <w:rPr>
                <w:rFonts w:ascii="StobiSerif Regular" w:hAnsi="StobiSerif Regular"/>
                <w:sz w:val="22"/>
                <w:szCs w:val="22"/>
              </w:rPr>
              <w:t xml:space="preserve"> </w:t>
            </w:r>
            <w:r w:rsidR="004835CA">
              <w:rPr>
                <w:rFonts w:ascii="StobiSerif Regular" w:hAnsi="StobiSerif Regular"/>
                <w:sz w:val="22"/>
                <w:szCs w:val="22"/>
                <w:lang w:val="en-US"/>
              </w:rPr>
              <w:t>R</w:t>
            </w:r>
            <w:r w:rsidR="004835CA" w:rsidRPr="00775639">
              <w:rPr>
                <w:rFonts w:ascii="StobiSerif Regular" w:hAnsi="StobiSerif Regular"/>
                <w:sz w:val="22"/>
                <w:szCs w:val="22"/>
              </w:rPr>
              <w:t>egulation</w:t>
            </w:r>
          </w:p>
        </w:tc>
        <w:tc>
          <w:tcPr>
            <w:tcW w:w="2013" w:type="dxa"/>
            <w:shd w:val="clear" w:color="auto" w:fill="B8CCE4"/>
          </w:tcPr>
          <w:p w14:paraId="4F68F18D" w14:textId="4D0AFF39" w:rsidR="000F7492" w:rsidRPr="00AF0502" w:rsidRDefault="000F7492" w:rsidP="005C0E2B">
            <w:pPr>
              <w:rPr>
                <w:rFonts w:ascii="StobiSerif Regular" w:hAnsi="StobiSerif Regular"/>
                <w:sz w:val="22"/>
                <w:szCs w:val="22"/>
              </w:rPr>
            </w:pPr>
            <w:r w:rsidRPr="00775639">
              <w:rPr>
                <w:rFonts w:ascii="StobiSerif Regular" w:hAnsi="StobiSerif Regular"/>
                <w:sz w:val="22"/>
                <w:szCs w:val="22"/>
              </w:rPr>
              <w:t xml:space="preserve">Article of the </w:t>
            </w:r>
            <w:r w:rsidR="004835CA">
              <w:rPr>
                <w:rFonts w:ascii="StobiSerif Regular" w:hAnsi="StobiSerif Regular"/>
                <w:sz w:val="22"/>
                <w:szCs w:val="22"/>
                <w:lang w:val="en-US"/>
              </w:rPr>
              <w:t>N</w:t>
            </w:r>
            <w:r w:rsidRPr="00775639">
              <w:rPr>
                <w:rFonts w:ascii="StobiSerif Regular" w:hAnsi="StobiSerif Regular"/>
                <w:sz w:val="22"/>
                <w:szCs w:val="22"/>
              </w:rPr>
              <w:t xml:space="preserve">ational </w:t>
            </w:r>
            <w:r w:rsidR="004835CA">
              <w:rPr>
                <w:rFonts w:ascii="StobiSerif Regular" w:hAnsi="StobiSerif Regular"/>
                <w:sz w:val="22"/>
                <w:szCs w:val="22"/>
                <w:lang w:val="en-US"/>
              </w:rPr>
              <w:t>Legal</w:t>
            </w:r>
            <w:r w:rsidRPr="00775639">
              <w:rPr>
                <w:rFonts w:ascii="StobiSerif Regular" w:hAnsi="StobiSerif Regular"/>
                <w:sz w:val="22"/>
                <w:szCs w:val="22"/>
              </w:rPr>
              <w:t xml:space="preserve"> </w:t>
            </w:r>
            <w:r w:rsidR="004835CA">
              <w:rPr>
                <w:rFonts w:ascii="StobiSerif Regular" w:hAnsi="StobiSerif Regular"/>
                <w:sz w:val="22"/>
                <w:szCs w:val="22"/>
                <w:lang w:val="en-US"/>
              </w:rPr>
              <w:t>R</w:t>
            </w:r>
            <w:r w:rsidRPr="00775639">
              <w:rPr>
                <w:rFonts w:ascii="StobiSerif Regular" w:hAnsi="StobiSerif Regular"/>
                <w:sz w:val="22"/>
                <w:szCs w:val="22"/>
              </w:rPr>
              <w:t>egulation</w:t>
            </w:r>
          </w:p>
        </w:tc>
        <w:tc>
          <w:tcPr>
            <w:tcW w:w="1134" w:type="dxa"/>
            <w:shd w:val="clear" w:color="auto" w:fill="B8CCE4"/>
          </w:tcPr>
          <w:p w14:paraId="080797A7" w14:textId="2B0FFAE7" w:rsidR="000F7492" w:rsidRPr="00AF0502" w:rsidRDefault="000F7492" w:rsidP="000F7492">
            <w:pPr>
              <w:jc w:val="center"/>
              <w:rPr>
                <w:rFonts w:ascii="StobiSerif Regular" w:hAnsi="StobiSerif Regular"/>
                <w:sz w:val="22"/>
                <w:szCs w:val="22"/>
              </w:rPr>
            </w:pPr>
            <w:r>
              <w:rPr>
                <w:rFonts w:ascii="StobiSerif Regular" w:hAnsi="StobiSerif Regular"/>
                <w:sz w:val="22"/>
                <w:szCs w:val="22"/>
                <w:lang w:val="en-US"/>
              </w:rPr>
              <w:t xml:space="preserve">Is it fully </w:t>
            </w:r>
            <w:r>
              <w:rPr>
                <w:rFonts w:ascii="StobiSerif Regular" w:hAnsi="StobiSerif Regular"/>
                <w:sz w:val="22"/>
                <w:szCs w:val="22"/>
              </w:rPr>
              <w:t>compliant</w:t>
            </w:r>
            <w:r w:rsidRPr="00F37750">
              <w:rPr>
                <w:rFonts w:ascii="StobiSerif Regular" w:hAnsi="StobiSerif Regular"/>
                <w:sz w:val="22"/>
                <w:szCs w:val="22"/>
              </w:rPr>
              <w:t xml:space="preserve"> (</w:t>
            </w:r>
            <w:proofErr w:type="gramStart"/>
            <w:r>
              <w:rPr>
                <w:rFonts w:ascii="StobiSerif Regular" w:hAnsi="StobiSerif Regular"/>
                <w:sz w:val="22"/>
                <w:szCs w:val="22"/>
              </w:rPr>
              <w:t xml:space="preserve">Fully </w:t>
            </w:r>
            <w:r w:rsidRPr="00F37750">
              <w:rPr>
                <w:rFonts w:ascii="StobiSerif Regular" w:hAnsi="StobiSerif Regular"/>
                <w:sz w:val="22"/>
                <w:szCs w:val="22"/>
              </w:rPr>
              <w:t>,</w:t>
            </w:r>
            <w:proofErr w:type="gramEnd"/>
            <w:r w:rsidRPr="00F37750">
              <w:rPr>
                <w:rFonts w:ascii="StobiSerif Regular" w:hAnsi="StobiSerif Regular"/>
                <w:sz w:val="22"/>
                <w:szCs w:val="22"/>
              </w:rPr>
              <w:t xml:space="preserve"> </w:t>
            </w: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Not transposed</w:t>
            </w:r>
            <w:r w:rsidRPr="00F37750">
              <w:rPr>
                <w:rFonts w:ascii="StobiSerif Regular" w:hAnsi="StobiSerif Regular"/>
                <w:sz w:val="22"/>
                <w:szCs w:val="22"/>
              </w:rPr>
              <w:t xml:space="preserve">, </w:t>
            </w:r>
            <w:r>
              <w:rPr>
                <w:rFonts w:ascii="StobiSerif Regular" w:hAnsi="StobiSerif Regular"/>
                <w:sz w:val="22"/>
                <w:szCs w:val="22"/>
                <w:lang w:val="en-US"/>
              </w:rPr>
              <w:t>not relevant for RNM</w:t>
            </w:r>
            <w:r w:rsidRPr="00F37750">
              <w:rPr>
                <w:rFonts w:ascii="StobiSerif Regular" w:hAnsi="StobiSerif Regular"/>
                <w:sz w:val="22"/>
                <w:szCs w:val="22"/>
              </w:rPr>
              <w:t xml:space="preserve">, </w:t>
            </w:r>
            <w:proofErr w:type="spellStart"/>
            <w:r>
              <w:rPr>
                <w:rFonts w:ascii="StobiSerif Regular" w:hAnsi="StobiSerif Regular"/>
                <w:sz w:val="22"/>
                <w:szCs w:val="22"/>
                <w:lang w:val="en-US"/>
              </w:rPr>
              <w:t>discretionay</w:t>
            </w:r>
            <w:proofErr w:type="spellEnd"/>
            <w:r>
              <w:rPr>
                <w:rFonts w:ascii="StobiSerif Regular" w:hAnsi="StobiSerif Regular"/>
                <w:sz w:val="22"/>
                <w:szCs w:val="22"/>
                <w:lang w:val="en-US"/>
              </w:rPr>
              <w:t xml:space="preserve"> clause</w:t>
            </w:r>
            <w:r w:rsidRPr="00F37750">
              <w:rPr>
                <w:rFonts w:ascii="StobiSerif Regular" w:hAnsi="StobiSerif Regular"/>
                <w:sz w:val="22"/>
                <w:szCs w:val="22"/>
              </w:rPr>
              <w:t>)</w:t>
            </w:r>
          </w:p>
        </w:tc>
        <w:tc>
          <w:tcPr>
            <w:tcW w:w="1815" w:type="dxa"/>
            <w:shd w:val="clear" w:color="auto" w:fill="B8CCE4"/>
          </w:tcPr>
          <w:p w14:paraId="2651900D" w14:textId="13A73643" w:rsidR="000F7492" w:rsidRPr="00AF0502" w:rsidRDefault="000F7492" w:rsidP="000F7492">
            <w:pPr>
              <w:jc w:val="center"/>
              <w:rPr>
                <w:rFonts w:ascii="StobiSerif Regular" w:hAnsi="StobiSerif Regular"/>
                <w:sz w:val="22"/>
                <w:szCs w:val="22"/>
              </w:rPr>
            </w:pPr>
            <w:r>
              <w:rPr>
                <w:rFonts w:ascii="StobiSerif Regular" w:hAnsi="StobiSerif Regular"/>
                <w:sz w:val="22"/>
                <w:szCs w:val="22"/>
                <w:lang w:val="en-US"/>
              </w:rPr>
              <w:t xml:space="preserve">Is it fully </w:t>
            </w:r>
            <w:r>
              <w:rPr>
                <w:rFonts w:ascii="StobiSerif Regular" w:hAnsi="StobiSerif Regular"/>
                <w:sz w:val="22"/>
                <w:szCs w:val="22"/>
              </w:rPr>
              <w:t>compliant</w:t>
            </w:r>
            <w:r w:rsidRPr="00F37750">
              <w:rPr>
                <w:rFonts w:ascii="StobiSerif Regular" w:hAnsi="StobiSerif Regular"/>
                <w:sz w:val="22"/>
                <w:szCs w:val="22"/>
              </w:rPr>
              <w:t xml:space="preserve"> (</w:t>
            </w:r>
            <w:proofErr w:type="gramStart"/>
            <w:r>
              <w:rPr>
                <w:rFonts w:ascii="StobiSerif Regular" w:hAnsi="StobiSerif Regular"/>
                <w:sz w:val="22"/>
                <w:szCs w:val="22"/>
              </w:rPr>
              <w:t xml:space="preserve">Fully </w:t>
            </w:r>
            <w:r w:rsidRPr="00F37750">
              <w:rPr>
                <w:rFonts w:ascii="StobiSerif Regular" w:hAnsi="StobiSerif Regular"/>
                <w:sz w:val="22"/>
                <w:szCs w:val="22"/>
              </w:rPr>
              <w:t>,</w:t>
            </w:r>
            <w:proofErr w:type="gramEnd"/>
            <w:r w:rsidRPr="00F37750">
              <w:rPr>
                <w:rFonts w:ascii="StobiSerif Regular" w:hAnsi="StobiSerif Regular"/>
                <w:sz w:val="22"/>
                <w:szCs w:val="22"/>
              </w:rPr>
              <w:t xml:space="preserve"> </w:t>
            </w:r>
            <w:r>
              <w:rPr>
                <w:rFonts w:ascii="StobiSerif Regular" w:hAnsi="StobiSerif Regular"/>
                <w:sz w:val="22"/>
                <w:szCs w:val="22"/>
              </w:rPr>
              <w:t xml:space="preserve">Partially </w:t>
            </w:r>
            <w:r w:rsidRPr="00F37750">
              <w:rPr>
                <w:rFonts w:ascii="StobiSerif Regular" w:hAnsi="StobiSerif Regular"/>
                <w:sz w:val="22"/>
                <w:szCs w:val="22"/>
              </w:rPr>
              <w:t xml:space="preserve">, </w:t>
            </w:r>
            <w:r>
              <w:rPr>
                <w:rFonts w:ascii="StobiSerif Regular" w:hAnsi="StobiSerif Regular"/>
                <w:sz w:val="22"/>
                <w:szCs w:val="22"/>
              </w:rPr>
              <w:t>Not transposed</w:t>
            </w:r>
            <w:r w:rsidRPr="00F37750">
              <w:rPr>
                <w:rFonts w:ascii="StobiSerif Regular" w:hAnsi="StobiSerif Regular"/>
                <w:sz w:val="22"/>
                <w:szCs w:val="22"/>
              </w:rPr>
              <w:t xml:space="preserve">, </w:t>
            </w:r>
            <w:r>
              <w:rPr>
                <w:rFonts w:ascii="StobiSerif Regular" w:hAnsi="StobiSerif Regular"/>
                <w:sz w:val="22"/>
                <w:szCs w:val="22"/>
                <w:lang w:val="en-US"/>
              </w:rPr>
              <w:t>not relevant for RNM</w:t>
            </w:r>
            <w:r w:rsidRPr="00F37750">
              <w:rPr>
                <w:rFonts w:ascii="StobiSerif Regular" w:hAnsi="StobiSerif Regular"/>
                <w:sz w:val="22"/>
                <w:szCs w:val="22"/>
              </w:rPr>
              <w:t xml:space="preserve">, </w:t>
            </w:r>
            <w:proofErr w:type="spellStart"/>
            <w:r>
              <w:rPr>
                <w:rFonts w:ascii="StobiSerif Regular" w:hAnsi="StobiSerif Regular"/>
                <w:sz w:val="22"/>
                <w:szCs w:val="22"/>
                <w:lang w:val="en-US"/>
              </w:rPr>
              <w:t>discretionay</w:t>
            </w:r>
            <w:proofErr w:type="spellEnd"/>
            <w:r>
              <w:rPr>
                <w:rFonts w:ascii="StobiSerif Regular" w:hAnsi="StobiSerif Regular"/>
                <w:sz w:val="22"/>
                <w:szCs w:val="22"/>
                <w:lang w:val="en-US"/>
              </w:rPr>
              <w:t xml:space="preserve"> clause</w:t>
            </w:r>
            <w:r w:rsidRPr="00F37750">
              <w:rPr>
                <w:rFonts w:ascii="StobiSerif Regular" w:hAnsi="StobiSerif Regular"/>
                <w:sz w:val="22"/>
                <w:szCs w:val="22"/>
              </w:rPr>
              <w:t>)</w:t>
            </w:r>
          </w:p>
        </w:tc>
        <w:tc>
          <w:tcPr>
            <w:tcW w:w="1701" w:type="dxa"/>
            <w:shd w:val="clear" w:color="auto" w:fill="B8CCE4"/>
          </w:tcPr>
          <w:p w14:paraId="221006E9" w14:textId="7D2AF765" w:rsidR="000F7492" w:rsidRPr="00AF0502" w:rsidRDefault="00E456C7" w:rsidP="000F7492">
            <w:pPr>
              <w:jc w:val="center"/>
              <w:rPr>
                <w:rFonts w:ascii="StobiSerif Regular" w:hAnsi="StobiSerif Regular"/>
                <w:sz w:val="22"/>
                <w:szCs w:val="22"/>
              </w:rPr>
            </w:pPr>
            <w:r>
              <w:rPr>
                <w:rFonts w:ascii="StobiSerif Regular" w:hAnsi="StobiSerif Regular"/>
                <w:sz w:val="22"/>
                <w:szCs w:val="22"/>
                <w:lang w:val="en-US"/>
              </w:rPr>
              <w:t>Scheduled</w:t>
            </w:r>
            <w:r w:rsidR="000F7492" w:rsidRPr="00775639">
              <w:rPr>
                <w:rFonts w:ascii="StobiSerif Regular" w:hAnsi="StobiSerif Regular"/>
                <w:sz w:val="22"/>
                <w:szCs w:val="22"/>
              </w:rPr>
              <w:t xml:space="preserve"> deadline for Full Compliance</w:t>
            </w:r>
          </w:p>
        </w:tc>
        <w:tc>
          <w:tcPr>
            <w:tcW w:w="1835" w:type="dxa"/>
            <w:shd w:val="clear" w:color="auto" w:fill="B8CCE4"/>
          </w:tcPr>
          <w:p w14:paraId="5BE5D75C" w14:textId="0323DF90" w:rsidR="000F7492" w:rsidRPr="00775639" w:rsidRDefault="000F7492" w:rsidP="000F7492">
            <w:pPr>
              <w:jc w:val="center"/>
              <w:rPr>
                <w:rFonts w:ascii="StobiSerif Regular" w:hAnsi="StobiSerif Regular"/>
                <w:sz w:val="22"/>
                <w:szCs w:val="22"/>
                <w:lang w:val="en-US"/>
              </w:rPr>
            </w:pPr>
            <w:r>
              <w:rPr>
                <w:rFonts w:ascii="StobiSerif Regular" w:hAnsi="StobiSerif Regular"/>
                <w:sz w:val="22"/>
                <w:szCs w:val="22"/>
                <w:lang w:val="en-US"/>
              </w:rPr>
              <w:t>Comment</w:t>
            </w:r>
          </w:p>
        </w:tc>
      </w:tr>
      <w:tr w:rsidR="00044DA9" w:rsidRPr="00AF0502" w14:paraId="0F67B4DF" w14:textId="77777777" w:rsidTr="0027444E">
        <w:tc>
          <w:tcPr>
            <w:tcW w:w="1129" w:type="dxa"/>
            <w:shd w:val="clear" w:color="auto" w:fill="FFFFFF" w:themeFill="background1"/>
          </w:tcPr>
          <w:p w14:paraId="60C1BBC0" w14:textId="77777777" w:rsidR="00FE7AAD" w:rsidRDefault="0072293C" w:rsidP="00793038">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p>
          <w:p w14:paraId="2857BFD1" w14:textId="00F20BF7" w:rsidR="009E4A28" w:rsidRPr="00AF0502" w:rsidRDefault="009E4A28" w:rsidP="00793038">
            <w:pPr>
              <w:shd w:val="clear" w:color="auto" w:fill="FFFFFF"/>
              <w:jc w:val="center"/>
              <w:rPr>
                <w:rFonts w:ascii="StobiSerif Regular" w:hAnsi="StobiSerif Regular"/>
                <w:sz w:val="22"/>
                <w:szCs w:val="22"/>
                <w:lang w:val="en-US"/>
              </w:rPr>
            </w:pPr>
            <w:r w:rsidRPr="00AF0502">
              <w:rPr>
                <w:rFonts w:ascii="StobiSerif Regular" w:hAnsi="StobiSerif Regular"/>
                <w:sz w:val="22"/>
                <w:szCs w:val="22"/>
              </w:rPr>
              <w:t>1</w:t>
            </w:r>
            <w:r w:rsidR="00276FBC" w:rsidRPr="00AF0502">
              <w:rPr>
                <w:rFonts w:ascii="StobiSerif Regular" w:hAnsi="StobiSerif Regular"/>
                <w:sz w:val="22"/>
                <w:szCs w:val="22"/>
              </w:rPr>
              <w:br/>
            </w:r>
            <w:r w:rsidR="00AD4130">
              <w:rPr>
                <w:rFonts w:ascii="StobiSerif Regular" w:hAnsi="StobiSerif Regular"/>
                <w:sz w:val="22"/>
                <w:szCs w:val="22"/>
              </w:rPr>
              <w:t>paragraph</w:t>
            </w:r>
            <w:r w:rsidR="0020577B" w:rsidRPr="00AF0502">
              <w:rPr>
                <w:rFonts w:ascii="StobiSerif Regular" w:hAnsi="StobiSerif Regular"/>
                <w:sz w:val="22"/>
                <w:szCs w:val="22"/>
              </w:rPr>
              <w:t xml:space="preserve"> </w:t>
            </w:r>
            <w:r w:rsidR="00396FDF" w:rsidRPr="00AF0502">
              <w:rPr>
                <w:rFonts w:ascii="StobiSerif Regular" w:hAnsi="StobiSerif Regular"/>
                <w:sz w:val="22"/>
                <w:szCs w:val="22"/>
              </w:rPr>
              <w:t xml:space="preserve">1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276FBC" w:rsidRPr="00AF0502">
              <w:rPr>
                <w:rFonts w:ascii="StobiSerif Regular" w:hAnsi="StobiSerif Regular"/>
                <w:sz w:val="22"/>
                <w:szCs w:val="22"/>
                <w:lang w:val="en-US"/>
              </w:rPr>
              <w:t>(a)</w:t>
            </w:r>
          </w:p>
          <w:p w14:paraId="49666E9F" w14:textId="77777777" w:rsidR="00044DA9" w:rsidRPr="00AF0502" w:rsidRDefault="00044DA9" w:rsidP="00793038">
            <w:pPr>
              <w:shd w:val="clear" w:color="auto" w:fill="FFFFFF"/>
              <w:jc w:val="center"/>
              <w:rPr>
                <w:rFonts w:ascii="StobiSerif Regular" w:hAnsi="StobiSerif Regular"/>
                <w:sz w:val="22"/>
                <w:szCs w:val="22"/>
              </w:rPr>
            </w:pPr>
          </w:p>
        </w:tc>
        <w:tc>
          <w:tcPr>
            <w:tcW w:w="2268" w:type="dxa"/>
            <w:shd w:val="clear" w:color="auto" w:fill="FFFFFF" w:themeFill="background1"/>
          </w:tcPr>
          <w:p w14:paraId="2BAE7A0D" w14:textId="77777777" w:rsidR="001369F8" w:rsidRDefault="001369F8" w:rsidP="005C0E2B">
            <w:pPr>
              <w:shd w:val="clear" w:color="auto" w:fill="FFFFFF"/>
              <w:rPr>
                <w:rFonts w:ascii="StobiSerif Regular" w:hAnsi="StobiSerif Regular"/>
                <w:sz w:val="22"/>
                <w:szCs w:val="22"/>
              </w:rPr>
            </w:pPr>
            <w:r w:rsidRPr="001369F8">
              <w:rPr>
                <w:rFonts w:ascii="StobiSerif Regular" w:hAnsi="StobiSerif Regular"/>
                <w:sz w:val="22"/>
                <w:szCs w:val="22"/>
                <w:lang w:val="en-US"/>
              </w:rPr>
              <w:t xml:space="preserve">This Regulation aims to: </w:t>
            </w:r>
          </w:p>
          <w:p w14:paraId="3AFDE5AC" w14:textId="55E4200D" w:rsidR="00276FBC" w:rsidRPr="00AF0502" w:rsidRDefault="001369F8" w:rsidP="005C0E2B">
            <w:pPr>
              <w:shd w:val="clear" w:color="auto" w:fill="FFFFFF"/>
              <w:rPr>
                <w:rFonts w:ascii="StobiSerif Regular" w:hAnsi="StobiSerif Regular"/>
                <w:sz w:val="22"/>
                <w:szCs w:val="22"/>
              </w:rPr>
            </w:pPr>
            <w:r w:rsidRPr="001369F8">
              <w:rPr>
                <w:rFonts w:ascii="StobiSerif Regular" w:hAnsi="StobiSerif Regular"/>
                <w:sz w:val="22"/>
                <w:szCs w:val="22"/>
                <w:lang w:val="en-US"/>
              </w:rPr>
              <w:t xml:space="preserve"> set the basis for an efficient achievement of the objectives of the Energy Union and in particular the climate and energy framework for 2030 by enabling market signals to be delivered for increased efficiency, higher share of renewable energy sources, security of supply, flexibility, sustainability, </w:t>
            </w:r>
            <w:proofErr w:type="spellStart"/>
            <w:r w:rsidRPr="001369F8">
              <w:rPr>
                <w:rFonts w:ascii="StobiSerif Regular" w:hAnsi="StobiSerif Regular"/>
                <w:sz w:val="22"/>
                <w:szCs w:val="22"/>
                <w:lang w:val="en-US"/>
              </w:rPr>
              <w:lastRenderedPageBreak/>
              <w:t>decarbonisation</w:t>
            </w:r>
            <w:proofErr w:type="spellEnd"/>
            <w:r w:rsidRPr="001369F8">
              <w:rPr>
                <w:rFonts w:ascii="StobiSerif Regular" w:hAnsi="StobiSerif Regular"/>
                <w:sz w:val="22"/>
                <w:szCs w:val="22"/>
                <w:lang w:val="en-US"/>
              </w:rPr>
              <w:t xml:space="preserve"> and innovation; </w:t>
            </w:r>
          </w:p>
        </w:tc>
        <w:tc>
          <w:tcPr>
            <w:tcW w:w="1121" w:type="dxa"/>
            <w:shd w:val="clear" w:color="auto" w:fill="FFFFFF" w:themeFill="background1"/>
          </w:tcPr>
          <w:p w14:paraId="3960BE71" w14:textId="4A313273" w:rsidR="00044DA9" w:rsidRPr="00AF0502" w:rsidRDefault="00AD4130" w:rsidP="00793038">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4F76CF6A" w14:textId="4665FB1C" w:rsidR="0054724E"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B85A44" w:rsidRPr="00AF0502">
              <w:rPr>
                <w:rFonts w:ascii="StobiSerif Regular" w:hAnsi="StobiSerif Regular"/>
                <w:sz w:val="22"/>
                <w:szCs w:val="22"/>
              </w:rPr>
              <w:t>2</w:t>
            </w:r>
          </w:p>
          <w:p w14:paraId="1BFFF199" w14:textId="70BBA657" w:rsidR="00B85A44"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point</w:t>
            </w:r>
            <w:r w:rsidR="0070396E" w:rsidRPr="00AF0502">
              <w:rPr>
                <w:rFonts w:ascii="StobiSerif Regular" w:hAnsi="StobiSerif Regular"/>
                <w:sz w:val="22"/>
                <w:szCs w:val="22"/>
              </w:rPr>
              <w:t xml:space="preserve"> </w:t>
            </w:r>
            <w:r w:rsidR="00B85A44" w:rsidRPr="00AF0502">
              <w:rPr>
                <w:rFonts w:ascii="StobiSerif Regular" w:hAnsi="StobiSerif Regular"/>
                <w:sz w:val="22"/>
                <w:szCs w:val="22"/>
              </w:rPr>
              <w:t>9</w:t>
            </w:r>
          </w:p>
        </w:tc>
        <w:tc>
          <w:tcPr>
            <w:tcW w:w="2013" w:type="dxa"/>
            <w:shd w:val="clear" w:color="auto" w:fill="FFFFFF" w:themeFill="background1"/>
          </w:tcPr>
          <w:p w14:paraId="44E43720" w14:textId="3E498264" w:rsidR="00044DA9" w:rsidRPr="00AF0502" w:rsidRDefault="00BE412E" w:rsidP="005C0E2B">
            <w:pPr>
              <w:shd w:val="clear" w:color="auto" w:fill="FFFFFF"/>
              <w:rPr>
                <w:rFonts w:ascii="StobiSerif Regular" w:hAnsi="StobiSerif Regular"/>
                <w:sz w:val="22"/>
                <w:szCs w:val="22"/>
              </w:rPr>
            </w:pPr>
            <w:r w:rsidRPr="00BE412E">
              <w:rPr>
                <w:rFonts w:ascii="StobiSerif Regular" w:hAnsi="StobiSerif Regular"/>
                <w:noProof/>
                <w:sz w:val="22"/>
                <w:szCs w:val="22"/>
              </w:rPr>
              <w:t xml:space="preserve">participation and connection to regional and European electricity and gas markets in accordance with the rights and obligations arising out of the ratified international treaties in accordance with the Constitution of the Republic of North Macedonia (hereinafter referred to as: ratified </w:t>
            </w:r>
            <w:r w:rsidRPr="00BE412E">
              <w:rPr>
                <w:rFonts w:ascii="StobiSerif Regular" w:hAnsi="StobiSerif Regular"/>
                <w:noProof/>
                <w:sz w:val="22"/>
                <w:szCs w:val="22"/>
              </w:rPr>
              <w:lastRenderedPageBreak/>
              <w:t>international treaties);</w:t>
            </w:r>
          </w:p>
        </w:tc>
        <w:tc>
          <w:tcPr>
            <w:tcW w:w="1134" w:type="dxa"/>
            <w:shd w:val="clear" w:color="auto" w:fill="FFFFFF" w:themeFill="background1"/>
          </w:tcPr>
          <w:p w14:paraId="0223977A" w14:textId="5F87B1CA" w:rsidR="00044DA9"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2A76D66C" w14:textId="77777777" w:rsidR="00044DA9" w:rsidRPr="00AF0502" w:rsidRDefault="00044DA9" w:rsidP="00793038">
            <w:pPr>
              <w:shd w:val="clear" w:color="auto" w:fill="FFFFFF"/>
              <w:jc w:val="center"/>
              <w:rPr>
                <w:rFonts w:ascii="StobiSerif Regular" w:hAnsi="StobiSerif Regular"/>
                <w:sz w:val="22"/>
                <w:szCs w:val="22"/>
              </w:rPr>
            </w:pPr>
          </w:p>
        </w:tc>
        <w:tc>
          <w:tcPr>
            <w:tcW w:w="1701" w:type="dxa"/>
            <w:shd w:val="clear" w:color="auto" w:fill="FFFFFF" w:themeFill="background1"/>
          </w:tcPr>
          <w:p w14:paraId="2C0CC26F" w14:textId="77777777" w:rsidR="00044DA9" w:rsidRPr="00AF0502" w:rsidRDefault="00044DA9"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008BD499" w14:textId="77777777" w:rsidR="00044DA9" w:rsidRPr="00AF0502" w:rsidRDefault="00044DA9" w:rsidP="00AD4130">
            <w:pPr>
              <w:shd w:val="clear" w:color="auto" w:fill="FFFFFF"/>
              <w:jc w:val="both"/>
              <w:rPr>
                <w:rFonts w:ascii="StobiSerif Regular" w:hAnsi="StobiSerif Regular"/>
                <w:sz w:val="22"/>
                <w:szCs w:val="22"/>
              </w:rPr>
            </w:pPr>
          </w:p>
        </w:tc>
      </w:tr>
      <w:tr w:rsidR="008624C9" w:rsidRPr="00AF0502" w14:paraId="39D307E3" w14:textId="77777777" w:rsidTr="0027444E">
        <w:tc>
          <w:tcPr>
            <w:tcW w:w="1129" w:type="dxa"/>
            <w:shd w:val="clear" w:color="auto" w:fill="FFFFFF" w:themeFill="background1"/>
          </w:tcPr>
          <w:p w14:paraId="189286D6" w14:textId="57D0741D" w:rsidR="008624C9" w:rsidRPr="00AF0502" w:rsidRDefault="0072293C" w:rsidP="008624C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76FBC" w:rsidRPr="00AF0502">
              <w:rPr>
                <w:rFonts w:ascii="StobiSerif Regular" w:hAnsi="StobiSerif Regular"/>
                <w:sz w:val="22"/>
                <w:szCs w:val="22"/>
                <w:lang w:val="en-US"/>
              </w:rPr>
              <w:t>1</w:t>
            </w:r>
            <w:r w:rsidR="0020577B" w:rsidRPr="00AF0502">
              <w:rPr>
                <w:rFonts w:ascii="StobiSerif Regular" w:hAnsi="StobiSerif Regular"/>
                <w:sz w:val="22"/>
                <w:szCs w:val="22"/>
              </w:rPr>
              <w:br/>
            </w:r>
            <w:r w:rsidR="00AD4130">
              <w:rPr>
                <w:rFonts w:ascii="StobiSerif Regular" w:hAnsi="StobiSerif Regular"/>
                <w:sz w:val="22"/>
                <w:szCs w:val="22"/>
              </w:rPr>
              <w:t>paragraph</w:t>
            </w:r>
            <w:r w:rsidR="0020577B" w:rsidRPr="00AF0502">
              <w:rPr>
                <w:rFonts w:ascii="StobiSerif Regular" w:hAnsi="StobiSerif Regular"/>
                <w:sz w:val="22"/>
                <w:szCs w:val="22"/>
              </w:rPr>
              <w:t xml:space="preserve"> 1</w:t>
            </w:r>
            <w:r w:rsidR="00276FBC" w:rsidRPr="00AF0502">
              <w:rPr>
                <w:rFonts w:ascii="StobiSerif Regular" w:hAnsi="StobiSerif Regular"/>
                <w:sz w:val="22"/>
                <w:szCs w:val="22"/>
                <w:lang w:val="en-US"/>
              </w:rPr>
              <w:br/>
            </w:r>
            <w:r w:rsidR="00AD4130">
              <w:rPr>
                <w:rFonts w:ascii="StobiSerif Regular" w:hAnsi="StobiSerif Regular"/>
                <w:sz w:val="22"/>
                <w:szCs w:val="22"/>
              </w:rPr>
              <w:t>point</w:t>
            </w:r>
            <w:r w:rsidR="00276FBC" w:rsidRPr="00AF0502">
              <w:rPr>
                <w:rFonts w:ascii="StobiSerif Regular" w:hAnsi="StobiSerif Regular"/>
                <w:sz w:val="22"/>
                <w:szCs w:val="22"/>
              </w:rPr>
              <w:t xml:space="preserve"> (</w:t>
            </w:r>
            <w:r w:rsidR="00D63F88">
              <w:rPr>
                <w:rFonts w:ascii="StobiSerif Regular" w:hAnsi="StobiSerif Regular"/>
                <w:sz w:val="22"/>
                <w:szCs w:val="22"/>
              </w:rPr>
              <w:t>b</w:t>
            </w:r>
            <w:r w:rsidR="00276FBC" w:rsidRPr="00AF0502">
              <w:rPr>
                <w:rFonts w:ascii="StobiSerif Regular" w:hAnsi="StobiSerif Regular"/>
                <w:sz w:val="22"/>
                <w:szCs w:val="22"/>
              </w:rPr>
              <w:t>)</w:t>
            </w:r>
          </w:p>
          <w:p w14:paraId="484B8B15" w14:textId="77777777" w:rsidR="008624C9" w:rsidRPr="00AF0502" w:rsidRDefault="008624C9" w:rsidP="008624C9">
            <w:pPr>
              <w:shd w:val="clear" w:color="auto" w:fill="FFFFFF"/>
              <w:jc w:val="center"/>
              <w:rPr>
                <w:rFonts w:ascii="StobiSerif Regular" w:hAnsi="StobiSerif Regular"/>
                <w:sz w:val="22"/>
                <w:szCs w:val="22"/>
              </w:rPr>
            </w:pPr>
          </w:p>
        </w:tc>
        <w:tc>
          <w:tcPr>
            <w:tcW w:w="2268" w:type="dxa"/>
            <w:shd w:val="clear" w:color="auto" w:fill="FFFFFF" w:themeFill="background1"/>
          </w:tcPr>
          <w:p w14:paraId="0E851A0F" w14:textId="04E8C4FC" w:rsidR="00276FBC" w:rsidRPr="00AF0502" w:rsidRDefault="001369F8" w:rsidP="005C0E2B">
            <w:pPr>
              <w:shd w:val="clear" w:color="auto" w:fill="FFFFFF"/>
              <w:rPr>
                <w:rFonts w:ascii="StobiSerif Regular" w:hAnsi="StobiSerif Regular"/>
                <w:sz w:val="22"/>
                <w:szCs w:val="22"/>
              </w:rPr>
            </w:pPr>
            <w:r w:rsidRPr="001369F8">
              <w:rPr>
                <w:rFonts w:ascii="StobiSerif Regular" w:hAnsi="StobiSerif Regular"/>
                <w:sz w:val="22"/>
                <w:szCs w:val="22"/>
                <w:lang w:val="en-US"/>
              </w:rPr>
              <w:t xml:space="preserve">set fundamental principles for well-functioning, integrated electricity markets, which allow all resource providers and electricity customers non-discriminatory market access, empower consumers, ensure competitiveness on the global market as well as demand response, energy storage and energy efficiency, and facilitate aggregation of distributed demand and supply, and enable market and sectoral integration and market-based remuneration of electricity generated from renewable sources; </w:t>
            </w:r>
          </w:p>
        </w:tc>
        <w:tc>
          <w:tcPr>
            <w:tcW w:w="1121" w:type="dxa"/>
            <w:shd w:val="clear" w:color="auto" w:fill="FFFFFF" w:themeFill="background1"/>
          </w:tcPr>
          <w:p w14:paraId="23457436" w14:textId="350052CC" w:rsidR="008624C9" w:rsidRPr="00AF0502" w:rsidRDefault="00AD4130" w:rsidP="2A6DC887">
            <w:pPr>
              <w:shd w:val="clear" w:color="auto" w:fill="FFFFFF" w:themeFill="background1"/>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A880F63" w14:textId="7AE20872" w:rsidR="008624C9"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B85A44" w:rsidRPr="00AF0502">
              <w:rPr>
                <w:rFonts w:ascii="StobiSerif Regular" w:hAnsi="StobiSerif Regular"/>
                <w:sz w:val="22"/>
                <w:szCs w:val="22"/>
              </w:rPr>
              <w:t>2</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B85A44" w:rsidRPr="00AF0502">
              <w:rPr>
                <w:rFonts w:ascii="StobiSerif Regular" w:hAnsi="StobiSerif Regular"/>
                <w:sz w:val="22"/>
                <w:szCs w:val="22"/>
              </w:rPr>
              <w:t>2</w:t>
            </w:r>
          </w:p>
        </w:tc>
        <w:tc>
          <w:tcPr>
            <w:tcW w:w="2013" w:type="dxa"/>
            <w:shd w:val="clear" w:color="auto" w:fill="FFFFFF" w:themeFill="background1"/>
          </w:tcPr>
          <w:p w14:paraId="29884598" w14:textId="4D9E7EF6" w:rsidR="008624C9" w:rsidRPr="00AF0502" w:rsidRDefault="00BE412E" w:rsidP="005C0E2B">
            <w:pPr>
              <w:pStyle w:val="Default"/>
              <w:spacing w:after="160"/>
              <w:rPr>
                <w:rFonts w:ascii="StobiSerif Regular" w:hAnsi="StobiSerif Regular" w:cs="Times New Roman"/>
                <w:sz w:val="22"/>
                <w:szCs w:val="22"/>
                <w:lang w:val="mk-MK"/>
              </w:rPr>
            </w:pPr>
            <w:r w:rsidRPr="00BE412E">
              <w:rPr>
                <w:rFonts w:ascii="StobiSerif Regular" w:hAnsi="StobiSerif Regular" w:cs="Times New Roman"/>
                <w:noProof/>
                <w:color w:val="auto"/>
                <w:sz w:val="22"/>
                <w:szCs w:val="22"/>
                <w:lang w:val="mk-MK" w:eastAsia="mk-MK"/>
              </w:rPr>
              <w:t xml:space="preserve">efficient, competitive and financially sustainable energy sector, based on the principles of non-discrimination, fairness and transparency ensuring a high level of reliability and quality in energy supply; </w:t>
            </w:r>
          </w:p>
        </w:tc>
        <w:tc>
          <w:tcPr>
            <w:tcW w:w="1134" w:type="dxa"/>
            <w:shd w:val="clear" w:color="auto" w:fill="FFFFFF" w:themeFill="background1"/>
          </w:tcPr>
          <w:p w14:paraId="6BE2AE75" w14:textId="225C2CAB" w:rsidR="008624C9"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724BC153" w14:textId="77777777" w:rsidR="008624C9" w:rsidRPr="00AF0502" w:rsidRDefault="008624C9" w:rsidP="008624C9">
            <w:pPr>
              <w:shd w:val="clear" w:color="auto" w:fill="FFFFFF"/>
              <w:jc w:val="center"/>
              <w:rPr>
                <w:rFonts w:ascii="StobiSerif Regular" w:hAnsi="StobiSerif Regular"/>
                <w:sz w:val="22"/>
                <w:szCs w:val="22"/>
              </w:rPr>
            </w:pPr>
          </w:p>
        </w:tc>
        <w:tc>
          <w:tcPr>
            <w:tcW w:w="1701" w:type="dxa"/>
            <w:shd w:val="clear" w:color="auto" w:fill="FFFFFF" w:themeFill="background1"/>
          </w:tcPr>
          <w:p w14:paraId="5F44930C" w14:textId="77777777" w:rsidR="008624C9" w:rsidRPr="00AF0502" w:rsidRDefault="008624C9"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64CA23FA" w14:textId="77777777" w:rsidR="008624C9" w:rsidRPr="00AF0502" w:rsidRDefault="008624C9" w:rsidP="00AD4130">
            <w:pPr>
              <w:shd w:val="clear" w:color="auto" w:fill="FFFFFF"/>
              <w:jc w:val="both"/>
              <w:rPr>
                <w:rFonts w:ascii="StobiSerif Regular" w:hAnsi="StobiSerif Regular"/>
                <w:sz w:val="22"/>
                <w:szCs w:val="22"/>
              </w:rPr>
            </w:pPr>
          </w:p>
        </w:tc>
      </w:tr>
      <w:tr w:rsidR="009E4A28" w:rsidRPr="00AF0502" w14:paraId="0D0CE37B" w14:textId="77777777" w:rsidTr="0027444E">
        <w:tc>
          <w:tcPr>
            <w:tcW w:w="1129" w:type="dxa"/>
            <w:shd w:val="clear" w:color="auto" w:fill="FFFFFF" w:themeFill="background1"/>
          </w:tcPr>
          <w:p w14:paraId="6FE24FAD" w14:textId="3F312FA7" w:rsidR="009E4A28" w:rsidRPr="00AF0502" w:rsidRDefault="0072293C" w:rsidP="00793038">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76FBC" w:rsidRPr="00AF0502">
              <w:rPr>
                <w:rFonts w:ascii="StobiSerif Regular" w:hAnsi="StobiSerif Regular"/>
                <w:sz w:val="22"/>
                <w:szCs w:val="22"/>
              </w:rPr>
              <w:t>1</w:t>
            </w:r>
            <w:r w:rsidR="0020577B" w:rsidRPr="00AF0502">
              <w:rPr>
                <w:rFonts w:ascii="StobiSerif Regular" w:hAnsi="StobiSerif Regular"/>
                <w:sz w:val="22"/>
                <w:szCs w:val="22"/>
              </w:rPr>
              <w:br/>
            </w:r>
            <w:r w:rsidR="00AD4130">
              <w:rPr>
                <w:rFonts w:ascii="StobiSerif Regular" w:hAnsi="StobiSerif Regular"/>
                <w:sz w:val="22"/>
                <w:szCs w:val="22"/>
              </w:rPr>
              <w:t>paragraph</w:t>
            </w:r>
            <w:r w:rsidR="0020577B" w:rsidRPr="00AF0502">
              <w:rPr>
                <w:rFonts w:ascii="StobiSerif Regular" w:hAnsi="StobiSerif Regular"/>
                <w:sz w:val="22"/>
                <w:szCs w:val="22"/>
              </w:rPr>
              <w:t xml:space="preserve"> 1</w:t>
            </w:r>
            <w:r w:rsidR="00276FBC"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276FBC" w:rsidRPr="00AF0502">
              <w:rPr>
                <w:rFonts w:ascii="StobiSerif Regular" w:hAnsi="StobiSerif Regular"/>
                <w:sz w:val="22"/>
                <w:szCs w:val="22"/>
              </w:rPr>
              <w:t>(</w:t>
            </w:r>
            <w:r w:rsidR="00D63F88">
              <w:rPr>
                <w:rFonts w:ascii="StobiSerif Regular" w:hAnsi="StobiSerif Regular"/>
                <w:sz w:val="22"/>
                <w:szCs w:val="22"/>
              </w:rPr>
              <w:t>c</w:t>
            </w:r>
            <w:r w:rsidR="00276FBC" w:rsidRPr="00AF0502">
              <w:rPr>
                <w:rFonts w:ascii="StobiSerif Regular" w:hAnsi="StobiSerif Regular"/>
                <w:sz w:val="22"/>
                <w:szCs w:val="22"/>
              </w:rPr>
              <w:t>)</w:t>
            </w:r>
          </w:p>
          <w:p w14:paraId="5817933C" w14:textId="77777777" w:rsidR="009E4A28" w:rsidRPr="00AF0502" w:rsidRDefault="009E4A28" w:rsidP="00793038">
            <w:pPr>
              <w:shd w:val="clear" w:color="auto" w:fill="FFFFFF"/>
              <w:jc w:val="center"/>
              <w:rPr>
                <w:rFonts w:ascii="StobiSerif Regular" w:hAnsi="StobiSerif Regular"/>
                <w:sz w:val="22"/>
                <w:szCs w:val="22"/>
              </w:rPr>
            </w:pPr>
          </w:p>
        </w:tc>
        <w:tc>
          <w:tcPr>
            <w:tcW w:w="2268" w:type="dxa"/>
            <w:shd w:val="clear" w:color="auto" w:fill="FFFFFF" w:themeFill="background1"/>
          </w:tcPr>
          <w:p w14:paraId="733514C6" w14:textId="5E06AE91" w:rsidR="00276FBC" w:rsidRPr="00AF0502" w:rsidRDefault="001369F8" w:rsidP="005C0E2B">
            <w:pPr>
              <w:shd w:val="clear" w:color="auto" w:fill="FFFFFF"/>
              <w:rPr>
                <w:rFonts w:ascii="StobiSerif Regular" w:hAnsi="StobiSerif Regular"/>
                <w:sz w:val="22"/>
                <w:szCs w:val="22"/>
              </w:rPr>
            </w:pPr>
            <w:r w:rsidRPr="001369F8">
              <w:rPr>
                <w:rFonts w:ascii="StobiSerif Regular" w:hAnsi="StobiSerif Regular"/>
                <w:sz w:val="22"/>
                <w:szCs w:val="22"/>
                <w:lang w:val="en-US"/>
              </w:rPr>
              <w:t xml:space="preserve">set fair rules for cross-border exchanges in electricity, thus enhancing competition within the internal market for electricity, </w:t>
            </w:r>
            <w:proofErr w:type="gramStart"/>
            <w:r w:rsidRPr="001369F8">
              <w:rPr>
                <w:rFonts w:ascii="StobiSerif Regular" w:hAnsi="StobiSerif Regular"/>
                <w:sz w:val="22"/>
                <w:szCs w:val="22"/>
                <w:lang w:val="en-US"/>
              </w:rPr>
              <w:lastRenderedPageBreak/>
              <w:t>taking into account</w:t>
            </w:r>
            <w:proofErr w:type="gramEnd"/>
            <w:r w:rsidRPr="001369F8">
              <w:rPr>
                <w:rFonts w:ascii="StobiSerif Regular" w:hAnsi="StobiSerif Regular"/>
                <w:sz w:val="22"/>
                <w:szCs w:val="22"/>
                <w:lang w:val="en-US"/>
              </w:rPr>
              <w:t xml:space="preserve"> the particular characteristics of national and regional markets, including the establishment of a compensation mechanism for cross-border flows of electricity, the setting of </w:t>
            </w:r>
            <w:proofErr w:type="spellStart"/>
            <w:r w:rsidRPr="001369F8">
              <w:rPr>
                <w:rFonts w:ascii="StobiSerif Regular" w:hAnsi="StobiSerif Regular"/>
                <w:sz w:val="22"/>
                <w:szCs w:val="22"/>
                <w:lang w:val="en-US"/>
              </w:rPr>
              <w:t>harmonised</w:t>
            </w:r>
            <w:proofErr w:type="spellEnd"/>
            <w:r w:rsidRPr="001369F8">
              <w:rPr>
                <w:rFonts w:ascii="StobiSerif Regular" w:hAnsi="StobiSerif Regular"/>
                <w:sz w:val="22"/>
                <w:szCs w:val="22"/>
                <w:lang w:val="en-US"/>
              </w:rPr>
              <w:t xml:space="preserve"> principles on cross-border transmission charges and the allocation of available capacities of interconnections between national transmission systems; </w:t>
            </w:r>
          </w:p>
        </w:tc>
        <w:tc>
          <w:tcPr>
            <w:tcW w:w="1121" w:type="dxa"/>
            <w:shd w:val="clear" w:color="auto" w:fill="FFFFFF" w:themeFill="background1"/>
          </w:tcPr>
          <w:p w14:paraId="566AF12E" w14:textId="70818107" w:rsidR="009E4A28" w:rsidRPr="00AF0502" w:rsidRDefault="00AD4130" w:rsidP="00793038">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5FB35849" w14:textId="44E64A50" w:rsidR="009F2923"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B85A44" w:rsidRPr="00AF0502">
              <w:rPr>
                <w:rFonts w:ascii="StobiSerif Regular" w:hAnsi="StobiSerif Regular"/>
                <w:sz w:val="22"/>
                <w:szCs w:val="22"/>
              </w:rPr>
              <w:t>2</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B85A44" w:rsidRPr="00AF0502">
              <w:rPr>
                <w:rFonts w:ascii="StobiSerif Regular" w:hAnsi="StobiSerif Regular"/>
                <w:sz w:val="22"/>
                <w:szCs w:val="22"/>
              </w:rPr>
              <w:t>8</w:t>
            </w:r>
          </w:p>
        </w:tc>
        <w:tc>
          <w:tcPr>
            <w:tcW w:w="2013" w:type="dxa"/>
            <w:shd w:val="clear" w:color="auto" w:fill="FFFFFF" w:themeFill="background1"/>
          </w:tcPr>
          <w:p w14:paraId="7E4EDBE8" w14:textId="0DD4B1C3" w:rsidR="009E4A28" w:rsidRPr="00AF0502" w:rsidRDefault="00BE412E" w:rsidP="005C0E2B">
            <w:pPr>
              <w:shd w:val="clear" w:color="auto" w:fill="FFFFFF"/>
              <w:rPr>
                <w:rFonts w:ascii="StobiSerif Regular" w:hAnsi="StobiSerif Regular"/>
                <w:sz w:val="22"/>
                <w:szCs w:val="22"/>
              </w:rPr>
            </w:pPr>
            <w:r w:rsidRPr="00BE412E">
              <w:rPr>
                <w:rFonts w:ascii="StobiSerif Regular" w:hAnsi="StobiSerif Regular"/>
                <w:noProof/>
                <w:sz w:val="22"/>
                <w:szCs w:val="22"/>
              </w:rPr>
              <w:t xml:space="preserve">application of internationally harmonized rules established for cross-border exchange of </w:t>
            </w:r>
            <w:r w:rsidRPr="00BE412E">
              <w:rPr>
                <w:rFonts w:ascii="StobiSerif Regular" w:hAnsi="StobiSerif Regular"/>
                <w:noProof/>
                <w:sz w:val="22"/>
                <w:szCs w:val="22"/>
              </w:rPr>
              <w:lastRenderedPageBreak/>
              <w:t>electricity and gas, as well as cooperation of the electricity and gas transmission system operators and the nominated operator on the organized electricity market with the relevant operators from other countries within the organized forms of operators’ cooperation;</w:t>
            </w:r>
          </w:p>
        </w:tc>
        <w:tc>
          <w:tcPr>
            <w:tcW w:w="1134" w:type="dxa"/>
            <w:shd w:val="clear" w:color="auto" w:fill="FFFFFF" w:themeFill="background1"/>
          </w:tcPr>
          <w:p w14:paraId="325748FF" w14:textId="5A3BCC7D" w:rsidR="0054724E"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9981FE6" w14:textId="77777777" w:rsidR="009E4A28" w:rsidRPr="00AF0502" w:rsidRDefault="009E4A28" w:rsidP="00341388">
            <w:pPr>
              <w:shd w:val="clear" w:color="auto" w:fill="FFFFFF"/>
              <w:jc w:val="center"/>
              <w:rPr>
                <w:rFonts w:ascii="StobiSerif Regular" w:hAnsi="StobiSerif Regular"/>
                <w:sz w:val="22"/>
                <w:szCs w:val="22"/>
              </w:rPr>
            </w:pPr>
          </w:p>
        </w:tc>
        <w:tc>
          <w:tcPr>
            <w:tcW w:w="1701" w:type="dxa"/>
            <w:shd w:val="clear" w:color="auto" w:fill="FFFFFF" w:themeFill="background1"/>
          </w:tcPr>
          <w:p w14:paraId="3C0C9C69" w14:textId="77777777" w:rsidR="009E4A28" w:rsidRPr="00AF0502" w:rsidRDefault="009E4A28"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4AD94A86" w14:textId="77777777" w:rsidR="009E4A28" w:rsidRPr="00AF0502" w:rsidRDefault="009E4A28" w:rsidP="00AD4130">
            <w:pPr>
              <w:shd w:val="clear" w:color="auto" w:fill="FFFFFF"/>
              <w:jc w:val="both"/>
              <w:rPr>
                <w:rFonts w:ascii="StobiSerif Regular" w:hAnsi="StobiSerif Regular"/>
                <w:sz w:val="22"/>
                <w:szCs w:val="22"/>
              </w:rPr>
            </w:pPr>
          </w:p>
        </w:tc>
      </w:tr>
      <w:tr w:rsidR="009E4A28" w:rsidRPr="00AF0502" w14:paraId="0CFA8367" w14:textId="77777777" w:rsidTr="0027444E">
        <w:tc>
          <w:tcPr>
            <w:tcW w:w="1129" w:type="dxa"/>
            <w:shd w:val="clear" w:color="auto" w:fill="FFFFFF" w:themeFill="background1"/>
          </w:tcPr>
          <w:p w14:paraId="427F8F45" w14:textId="780C14D6" w:rsidR="009E4A28" w:rsidRPr="00AF0502" w:rsidRDefault="0072293C" w:rsidP="00793038">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76FBC" w:rsidRPr="00AF0502">
              <w:rPr>
                <w:rFonts w:ascii="StobiSerif Regular" w:hAnsi="StobiSerif Regular"/>
                <w:sz w:val="22"/>
                <w:szCs w:val="22"/>
              </w:rPr>
              <w:t>1</w:t>
            </w:r>
            <w:r w:rsidR="0020577B" w:rsidRPr="00AF0502">
              <w:rPr>
                <w:rFonts w:ascii="StobiSerif Regular" w:hAnsi="StobiSerif Regular"/>
                <w:sz w:val="22"/>
                <w:szCs w:val="22"/>
              </w:rPr>
              <w:br/>
            </w:r>
            <w:r w:rsidR="00AD4130">
              <w:rPr>
                <w:rFonts w:ascii="StobiSerif Regular" w:hAnsi="StobiSerif Regular"/>
                <w:sz w:val="22"/>
                <w:szCs w:val="22"/>
              </w:rPr>
              <w:t>paragraph</w:t>
            </w:r>
            <w:r w:rsidR="0020577B" w:rsidRPr="00AF0502">
              <w:rPr>
                <w:rFonts w:ascii="StobiSerif Regular" w:hAnsi="StobiSerif Regular"/>
                <w:sz w:val="22"/>
                <w:szCs w:val="22"/>
              </w:rPr>
              <w:t xml:space="preserve"> 1</w:t>
            </w:r>
          </w:p>
          <w:p w14:paraId="32A81CA3" w14:textId="18582F54" w:rsidR="009E4A28" w:rsidRPr="00AF0502" w:rsidRDefault="00AD4130" w:rsidP="00793038">
            <w:pPr>
              <w:shd w:val="clear" w:color="auto" w:fill="FFFFFF"/>
              <w:jc w:val="center"/>
              <w:rPr>
                <w:rFonts w:ascii="StobiSerif Regular" w:hAnsi="StobiSerif Regular"/>
                <w:sz w:val="22"/>
                <w:szCs w:val="22"/>
              </w:rPr>
            </w:pPr>
            <w:r>
              <w:rPr>
                <w:rFonts w:ascii="StobiSerif Regular" w:hAnsi="StobiSerif Regular"/>
                <w:sz w:val="22"/>
                <w:szCs w:val="22"/>
              </w:rPr>
              <w:t>point</w:t>
            </w:r>
            <w:r w:rsidR="0070396E" w:rsidRPr="00AF0502">
              <w:rPr>
                <w:rFonts w:ascii="StobiSerif Regular" w:hAnsi="StobiSerif Regular"/>
                <w:sz w:val="22"/>
                <w:szCs w:val="22"/>
              </w:rPr>
              <w:t xml:space="preserve"> </w:t>
            </w:r>
            <w:r w:rsidR="00276FBC" w:rsidRPr="00AF0502">
              <w:rPr>
                <w:rFonts w:ascii="StobiSerif Regular" w:hAnsi="StobiSerif Regular"/>
                <w:sz w:val="22"/>
                <w:szCs w:val="22"/>
              </w:rPr>
              <w:t>(</w:t>
            </w:r>
            <w:r w:rsidR="00963A96">
              <w:rPr>
                <w:rFonts w:ascii="StobiSerif Regular" w:hAnsi="StobiSerif Regular"/>
                <w:sz w:val="22"/>
                <w:szCs w:val="22"/>
              </w:rPr>
              <w:t>d</w:t>
            </w:r>
            <w:r w:rsidR="00276FBC" w:rsidRPr="00AF0502">
              <w:rPr>
                <w:rFonts w:ascii="StobiSerif Regular" w:hAnsi="StobiSerif Regular"/>
                <w:sz w:val="22"/>
                <w:szCs w:val="22"/>
              </w:rPr>
              <w:t>)</w:t>
            </w:r>
          </w:p>
        </w:tc>
        <w:tc>
          <w:tcPr>
            <w:tcW w:w="2268" w:type="dxa"/>
            <w:shd w:val="clear" w:color="auto" w:fill="FFFFFF" w:themeFill="background1"/>
          </w:tcPr>
          <w:p w14:paraId="47C4E6A3" w14:textId="003A00A6" w:rsidR="00276FBC" w:rsidRPr="00AF0502" w:rsidRDefault="001369F8" w:rsidP="005C0E2B">
            <w:pPr>
              <w:shd w:val="clear" w:color="auto" w:fill="FFFFFF"/>
              <w:rPr>
                <w:rFonts w:ascii="StobiSerif Regular" w:hAnsi="StobiSerif Regular"/>
                <w:sz w:val="22"/>
                <w:szCs w:val="22"/>
              </w:rPr>
            </w:pPr>
            <w:r w:rsidRPr="001369F8">
              <w:rPr>
                <w:rFonts w:ascii="StobiSerif Regular" w:hAnsi="StobiSerif Regular"/>
                <w:sz w:val="22"/>
                <w:szCs w:val="22"/>
                <w:lang w:val="en-US"/>
              </w:rPr>
              <w:t xml:space="preserve">facilitate the emergence of a well-functioning and transparent wholesale market, contributing to a high level of security of electricity supply, and </w:t>
            </w:r>
            <w:proofErr w:type="gramStart"/>
            <w:r w:rsidRPr="001369F8">
              <w:rPr>
                <w:rFonts w:ascii="StobiSerif Regular" w:hAnsi="StobiSerif Regular"/>
                <w:sz w:val="22"/>
                <w:szCs w:val="22"/>
                <w:lang w:val="en-US"/>
              </w:rPr>
              <w:t>provide</w:t>
            </w:r>
            <w:proofErr w:type="gramEnd"/>
            <w:r w:rsidRPr="001369F8">
              <w:rPr>
                <w:rFonts w:ascii="StobiSerif Regular" w:hAnsi="StobiSerif Regular"/>
                <w:sz w:val="22"/>
                <w:szCs w:val="22"/>
                <w:lang w:val="en-US"/>
              </w:rPr>
              <w:t xml:space="preserve"> for mechanisms to </w:t>
            </w:r>
            <w:proofErr w:type="spellStart"/>
            <w:r w:rsidRPr="001369F8">
              <w:rPr>
                <w:rFonts w:ascii="StobiSerif Regular" w:hAnsi="StobiSerif Regular"/>
                <w:sz w:val="22"/>
                <w:szCs w:val="22"/>
                <w:lang w:val="en-US"/>
              </w:rPr>
              <w:t>harmonise</w:t>
            </w:r>
            <w:proofErr w:type="spellEnd"/>
            <w:r w:rsidRPr="001369F8">
              <w:rPr>
                <w:rFonts w:ascii="StobiSerif Regular" w:hAnsi="StobiSerif Regular"/>
                <w:sz w:val="22"/>
                <w:szCs w:val="22"/>
                <w:lang w:val="en-US"/>
              </w:rPr>
              <w:t xml:space="preserve"> the rules for cross-border exchanges in electricity. </w:t>
            </w:r>
          </w:p>
        </w:tc>
        <w:tc>
          <w:tcPr>
            <w:tcW w:w="1121" w:type="dxa"/>
            <w:shd w:val="clear" w:color="auto" w:fill="FFFFFF" w:themeFill="background1"/>
          </w:tcPr>
          <w:p w14:paraId="67D0CB76" w14:textId="35BAB8ED" w:rsidR="009E4A28" w:rsidRPr="00AF0502" w:rsidRDefault="00AD4130" w:rsidP="00947B51">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501A5C50" w14:textId="3FF4BDAA" w:rsidR="009E4A28"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947B51" w:rsidRPr="00AF0502">
              <w:rPr>
                <w:rFonts w:ascii="StobiSerif Regular" w:hAnsi="StobiSerif Regular"/>
                <w:sz w:val="22"/>
                <w:szCs w:val="22"/>
              </w:rPr>
              <w:t>109</w:t>
            </w:r>
            <w:r w:rsidR="00947B51" w:rsidRPr="00AF0502">
              <w:rPr>
                <w:rFonts w:ascii="StobiSerif Regular" w:hAnsi="StobiSerif Regular"/>
                <w:sz w:val="22"/>
                <w:szCs w:val="22"/>
              </w:rPr>
              <w:br/>
            </w:r>
            <w:r w:rsidR="00AD4130">
              <w:rPr>
                <w:rFonts w:ascii="StobiSerif Regular" w:hAnsi="StobiSerif Regular"/>
                <w:sz w:val="22"/>
                <w:szCs w:val="22"/>
              </w:rPr>
              <w:t>paragraph</w:t>
            </w:r>
            <w:r w:rsidR="00947B51" w:rsidRPr="00AF0502">
              <w:rPr>
                <w:rFonts w:ascii="StobiSerif Regular" w:hAnsi="StobiSerif Regular"/>
                <w:sz w:val="22"/>
                <w:szCs w:val="22"/>
              </w:rPr>
              <w:t xml:space="preserve"> </w:t>
            </w:r>
            <w:r w:rsidR="0013015E" w:rsidRPr="00AF0502">
              <w:rPr>
                <w:rFonts w:ascii="StobiSerif Regular" w:hAnsi="StobiSerif Regular"/>
                <w:sz w:val="22"/>
                <w:szCs w:val="22"/>
              </w:rPr>
              <w:t>(</w:t>
            </w:r>
            <w:r w:rsidR="00947B51" w:rsidRPr="00AF0502">
              <w:rPr>
                <w:rFonts w:ascii="StobiSerif Regular" w:hAnsi="StobiSerif Regular"/>
                <w:sz w:val="22"/>
                <w:szCs w:val="22"/>
              </w:rPr>
              <w:t>1</w:t>
            </w:r>
            <w:r w:rsidR="0013015E" w:rsidRPr="00AF0502">
              <w:rPr>
                <w:rFonts w:ascii="StobiSerif Regular" w:hAnsi="StobiSerif Regular"/>
                <w:sz w:val="22"/>
                <w:szCs w:val="22"/>
              </w:rPr>
              <w:t>)</w:t>
            </w:r>
            <w:r w:rsidR="00947B51" w:rsidRPr="00AF0502">
              <w:rPr>
                <w:rFonts w:ascii="StobiSerif Regular" w:hAnsi="StobiSerif Regular"/>
                <w:sz w:val="22"/>
                <w:szCs w:val="22"/>
              </w:rPr>
              <w:br/>
            </w:r>
            <w:r w:rsidR="00DD1B2C"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947B51" w:rsidRPr="00AF0502">
              <w:rPr>
                <w:rFonts w:ascii="StobiSerif Regular" w:hAnsi="StobiSerif Regular"/>
                <w:sz w:val="22"/>
                <w:szCs w:val="22"/>
              </w:rPr>
              <w:t>9</w:t>
            </w:r>
          </w:p>
        </w:tc>
        <w:tc>
          <w:tcPr>
            <w:tcW w:w="2013" w:type="dxa"/>
            <w:shd w:val="clear" w:color="auto" w:fill="FFFFFF" w:themeFill="background1"/>
          </w:tcPr>
          <w:p w14:paraId="1E5438DD" w14:textId="01B6D162" w:rsidR="009E4A28" w:rsidRPr="00AF0502" w:rsidRDefault="00BE412E" w:rsidP="005C0E2B">
            <w:pPr>
              <w:rPr>
                <w:rFonts w:ascii="StobiSerif Regular" w:hAnsi="StobiSerif Regular"/>
                <w:sz w:val="22"/>
                <w:szCs w:val="22"/>
              </w:rPr>
            </w:pPr>
            <w:r w:rsidRPr="00BE412E">
              <w:rPr>
                <w:rFonts w:ascii="StobiSerif Regular" w:hAnsi="StobiSerif Regular"/>
                <w:sz w:val="22"/>
                <w:szCs w:val="22"/>
              </w:rPr>
              <w:t xml:space="preserve">regional cooperation in achieving cross-border flows and cross-border transactions of electricity with the counter parties of the Energy Community and the Member States of the European Union, taking into account the effects of short-term and </w:t>
            </w:r>
            <w:r w:rsidRPr="00BE412E">
              <w:rPr>
                <w:rFonts w:ascii="StobiSerif Regular" w:hAnsi="StobiSerif Regular"/>
                <w:sz w:val="22"/>
                <w:szCs w:val="22"/>
              </w:rPr>
              <w:lastRenderedPageBreak/>
              <w:t>long-term products on electricity markets;</w:t>
            </w:r>
          </w:p>
        </w:tc>
        <w:tc>
          <w:tcPr>
            <w:tcW w:w="1134" w:type="dxa"/>
            <w:shd w:val="clear" w:color="auto" w:fill="FFFFFF" w:themeFill="background1"/>
          </w:tcPr>
          <w:p w14:paraId="20163AEC" w14:textId="57623FC0" w:rsidR="009E4A28"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FDF31E6" w14:textId="77777777" w:rsidR="009E4A28" w:rsidRPr="00AF0502" w:rsidRDefault="009E4A28" w:rsidP="00793038">
            <w:pPr>
              <w:shd w:val="clear" w:color="auto" w:fill="FFFFFF"/>
              <w:jc w:val="center"/>
              <w:rPr>
                <w:rFonts w:ascii="StobiSerif Regular" w:hAnsi="StobiSerif Regular"/>
                <w:sz w:val="22"/>
                <w:szCs w:val="22"/>
              </w:rPr>
            </w:pPr>
          </w:p>
        </w:tc>
        <w:tc>
          <w:tcPr>
            <w:tcW w:w="1701" w:type="dxa"/>
            <w:shd w:val="clear" w:color="auto" w:fill="FFFFFF" w:themeFill="background1"/>
          </w:tcPr>
          <w:p w14:paraId="008A06F2" w14:textId="77777777" w:rsidR="009E4A28" w:rsidRPr="00AF0502" w:rsidRDefault="009E4A28"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4A3922D8" w14:textId="77777777" w:rsidR="009E4A28" w:rsidRPr="00AF0502" w:rsidRDefault="009E4A28" w:rsidP="00AD4130">
            <w:pPr>
              <w:shd w:val="clear" w:color="auto" w:fill="FFFFFF"/>
              <w:jc w:val="both"/>
              <w:rPr>
                <w:rFonts w:ascii="StobiSerif Regular" w:hAnsi="StobiSerif Regular"/>
                <w:sz w:val="22"/>
                <w:szCs w:val="22"/>
              </w:rPr>
            </w:pPr>
          </w:p>
        </w:tc>
      </w:tr>
      <w:tr w:rsidR="007D5E4B" w:rsidRPr="00AF0502" w14:paraId="2CDBA921" w14:textId="77777777" w:rsidTr="0027444E">
        <w:tc>
          <w:tcPr>
            <w:tcW w:w="1129" w:type="dxa"/>
            <w:shd w:val="clear" w:color="auto" w:fill="FFFFFF" w:themeFill="background1"/>
          </w:tcPr>
          <w:p w14:paraId="018FB793" w14:textId="10449715" w:rsidR="007D5E4B" w:rsidRPr="00AF0502" w:rsidRDefault="0072293C" w:rsidP="00E456C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7D5E4B" w:rsidRPr="00AF0502">
              <w:rPr>
                <w:rFonts w:ascii="StobiSerif Regular" w:hAnsi="StobiSerif Regular"/>
                <w:sz w:val="22"/>
                <w:szCs w:val="22"/>
              </w:rPr>
              <w:t>2</w:t>
            </w:r>
            <w:r w:rsidR="00B21B73" w:rsidRPr="00AF0502">
              <w:rPr>
                <w:rFonts w:ascii="StobiSerif Regular" w:hAnsi="StobiSerif Regular"/>
                <w:sz w:val="22"/>
                <w:szCs w:val="22"/>
              </w:rPr>
              <w:br/>
            </w:r>
            <w:r w:rsidR="00AD4130">
              <w:rPr>
                <w:rFonts w:ascii="StobiSerif Regular" w:hAnsi="StobiSerif Regular"/>
                <w:sz w:val="22"/>
                <w:szCs w:val="22"/>
              </w:rPr>
              <w:t>paragraph</w:t>
            </w:r>
            <w:r w:rsidR="00B21B73" w:rsidRPr="00AF0502">
              <w:rPr>
                <w:rFonts w:ascii="StobiSerif Regular" w:hAnsi="StobiSerif Regular"/>
                <w:sz w:val="22"/>
                <w:szCs w:val="22"/>
              </w:rPr>
              <w:t xml:space="preserve"> 1</w:t>
            </w:r>
          </w:p>
          <w:p w14:paraId="01823BE0" w14:textId="0D7DF687" w:rsidR="007D5E4B" w:rsidRPr="00AF0502" w:rsidRDefault="00AD4130" w:rsidP="00E456C7">
            <w:pPr>
              <w:shd w:val="clear" w:color="auto" w:fill="FFFFFF"/>
              <w:jc w:val="center"/>
              <w:rPr>
                <w:rFonts w:ascii="StobiSerif Regular" w:hAnsi="StobiSerif Regular"/>
                <w:sz w:val="22"/>
                <w:szCs w:val="22"/>
              </w:rPr>
            </w:pPr>
            <w:r>
              <w:rPr>
                <w:rFonts w:ascii="StobiSerif Regular" w:hAnsi="StobiSerif Regular"/>
                <w:sz w:val="22"/>
                <w:szCs w:val="22"/>
              </w:rPr>
              <w:t>point</w:t>
            </w:r>
            <w:r w:rsidR="007D5E4B" w:rsidRPr="00AF0502">
              <w:rPr>
                <w:rFonts w:ascii="StobiSerif Regular" w:hAnsi="StobiSerif Regular"/>
                <w:sz w:val="22"/>
                <w:szCs w:val="22"/>
              </w:rPr>
              <w:t xml:space="preserve"> 1</w:t>
            </w:r>
          </w:p>
        </w:tc>
        <w:tc>
          <w:tcPr>
            <w:tcW w:w="2268" w:type="dxa"/>
            <w:shd w:val="clear" w:color="auto" w:fill="FFFFFF" w:themeFill="background1"/>
          </w:tcPr>
          <w:p w14:paraId="34B81A4A" w14:textId="6D3602E3" w:rsidR="007D5E4B"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rPr>
              <w:t>‘interconnector’ means a transmission line which crosses or spans a border between Member States and which connects the national transmission systems of the Member States;</w:t>
            </w:r>
          </w:p>
        </w:tc>
        <w:tc>
          <w:tcPr>
            <w:tcW w:w="1121" w:type="dxa"/>
            <w:shd w:val="clear" w:color="auto" w:fill="FFFFFF" w:themeFill="background1"/>
          </w:tcPr>
          <w:p w14:paraId="15D54667" w14:textId="78C143DA" w:rsidR="007D5E4B" w:rsidRPr="00AF0502" w:rsidRDefault="00AD4130" w:rsidP="2A6DC887">
            <w:pPr>
              <w:shd w:val="clear" w:color="auto" w:fill="FFFFFF" w:themeFill="background1"/>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1FA95C4" w14:textId="5CA33E60" w:rsidR="007D5E4B"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7D5E4B" w:rsidRPr="00AF0502">
              <w:rPr>
                <w:rFonts w:ascii="StobiSerif Regular" w:hAnsi="StobiSerif Regular"/>
                <w:sz w:val="22"/>
                <w:szCs w:val="22"/>
              </w:rPr>
              <w:t>3</w:t>
            </w:r>
            <w:r w:rsidR="005656A2" w:rsidRPr="00AF0502">
              <w:rPr>
                <w:rFonts w:ascii="StobiSerif Regular" w:hAnsi="StobiSerif Regular"/>
                <w:sz w:val="22"/>
                <w:szCs w:val="22"/>
              </w:rPr>
              <w:br/>
            </w:r>
            <w:r w:rsidR="00AD4130">
              <w:rPr>
                <w:rFonts w:ascii="StobiSerif Regular" w:hAnsi="StobiSerif Regular"/>
                <w:sz w:val="22"/>
                <w:szCs w:val="22"/>
              </w:rPr>
              <w:t>point</w:t>
            </w:r>
            <w:r w:rsidR="00DD1B2C" w:rsidRPr="00AF0502">
              <w:rPr>
                <w:rFonts w:ascii="StobiSerif Regular" w:hAnsi="StobiSerif Regular"/>
                <w:sz w:val="22"/>
                <w:szCs w:val="22"/>
              </w:rPr>
              <w:t xml:space="preserve"> </w:t>
            </w:r>
            <w:r w:rsidR="00093ADA" w:rsidRPr="00AF0502">
              <w:rPr>
                <w:rFonts w:ascii="StobiSerif Regular" w:hAnsi="StobiSerif Regular"/>
                <w:sz w:val="22"/>
                <w:szCs w:val="22"/>
              </w:rPr>
              <w:t>72</w:t>
            </w:r>
          </w:p>
        </w:tc>
        <w:tc>
          <w:tcPr>
            <w:tcW w:w="2013" w:type="dxa"/>
            <w:shd w:val="clear" w:color="auto" w:fill="FFFFFF" w:themeFill="background1"/>
          </w:tcPr>
          <w:p w14:paraId="025B8773" w14:textId="77777777" w:rsidR="00F256F1" w:rsidRPr="00F256F1" w:rsidRDefault="00F256F1" w:rsidP="00F256F1">
            <w:pPr>
              <w:shd w:val="clear" w:color="000000" w:fill="auto"/>
              <w:spacing w:line="260" w:lineRule="auto"/>
              <w:rPr>
                <w:rFonts w:ascii="StobiSerif Regular" w:hAnsi="StobiSerif Regular" w:cs="Calibri"/>
                <w:noProof/>
                <w:sz w:val="22"/>
                <w:szCs w:val="22"/>
                <w:lang w:val="en-GB"/>
              </w:rPr>
            </w:pPr>
            <w:r w:rsidRPr="00F256F1">
              <w:rPr>
                <w:rFonts w:ascii="StobiSerif Regular" w:hAnsi="StobiSerif Regular" w:cs="Calibri"/>
                <w:sz w:val="22"/>
                <w:szCs w:val="22"/>
                <w:lang w:val="en-GB"/>
              </w:rPr>
              <w:t>‘interconnector line’ means an electricity line or gas pipeline, including the associated equipment and facilities, by which the electricity transmission system or gas transmission system of the Republic of North Macedonia is connected to the corresponding transmission system of a neighbouring country;</w:t>
            </w:r>
          </w:p>
          <w:p w14:paraId="75504A74" w14:textId="1DC08C2B" w:rsidR="007D5E4B" w:rsidRPr="00F256F1" w:rsidRDefault="007D5E4B" w:rsidP="005C0E2B">
            <w:pPr>
              <w:shd w:val="clear" w:color="auto" w:fill="FFFFFF"/>
              <w:rPr>
                <w:rFonts w:ascii="StobiSerif Regular" w:hAnsi="StobiSerif Regular"/>
                <w:sz w:val="22"/>
                <w:szCs w:val="22"/>
              </w:rPr>
            </w:pPr>
          </w:p>
        </w:tc>
        <w:tc>
          <w:tcPr>
            <w:tcW w:w="1134" w:type="dxa"/>
            <w:shd w:val="clear" w:color="auto" w:fill="FFFFFF" w:themeFill="background1"/>
          </w:tcPr>
          <w:p w14:paraId="24454492" w14:textId="4D62E270" w:rsidR="007D5E4B"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10645568" w14:textId="77777777" w:rsidR="007D5E4B" w:rsidRPr="00AF0502" w:rsidRDefault="007D5E4B" w:rsidP="007D5E4B">
            <w:pPr>
              <w:shd w:val="clear" w:color="auto" w:fill="FFFFFF"/>
              <w:jc w:val="center"/>
              <w:rPr>
                <w:rFonts w:ascii="StobiSerif Regular" w:hAnsi="StobiSerif Regular"/>
                <w:sz w:val="22"/>
                <w:szCs w:val="22"/>
              </w:rPr>
            </w:pPr>
          </w:p>
        </w:tc>
        <w:tc>
          <w:tcPr>
            <w:tcW w:w="1701" w:type="dxa"/>
            <w:shd w:val="clear" w:color="auto" w:fill="FFFFFF" w:themeFill="background1"/>
          </w:tcPr>
          <w:p w14:paraId="742D2B61" w14:textId="77777777" w:rsidR="007D5E4B" w:rsidRPr="00AF0502" w:rsidRDefault="007D5E4B"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03E615B6" w14:textId="77777777" w:rsidR="007D5E4B" w:rsidRPr="00AF0502" w:rsidRDefault="007D5E4B" w:rsidP="00AD4130">
            <w:pPr>
              <w:shd w:val="clear" w:color="auto" w:fill="FFFFFF"/>
              <w:jc w:val="both"/>
              <w:rPr>
                <w:rFonts w:ascii="StobiSerif Regular" w:hAnsi="StobiSerif Regular"/>
                <w:sz w:val="22"/>
                <w:szCs w:val="22"/>
              </w:rPr>
            </w:pPr>
          </w:p>
        </w:tc>
      </w:tr>
      <w:tr w:rsidR="007D5E4B" w:rsidRPr="00AF0502" w14:paraId="65BBB71E" w14:textId="77777777" w:rsidTr="0027444E">
        <w:tc>
          <w:tcPr>
            <w:tcW w:w="1129" w:type="dxa"/>
            <w:shd w:val="clear" w:color="auto" w:fill="FFFFFF" w:themeFill="background1"/>
          </w:tcPr>
          <w:p w14:paraId="01F431CE" w14:textId="04425CFF" w:rsidR="007D5E4B" w:rsidRPr="00AF0502" w:rsidRDefault="0072293C" w:rsidP="00E456C7">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7D5E4B" w:rsidRPr="00AF0502">
              <w:rPr>
                <w:rFonts w:ascii="StobiSerif Regular" w:hAnsi="StobiSerif Regular"/>
                <w:sz w:val="22"/>
                <w:szCs w:val="22"/>
              </w:rPr>
              <w:t>2</w:t>
            </w:r>
            <w:r w:rsidR="00B21B73" w:rsidRPr="00AF0502">
              <w:rPr>
                <w:rFonts w:ascii="StobiSerif Regular" w:hAnsi="StobiSerif Regular"/>
                <w:sz w:val="22"/>
                <w:szCs w:val="22"/>
              </w:rPr>
              <w:br/>
            </w:r>
            <w:r w:rsidR="00AD4130">
              <w:rPr>
                <w:rFonts w:ascii="StobiSerif Regular" w:hAnsi="StobiSerif Regular"/>
                <w:sz w:val="22"/>
                <w:szCs w:val="22"/>
              </w:rPr>
              <w:t>paragraph</w:t>
            </w:r>
            <w:r w:rsidR="00B21B73" w:rsidRPr="00AF0502">
              <w:rPr>
                <w:rFonts w:ascii="StobiSerif Regular" w:hAnsi="StobiSerif Regular"/>
                <w:sz w:val="22"/>
                <w:szCs w:val="22"/>
              </w:rPr>
              <w:t xml:space="preserve"> 1</w:t>
            </w:r>
          </w:p>
          <w:p w14:paraId="10276502" w14:textId="31781FE6" w:rsidR="007D5E4B" w:rsidRPr="00AF0502" w:rsidRDefault="00AD4130" w:rsidP="00E456C7">
            <w:pPr>
              <w:shd w:val="clear" w:color="auto" w:fill="FFFFFF"/>
              <w:jc w:val="center"/>
              <w:rPr>
                <w:rFonts w:ascii="StobiSerif Regular" w:hAnsi="StobiSerif Regular"/>
                <w:sz w:val="22"/>
                <w:szCs w:val="22"/>
              </w:rPr>
            </w:pPr>
            <w:r>
              <w:rPr>
                <w:rFonts w:ascii="StobiSerif Regular" w:hAnsi="StobiSerif Regular"/>
                <w:sz w:val="22"/>
                <w:szCs w:val="22"/>
              </w:rPr>
              <w:t>point</w:t>
            </w:r>
            <w:r w:rsidR="0070396E" w:rsidRPr="00AF0502">
              <w:rPr>
                <w:rFonts w:ascii="StobiSerif Regular" w:hAnsi="StobiSerif Regular"/>
                <w:sz w:val="22"/>
                <w:szCs w:val="22"/>
              </w:rPr>
              <w:t xml:space="preserve"> </w:t>
            </w:r>
            <w:r w:rsidR="007D5E4B" w:rsidRPr="00AF0502">
              <w:rPr>
                <w:rFonts w:ascii="StobiSerif Regular" w:hAnsi="StobiSerif Regular"/>
                <w:sz w:val="22"/>
                <w:szCs w:val="22"/>
              </w:rPr>
              <w:t>2</w:t>
            </w:r>
          </w:p>
        </w:tc>
        <w:tc>
          <w:tcPr>
            <w:tcW w:w="2268" w:type="dxa"/>
            <w:shd w:val="clear" w:color="auto" w:fill="FFFFFF" w:themeFill="background1"/>
          </w:tcPr>
          <w:p w14:paraId="7FB3F960" w14:textId="07CACBC2" w:rsidR="007D5E4B"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rPr>
              <w:t xml:space="preserve">regulatory authority’ means a regulatory authority designated by each Member State pursuant to </w:t>
            </w:r>
            <w:r w:rsidR="0072293C">
              <w:rPr>
                <w:rFonts w:ascii="StobiSerif Regular" w:hAnsi="StobiSerif Regular"/>
                <w:sz w:val="22"/>
                <w:szCs w:val="22"/>
              </w:rPr>
              <w:t xml:space="preserve">Article   </w:t>
            </w:r>
            <w:r w:rsidRPr="00017857">
              <w:rPr>
                <w:rFonts w:ascii="StobiSerif Regular" w:hAnsi="StobiSerif Regular"/>
                <w:sz w:val="22"/>
                <w:szCs w:val="22"/>
              </w:rPr>
              <w:t>57(1) of Directive (EU) 2019/944;</w:t>
            </w:r>
          </w:p>
        </w:tc>
        <w:tc>
          <w:tcPr>
            <w:tcW w:w="1121" w:type="dxa"/>
            <w:shd w:val="clear" w:color="auto" w:fill="FFFFFF" w:themeFill="background1"/>
          </w:tcPr>
          <w:p w14:paraId="3672DFDF" w14:textId="3ADFD088" w:rsidR="007D5E4B" w:rsidRPr="00AF0502" w:rsidRDefault="00AD4130" w:rsidP="007D5E4B">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0033B8F" w14:textId="79BF8A46" w:rsidR="007D5E4B"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5656A2"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5656A2" w:rsidRPr="00AF0502">
              <w:rPr>
                <w:rFonts w:ascii="StobiSerif Regular" w:hAnsi="StobiSerif Regular"/>
                <w:sz w:val="22"/>
                <w:szCs w:val="22"/>
              </w:rPr>
              <w:br/>
            </w:r>
            <w:r w:rsidR="00DD1B2C"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5656A2" w:rsidRPr="00AF0502">
              <w:rPr>
                <w:rFonts w:ascii="StobiSerif Regular" w:hAnsi="StobiSerif Regular"/>
                <w:sz w:val="22"/>
                <w:szCs w:val="22"/>
              </w:rPr>
              <w:t>1</w:t>
            </w:r>
            <w:r w:rsidR="00093ADA" w:rsidRPr="00AF0502">
              <w:rPr>
                <w:rFonts w:ascii="StobiSerif Regular" w:hAnsi="StobiSerif Regular"/>
                <w:sz w:val="22"/>
                <w:szCs w:val="22"/>
              </w:rPr>
              <w:t>77</w:t>
            </w:r>
          </w:p>
        </w:tc>
        <w:tc>
          <w:tcPr>
            <w:tcW w:w="2013" w:type="dxa"/>
            <w:shd w:val="clear" w:color="auto" w:fill="FFFFFF" w:themeFill="background1"/>
          </w:tcPr>
          <w:p w14:paraId="64CA7518" w14:textId="77777777" w:rsidR="00BE412E" w:rsidRPr="00BE412E" w:rsidRDefault="00BE412E" w:rsidP="005C0E2B">
            <w:pPr>
              <w:shd w:val="clear" w:color="auto" w:fill="FFFFFF"/>
              <w:rPr>
                <w:rFonts w:ascii="StobiSerif Regular" w:hAnsi="StobiSerif Regular"/>
                <w:b/>
                <w:bCs/>
                <w:sz w:val="22"/>
                <w:szCs w:val="22"/>
                <w:lang w:val="en-GB"/>
              </w:rPr>
            </w:pPr>
            <w:r w:rsidRPr="00BE412E">
              <w:rPr>
                <w:rFonts w:ascii="StobiSerif Regular" w:hAnsi="StobiSerif Regular"/>
                <w:sz w:val="22"/>
                <w:szCs w:val="22"/>
                <w:lang w:val="en-GB"/>
              </w:rPr>
              <w:t>‘</w:t>
            </w:r>
            <w:proofErr w:type="gramStart"/>
            <w:r w:rsidRPr="00BE412E">
              <w:rPr>
                <w:rFonts w:ascii="StobiSerif Regular" w:hAnsi="StobiSerif Regular"/>
                <w:sz w:val="22"/>
                <w:szCs w:val="22"/>
                <w:lang w:val="en-GB"/>
              </w:rPr>
              <w:t>regulatory</w:t>
            </w:r>
            <w:proofErr w:type="gramEnd"/>
            <w:r w:rsidRPr="00BE412E">
              <w:rPr>
                <w:rFonts w:ascii="StobiSerif Regular" w:hAnsi="StobiSerif Regular"/>
                <w:sz w:val="22"/>
                <w:szCs w:val="22"/>
                <w:lang w:val="en-GB"/>
              </w:rPr>
              <w:t xml:space="preserve"> authority’ is an independent and sole regulatory body that regulates and controls the manner of performing energy </w:t>
            </w:r>
            <w:r w:rsidRPr="00BE412E">
              <w:rPr>
                <w:rFonts w:ascii="StobiSerif Regular" w:hAnsi="StobiSerif Regular"/>
                <w:sz w:val="22"/>
                <w:szCs w:val="22"/>
                <w:lang w:val="en-GB"/>
              </w:rPr>
              <w:lastRenderedPageBreak/>
              <w:t xml:space="preserve">activities under this Law;      </w:t>
            </w:r>
          </w:p>
          <w:p w14:paraId="6CFE131E" w14:textId="77777777" w:rsidR="007D5E4B" w:rsidRPr="00AF0502" w:rsidRDefault="007D5E4B" w:rsidP="005C0E2B">
            <w:pPr>
              <w:shd w:val="clear" w:color="auto" w:fill="FFFFFF"/>
              <w:rPr>
                <w:rFonts w:ascii="StobiSerif Regular" w:hAnsi="StobiSerif Regular"/>
                <w:sz w:val="22"/>
                <w:szCs w:val="22"/>
              </w:rPr>
            </w:pPr>
          </w:p>
        </w:tc>
        <w:tc>
          <w:tcPr>
            <w:tcW w:w="1134" w:type="dxa"/>
            <w:shd w:val="clear" w:color="auto" w:fill="FFFFFF" w:themeFill="background1"/>
          </w:tcPr>
          <w:p w14:paraId="6A305158" w14:textId="3FEF305E" w:rsidR="007D5E4B"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AAD8917" w14:textId="77777777" w:rsidR="007D5E4B" w:rsidRPr="00AF0502" w:rsidRDefault="007D5E4B" w:rsidP="007D5E4B">
            <w:pPr>
              <w:shd w:val="clear" w:color="auto" w:fill="FFFFFF"/>
              <w:jc w:val="center"/>
              <w:rPr>
                <w:rFonts w:ascii="StobiSerif Regular" w:hAnsi="StobiSerif Regular"/>
                <w:sz w:val="22"/>
                <w:szCs w:val="22"/>
              </w:rPr>
            </w:pPr>
          </w:p>
        </w:tc>
        <w:tc>
          <w:tcPr>
            <w:tcW w:w="1701" w:type="dxa"/>
            <w:shd w:val="clear" w:color="auto" w:fill="FFFFFF" w:themeFill="background1"/>
          </w:tcPr>
          <w:p w14:paraId="4E711551" w14:textId="77777777" w:rsidR="007D5E4B" w:rsidRPr="00AF0502" w:rsidRDefault="007D5E4B"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634B95B9" w14:textId="77777777" w:rsidR="007D5E4B" w:rsidRPr="00AF0502" w:rsidRDefault="007D5E4B" w:rsidP="00AD4130">
            <w:pPr>
              <w:shd w:val="clear" w:color="auto" w:fill="FFFFFF"/>
              <w:jc w:val="both"/>
              <w:rPr>
                <w:rFonts w:ascii="StobiSerif Regular" w:hAnsi="StobiSerif Regular"/>
                <w:sz w:val="22"/>
                <w:szCs w:val="22"/>
              </w:rPr>
            </w:pPr>
          </w:p>
        </w:tc>
      </w:tr>
      <w:tr w:rsidR="007D5E4B" w:rsidRPr="00AF0502" w14:paraId="59AB65A4" w14:textId="77777777" w:rsidTr="0027444E">
        <w:tc>
          <w:tcPr>
            <w:tcW w:w="1129" w:type="dxa"/>
            <w:shd w:val="clear" w:color="auto" w:fill="FFFFFF" w:themeFill="background1"/>
          </w:tcPr>
          <w:p w14:paraId="6D6CDCBA" w14:textId="6476F799" w:rsidR="007D5E4B" w:rsidRPr="00AF0502" w:rsidRDefault="0072293C" w:rsidP="007D5E4B">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7D5E4B" w:rsidRPr="00AF0502">
              <w:rPr>
                <w:rFonts w:ascii="StobiSerif Regular" w:hAnsi="StobiSerif Regular"/>
                <w:sz w:val="22"/>
                <w:szCs w:val="22"/>
              </w:rPr>
              <w:t>2</w:t>
            </w:r>
            <w:r w:rsidR="00B21B73" w:rsidRPr="00AF0502">
              <w:rPr>
                <w:rFonts w:ascii="StobiSerif Regular" w:hAnsi="StobiSerif Regular"/>
                <w:sz w:val="22"/>
                <w:szCs w:val="22"/>
              </w:rPr>
              <w:br/>
            </w:r>
            <w:r w:rsidR="00AD4130">
              <w:rPr>
                <w:rFonts w:ascii="StobiSerif Regular" w:hAnsi="StobiSerif Regular"/>
                <w:sz w:val="22"/>
                <w:szCs w:val="22"/>
              </w:rPr>
              <w:t>paragraph</w:t>
            </w:r>
            <w:r w:rsidR="00B21B73" w:rsidRPr="00AF0502">
              <w:rPr>
                <w:rFonts w:ascii="StobiSerif Regular" w:hAnsi="StobiSerif Regular"/>
                <w:sz w:val="22"/>
                <w:szCs w:val="22"/>
              </w:rPr>
              <w:t xml:space="preserve"> 1</w:t>
            </w:r>
          </w:p>
          <w:p w14:paraId="045CBBD1" w14:textId="7535B60C" w:rsidR="007D5E4B" w:rsidRPr="00AF0502" w:rsidRDefault="00AD4130" w:rsidP="007D5E4B">
            <w:pPr>
              <w:shd w:val="clear" w:color="auto" w:fill="FFFFFF"/>
              <w:jc w:val="center"/>
              <w:rPr>
                <w:rFonts w:ascii="StobiSerif Regular" w:hAnsi="StobiSerif Regular"/>
                <w:sz w:val="22"/>
                <w:szCs w:val="22"/>
              </w:rPr>
            </w:pPr>
            <w:r>
              <w:rPr>
                <w:rFonts w:ascii="StobiSerif Regular" w:hAnsi="StobiSerif Regular"/>
                <w:sz w:val="22"/>
                <w:szCs w:val="22"/>
              </w:rPr>
              <w:t>point</w:t>
            </w:r>
            <w:r w:rsidR="0070396E" w:rsidRPr="00AF0502">
              <w:rPr>
                <w:rFonts w:ascii="StobiSerif Regular" w:hAnsi="StobiSerif Regular"/>
                <w:sz w:val="22"/>
                <w:szCs w:val="22"/>
              </w:rPr>
              <w:t xml:space="preserve"> </w:t>
            </w:r>
            <w:r w:rsidR="007D5E4B" w:rsidRPr="00AF0502">
              <w:rPr>
                <w:rFonts w:ascii="StobiSerif Regular" w:hAnsi="StobiSerif Regular"/>
                <w:sz w:val="22"/>
                <w:szCs w:val="22"/>
              </w:rPr>
              <w:t>3</w:t>
            </w:r>
          </w:p>
          <w:p w14:paraId="749DF84B" w14:textId="77777777" w:rsidR="007D5E4B" w:rsidRPr="00AF0502" w:rsidRDefault="007D5E4B" w:rsidP="007D5E4B">
            <w:pPr>
              <w:shd w:val="clear" w:color="auto" w:fill="FFFFFF"/>
              <w:jc w:val="center"/>
              <w:rPr>
                <w:rFonts w:ascii="StobiSerif Regular" w:hAnsi="StobiSerif Regular"/>
                <w:sz w:val="22"/>
                <w:szCs w:val="22"/>
              </w:rPr>
            </w:pPr>
          </w:p>
        </w:tc>
        <w:tc>
          <w:tcPr>
            <w:tcW w:w="2268" w:type="dxa"/>
            <w:shd w:val="clear" w:color="auto" w:fill="FFFFFF" w:themeFill="background1"/>
          </w:tcPr>
          <w:p w14:paraId="456FFF36" w14:textId="0A3BD72F" w:rsidR="007D5E4B"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w:t>
            </w:r>
            <w:proofErr w:type="gramStart"/>
            <w:r w:rsidRPr="00017857">
              <w:rPr>
                <w:rFonts w:ascii="StobiSerif Regular" w:hAnsi="StobiSerif Regular"/>
                <w:sz w:val="22"/>
                <w:szCs w:val="22"/>
                <w:lang w:val="en-US"/>
              </w:rPr>
              <w:t>cross</w:t>
            </w:r>
            <w:proofErr w:type="gramEnd"/>
            <w:r w:rsidRPr="00017857">
              <w:rPr>
                <w:rFonts w:ascii="StobiSerif Regular" w:hAnsi="StobiSerif Regular"/>
                <w:sz w:val="22"/>
                <w:szCs w:val="22"/>
                <w:lang w:val="en-US"/>
              </w:rPr>
              <w:t xml:space="preserve">-border flow’ means a physical flow of electricity on a transmission network of a Member State that results from the impact of the activity of producers, customers, or both, outside that Member State on its transmission network; </w:t>
            </w:r>
          </w:p>
        </w:tc>
        <w:tc>
          <w:tcPr>
            <w:tcW w:w="1121" w:type="dxa"/>
            <w:shd w:val="clear" w:color="auto" w:fill="FFFFFF" w:themeFill="background1"/>
          </w:tcPr>
          <w:p w14:paraId="749E83F8" w14:textId="0BB09C00" w:rsidR="007D5E4B" w:rsidRPr="00AF0502" w:rsidRDefault="00AD4130" w:rsidP="007D5E4B">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0039BAA2" w14:textId="468B8DD8" w:rsidR="007D5E4B" w:rsidRPr="00AF0502" w:rsidRDefault="0072293C" w:rsidP="00AD4130">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0013015E" w:rsidRPr="00AF0502">
              <w:rPr>
                <w:rFonts w:ascii="StobiSerif Regular" w:hAnsi="StobiSerif Regular"/>
                <w:sz w:val="22"/>
                <w:szCs w:val="22"/>
              </w:rPr>
              <w:t>3</w:t>
            </w:r>
            <w:r w:rsidR="00403B49"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872468" w:rsidRPr="00AF0502">
              <w:rPr>
                <w:rFonts w:ascii="StobiSerif Regular" w:hAnsi="StobiSerif Regular"/>
                <w:sz w:val="22"/>
                <w:szCs w:val="22"/>
                <w:lang w:val="en-US"/>
              </w:rPr>
              <w:t>153</w:t>
            </w:r>
          </w:p>
        </w:tc>
        <w:tc>
          <w:tcPr>
            <w:tcW w:w="2013" w:type="dxa"/>
            <w:shd w:val="clear" w:color="auto" w:fill="FFFFFF" w:themeFill="background1"/>
          </w:tcPr>
          <w:p w14:paraId="04215D06" w14:textId="1980458D" w:rsidR="007D5E4B" w:rsidRPr="00AF0502" w:rsidRDefault="00BE412E" w:rsidP="005C0E2B">
            <w:pPr>
              <w:shd w:val="clear" w:color="auto" w:fill="FFFFFF"/>
              <w:rPr>
                <w:rFonts w:ascii="StobiSerif Regular" w:hAnsi="StobiSerif Regular"/>
                <w:sz w:val="22"/>
                <w:szCs w:val="22"/>
              </w:rPr>
            </w:pPr>
            <w:r w:rsidRPr="00BE412E">
              <w:rPr>
                <w:rFonts w:ascii="StobiSerif Regular" w:hAnsi="StobiSerif Regular"/>
                <w:sz w:val="22"/>
                <w:szCs w:val="22"/>
              </w:rPr>
              <w:t xml:space="preserve">‘cross-border flow’ means a physical flow of electricity or natural gas on an electricity transmission network or natural gas transmission network of a counter party to the Energy Community or of a Member State of the European Union that results from the impact of the activity of producers, customers, or electricity or gas storage operators, outside that counter party or Member State of the European Union appropriately; </w:t>
            </w:r>
          </w:p>
        </w:tc>
        <w:tc>
          <w:tcPr>
            <w:tcW w:w="1134" w:type="dxa"/>
            <w:shd w:val="clear" w:color="auto" w:fill="FFFFFF" w:themeFill="background1"/>
          </w:tcPr>
          <w:p w14:paraId="0EFA6236" w14:textId="09AA2181" w:rsidR="007D5E4B"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3696597B" w14:textId="77777777" w:rsidR="007D5E4B" w:rsidRPr="00AF0502" w:rsidRDefault="007D5E4B" w:rsidP="007D5E4B">
            <w:pPr>
              <w:shd w:val="clear" w:color="auto" w:fill="FFFFFF"/>
              <w:jc w:val="center"/>
              <w:rPr>
                <w:rFonts w:ascii="StobiSerif Regular" w:hAnsi="StobiSerif Regular"/>
                <w:sz w:val="22"/>
                <w:szCs w:val="22"/>
              </w:rPr>
            </w:pPr>
          </w:p>
        </w:tc>
        <w:tc>
          <w:tcPr>
            <w:tcW w:w="1701" w:type="dxa"/>
            <w:shd w:val="clear" w:color="auto" w:fill="FFFFFF" w:themeFill="background1"/>
          </w:tcPr>
          <w:p w14:paraId="40F38F70" w14:textId="77777777" w:rsidR="007D5E4B" w:rsidRPr="00AF0502" w:rsidRDefault="007D5E4B"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5AD287AA" w14:textId="77777777" w:rsidR="007D5E4B" w:rsidRPr="00AF0502" w:rsidRDefault="007D5E4B" w:rsidP="00AD4130">
            <w:pPr>
              <w:shd w:val="clear" w:color="auto" w:fill="FFFFFF"/>
              <w:jc w:val="both"/>
              <w:rPr>
                <w:rFonts w:ascii="StobiSerif Regular" w:hAnsi="StobiSerif Regular"/>
                <w:sz w:val="22"/>
                <w:szCs w:val="22"/>
              </w:rPr>
            </w:pPr>
          </w:p>
        </w:tc>
      </w:tr>
      <w:tr w:rsidR="007D5E4B" w:rsidRPr="00AF0502" w14:paraId="5CBBCB1F" w14:textId="77777777" w:rsidTr="0027444E">
        <w:tc>
          <w:tcPr>
            <w:tcW w:w="1129" w:type="dxa"/>
            <w:shd w:val="clear" w:color="auto" w:fill="FFFFFF" w:themeFill="background1"/>
          </w:tcPr>
          <w:p w14:paraId="1F671919" w14:textId="4F4CCC30" w:rsidR="007D5E4B" w:rsidRPr="00AF0502" w:rsidRDefault="0072293C" w:rsidP="007D5E4B">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7D5E4B" w:rsidRPr="00AF0502">
              <w:rPr>
                <w:rFonts w:ascii="StobiSerif Regular" w:hAnsi="StobiSerif Regular"/>
                <w:sz w:val="22"/>
                <w:szCs w:val="22"/>
              </w:rPr>
              <w:t>2</w:t>
            </w:r>
            <w:r w:rsidR="00B21B73" w:rsidRPr="00AF0502">
              <w:rPr>
                <w:rFonts w:ascii="StobiSerif Regular" w:hAnsi="StobiSerif Regular"/>
                <w:sz w:val="22"/>
                <w:szCs w:val="22"/>
              </w:rPr>
              <w:br/>
              <w:t xml:space="preserve"> </w:t>
            </w:r>
            <w:r w:rsidR="00AD4130">
              <w:rPr>
                <w:rFonts w:ascii="StobiSerif Regular" w:hAnsi="StobiSerif Regular"/>
                <w:sz w:val="22"/>
                <w:szCs w:val="22"/>
              </w:rPr>
              <w:t>paragraph</w:t>
            </w:r>
            <w:r w:rsidR="00B21B73" w:rsidRPr="00AF0502">
              <w:rPr>
                <w:rFonts w:ascii="StobiSerif Regular" w:hAnsi="StobiSerif Regular"/>
                <w:sz w:val="22"/>
                <w:szCs w:val="22"/>
              </w:rPr>
              <w:t xml:space="preserve"> 1</w:t>
            </w:r>
          </w:p>
          <w:p w14:paraId="513AA9B9" w14:textId="054C6915" w:rsidR="007D5E4B" w:rsidRPr="00AF0502" w:rsidRDefault="00AD4130" w:rsidP="007D5E4B">
            <w:pPr>
              <w:shd w:val="clear" w:color="auto" w:fill="FFFFFF"/>
              <w:jc w:val="center"/>
              <w:rPr>
                <w:rFonts w:ascii="StobiSerif Regular" w:hAnsi="StobiSerif Regular"/>
                <w:sz w:val="22"/>
                <w:szCs w:val="22"/>
              </w:rPr>
            </w:pPr>
            <w:r>
              <w:rPr>
                <w:rFonts w:ascii="StobiSerif Regular" w:hAnsi="StobiSerif Regular"/>
                <w:sz w:val="22"/>
                <w:szCs w:val="22"/>
              </w:rPr>
              <w:t>point</w:t>
            </w:r>
            <w:r w:rsidR="007D5E4B" w:rsidRPr="00AF0502">
              <w:rPr>
                <w:rFonts w:ascii="StobiSerif Regular" w:hAnsi="StobiSerif Regular"/>
                <w:sz w:val="22"/>
                <w:szCs w:val="22"/>
              </w:rPr>
              <w:t xml:space="preserve"> 4</w:t>
            </w:r>
          </w:p>
        </w:tc>
        <w:tc>
          <w:tcPr>
            <w:tcW w:w="2268" w:type="dxa"/>
            <w:shd w:val="clear" w:color="auto" w:fill="FFFFFF" w:themeFill="background1"/>
          </w:tcPr>
          <w:p w14:paraId="2EFB2D4C" w14:textId="1E3707F4" w:rsidR="007D5E4B"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 xml:space="preserve">‘congestion’ means a situation in which all requests from market participants to trade between network areas </w:t>
            </w:r>
            <w:r w:rsidRPr="00017857">
              <w:rPr>
                <w:rFonts w:ascii="StobiSerif Regular" w:hAnsi="StobiSerif Regular"/>
                <w:sz w:val="22"/>
                <w:szCs w:val="22"/>
                <w:lang w:val="en-US"/>
              </w:rPr>
              <w:lastRenderedPageBreak/>
              <w:t xml:space="preserve">cannot be accommodated because they would significantly affect the physical flows on network elements which cannot accommodate those flows; </w:t>
            </w:r>
          </w:p>
        </w:tc>
        <w:tc>
          <w:tcPr>
            <w:tcW w:w="1121" w:type="dxa"/>
            <w:shd w:val="clear" w:color="auto" w:fill="FFFFFF" w:themeFill="background1"/>
          </w:tcPr>
          <w:p w14:paraId="750575DA" w14:textId="4843E48D" w:rsidR="007D5E4B" w:rsidRPr="00AF0502" w:rsidRDefault="00AD4130" w:rsidP="007D5E4B">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6D8723B4" w14:textId="1700486A" w:rsidR="007D5E4B"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A0" w:rsidRPr="00AF0502">
              <w:rPr>
                <w:rFonts w:ascii="StobiSerif Regular" w:hAnsi="StobiSerif Regular"/>
                <w:sz w:val="22"/>
                <w:szCs w:val="22"/>
              </w:rPr>
              <w:t>3</w:t>
            </w:r>
            <w:r w:rsidR="002618A0" w:rsidRPr="00AF0502">
              <w:rPr>
                <w:rFonts w:ascii="StobiSerif Regular" w:hAnsi="StobiSerif Regular"/>
                <w:sz w:val="22"/>
                <w:szCs w:val="22"/>
              </w:rPr>
              <w:br/>
            </w:r>
            <w:r w:rsidR="00AD4130">
              <w:rPr>
                <w:rFonts w:ascii="StobiSerif Regular" w:hAnsi="StobiSerif Regular"/>
                <w:sz w:val="22"/>
                <w:szCs w:val="22"/>
              </w:rPr>
              <w:t>point</w:t>
            </w:r>
            <w:r w:rsidR="002618A0" w:rsidRPr="00AF0502">
              <w:rPr>
                <w:rFonts w:ascii="StobiSerif Regular" w:hAnsi="StobiSerif Regular"/>
                <w:sz w:val="22"/>
                <w:szCs w:val="22"/>
              </w:rPr>
              <w:t xml:space="preserve"> </w:t>
            </w:r>
            <w:r w:rsidR="00B66223" w:rsidRPr="00AF0502">
              <w:rPr>
                <w:rFonts w:ascii="StobiSerif Regular" w:hAnsi="StobiSerif Regular"/>
                <w:sz w:val="22"/>
                <w:szCs w:val="22"/>
              </w:rPr>
              <w:t>66</w:t>
            </w:r>
          </w:p>
        </w:tc>
        <w:tc>
          <w:tcPr>
            <w:tcW w:w="2013" w:type="dxa"/>
            <w:shd w:val="clear" w:color="auto" w:fill="FFFFFF" w:themeFill="background1"/>
          </w:tcPr>
          <w:p w14:paraId="46F29B97" w14:textId="4998AACF" w:rsidR="007D5E4B" w:rsidRPr="00AF0502" w:rsidRDefault="00BE412E" w:rsidP="005C0E2B">
            <w:pPr>
              <w:shd w:val="clear" w:color="auto" w:fill="FFFFFF"/>
              <w:rPr>
                <w:rFonts w:ascii="StobiSerif Regular" w:hAnsi="StobiSerif Regular"/>
                <w:sz w:val="22"/>
                <w:szCs w:val="22"/>
              </w:rPr>
            </w:pPr>
            <w:r w:rsidRPr="00BE412E">
              <w:rPr>
                <w:rFonts w:ascii="StobiSerif Regular" w:hAnsi="StobiSerif Regular"/>
                <w:sz w:val="22"/>
                <w:szCs w:val="22"/>
              </w:rPr>
              <w:t xml:space="preserve">‘congestion’ means a situation in which all requests from market participants to trade between </w:t>
            </w:r>
            <w:r w:rsidRPr="00BE412E">
              <w:rPr>
                <w:rFonts w:ascii="StobiSerif Regular" w:hAnsi="StobiSerif Regular"/>
                <w:sz w:val="22"/>
                <w:szCs w:val="22"/>
              </w:rPr>
              <w:lastRenderedPageBreak/>
              <w:t xml:space="preserve">network areas cannot be accommodated because they would significantly affect the physical flows on network elements which cannot accommodate those flows; </w:t>
            </w:r>
          </w:p>
        </w:tc>
        <w:tc>
          <w:tcPr>
            <w:tcW w:w="1134" w:type="dxa"/>
            <w:shd w:val="clear" w:color="auto" w:fill="FFFFFF" w:themeFill="background1"/>
          </w:tcPr>
          <w:p w14:paraId="6447BBE8" w14:textId="06D22CCC" w:rsidR="007D5E4B"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2F009B22" w14:textId="77777777" w:rsidR="007D5E4B" w:rsidRPr="00AF0502" w:rsidRDefault="007D5E4B" w:rsidP="007D5E4B">
            <w:pPr>
              <w:shd w:val="clear" w:color="auto" w:fill="FFFFFF"/>
              <w:jc w:val="center"/>
              <w:rPr>
                <w:rFonts w:ascii="StobiSerif Regular" w:hAnsi="StobiSerif Regular"/>
                <w:sz w:val="22"/>
                <w:szCs w:val="22"/>
              </w:rPr>
            </w:pPr>
          </w:p>
        </w:tc>
        <w:tc>
          <w:tcPr>
            <w:tcW w:w="1701" w:type="dxa"/>
            <w:shd w:val="clear" w:color="auto" w:fill="FFFFFF" w:themeFill="background1"/>
          </w:tcPr>
          <w:p w14:paraId="454C37C0" w14:textId="77777777" w:rsidR="007D5E4B" w:rsidRPr="00AF0502" w:rsidRDefault="007D5E4B"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180396C5" w14:textId="77777777" w:rsidR="007D5E4B" w:rsidRPr="00AF0502" w:rsidRDefault="007D5E4B" w:rsidP="00AD4130">
            <w:pPr>
              <w:shd w:val="clear" w:color="auto" w:fill="FFFFFF"/>
              <w:jc w:val="both"/>
              <w:rPr>
                <w:rFonts w:ascii="StobiSerif Regular" w:hAnsi="StobiSerif Regular"/>
                <w:sz w:val="22"/>
                <w:szCs w:val="22"/>
              </w:rPr>
            </w:pPr>
          </w:p>
        </w:tc>
      </w:tr>
      <w:tr w:rsidR="007D5E4B" w:rsidRPr="00AF0502" w14:paraId="47C8C5EF" w14:textId="77777777" w:rsidTr="0027444E">
        <w:tc>
          <w:tcPr>
            <w:tcW w:w="1129" w:type="dxa"/>
            <w:shd w:val="clear" w:color="auto" w:fill="FFFFFF" w:themeFill="background1"/>
          </w:tcPr>
          <w:p w14:paraId="2B6C5003" w14:textId="7C28A3D2" w:rsidR="007D5E4B" w:rsidRPr="00AF0502" w:rsidRDefault="0072293C" w:rsidP="007D5E4B">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7D5E4B" w:rsidRPr="00AF0502">
              <w:rPr>
                <w:rFonts w:ascii="StobiSerif Regular" w:hAnsi="StobiSerif Regular"/>
                <w:sz w:val="22"/>
                <w:szCs w:val="22"/>
              </w:rPr>
              <w:t>2</w:t>
            </w:r>
            <w:r w:rsidR="00B21B73" w:rsidRPr="00AF0502">
              <w:rPr>
                <w:rFonts w:ascii="StobiSerif Regular" w:hAnsi="StobiSerif Regular"/>
                <w:sz w:val="22"/>
                <w:szCs w:val="22"/>
              </w:rPr>
              <w:br/>
            </w:r>
            <w:r w:rsidR="00AD4130">
              <w:rPr>
                <w:rFonts w:ascii="StobiSerif Regular" w:hAnsi="StobiSerif Regular"/>
                <w:sz w:val="22"/>
                <w:szCs w:val="22"/>
              </w:rPr>
              <w:t>paragraph</w:t>
            </w:r>
            <w:r w:rsidR="00B21B73" w:rsidRPr="00AF0502">
              <w:rPr>
                <w:rFonts w:ascii="StobiSerif Regular" w:hAnsi="StobiSerif Regular"/>
                <w:sz w:val="22"/>
                <w:szCs w:val="22"/>
              </w:rPr>
              <w:t xml:space="preserve"> 1</w:t>
            </w:r>
          </w:p>
          <w:p w14:paraId="75463E35" w14:textId="7316EE9B" w:rsidR="007D5E4B" w:rsidRPr="00AF0502" w:rsidRDefault="00AD4130" w:rsidP="007D5E4B">
            <w:pPr>
              <w:shd w:val="clear" w:color="auto" w:fill="FFFFFF"/>
              <w:jc w:val="center"/>
              <w:rPr>
                <w:rFonts w:ascii="StobiSerif Regular" w:hAnsi="StobiSerif Regular"/>
                <w:sz w:val="22"/>
                <w:szCs w:val="22"/>
              </w:rPr>
            </w:pPr>
            <w:r>
              <w:rPr>
                <w:rFonts w:ascii="StobiSerif Regular" w:hAnsi="StobiSerif Regular"/>
                <w:sz w:val="22"/>
                <w:szCs w:val="22"/>
              </w:rPr>
              <w:t>point</w:t>
            </w:r>
            <w:r w:rsidR="0070396E" w:rsidRPr="00AF0502">
              <w:rPr>
                <w:rFonts w:ascii="StobiSerif Regular" w:hAnsi="StobiSerif Regular"/>
                <w:sz w:val="22"/>
                <w:szCs w:val="22"/>
              </w:rPr>
              <w:t xml:space="preserve"> </w:t>
            </w:r>
            <w:r w:rsidR="007D5E4B" w:rsidRPr="00AF0502">
              <w:rPr>
                <w:rFonts w:ascii="StobiSerif Regular" w:hAnsi="StobiSerif Regular"/>
                <w:sz w:val="22"/>
                <w:szCs w:val="22"/>
              </w:rPr>
              <w:t>5</w:t>
            </w:r>
          </w:p>
        </w:tc>
        <w:tc>
          <w:tcPr>
            <w:tcW w:w="2268" w:type="dxa"/>
            <w:shd w:val="clear" w:color="auto" w:fill="FFFFFF" w:themeFill="background1"/>
          </w:tcPr>
          <w:p w14:paraId="3B7BA292" w14:textId="21B0A73A" w:rsidR="007D5E4B"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w:t>
            </w:r>
            <w:proofErr w:type="gramStart"/>
            <w:r w:rsidRPr="00017857">
              <w:rPr>
                <w:rFonts w:ascii="StobiSerif Regular" w:hAnsi="StobiSerif Regular"/>
                <w:sz w:val="22"/>
                <w:szCs w:val="22"/>
                <w:lang w:val="en-US"/>
              </w:rPr>
              <w:t>new</w:t>
            </w:r>
            <w:proofErr w:type="gramEnd"/>
            <w:r w:rsidRPr="00017857">
              <w:rPr>
                <w:rFonts w:ascii="StobiSerif Regular" w:hAnsi="StobiSerif Regular"/>
                <w:sz w:val="22"/>
                <w:szCs w:val="22"/>
                <w:lang w:val="en-US"/>
              </w:rPr>
              <w:t xml:space="preserve"> interconnector’ means an interconnector not completed by 4 August 2003; </w:t>
            </w:r>
          </w:p>
        </w:tc>
        <w:tc>
          <w:tcPr>
            <w:tcW w:w="1121" w:type="dxa"/>
            <w:shd w:val="clear" w:color="auto" w:fill="FFFFFF" w:themeFill="background1"/>
          </w:tcPr>
          <w:p w14:paraId="1118891E" w14:textId="787C9F4D" w:rsidR="007D5E4B" w:rsidRPr="00AF0502" w:rsidRDefault="00AD4130" w:rsidP="007D5E4B">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55101B6" w14:textId="13011DD6" w:rsidR="007D5E4B"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A0" w:rsidRPr="00AF0502">
              <w:rPr>
                <w:rFonts w:ascii="StobiSerif Regular" w:hAnsi="StobiSerif Regular"/>
                <w:sz w:val="22"/>
                <w:szCs w:val="22"/>
              </w:rPr>
              <w:t>3</w:t>
            </w:r>
            <w:r w:rsidR="002618A0"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B66223" w:rsidRPr="00AF0502">
              <w:rPr>
                <w:rFonts w:ascii="StobiSerif Regular" w:hAnsi="StobiSerif Regular"/>
                <w:sz w:val="22"/>
                <w:szCs w:val="22"/>
              </w:rPr>
              <w:t>113</w:t>
            </w:r>
          </w:p>
        </w:tc>
        <w:tc>
          <w:tcPr>
            <w:tcW w:w="2013" w:type="dxa"/>
            <w:shd w:val="clear" w:color="auto" w:fill="FFFFFF" w:themeFill="background1"/>
          </w:tcPr>
          <w:p w14:paraId="3FBB9DB3" w14:textId="362E29AD" w:rsidR="007D5E4B" w:rsidRPr="00AF0502" w:rsidRDefault="00B34BB3" w:rsidP="005C0E2B">
            <w:pPr>
              <w:shd w:val="clear" w:color="auto" w:fill="FFFFFF"/>
              <w:rPr>
                <w:rFonts w:ascii="StobiSerif Regular" w:hAnsi="StobiSerif Regular"/>
                <w:sz w:val="22"/>
                <w:szCs w:val="22"/>
              </w:rPr>
            </w:pPr>
            <w:r w:rsidRPr="00B34BB3">
              <w:rPr>
                <w:rFonts w:ascii="StobiSerif Regular" w:hAnsi="StobiSerif Regular"/>
                <w:sz w:val="22"/>
                <w:szCs w:val="22"/>
              </w:rPr>
              <w:t>‘new interconnector’ means an interconnector not completed by 1 July 2007;</w:t>
            </w:r>
          </w:p>
        </w:tc>
        <w:tc>
          <w:tcPr>
            <w:tcW w:w="1134" w:type="dxa"/>
            <w:shd w:val="clear" w:color="auto" w:fill="FFFFFF" w:themeFill="background1"/>
          </w:tcPr>
          <w:p w14:paraId="1B9DBC2A" w14:textId="42010D7D" w:rsidR="007D5E4B"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0D484C76" w14:textId="77777777" w:rsidR="007D5E4B" w:rsidRPr="00AF0502" w:rsidRDefault="007D5E4B" w:rsidP="007D5E4B">
            <w:pPr>
              <w:shd w:val="clear" w:color="auto" w:fill="FFFFFF"/>
              <w:jc w:val="center"/>
              <w:rPr>
                <w:rFonts w:ascii="StobiSerif Regular" w:hAnsi="StobiSerif Regular"/>
                <w:sz w:val="22"/>
                <w:szCs w:val="22"/>
              </w:rPr>
            </w:pPr>
          </w:p>
        </w:tc>
        <w:tc>
          <w:tcPr>
            <w:tcW w:w="1701" w:type="dxa"/>
            <w:shd w:val="clear" w:color="auto" w:fill="FFFFFF" w:themeFill="background1"/>
          </w:tcPr>
          <w:p w14:paraId="29A9FCFF" w14:textId="77777777" w:rsidR="007D5E4B" w:rsidRPr="00AF0502" w:rsidRDefault="007D5E4B"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795B89F7" w14:textId="09B553D2" w:rsidR="007D5E4B" w:rsidRPr="00AF0502" w:rsidRDefault="007D5E4B" w:rsidP="00AD4130">
            <w:pPr>
              <w:shd w:val="clear" w:color="auto" w:fill="FFFFFF" w:themeFill="background1"/>
              <w:jc w:val="both"/>
              <w:rPr>
                <w:rFonts w:ascii="StobiSerif Regular" w:hAnsi="StobiSerif Regular"/>
                <w:sz w:val="22"/>
                <w:szCs w:val="22"/>
              </w:rPr>
            </w:pPr>
          </w:p>
        </w:tc>
      </w:tr>
      <w:tr w:rsidR="007D5E4B" w:rsidRPr="00AF0502" w14:paraId="7A133B60" w14:textId="77777777" w:rsidTr="0027444E">
        <w:tc>
          <w:tcPr>
            <w:tcW w:w="1129" w:type="dxa"/>
            <w:shd w:val="clear" w:color="auto" w:fill="FFFFFF" w:themeFill="background1"/>
          </w:tcPr>
          <w:p w14:paraId="7C5E4FBE" w14:textId="3E21A05B" w:rsidR="007D5E4B" w:rsidRPr="00AF0502" w:rsidRDefault="0072293C" w:rsidP="007D5E4B">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7D5E4B" w:rsidRPr="00AF0502">
              <w:rPr>
                <w:rFonts w:ascii="StobiSerif Regular" w:hAnsi="StobiSerif Regular"/>
                <w:sz w:val="22"/>
                <w:szCs w:val="22"/>
              </w:rPr>
              <w:t>2</w:t>
            </w:r>
            <w:r w:rsidR="00B21B73" w:rsidRPr="00AF0502">
              <w:rPr>
                <w:rFonts w:ascii="StobiSerif Regular" w:hAnsi="StobiSerif Regular"/>
                <w:sz w:val="22"/>
                <w:szCs w:val="22"/>
              </w:rPr>
              <w:br/>
            </w:r>
            <w:r w:rsidR="00AD4130">
              <w:rPr>
                <w:rFonts w:ascii="StobiSerif Regular" w:hAnsi="StobiSerif Regular"/>
                <w:sz w:val="22"/>
                <w:szCs w:val="22"/>
              </w:rPr>
              <w:t>paragraph</w:t>
            </w:r>
            <w:r w:rsidR="00B21B73" w:rsidRPr="00AF0502">
              <w:rPr>
                <w:rFonts w:ascii="StobiSerif Regular" w:hAnsi="StobiSerif Regular"/>
                <w:sz w:val="22"/>
                <w:szCs w:val="22"/>
              </w:rPr>
              <w:t xml:space="preserve"> 1</w:t>
            </w:r>
          </w:p>
          <w:p w14:paraId="492617C5" w14:textId="429193DB" w:rsidR="007D5E4B" w:rsidRPr="00AF0502" w:rsidRDefault="00AD4130" w:rsidP="007D5E4B">
            <w:pPr>
              <w:shd w:val="clear" w:color="auto" w:fill="FFFFFF"/>
              <w:jc w:val="center"/>
              <w:rPr>
                <w:rFonts w:ascii="StobiSerif Regular" w:hAnsi="StobiSerif Regular"/>
                <w:sz w:val="22"/>
                <w:szCs w:val="22"/>
              </w:rPr>
            </w:pPr>
            <w:r>
              <w:rPr>
                <w:rFonts w:ascii="StobiSerif Regular" w:hAnsi="StobiSerif Regular"/>
                <w:sz w:val="22"/>
                <w:szCs w:val="22"/>
              </w:rPr>
              <w:t>point</w:t>
            </w:r>
            <w:r w:rsidR="0070396E" w:rsidRPr="00AF0502">
              <w:rPr>
                <w:rFonts w:ascii="StobiSerif Regular" w:hAnsi="StobiSerif Regular"/>
                <w:sz w:val="22"/>
                <w:szCs w:val="22"/>
              </w:rPr>
              <w:t xml:space="preserve"> </w:t>
            </w:r>
            <w:r w:rsidR="007D5E4B" w:rsidRPr="00AF0502">
              <w:rPr>
                <w:rFonts w:ascii="StobiSerif Regular" w:hAnsi="StobiSerif Regular"/>
                <w:sz w:val="22"/>
                <w:szCs w:val="22"/>
              </w:rPr>
              <w:t>6</w:t>
            </w:r>
          </w:p>
          <w:p w14:paraId="556AC232" w14:textId="77777777" w:rsidR="007D5E4B" w:rsidRPr="00AF0502" w:rsidRDefault="007D5E4B" w:rsidP="007D5E4B">
            <w:pPr>
              <w:shd w:val="clear" w:color="auto" w:fill="FFFFFF"/>
              <w:jc w:val="center"/>
              <w:rPr>
                <w:rFonts w:ascii="StobiSerif Regular" w:hAnsi="StobiSerif Regular"/>
                <w:sz w:val="22"/>
                <w:szCs w:val="22"/>
              </w:rPr>
            </w:pPr>
          </w:p>
        </w:tc>
        <w:tc>
          <w:tcPr>
            <w:tcW w:w="2268" w:type="dxa"/>
            <w:shd w:val="clear" w:color="auto" w:fill="FFFFFF" w:themeFill="background1"/>
          </w:tcPr>
          <w:p w14:paraId="7BA8EC00" w14:textId="50020821" w:rsidR="007D5E4B"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w:t>
            </w:r>
            <w:proofErr w:type="gramStart"/>
            <w:r w:rsidRPr="00017857">
              <w:rPr>
                <w:rFonts w:ascii="StobiSerif Regular" w:hAnsi="StobiSerif Regular"/>
                <w:sz w:val="22"/>
                <w:szCs w:val="22"/>
                <w:lang w:val="en-US"/>
              </w:rPr>
              <w:t>structural</w:t>
            </w:r>
            <w:proofErr w:type="gramEnd"/>
            <w:r w:rsidRPr="00017857">
              <w:rPr>
                <w:rFonts w:ascii="StobiSerif Regular" w:hAnsi="StobiSerif Regular"/>
                <w:sz w:val="22"/>
                <w:szCs w:val="22"/>
                <w:lang w:val="en-US"/>
              </w:rPr>
              <w:t xml:space="preserve"> congestion’ means congestion in the transmission system that is capable of being unambiguously defined, is predictable, is geographically stable over time, and frequently reoccurs under normal electricity system conditions;</w:t>
            </w:r>
          </w:p>
        </w:tc>
        <w:tc>
          <w:tcPr>
            <w:tcW w:w="1121" w:type="dxa"/>
            <w:shd w:val="clear" w:color="auto" w:fill="FFFFFF" w:themeFill="background1"/>
          </w:tcPr>
          <w:p w14:paraId="1A72B529" w14:textId="55593636" w:rsidR="007D5E4B" w:rsidRPr="00AF0502" w:rsidRDefault="00AD4130" w:rsidP="007D5E4B">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D9CB4CB" w14:textId="5F8835CF" w:rsidR="007D5E4B"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A0" w:rsidRPr="00AF0502">
              <w:rPr>
                <w:rFonts w:ascii="StobiSerif Regular" w:hAnsi="StobiSerif Regular"/>
                <w:sz w:val="22"/>
                <w:szCs w:val="22"/>
              </w:rPr>
              <w:t>3</w:t>
            </w:r>
          </w:p>
          <w:p w14:paraId="3FD0B3DA" w14:textId="2AE61BE1" w:rsidR="00CC60B6"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point</w:t>
            </w:r>
            <w:r w:rsidR="0070396E" w:rsidRPr="00AF0502">
              <w:rPr>
                <w:rFonts w:ascii="StobiSerif Regular" w:hAnsi="StobiSerif Regular"/>
                <w:sz w:val="22"/>
                <w:szCs w:val="22"/>
              </w:rPr>
              <w:t xml:space="preserve"> </w:t>
            </w:r>
            <w:r w:rsidR="00B66223" w:rsidRPr="00AF0502">
              <w:rPr>
                <w:rFonts w:ascii="StobiSerif Regular" w:hAnsi="StobiSerif Regular"/>
                <w:sz w:val="22"/>
                <w:szCs w:val="22"/>
              </w:rPr>
              <w:t>209</w:t>
            </w:r>
          </w:p>
        </w:tc>
        <w:tc>
          <w:tcPr>
            <w:tcW w:w="2013" w:type="dxa"/>
            <w:shd w:val="clear" w:color="auto" w:fill="FFFFFF" w:themeFill="background1"/>
          </w:tcPr>
          <w:p w14:paraId="76761CAA" w14:textId="04487413" w:rsidR="007D5E4B" w:rsidRPr="00AF0502" w:rsidRDefault="00B34BB3" w:rsidP="005C0E2B">
            <w:pPr>
              <w:shd w:val="clear" w:color="auto" w:fill="FFFFFF"/>
              <w:rPr>
                <w:rFonts w:ascii="StobiSerif Regular" w:hAnsi="StobiSerif Regular"/>
                <w:sz w:val="22"/>
                <w:szCs w:val="22"/>
              </w:rPr>
            </w:pPr>
            <w:r w:rsidRPr="00B34BB3">
              <w:rPr>
                <w:rFonts w:ascii="StobiSerif Regular" w:hAnsi="StobiSerif Regular"/>
                <w:noProof/>
                <w:sz w:val="22"/>
                <w:szCs w:val="22"/>
                <w:lang w:eastAsia="mk-MK"/>
              </w:rPr>
              <w:t xml:space="preserve">‘structural congestion’ means congestion in the transmission system that is capable of being unambiguously defined, is predictable, is geographically stable over time, and frequently reoccurs under normal electricity system conditions; </w:t>
            </w:r>
          </w:p>
        </w:tc>
        <w:tc>
          <w:tcPr>
            <w:tcW w:w="1134" w:type="dxa"/>
            <w:shd w:val="clear" w:color="auto" w:fill="FFFFFF" w:themeFill="background1"/>
          </w:tcPr>
          <w:p w14:paraId="2C36A74F" w14:textId="7219BEEB" w:rsidR="007D5E4B" w:rsidRPr="00AF0502" w:rsidRDefault="00AD4130" w:rsidP="00AD4130">
            <w:pPr>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7BD5DC9" w14:textId="77777777" w:rsidR="007D5E4B" w:rsidRPr="00AF0502" w:rsidRDefault="007D5E4B" w:rsidP="007D5E4B">
            <w:pPr>
              <w:rPr>
                <w:rFonts w:ascii="StobiSerif Regular" w:hAnsi="StobiSerif Regular"/>
                <w:sz w:val="22"/>
                <w:szCs w:val="22"/>
              </w:rPr>
            </w:pPr>
          </w:p>
        </w:tc>
        <w:tc>
          <w:tcPr>
            <w:tcW w:w="1701" w:type="dxa"/>
            <w:shd w:val="clear" w:color="auto" w:fill="FFFFFF" w:themeFill="background1"/>
          </w:tcPr>
          <w:p w14:paraId="46C3CAED" w14:textId="77777777" w:rsidR="007D5E4B" w:rsidRPr="00AF0502" w:rsidRDefault="007D5E4B" w:rsidP="00AD4130">
            <w:pPr>
              <w:jc w:val="both"/>
              <w:rPr>
                <w:rFonts w:ascii="StobiSerif Regular" w:hAnsi="StobiSerif Regular"/>
                <w:sz w:val="22"/>
                <w:szCs w:val="22"/>
              </w:rPr>
            </w:pPr>
          </w:p>
        </w:tc>
        <w:tc>
          <w:tcPr>
            <w:tcW w:w="1835" w:type="dxa"/>
            <w:shd w:val="clear" w:color="auto" w:fill="FFFFFF" w:themeFill="background1"/>
          </w:tcPr>
          <w:p w14:paraId="604CB6F2" w14:textId="77777777" w:rsidR="007D5E4B" w:rsidRPr="00AF0502" w:rsidRDefault="007D5E4B" w:rsidP="00AD4130">
            <w:pPr>
              <w:shd w:val="clear" w:color="auto" w:fill="FFFFFF"/>
              <w:jc w:val="both"/>
              <w:rPr>
                <w:rFonts w:ascii="StobiSerif Regular" w:hAnsi="StobiSerif Regular"/>
                <w:sz w:val="22"/>
                <w:szCs w:val="22"/>
              </w:rPr>
            </w:pPr>
          </w:p>
        </w:tc>
      </w:tr>
      <w:tr w:rsidR="007D5E4B" w:rsidRPr="00AF0502" w14:paraId="1EC46F4B" w14:textId="77777777" w:rsidTr="0027444E">
        <w:tc>
          <w:tcPr>
            <w:tcW w:w="1129" w:type="dxa"/>
            <w:shd w:val="clear" w:color="auto" w:fill="FFFFFF" w:themeFill="background1"/>
          </w:tcPr>
          <w:p w14:paraId="4ED9CD6E" w14:textId="2B11A0A5" w:rsidR="007D5E4B" w:rsidRPr="00AF0502" w:rsidRDefault="0072293C" w:rsidP="007D5E4B">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007D5E4B" w:rsidRPr="00AF0502">
              <w:rPr>
                <w:rFonts w:ascii="StobiSerif Regular" w:hAnsi="StobiSerif Regular"/>
                <w:sz w:val="22"/>
                <w:szCs w:val="22"/>
              </w:rPr>
              <w:t>2</w:t>
            </w:r>
            <w:r w:rsidR="00B21B73" w:rsidRPr="00AF0502">
              <w:rPr>
                <w:rFonts w:ascii="StobiSerif Regular" w:hAnsi="StobiSerif Regular"/>
                <w:sz w:val="22"/>
                <w:szCs w:val="22"/>
              </w:rPr>
              <w:t xml:space="preserve"> </w:t>
            </w:r>
            <w:r w:rsidR="00AD4130">
              <w:rPr>
                <w:rFonts w:ascii="StobiSerif Regular" w:hAnsi="StobiSerif Regular"/>
                <w:sz w:val="22"/>
                <w:szCs w:val="22"/>
              </w:rPr>
              <w:t>paragraph</w:t>
            </w:r>
            <w:r w:rsidR="00B21B73" w:rsidRPr="00AF0502">
              <w:rPr>
                <w:rFonts w:ascii="StobiSerif Regular" w:hAnsi="StobiSerif Regular"/>
                <w:sz w:val="22"/>
                <w:szCs w:val="22"/>
              </w:rPr>
              <w:t xml:space="preserve"> 1</w:t>
            </w:r>
          </w:p>
          <w:p w14:paraId="14AAE309" w14:textId="15AD334D" w:rsidR="007D5E4B" w:rsidRPr="00AF0502" w:rsidRDefault="00AD4130" w:rsidP="007D5E4B">
            <w:pPr>
              <w:shd w:val="clear" w:color="auto" w:fill="FFFFFF"/>
              <w:jc w:val="center"/>
              <w:rPr>
                <w:rFonts w:ascii="StobiSerif Regular" w:hAnsi="StobiSerif Regular"/>
                <w:sz w:val="22"/>
                <w:szCs w:val="22"/>
              </w:rPr>
            </w:pPr>
            <w:r>
              <w:rPr>
                <w:rFonts w:ascii="StobiSerif Regular" w:hAnsi="StobiSerif Regular"/>
                <w:sz w:val="22"/>
                <w:szCs w:val="22"/>
              </w:rPr>
              <w:t>point</w:t>
            </w:r>
            <w:r w:rsidR="0070396E" w:rsidRPr="00AF0502">
              <w:rPr>
                <w:rFonts w:ascii="StobiSerif Regular" w:hAnsi="StobiSerif Regular"/>
                <w:sz w:val="22"/>
                <w:szCs w:val="22"/>
              </w:rPr>
              <w:t xml:space="preserve"> </w:t>
            </w:r>
            <w:r w:rsidR="007D5E4B" w:rsidRPr="00AF0502">
              <w:rPr>
                <w:rFonts w:ascii="StobiSerif Regular" w:hAnsi="StobiSerif Regular"/>
                <w:sz w:val="22"/>
                <w:szCs w:val="22"/>
              </w:rPr>
              <w:t>7</w:t>
            </w:r>
          </w:p>
        </w:tc>
        <w:tc>
          <w:tcPr>
            <w:tcW w:w="2268" w:type="dxa"/>
            <w:shd w:val="clear" w:color="auto" w:fill="FFFFFF" w:themeFill="background1"/>
          </w:tcPr>
          <w:p w14:paraId="7AD47D39" w14:textId="4E21B009" w:rsidR="007D5E4B"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w:t>
            </w:r>
            <w:proofErr w:type="gramStart"/>
            <w:r w:rsidRPr="00017857">
              <w:rPr>
                <w:rFonts w:ascii="StobiSerif Regular" w:hAnsi="StobiSerif Regular"/>
                <w:sz w:val="22"/>
                <w:szCs w:val="22"/>
                <w:lang w:val="en-US"/>
              </w:rPr>
              <w:t>market</w:t>
            </w:r>
            <w:proofErr w:type="gramEnd"/>
            <w:r w:rsidRPr="00017857">
              <w:rPr>
                <w:rFonts w:ascii="StobiSerif Regular" w:hAnsi="StobiSerif Regular"/>
                <w:sz w:val="22"/>
                <w:szCs w:val="22"/>
                <w:lang w:val="en-US"/>
              </w:rPr>
              <w:t xml:space="preserve"> operator’ means an entity that provides a service whereby the offers to sell electricity are matched with bids to buy electricity;</w:t>
            </w:r>
          </w:p>
        </w:tc>
        <w:tc>
          <w:tcPr>
            <w:tcW w:w="1121" w:type="dxa"/>
            <w:shd w:val="clear" w:color="auto" w:fill="FFFFFF" w:themeFill="background1"/>
          </w:tcPr>
          <w:p w14:paraId="44D4F34F" w14:textId="3A350CF9" w:rsidR="007D5E4B" w:rsidRPr="00AF0502" w:rsidRDefault="00AD4130" w:rsidP="007D5E4B">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887046D" w14:textId="7FE8758B" w:rsidR="007D5E4B" w:rsidRPr="00AF0502" w:rsidRDefault="0072293C" w:rsidP="00AD4130">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00B66223" w:rsidRPr="00AF0502">
              <w:rPr>
                <w:rFonts w:ascii="StobiSerif Regular" w:hAnsi="StobiSerif Regular"/>
                <w:sz w:val="22"/>
                <w:szCs w:val="22"/>
              </w:rPr>
              <w:t>3</w:t>
            </w:r>
            <w:r w:rsidR="00B66223" w:rsidRPr="00AF0502">
              <w:rPr>
                <w:rFonts w:ascii="StobiSerif Regular" w:hAnsi="StobiSerif Regular"/>
                <w:sz w:val="22"/>
                <w:szCs w:val="22"/>
              </w:rPr>
              <w:br/>
            </w:r>
            <w:r w:rsidR="00AD4130">
              <w:rPr>
                <w:rFonts w:ascii="StobiSerif Regular" w:hAnsi="StobiSerif Regular"/>
                <w:sz w:val="22"/>
                <w:szCs w:val="22"/>
              </w:rPr>
              <w:t>point</w:t>
            </w:r>
            <w:r w:rsidR="00DD1B2C" w:rsidRPr="00AF0502">
              <w:rPr>
                <w:rFonts w:ascii="StobiSerif Regular" w:hAnsi="StobiSerif Regular"/>
                <w:sz w:val="22"/>
                <w:szCs w:val="22"/>
              </w:rPr>
              <w:t xml:space="preserve"> </w:t>
            </w:r>
            <w:r w:rsidR="00CC60B6" w:rsidRPr="00AF0502">
              <w:rPr>
                <w:rFonts w:ascii="StobiSerif Regular" w:hAnsi="StobiSerif Regular"/>
                <w:sz w:val="22"/>
                <w:szCs w:val="22"/>
              </w:rPr>
              <w:t>1</w:t>
            </w:r>
            <w:r w:rsidR="00B66223" w:rsidRPr="00AF0502">
              <w:rPr>
                <w:rFonts w:ascii="StobiSerif Regular" w:hAnsi="StobiSerif Regular"/>
                <w:sz w:val="22"/>
                <w:szCs w:val="22"/>
              </w:rPr>
              <w:t>2</w:t>
            </w:r>
            <w:r w:rsidR="00872468" w:rsidRPr="00AF0502">
              <w:rPr>
                <w:rFonts w:ascii="StobiSerif Regular" w:hAnsi="StobiSerif Regular"/>
                <w:sz w:val="22"/>
                <w:szCs w:val="22"/>
                <w:lang w:val="en-US"/>
              </w:rPr>
              <w:t>5</w:t>
            </w:r>
          </w:p>
        </w:tc>
        <w:tc>
          <w:tcPr>
            <w:tcW w:w="2013" w:type="dxa"/>
            <w:shd w:val="clear" w:color="auto" w:fill="FFFFFF" w:themeFill="background1"/>
          </w:tcPr>
          <w:p w14:paraId="29F4333E" w14:textId="77777777" w:rsidR="00F256F1" w:rsidRPr="00F256F1" w:rsidRDefault="00F256F1" w:rsidP="00F256F1">
            <w:pPr>
              <w:shd w:val="clear" w:color="000000" w:fill="auto"/>
              <w:tabs>
                <w:tab w:val="left" w:pos="567"/>
                <w:tab w:val="left" w:pos="709"/>
              </w:tabs>
              <w:spacing w:line="260" w:lineRule="auto"/>
              <w:rPr>
                <w:rFonts w:ascii="StobiSerif Regular" w:hAnsi="StobiSerif Regular" w:cs="Calibri"/>
                <w:noProof/>
                <w:sz w:val="22"/>
                <w:szCs w:val="22"/>
                <w:lang w:val="en-GB"/>
              </w:rPr>
            </w:pPr>
            <w:r w:rsidRPr="00F256F1">
              <w:rPr>
                <w:rFonts w:ascii="StobiSerif Regular" w:hAnsi="StobiSerif Regular" w:cs="Calibri"/>
                <w:sz w:val="22"/>
                <w:szCs w:val="22"/>
                <w:lang w:val="en-GB"/>
              </w:rPr>
              <w:t>‘</w:t>
            </w:r>
            <w:proofErr w:type="gramStart"/>
            <w:r w:rsidRPr="00F256F1">
              <w:rPr>
                <w:rFonts w:ascii="StobiSerif Regular" w:hAnsi="StobiSerif Regular" w:cs="Calibri"/>
                <w:sz w:val="22"/>
                <w:szCs w:val="22"/>
                <w:lang w:val="en-GB"/>
              </w:rPr>
              <w:t>electricity</w:t>
            </w:r>
            <w:proofErr w:type="gramEnd"/>
            <w:r w:rsidRPr="00F256F1">
              <w:rPr>
                <w:rFonts w:ascii="StobiSerif Regular" w:hAnsi="StobiSerif Regular" w:cs="Calibri"/>
                <w:sz w:val="22"/>
                <w:szCs w:val="22"/>
                <w:lang w:val="en-GB"/>
              </w:rPr>
              <w:t xml:space="preserve"> market operator’ means an undertaking that organizes and manages the electricity bilateral contracts market and is responsible for its efficient operation and development;</w:t>
            </w:r>
          </w:p>
          <w:p w14:paraId="2EC1A490" w14:textId="70A44401" w:rsidR="007D5E4B" w:rsidRPr="00F256F1" w:rsidRDefault="007D5E4B" w:rsidP="005C0E2B">
            <w:pPr>
              <w:shd w:val="clear" w:color="auto" w:fill="FFFFFF"/>
              <w:rPr>
                <w:rFonts w:ascii="StobiSerif Regular" w:hAnsi="StobiSerif Regular"/>
                <w:sz w:val="22"/>
                <w:szCs w:val="22"/>
              </w:rPr>
            </w:pPr>
          </w:p>
        </w:tc>
        <w:tc>
          <w:tcPr>
            <w:tcW w:w="1134" w:type="dxa"/>
            <w:shd w:val="clear" w:color="auto" w:fill="FFFFFF" w:themeFill="background1"/>
          </w:tcPr>
          <w:p w14:paraId="55D2EF6B" w14:textId="7D3BC2EC" w:rsidR="007D5E4B" w:rsidRPr="00AF0502" w:rsidRDefault="00AD4130" w:rsidP="00AD4130">
            <w:pPr>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1837C42D" w14:textId="77777777" w:rsidR="007D5E4B" w:rsidRPr="00AF0502" w:rsidRDefault="007D5E4B" w:rsidP="007D5E4B">
            <w:pPr>
              <w:rPr>
                <w:rFonts w:ascii="StobiSerif Regular" w:hAnsi="StobiSerif Regular"/>
                <w:sz w:val="22"/>
                <w:szCs w:val="22"/>
              </w:rPr>
            </w:pPr>
          </w:p>
        </w:tc>
        <w:tc>
          <w:tcPr>
            <w:tcW w:w="1701" w:type="dxa"/>
            <w:shd w:val="clear" w:color="auto" w:fill="FFFFFF" w:themeFill="background1"/>
          </w:tcPr>
          <w:p w14:paraId="2E6D9FD5" w14:textId="77777777" w:rsidR="007D5E4B" w:rsidRPr="00AF0502" w:rsidRDefault="007D5E4B" w:rsidP="00AD4130">
            <w:pPr>
              <w:jc w:val="both"/>
              <w:rPr>
                <w:rFonts w:ascii="StobiSerif Regular" w:hAnsi="StobiSerif Regular"/>
                <w:sz w:val="22"/>
                <w:szCs w:val="22"/>
                <w:highlight w:val="yellow"/>
              </w:rPr>
            </w:pPr>
          </w:p>
        </w:tc>
        <w:tc>
          <w:tcPr>
            <w:tcW w:w="1835" w:type="dxa"/>
            <w:shd w:val="clear" w:color="auto" w:fill="FFFFFF" w:themeFill="background1"/>
          </w:tcPr>
          <w:p w14:paraId="3E996BAC" w14:textId="77777777" w:rsidR="007D5E4B" w:rsidRPr="00AF0502" w:rsidRDefault="007D5E4B" w:rsidP="00AD4130">
            <w:pPr>
              <w:shd w:val="clear" w:color="auto" w:fill="FFFFFF"/>
              <w:jc w:val="both"/>
              <w:rPr>
                <w:rFonts w:ascii="StobiSerif Regular" w:hAnsi="StobiSerif Regular"/>
                <w:sz w:val="22"/>
                <w:szCs w:val="22"/>
              </w:rPr>
            </w:pPr>
          </w:p>
        </w:tc>
      </w:tr>
      <w:tr w:rsidR="007D5E4B" w:rsidRPr="00AF0502" w14:paraId="5009A299" w14:textId="77777777" w:rsidTr="0027444E">
        <w:tc>
          <w:tcPr>
            <w:tcW w:w="1129" w:type="dxa"/>
            <w:shd w:val="clear" w:color="auto" w:fill="FFFFFF" w:themeFill="background1"/>
          </w:tcPr>
          <w:p w14:paraId="70EE407F" w14:textId="5E4CAEC2" w:rsidR="007D5E4B" w:rsidRPr="00AF0502" w:rsidRDefault="0072293C" w:rsidP="007D5E4B">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7D5E4B" w:rsidRPr="00AF0502">
              <w:rPr>
                <w:rFonts w:ascii="StobiSerif Regular" w:hAnsi="StobiSerif Regular"/>
                <w:sz w:val="22"/>
                <w:szCs w:val="22"/>
              </w:rPr>
              <w:t>2</w:t>
            </w:r>
            <w:r w:rsidR="00B21B73" w:rsidRPr="00AF0502">
              <w:rPr>
                <w:rFonts w:ascii="StobiSerif Regular" w:hAnsi="StobiSerif Regular"/>
                <w:sz w:val="22"/>
                <w:szCs w:val="22"/>
              </w:rPr>
              <w:br/>
            </w:r>
            <w:r w:rsidR="00AD4130">
              <w:rPr>
                <w:rFonts w:ascii="StobiSerif Regular" w:hAnsi="StobiSerif Regular"/>
                <w:sz w:val="22"/>
                <w:szCs w:val="22"/>
              </w:rPr>
              <w:t>paragraph</w:t>
            </w:r>
            <w:r w:rsidR="00B21B73" w:rsidRPr="00AF0502">
              <w:rPr>
                <w:rFonts w:ascii="StobiSerif Regular" w:hAnsi="StobiSerif Regular"/>
                <w:sz w:val="22"/>
                <w:szCs w:val="22"/>
              </w:rPr>
              <w:t xml:space="preserve"> 1</w:t>
            </w:r>
          </w:p>
          <w:p w14:paraId="7F2D4770" w14:textId="063340B1" w:rsidR="007D5E4B" w:rsidRPr="00AF0502" w:rsidRDefault="00AD4130" w:rsidP="007D5E4B">
            <w:pPr>
              <w:shd w:val="clear" w:color="auto" w:fill="FFFFFF"/>
              <w:jc w:val="center"/>
              <w:rPr>
                <w:rFonts w:ascii="StobiSerif Regular" w:hAnsi="StobiSerif Regular"/>
                <w:sz w:val="22"/>
                <w:szCs w:val="22"/>
              </w:rPr>
            </w:pPr>
            <w:r>
              <w:rPr>
                <w:rFonts w:ascii="StobiSerif Regular" w:hAnsi="StobiSerif Regular"/>
                <w:sz w:val="22"/>
                <w:szCs w:val="22"/>
              </w:rPr>
              <w:t>point</w:t>
            </w:r>
            <w:r w:rsidR="0070396E" w:rsidRPr="00AF0502">
              <w:rPr>
                <w:rFonts w:ascii="StobiSerif Regular" w:hAnsi="StobiSerif Regular"/>
                <w:sz w:val="22"/>
                <w:szCs w:val="22"/>
              </w:rPr>
              <w:t xml:space="preserve"> </w:t>
            </w:r>
            <w:r w:rsidR="007D5E4B" w:rsidRPr="00AF0502">
              <w:rPr>
                <w:rFonts w:ascii="StobiSerif Regular" w:hAnsi="StobiSerif Regular"/>
                <w:sz w:val="22"/>
                <w:szCs w:val="22"/>
              </w:rPr>
              <w:t>8</w:t>
            </w:r>
          </w:p>
        </w:tc>
        <w:tc>
          <w:tcPr>
            <w:tcW w:w="2268" w:type="dxa"/>
            <w:shd w:val="clear" w:color="auto" w:fill="FFFFFF" w:themeFill="background1"/>
          </w:tcPr>
          <w:p w14:paraId="071A84E8" w14:textId="05B282A5" w:rsidR="007D5E4B"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w:t>
            </w:r>
            <w:proofErr w:type="gramStart"/>
            <w:r w:rsidRPr="00017857">
              <w:rPr>
                <w:rFonts w:ascii="StobiSerif Regular" w:hAnsi="StobiSerif Regular"/>
                <w:sz w:val="22"/>
                <w:szCs w:val="22"/>
                <w:lang w:val="en-US"/>
              </w:rPr>
              <w:t>nominated</w:t>
            </w:r>
            <w:proofErr w:type="gramEnd"/>
            <w:r w:rsidRPr="00017857">
              <w:rPr>
                <w:rFonts w:ascii="StobiSerif Regular" w:hAnsi="StobiSerif Regular"/>
                <w:sz w:val="22"/>
                <w:szCs w:val="22"/>
                <w:lang w:val="en-US"/>
              </w:rPr>
              <w:t xml:space="preserve"> electricity market operator’ or ‘NEMO’ means a market operator designated by the competent authority to carry out tasks related to single day-ahead or single intraday coupling;</w:t>
            </w:r>
          </w:p>
        </w:tc>
        <w:tc>
          <w:tcPr>
            <w:tcW w:w="1121" w:type="dxa"/>
            <w:shd w:val="clear" w:color="auto" w:fill="FFFFFF" w:themeFill="background1"/>
          </w:tcPr>
          <w:p w14:paraId="1F697D71" w14:textId="41717360" w:rsidR="007D5E4B" w:rsidRPr="00AF0502" w:rsidRDefault="00AD4130" w:rsidP="007D5E4B">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CFE24A1" w14:textId="4512813E" w:rsidR="007D5E4B"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CC60B6" w:rsidRPr="00AF0502">
              <w:rPr>
                <w:rFonts w:ascii="StobiSerif Regular" w:hAnsi="StobiSerif Regular"/>
                <w:sz w:val="22"/>
                <w:szCs w:val="22"/>
              </w:rPr>
              <w:t xml:space="preserve">3 </w:t>
            </w:r>
            <w:r w:rsidR="00B66223" w:rsidRPr="00AF0502">
              <w:rPr>
                <w:rFonts w:ascii="StobiSerif Regular" w:hAnsi="StobiSerif Regular"/>
                <w:sz w:val="22"/>
                <w:szCs w:val="22"/>
              </w:rPr>
              <w:br/>
            </w:r>
            <w:r w:rsidR="00DD1B2C" w:rsidRPr="00AF0502">
              <w:rPr>
                <w:rFonts w:ascii="StobiSerif Regular" w:hAnsi="StobiSerif Regular"/>
                <w:sz w:val="22"/>
                <w:szCs w:val="22"/>
              </w:rPr>
              <w:t xml:space="preserve"> </w:t>
            </w:r>
            <w:r w:rsidR="00AD4130">
              <w:rPr>
                <w:rFonts w:ascii="StobiSerif Regular" w:hAnsi="StobiSerif Regular"/>
                <w:sz w:val="22"/>
                <w:szCs w:val="22"/>
              </w:rPr>
              <w:t>point</w:t>
            </w:r>
            <w:r w:rsidR="00DD1B2C" w:rsidRPr="00AF0502">
              <w:rPr>
                <w:rFonts w:ascii="StobiSerif Regular" w:hAnsi="StobiSerif Regular"/>
                <w:sz w:val="22"/>
                <w:szCs w:val="22"/>
              </w:rPr>
              <w:t xml:space="preserve"> </w:t>
            </w:r>
            <w:r w:rsidR="00B66223" w:rsidRPr="00AF0502">
              <w:rPr>
                <w:rFonts w:ascii="StobiSerif Regular" w:hAnsi="StobiSerif Regular"/>
                <w:sz w:val="22"/>
                <w:szCs w:val="22"/>
              </w:rPr>
              <w:t>115</w:t>
            </w:r>
          </w:p>
        </w:tc>
        <w:tc>
          <w:tcPr>
            <w:tcW w:w="2013" w:type="dxa"/>
            <w:shd w:val="clear" w:color="auto" w:fill="FFFFFF" w:themeFill="background1"/>
          </w:tcPr>
          <w:p w14:paraId="5546E12A" w14:textId="640FCE01" w:rsidR="007D5E4B" w:rsidRPr="00AF0502" w:rsidRDefault="00B34BB3" w:rsidP="005C0E2B">
            <w:pPr>
              <w:shd w:val="clear" w:color="auto" w:fill="FFFFFF"/>
              <w:rPr>
                <w:rFonts w:ascii="StobiSerif Regular" w:hAnsi="StobiSerif Regular"/>
                <w:sz w:val="22"/>
                <w:szCs w:val="22"/>
              </w:rPr>
            </w:pPr>
            <w:r w:rsidRPr="00B34BB3">
              <w:rPr>
                <w:rFonts w:ascii="StobiSerif Regular" w:hAnsi="StobiSerif Regular"/>
                <w:sz w:val="22"/>
                <w:szCs w:val="22"/>
              </w:rPr>
              <w:t>’nominated electricity market operator’ means an electricity market operator that performs the tasks related to each single day-ahead or single intraday coupling electricity markets of the Republic of North Macedonia with the corresponding markets of a neighbouring counter party of the Energy Community or a Member State of the European Union;</w:t>
            </w:r>
          </w:p>
        </w:tc>
        <w:tc>
          <w:tcPr>
            <w:tcW w:w="1134" w:type="dxa"/>
            <w:shd w:val="clear" w:color="auto" w:fill="FFFFFF" w:themeFill="background1"/>
          </w:tcPr>
          <w:p w14:paraId="1B38DD87" w14:textId="58A4D025" w:rsidR="007D5E4B" w:rsidRPr="00AF0502" w:rsidRDefault="00AD4130" w:rsidP="00AD4130">
            <w:pPr>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6F9752A4" w14:textId="77777777" w:rsidR="007D5E4B" w:rsidRPr="00AF0502" w:rsidRDefault="007D5E4B" w:rsidP="007D5E4B">
            <w:pPr>
              <w:rPr>
                <w:rFonts w:ascii="StobiSerif Regular" w:hAnsi="StobiSerif Regular"/>
                <w:sz w:val="22"/>
                <w:szCs w:val="22"/>
              </w:rPr>
            </w:pPr>
          </w:p>
        </w:tc>
        <w:tc>
          <w:tcPr>
            <w:tcW w:w="1701" w:type="dxa"/>
            <w:shd w:val="clear" w:color="auto" w:fill="FFFFFF" w:themeFill="background1"/>
          </w:tcPr>
          <w:p w14:paraId="1B4A4C2D" w14:textId="77777777" w:rsidR="007D5E4B" w:rsidRPr="00AF0502" w:rsidRDefault="007D5E4B" w:rsidP="00AD4130">
            <w:pPr>
              <w:jc w:val="both"/>
              <w:rPr>
                <w:rFonts w:ascii="StobiSerif Regular" w:hAnsi="StobiSerif Regular"/>
                <w:sz w:val="22"/>
                <w:szCs w:val="22"/>
                <w:highlight w:val="yellow"/>
              </w:rPr>
            </w:pPr>
          </w:p>
        </w:tc>
        <w:tc>
          <w:tcPr>
            <w:tcW w:w="1835" w:type="dxa"/>
            <w:shd w:val="clear" w:color="auto" w:fill="FFFFFF" w:themeFill="background1"/>
          </w:tcPr>
          <w:p w14:paraId="0C5911B9" w14:textId="77777777" w:rsidR="007D5E4B" w:rsidRPr="00AF0502" w:rsidRDefault="007D5E4B" w:rsidP="00AD4130">
            <w:pPr>
              <w:shd w:val="clear" w:color="auto" w:fill="FFFFFF"/>
              <w:jc w:val="both"/>
              <w:rPr>
                <w:rFonts w:ascii="StobiSerif Regular" w:hAnsi="StobiSerif Regular"/>
                <w:sz w:val="22"/>
                <w:szCs w:val="22"/>
              </w:rPr>
            </w:pPr>
          </w:p>
        </w:tc>
      </w:tr>
      <w:tr w:rsidR="007D5E4B" w:rsidRPr="00AF0502" w14:paraId="6E57A365" w14:textId="77777777" w:rsidTr="0027444E">
        <w:tc>
          <w:tcPr>
            <w:tcW w:w="1129" w:type="dxa"/>
            <w:shd w:val="clear" w:color="auto" w:fill="FFFFFF" w:themeFill="background1"/>
          </w:tcPr>
          <w:p w14:paraId="1CAFB0DC" w14:textId="3ED939FE" w:rsidR="007D5E4B" w:rsidRPr="00AF0502" w:rsidRDefault="0072293C" w:rsidP="007D5E4B">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007D5E4B" w:rsidRPr="00AF0502">
              <w:rPr>
                <w:rFonts w:ascii="StobiSerif Regular" w:hAnsi="StobiSerif Regular"/>
                <w:sz w:val="22"/>
                <w:szCs w:val="22"/>
              </w:rPr>
              <w:t>2</w:t>
            </w:r>
            <w:r w:rsidR="00B21B73" w:rsidRPr="00AF0502">
              <w:rPr>
                <w:rFonts w:ascii="StobiSerif Regular" w:hAnsi="StobiSerif Regular"/>
                <w:sz w:val="22"/>
                <w:szCs w:val="22"/>
              </w:rPr>
              <w:t xml:space="preserve"> </w:t>
            </w:r>
            <w:r w:rsidR="00AD4130">
              <w:rPr>
                <w:rFonts w:ascii="StobiSerif Regular" w:hAnsi="StobiSerif Regular"/>
                <w:sz w:val="22"/>
                <w:szCs w:val="22"/>
              </w:rPr>
              <w:t>paragraph</w:t>
            </w:r>
            <w:r w:rsidR="00B21B73" w:rsidRPr="00AF0502">
              <w:rPr>
                <w:rFonts w:ascii="StobiSerif Regular" w:hAnsi="StobiSerif Regular"/>
                <w:sz w:val="22"/>
                <w:szCs w:val="22"/>
              </w:rPr>
              <w:t xml:space="preserve"> 1</w:t>
            </w:r>
            <w:r w:rsidR="007D5E4B" w:rsidRPr="00AF0502">
              <w:rPr>
                <w:rFonts w:ascii="StobiSerif Regular" w:hAnsi="StobiSerif Regular"/>
                <w:sz w:val="22"/>
                <w:szCs w:val="22"/>
              </w:rPr>
              <w:br/>
            </w:r>
            <w:r w:rsidR="0013015E"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7D5E4B" w:rsidRPr="00AF0502">
              <w:rPr>
                <w:rFonts w:ascii="StobiSerif Regular" w:hAnsi="StobiSerif Regular"/>
                <w:sz w:val="22"/>
                <w:szCs w:val="22"/>
              </w:rPr>
              <w:t>9</w:t>
            </w:r>
          </w:p>
          <w:p w14:paraId="1B20A345" w14:textId="77777777" w:rsidR="007D5E4B" w:rsidRPr="00AF0502" w:rsidRDefault="007D5E4B" w:rsidP="007D5E4B">
            <w:pPr>
              <w:shd w:val="clear" w:color="auto" w:fill="FFFFFF"/>
              <w:jc w:val="center"/>
              <w:rPr>
                <w:rFonts w:ascii="StobiSerif Regular" w:hAnsi="StobiSerif Regular"/>
                <w:sz w:val="22"/>
                <w:szCs w:val="22"/>
              </w:rPr>
            </w:pPr>
          </w:p>
        </w:tc>
        <w:tc>
          <w:tcPr>
            <w:tcW w:w="2268" w:type="dxa"/>
            <w:shd w:val="clear" w:color="auto" w:fill="FFFFFF" w:themeFill="background1"/>
          </w:tcPr>
          <w:p w14:paraId="4E243C26" w14:textId="4EC623F9" w:rsidR="007D5E4B"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w:t>
            </w:r>
            <w:proofErr w:type="gramStart"/>
            <w:r w:rsidRPr="00017857">
              <w:rPr>
                <w:rFonts w:ascii="StobiSerif Regular" w:hAnsi="StobiSerif Regular"/>
                <w:sz w:val="22"/>
                <w:szCs w:val="22"/>
                <w:lang w:val="en-US"/>
              </w:rPr>
              <w:t>value</w:t>
            </w:r>
            <w:proofErr w:type="gramEnd"/>
            <w:r w:rsidRPr="00017857">
              <w:rPr>
                <w:rFonts w:ascii="StobiSerif Regular" w:hAnsi="StobiSerif Regular"/>
                <w:sz w:val="22"/>
                <w:szCs w:val="22"/>
                <w:lang w:val="en-US"/>
              </w:rPr>
              <w:t xml:space="preserve"> of lost load’ means an estimation in euro/MWh, of the maximum electricity price that customers are willing to pay to avoid an outage;</w:t>
            </w:r>
          </w:p>
        </w:tc>
        <w:tc>
          <w:tcPr>
            <w:tcW w:w="1121" w:type="dxa"/>
            <w:shd w:val="clear" w:color="auto" w:fill="FFFFFF" w:themeFill="background1"/>
          </w:tcPr>
          <w:p w14:paraId="5F244C7A" w14:textId="6EA4C406" w:rsidR="007D5E4B" w:rsidRPr="00AF0502" w:rsidRDefault="00AD4130" w:rsidP="007D5E4B">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08B92BA" w14:textId="70240A44" w:rsidR="0013015E"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1DE16ED5" w:rsidRPr="00AF0502">
              <w:rPr>
                <w:rFonts w:ascii="StobiSerif Regular" w:hAnsi="StobiSerif Regular"/>
                <w:sz w:val="22"/>
                <w:szCs w:val="22"/>
              </w:rPr>
              <w:t>3</w:t>
            </w:r>
          </w:p>
          <w:p w14:paraId="0E96D9E3" w14:textId="4EDFB51A" w:rsidR="007D5E4B" w:rsidRPr="00AF0502" w:rsidRDefault="00AD4130"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point</w:t>
            </w:r>
            <w:r w:rsidR="00DD1B2C" w:rsidRPr="00AF0502">
              <w:rPr>
                <w:rFonts w:ascii="StobiSerif Regular" w:hAnsi="StobiSerif Regular"/>
                <w:sz w:val="22"/>
                <w:szCs w:val="22"/>
              </w:rPr>
              <w:t xml:space="preserve"> </w:t>
            </w:r>
            <w:r w:rsidR="00B66223" w:rsidRPr="00AF0502">
              <w:rPr>
                <w:rFonts w:ascii="StobiSerif Regular" w:hAnsi="StobiSerif Regular"/>
                <w:sz w:val="22"/>
                <w:szCs w:val="22"/>
              </w:rPr>
              <w:t>22</w:t>
            </w:r>
          </w:p>
        </w:tc>
        <w:tc>
          <w:tcPr>
            <w:tcW w:w="2013" w:type="dxa"/>
            <w:shd w:val="clear" w:color="auto" w:fill="FFFFFF" w:themeFill="background1"/>
          </w:tcPr>
          <w:p w14:paraId="4C318CB7" w14:textId="175EC815" w:rsidR="007D5E4B" w:rsidRPr="00AF0502" w:rsidRDefault="00B34BB3" w:rsidP="005C0E2B">
            <w:pPr>
              <w:shd w:val="clear" w:color="auto" w:fill="FFFFFF"/>
              <w:rPr>
                <w:rFonts w:ascii="StobiSerif Regular" w:hAnsi="StobiSerif Regular"/>
                <w:sz w:val="22"/>
                <w:szCs w:val="22"/>
              </w:rPr>
            </w:pPr>
            <w:r w:rsidRPr="00B34BB3">
              <w:rPr>
                <w:rFonts w:ascii="StobiSerif Regular" w:hAnsi="StobiSerif Regular"/>
                <w:sz w:val="22"/>
                <w:szCs w:val="22"/>
              </w:rPr>
              <w:t>‘value of lost load’ means an estimation in euro/MWh, of the maximum electricity price that customers in the Republic of North Macedonia (hereinafter referred to as: customers) are willing to pay to avoid an outage;</w:t>
            </w:r>
          </w:p>
        </w:tc>
        <w:tc>
          <w:tcPr>
            <w:tcW w:w="1134" w:type="dxa"/>
            <w:shd w:val="clear" w:color="auto" w:fill="FFFFFF" w:themeFill="background1"/>
          </w:tcPr>
          <w:p w14:paraId="23F02B9D" w14:textId="23DB0FE6" w:rsidR="007D5E4B"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FC5E56D" w14:textId="77777777" w:rsidR="007D5E4B" w:rsidRPr="00AF0502" w:rsidRDefault="007D5E4B" w:rsidP="007D5E4B">
            <w:pPr>
              <w:shd w:val="clear" w:color="auto" w:fill="FFFFFF"/>
              <w:jc w:val="center"/>
              <w:rPr>
                <w:rFonts w:ascii="StobiSerif Regular" w:hAnsi="StobiSerif Regular"/>
                <w:sz w:val="22"/>
                <w:szCs w:val="22"/>
              </w:rPr>
            </w:pPr>
          </w:p>
        </w:tc>
        <w:tc>
          <w:tcPr>
            <w:tcW w:w="1701" w:type="dxa"/>
            <w:shd w:val="clear" w:color="auto" w:fill="FFFFFF" w:themeFill="background1"/>
          </w:tcPr>
          <w:p w14:paraId="75FF53B2" w14:textId="77777777" w:rsidR="007D5E4B" w:rsidRPr="00AF0502" w:rsidRDefault="007D5E4B"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5F3AD058" w14:textId="77777777" w:rsidR="007D5E4B" w:rsidRPr="00AF0502" w:rsidRDefault="007D5E4B" w:rsidP="00AD4130">
            <w:pPr>
              <w:shd w:val="clear" w:color="auto" w:fill="FFFFFF"/>
              <w:jc w:val="both"/>
              <w:rPr>
                <w:rFonts w:ascii="StobiSerif Regular" w:hAnsi="StobiSerif Regular"/>
                <w:sz w:val="22"/>
                <w:szCs w:val="22"/>
              </w:rPr>
            </w:pPr>
          </w:p>
        </w:tc>
      </w:tr>
      <w:tr w:rsidR="00C252F4" w:rsidRPr="00AF0502" w14:paraId="42DBFB7D" w14:textId="77777777" w:rsidTr="0027444E">
        <w:tc>
          <w:tcPr>
            <w:tcW w:w="1129" w:type="dxa"/>
            <w:shd w:val="clear" w:color="auto" w:fill="FFFFFF" w:themeFill="background1"/>
          </w:tcPr>
          <w:p w14:paraId="33245B52" w14:textId="2E92A63B" w:rsidR="00C252F4" w:rsidRPr="00AF0502" w:rsidRDefault="0072293C" w:rsidP="00C252F4">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C252F4" w:rsidRPr="00AF0502">
              <w:rPr>
                <w:rFonts w:ascii="StobiSerif Regular" w:hAnsi="StobiSerif Regular"/>
                <w:sz w:val="22"/>
                <w:szCs w:val="22"/>
              </w:rPr>
              <w:t>2</w:t>
            </w:r>
            <w:r w:rsidR="00C252F4" w:rsidRPr="00AF0502">
              <w:rPr>
                <w:rFonts w:ascii="StobiSerif Regular" w:hAnsi="StobiSerif Regular"/>
                <w:sz w:val="22"/>
                <w:szCs w:val="22"/>
              </w:rPr>
              <w:br/>
            </w:r>
            <w:r w:rsidR="00AD4130">
              <w:rPr>
                <w:rFonts w:ascii="StobiSerif Regular" w:hAnsi="StobiSerif Regular"/>
                <w:sz w:val="22"/>
                <w:szCs w:val="22"/>
              </w:rPr>
              <w:t>paragraph</w:t>
            </w:r>
            <w:r w:rsidR="00C252F4" w:rsidRPr="00AF0502">
              <w:rPr>
                <w:rFonts w:ascii="StobiSerif Regular" w:hAnsi="StobiSerif Regular"/>
                <w:sz w:val="22"/>
                <w:szCs w:val="22"/>
              </w:rPr>
              <w:t xml:space="preserve"> 1</w:t>
            </w:r>
            <w:r w:rsidR="00C252F4" w:rsidRPr="00AF0502">
              <w:rPr>
                <w:rFonts w:ascii="StobiSerif Regular" w:hAnsi="StobiSerif Regular"/>
                <w:sz w:val="22"/>
                <w:szCs w:val="22"/>
              </w:rPr>
              <w:br/>
            </w:r>
            <w:r w:rsidR="0013015E"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C252F4" w:rsidRPr="00AF0502">
              <w:rPr>
                <w:rFonts w:ascii="StobiSerif Regular" w:hAnsi="StobiSerif Regular"/>
                <w:sz w:val="22"/>
                <w:szCs w:val="22"/>
              </w:rPr>
              <w:t>10</w:t>
            </w:r>
          </w:p>
        </w:tc>
        <w:tc>
          <w:tcPr>
            <w:tcW w:w="2268" w:type="dxa"/>
            <w:shd w:val="clear" w:color="auto" w:fill="FFFFFF" w:themeFill="background1"/>
          </w:tcPr>
          <w:p w14:paraId="0DD7CE58" w14:textId="1DBD0FC3" w:rsidR="00C252F4"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 xml:space="preserve">‘balancing’ means all actions and processes, in all timelines, through which transmission system operators ensure, in an ongoing manner, maintenance of the system frequency within a predefined stability range and compliance with the </w:t>
            </w:r>
            <w:proofErr w:type="gramStart"/>
            <w:r w:rsidRPr="00017857">
              <w:rPr>
                <w:rFonts w:ascii="StobiSerif Regular" w:hAnsi="StobiSerif Regular"/>
                <w:sz w:val="22"/>
                <w:szCs w:val="22"/>
                <w:lang w:val="en-US"/>
              </w:rPr>
              <w:t>amount</w:t>
            </w:r>
            <w:proofErr w:type="gramEnd"/>
            <w:r w:rsidRPr="00017857">
              <w:rPr>
                <w:rFonts w:ascii="StobiSerif Regular" w:hAnsi="StobiSerif Regular"/>
                <w:sz w:val="22"/>
                <w:szCs w:val="22"/>
                <w:lang w:val="en-US"/>
              </w:rPr>
              <w:t xml:space="preserve"> of reserves needed with respect to the required quality; </w:t>
            </w:r>
          </w:p>
        </w:tc>
        <w:tc>
          <w:tcPr>
            <w:tcW w:w="1121" w:type="dxa"/>
            <w:shd w:val="clear" w:color="auto" w:fill="FFFFFF" w:themeFill="background1"/>
          </w:tcPr>
          <w:p w14:paraId="2B13ACB5" w14:textId="3B953F02" w:rsidR="00C252F4" w:rsidRPr="00AF0502" w:rsidRDefault="00AD4130" w:rsidP="00C252F4">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CD57213" w14:textId="7563ED50" w:rsidR="00C252F4"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C252F4"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DD1B2C" w:rsidRPr="00AF0502">
              <w:rPr>
                <w:rFonts w:ascii="StobiSerif Regular" w:hAnsi="StobiSerif Regular"/>
                <w:sz w:val="22"/>
                <w:szCs w:val="22"/>
              </w:rPr>
              <w:t xml:space="preserve"> </w:t>
            </w:r>
            <w:r w:rsidR="00B66223" w:rsidRPr="00AF0502">
              <w:rPr>
                <w:rFonts w:ascii="StobiSerif Regular" w:hAnsi="StobiSerif Regular"/>
                <w:sz w:val="22"/>
                <w:szCs w:val="22"/>
              </w:rPr>
              <w:t>11</w:t>
            </w:r>
          </w:p>
        </w:tc>
        <w:tc>
          <w:tcPr>
            <w:tcW w:w="2013" w:type="dxa"/>
            <w:shd w:val="clear" w:color="auto" w:fill="FFFFFF" w:themeFill="background1"/>
          </w:tcPr>
          <w:p w14:paraId="16B9A85C" w14:textId="74E03EAF" w:rsidR="00C252F4" w:rsidRPr="00AF0502" w:rsidRDefault="00B34BB3" w:rsidP="005C0E2B">
            <w:pPr>
              <w:pStyle w:val="Body"/>
              <w:rPr>
                <w:rFonts w:ascii="StobiSerif Regular" w:hAnsi="StobiSerif Regular" w:cs="Times New Roman"/>
                <w:noProof/>
                <w:color w:val="auto"/>
                <w:lang w:val="mk-MK"/>
              </w:rPr>
            </w:pPr>
            <w:r w:rsidRPr="00B34BB3">
              <w:rPr>
                <w:rFonts w:ascii="StobiSerif Regular" w:eastAsia="Times New Roman" w:hAnsi="StobiSerif Regular" w:cs="Calibri"/>
                <w:noProof/>
                <w:color w:val="auto"/>
                <w:bdr w:val="none" w:sz="0" w:space="0" w:color="auto"/>
                <w:lang w:val="mk-MK" w:eastAsia="en-GB"/>
              </w:rPr>
              <w:t xml:space="preserve">‘balancing’ means all actions and processes, in all timelines, through which transmission system operator ensures, in an ongoing manner, maintenance of the system frequency within a predefined stability range and compliance with the amount of reserves needed with respect to the required quality, i.e. the gas transmission system operator maintains the system balance by changing the flow of gas into or </w:t>
            </w:r>
            <w:r w:rsidRPr="00B34BB3">
              <w:rPr>
                <w:rFonts w:ascii="StobiSerif Regular" w:eastAsia="Times New Roman" w:hAnsi="StobiSerif Regular" w:cs="Calibri"/>
                <w:noProof/>
                <w:color w:val="auto"/>
                <w:bdr w:val="none" w:sz="0" w:space="0" w:color="auto"/>
                <w:lang w:val="mk-MK" w:eastAsia="en-GB"/>
              </w:rPr>
              <w:lastRenderedPageBreak/>
              <w:t xml:space="preserve">out of the system within predefined stability range, with the exception of activities and processes related to gas taken by system users and gas used for system management; </w:t>
            </w:r>
          </w:p>
        </w:tc>
        <w:tc>
          <w:tcPr>
            <w:tcW w:w="1134" w:type="dxa"/>
            <w:shd w:val="clear" w:color="auto" w:fill="FFFFFF" w:themeFill="background1"/>
          </w:tcPr>
          <w:p w14:paraId="6B7C8E09" w14:textId="0F0E9A49" w:rsidR="00C252F4"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2461ED73" w14:textId="77777777" w:rsidR="00C252F4" w:rsidRPr="00AF0502" w:rsidRDefault="00C252F4" w:rsidP="00C252F4">
            <w:pPr>
              <w:shd w:val="clear" w:color="auto" w:fill="FFFFFF"/>
              <w:jc w:val="center"/>
              <w:rPr>
                <w:rFonts w:ascii="StobiSerif Regular" w:hAnsi="StobiSerif Regular"/>
                <w:sz w:val="22"/>
                <w:szCs w:val="22"/>
              </w:rPr>
            </w:pPr>
          </w:p>
        </w:tc>
        <w:tc>
          <w:tcPr>
            <w:tcW w:w="1701" w:type="dxa"/>
            <w:shd w:val="clear" w:color="auto" w:fill="FFFFFF" w:themeFill="background1"/>
          </w:tcPr>
          <w:p w14:paraId="5BDF2A1F" w14:textId="77777777" w:rsidR="00C252F4" w:rsidRPr="00AF0502" w:rsidRDefault="00C252F4"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1B5FBCD5" w14:textId="77777777" w:rsidR="00C252F4" w:rsidRPr="00AF0502" w:rsidRDefault="00C252F4" w:rsidP="00AD4130">
            <w:pPr>
              <w:shd w:val="clear" w:color="auto" w:fill="FFFFFF"/>
              <w:jc w:val="both"/>
              <w:rPr>
                <w:rFonts w:ascii="StobiSerif Regular" w:hAnsi="StobiSerif Regular"/>
                <w:sz w:val="22"/>
                <w:szCs w:val="22"/>
              </w:rPr>
            </w:pPr>
          </w:p>
        </w:tc>
      </w:tr>
      <w:tr w:rsidR="00C252F4" w:rsidRPr="00AF0502" w14:paraId="1B1F16FA" w14:textId="77777777" w:rsidTr="0027444E">
        <w:tc>
          <w:tcPr>
            <w:tcW w:w="1129" w:type="dxa"/>
            <w:shd w:val="clear" w:color="auto" w:fill="FFFFFF" w:themeFill="background1"/>
          </w:tcPr>
          <w:p w14:paraId="0C4BC886" w14:textId="4D0F9475" w:rsidR="00C252F4" w:rsidRPr="00AF0502" w:rsidRDefault="0072293C" w:rsidP="00C252F4">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C252F4" w:rsidRPr="00AF0502">
              <w:rPr>
                <w:rFonts w:ascii="StobiSerif Regular" w:hAnsi="StobiSerif Regular"/>
                <w:sz w:val="22"/>
                <w:szCs w:val="22"/>
              </w:rPr>
              <w:t xml:space="preserve">2 </w:t>
            </w:r>
            <w:r w:rsidR="00AD4130">
              <w:rPr>
                <w:rFonts w:ascii="StobiSerif Regular" w:hAnsi="StobiSerif Regular"/>
                <w:sz w:val="22"/>
                <w:szCs w:val="22"/>
              </w:rPr>
              <w:t>pa</w:t>
            </w:r>
            <w:r w:rsidR="00E456C7">
              <w:rPr>
                <w:rFonts w:ascii="StobiSerif Regular" w:hAnsi="StobiSerif Regular"/>
                <w:sz w:val="22"/>
                <w:szCs w:val="22"/>
                <w:lang w:val="en-US"/>
              </w:rPr>
              <w:t>r</w:t>
            </w:r>
            <w:r w:rsidR="00AD4130">
              <w:rPr>
                <w:rFonts w:ascii="StobiSerif Regular" w:hAnsi="StobiSerif Regular"/>
                <w:sz w:val="22"/>
                <w:szCs w:val="22"/>
              </w:rPr>
              <w:t>agraph</w:t>
            </w:r>
            <w:r w:rsidR="00C252F4" w:rsidRPr="00AF0502">
              <w:rPr>
                <w:rFonts w:ascii="StobiSerif Regular" w:hAnsi="StobiSerif Regular"/>
                <w:sz w:val="22"/>
                <w:szCs w:val="22"/>
              </w:rPr>
              <w:t xml:space="preserve"> 1</w:t>
            </w:r>
          </w:p>
          <w:p w14:paraId="5258758D" w14:textId="7AD6F8A0" w:rsidR="00C252F4" w:rsidRPr="00AF0502" w:rsidRDefault="00AD4130" w:rsidP="00C252F4">
            <w:pPr>
              <w:shd w:val="clear" w:color="auto" w:fill="FFFFFF"/>
              <w:jc w:val="center"/>
              <w:rPr>
                <w:rFonts w:ascii="StobiSerif Regular" w:hAnsi="StobiSerif Regular"/>
                <w:sz w:val="22"/>
                <w:szCs w:val="22"/>
              </w:rPr>
            </w:pPr>
            <w:r>
              <w:rPr>
                <w:rFonts w:ascii="StobiSerif Regular" w:hAnsi="StobiSerif Regular"/>
                <w:sz w:val="22"/>
                <w:szCs w:val="22"/>
              </w:rPr>
              <w:t>point</w:t>
            </w:r>
            <w:r w:rsidR="0013015E" w:rsidRPr="00AF0502">
              <w:rPr>
                <w:rFonts w:ascii="StobiSerif Regular" w:hAnsi="StobiSerif Regular"/>
                <w:sz w:val="22"/>
                <w:szCs w:val="22"/>
              </w:rPr>
              <w:t xml:space="preserve"> </w:t>
            </w:r>
            <w:r w:rsidR="00C252F4" w:rsidRPr="00AF0502">
              <w:rPr>
                <w:rFonts w:ascii="StobiSerif Regular" w:hAnsi="StobiSerif Regular"/>
                <w:sz w:val="22"/>
                <w:szCs w:val="22"/>
              </w:rPr>
              <w:t>11</w:t>
            </w:r>
          </w:p>
          <w:p w14:paraId="26A276E5" w14:textId="77777777" w:rsidR="00C252F4" w:rsidRPr="00AF0502" w:rsidRDefault="00C252F4" w:rsidP="00C252F4">
            <w:pPr>
              <w:shd w:val="clear" w:color="auto" w:fill="FFFFFF"/>
              <w:jc w:val="center"/>
              <w:rPr>
                <w:rFonts w:ascii="StobiSerif Regular" w:hAnsi="StobiSerif Regular"/>
                <w:sz w:val="22"/>
                <w:szCs w:val="22"/>
              </w:rPr>
            </w:pPr>
          </w:p>
        </w:tc>
        <w:tc>
          <w:tcPr>
            <w:tcW w:w="2268" w:type="dxa"/>
            <w:shd w:val="clear" w:color="auto" w:fill="FFFFFF" w:themeFill="background1"/>
          </w:tcPr>
          <w:p w14:paraId="47F53AFB" w14:textId="084A1519" w:rsidR="00C252F4"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w:t>
            </w:r>
            <w:proofErr w:type="gramStart"/>
            <w:r w:rsidRPr="00017857">
              <w:rPr>
                <w:rFonts w:ascii="StobiSerif Regular" w:hAnsi="StobiSerif Regular"/>
                <w:sz w:val="22"/>
                <w:szCs w:val="22"/>
                <w:lang w:val="en-US"/>
              </w:rPr>
              <w:t>balancing</w:t>
            </w:r>
            <w:proofErr w:type="gramEnd"/>
            <w:r w:rsidRPr="00017857">
              <w:rPr>
                <w:rFonts w:ascii="StobiSerif Regular" w:hAnsi="StobiSerif Regular"/>
                <w:sz w:val="22"/>
                <w:szCs w:val="22"/>
                <w:lang w:val="en-US"/>
              </w:rPr>
              <w:t xml:space="preserve"> energy’ means energy used by transmission system operators to carry out balancing; </w:t>
            </w:r>
          </w:p>
        </w:tc>
        <w:tc>
          <w:tcPr>
            <w:tcW w:w="1121" w:type="dxa"/>
            <w:shd w:val="clear" w:color="auto" w:fill="FFFFFF" w:themeFill="background1"/>
          </w:tcPr>
          <w:p w14:paraId="25E489EC" w14:textId="58AC8EF6" w:rsidR="00C252F4" w:rsidRPr="00AF0502" w:rsidRDefault="00AD4130" w:rsidP="00C252F4">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4B8BFB4D" w14:textId="46834273" w:rsidR="00C252F4"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C252F4"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DD1B2C" w:rsidRPr="00AF0502">
              <w:rPr>
                <w:rFonts w:ascii="StobiSerif Regular" w:hAnsi="StobiSerif Regular"/>
                <w:sz w:val="22"/>
                <w:szCs w:val="22"/>
              </w:rPr>
              <w:t xml:space="preserve"> </w:t>
            </w:r>
            <w:r w:rsidR="00C252F4" w:rsidRPr="00AF0502">
              <w:rPr>
                <w:rFonts w:ascii="StobiSerif Regular" w:hAnsi="StobiSerif Regular"/>
                <w:sz w:val="22"/>
                <w:szCs w:val="22"/>
              </w:rPr>
              <w:t>1</w:t>
            </w:r>
            <w:r w:rsidR="00B66223" w:rsidRPr="00AF0502">
              <w:rPr>
                <w:rFonts w:ascii="StobiSerif Regular" w:hAnsi="StobiSerif Regular"/>
                <w:sz w:val="22"/>
                <w:szCs w:val="22"/>
              </w:rPr>
              <w:t>3</w:t>
            </w:r>
          </w:p>
        </w:tc>
        <w:tc>
          <w:tcPr>
            <w:tcW w:w="2013" w:type="dxa"/>
            <w:shd w:val="clear" w:color="auto" w:fill="FFFFFF" w:themeFill="background1"/>
          </w:tcPr>
          <w:p w14:paraId="7E365B26" w14:textId="0F782FB5" w:rsidR="00C252F4" w:rsidRPr="00AF0502" w:rsidRDefault="00B34BB3" w:rsidP="005C0E2B">
            <w:pPr>
              <w:pStyle w:val="Body"/>
              <w:rPr>
                <w:rFonts w:ascii="StobiSerif Regular" w:hAnsi="StobiSerif Regular" w:cs="Times New Roman"/>
                <w:noProof/>
                <w:color w:val="auto"/>
                <w:lang w:val="mk-MK"/>
              </w:rPr>
            </w:pPr>
            <w:r w:rsidRPr="00B34BB3">
              <w:rPr>
                <w:rFonts w:ascii="StobiSerif Regular" w:hAnsi="StobiSerif Regular"/>
                <w:noProof/>
                <w:lang w:val="mk-MK"/>
              </w:rPr>
              <w:t>‘balancing energy’ means energy used by transmission system operators to carry out balancing;</w:t>
            </w:r>
          </w:p>
        </w:tc>
        <w:tc>
          <w:tcPr>
            <w:tcW w:w="1134" w:type="dxa"/>
            <w:shd w:val="clear" w:color="auto" w:fill="FFFFFF" w:themeFill="background1"/>
          </w:tcPr>
          <w:p w14:paraId="0653AF07" w14:textId="77BF0B4D" w:rsidR="00C252F4"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536E5A83" w14:textId="77777777" w:rsidR="00C252F4" w:rsidRPr="00AF0502" w:rsidRDefault="00C252F4" w:rsidP="00C252F4">
            <w:pPr>
              <w:shd w:val="clear" w:color="auto" w:fill="FFFFFF"/>
              <w:jc w:val="center"/>
              <w:rPr>
                <w:rFonts w:ascii="StobiSerif Regular" w:hAnsi="StobiSerif Regular"/>
                <w:sz w:val="22"/>
                <w:szCs w:val="22"/>
              </w:rPr>
            </w:pPr>
          </w:p>
        </w:tc>
        <w:tc>
          <w:tcPr>
            <w:tcW w:w="1701" w:type="dxa"/>
            <w:shd w:val="clear" w:color="auto" w:fill="FFFFFF" w:themeFill="background1"/>
          </w:tcPr>
          <w:p w14:paraId="4B932B8E" w14:textId="77777777" w:rsidR="00C252F4" w:rsidRPr="00AF0502" w:rsidRDefault="00C252F4"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67FAC9DD" w14:textId="77777777" w:rsidR="00C252F4" w:rsidRPr="00AF0502" w:rsidRDefault="00C252F4" w:rsidP="00AD4130">
            <w:pPr>
              <w:shd w:val="clear" w:color="auto" w:fill="FFFFFF"/>
              <w:jc w:val="both"/>
              <w:rPr>
                <w:rFonts w:ascii="StobiSerif Regular" w:hAnsi="StobiSerif Regular"/>
                <w:sz w:val="22"/>
                <w:szCs w:val="22"/>
              </w:rPr>
            </w:pPr>
          </w:p>
        </w:tc>
      </w:tr>
      <w:tr w:rsidR="00C252F4" w:rsidRPr="00AF0502" w14:paraId="18B07469" w14:textId="77777777" w:rsidTr="0027444E">
        <w:tc>
          <w:tcPr>
            <w:tcW w:w="1129" w:type="dxa"/>
            <w:shd w:val="clear" w:color="auto" w:fill="FFFFFF" w:themeFill="background1"/>
          </w:tcPr>
          <w:p w14:paraId="12C139AF" w14:textId="5A302F41" w:rsidR="00C252F4" w:rsidRPr="00AF0502" w:rsidRDefault="0072293C" w:rsidP="00C252F4">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C252F4" w:rsidRPr="00AF0502">
              <w:rPr>
                <w:rFonts w:ascii="StobiSerif Regular" w:hAnsi="StobiSerif Regular"/>
                <w:sz w:val="22"/>
                <w:szCs w:val="22"/>
              </w:rPr>
              <w:t xml:space="preserve">2 </w:t>
            </w:r>
            <w:r w:rsidR="00AD4130">
              <w:rPr>
                <w:rFonts w:ascii="StobiSerif Regular" w:hAnsi="StobiSerif Regular"/>
                <w:sz w:val="22"/>
                <w:szCs w:val="22"/>
              </w:rPr>
              <w:t>paragraph</w:t>
            </w:r>
            <w:r w:rsidR="00C252F4" w:rsidRPr="00AF0502">
              <w:rPr>
                <w:rFonts w:ascii="StobiSerif Regular" w:hAnsi="StobiSerif Regular"/>
                <w:sz w:val="22"/>
                <w:szCs w:val="22"/>
              </w:rPr>
              <w:t xml:space="preserve"> 1</w:t>
            </w:r>
          </w:p>
          <w:p w14:paraId="19CE9F48" w14:textId="007BDEA1" w:rsidR="00C252F4" w:rsidRPr="00AF0502" w:rsidRDefault="00AD4130" w:rsidP="00C252F4">
            <w:pPr>
              <w:shd w:val="clear" w:color="auto" w:fill="FFFFFF"/>
              <w:jc w:val="center"/>
              <w:rPr>
                <w:rFonts w:ascii="StobiSerif Regular" w:hAnsi="StobiSerif Regular"/>
                <w:sz w:val="22"/>
                <w:szCs w:val="22"/>
              </w:rPr>
            </w:pPr>
            <w:r>
              <w:rPr>
                <w:rFonts w:ascii="StobiSerif Regular" w:hAnsi="StobiSerif Regular"/>
                <w:sz w:val="22"/>
                <w:szCs w:val="22"/>
              </w:rPr>
              <w:t>point</w:t>
            </w:r>
            <w:r w:rsidR="0070396E" w:rsidRPr="00AF0502">
              <w:rPr>
                <w:rFonts w:ascii="StobiSerif Regular" w:hAnsi="StobiSerif Regular"/>
                <w:sz w:val="22"/>
                <w:szCs w:val="22"/>
              </w:rPr>
              <w:t xml:space="preserve"> </w:t>
            </w:r>
            <w:r w:rsidR="00C252F4" w:rsidRPr="00AF0502">
              <w:rPr>
                <w:rFonts w:ascii="StobiSerif Regular" w:hAnsi="StobiSerif Regular"/>
                <w:sz w:val="22"/>
                <w:szCs w:val="22"/>
              </w:rPr>
              <w:t>12</w:t>
            </w:r>
          </w:p>
        </w:tc>
        <w:tc>
          <w:tcPr>
            <w:tcW w:w="2268" w:type="dxa"/>
            <w:shd w:val="clear" w:color="auto" w:fill="FFFFFF" w:themeFill="background1"/>
          </w:tcPr>
          <w:p w14:paraId="5F3B1420" w14:textId="5BAE2712" w:rsidR="00C252F4"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w:t>
            </w:r>
            <w:proofErr w:type="gramStart"/>
            <w:r w:rsidRPr="00017857">
              <w:rPr>
                <w:rFonts w:ascii="StobiSerif Regular" w:hAnsi="StobiSerif Regular"/>
                <w:sz w:val="22"/>
                <w:szCs w:val="22"/>
                <w:lang w:val="en-US"/>
              </w:rPr>
              <w:t>balancing</w:t>
            </w:r>
            <w:proofErr w:type="gramEnd"/>
            <w:r w:rsidRPr="00017857">
              <w:rPr>
                <w:rFonts w:ascii="StobiSerif Regular" w:hAnsi="StobiSerif Regular"/>
                <w:sz w:val="22"/>
                <w:szCs w:val="22"/>
                <w:lang w:val="en-US"/>
              </w:rPr>
              <w:t xml:space="preserve"> service provider’ means a market participant providing either or both balancing energy and balancing capacity to transmission system operators; </w:t>
            </w:r>
          </w:p>
        </w:tc>
        <w:tc>
          <w:tcPr>
            <w:tcW w:w="1121" w:type="dxa"/>
            <w:shd w:val="clear" w:color="auto" w:fill="FFFFFF" w:themeFill="background1"/>
          </w:tcPr>
          <w:p w14:paraId="787FF659" w14:textId="5700F4FF" w:rsidR="00C252F4" w:rsidRPr="00AF0502" w:rsidRDefault="00AD4130" w:rsidP="00C252F4">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388A248" w14:textId="3C0F828D" w:rsidR="0013015E"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C252F4" w:rsidRPr="00AF0502">
              <w:rPr>
                <w:rFonts w:ascii="StobiSerif Regular" w:hAnsi="StobiSerif Regular"/>
                <w:sz w:val="22"/>
                <w:szCs w:val="22"/>
              </w:rPr>
              <w:t>3</w:t>
            </w:r>
          </w:p>
          <w:p w14:paraId="601AB5A8" w14:textId="639EBAD3" w:rsidR="00C252F4" w:rsidRPr="00AF0502" w:rsidRDefault="00AD4130"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point</w:t>
            </w:r>
            <w:r w:rsidR="00DD1B2C" w:rsidRPr="00AF0502">
              <w:rPr>
                <w:rFonts w:ascii="StobiSerif Regular" w:hAnsi="StobiSerif Regular"/>
                <w:sz w:val="22"/>
                <w:szCs w:val="22"/>
              </w:rPr>
              <w:t xml:space="preserve"> </w:t>
            </w:r>
            <w:r w:rsidR="00B66223" w:rsidRPr="00AF0502">
              <w:rPr>
                <w:rFonts w:ascii="StobiSerif Regular" w:hAnsi="StobiSerif Regular"/>
                <w:sz w:val="22"/>
                <w:szCs w:val="22"/>
              </w:rPr>
              <w:t>31</w:t>
            </w:r>
          </w:p>
        </w:tc>
        <w:tc>
          <w:tcPr>
            <w:tcW w:w="2013" w:type="dxa"/>
            <w:shd w:val="clear" w:color="auto" w:fill="FFFFFF" w:themeFill="background1"/>
          </w:tcPr>
          <w:p w14:paraId="5772658A" w14:textId="4FD1507C" w:rsidR="00C252F4" w:rsidRPr="00AF0502" w:rsidRDefault="00B34BB3" w:rsidP="005C0E2B">
            <w:pPr>
              <w:shd w:val="clear" w:color="auto" w:fill="FFFFFF"/>
              <w:rPr>
                <w:rFonts w:ascii="StobiSerif Regular" w:hAnsi="StobiSerif Regular"/>
                <w:sz w:val="22"/>
                <w:szCs w:val="22"/>
              </w:rPr>
            </w:pPr>
            <w:r w:rsidRPr="00B34BB3">
              <w:rPr>
                <w:rFonts w:ascii="StobiSerif Regular" w:hAnsi="StobiSerif Regular"/>
                <w:sz w:val="22"/>
                <w:szCs w:val="22"/>
              </w:rPr>
              <w:t>‘balancing service provider’ means a market participant providing balancing services to the electricity transmission system operator or the gas transmission system operator on the basis of a balancing market participation contract;</w:t>
            </w:r>
          </w:p>
        </w:tc>
        <w:tc>
          <w:tcPr>
            <w:tcW w:w="1134" w:type="dxa"/>
            <w:shd w:val="clear" w:color="auto" w:fill="FFFFFF" w:themeFill="background1"/>
          </w:tcPr>
          <w:p w14:paraId="5AAE513F" w14:textId="5CFA10B2" w:rsidR="00C252F4"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6C6FD03A" w14:textId="77777777" w:rsidR="00C252F4" w:rsidRPr="00AF0502" w:rsidRDefault="00C252F4" w:rsidP="00C252F4">
            <w:pPr>
              <w:shd w:val="clear" w:color="auto" w:fill="FFFFFF"/>
              <w:jc w:val="center"/>
              <w:rPr>
                <w:rFonts w:ascii="StobiSerif Regular" w:hAnsi="StobiSerif Regular"/>
                <w:sz w:val="22"/>
                <w:szCs w:val="22"/>
              </w:rPr>
            </w:pPr>
          </w:p>
        </w:tc>
        <w:tc>
          <w:tcPr>
            <w:tcW w:w="1701" w:type="dxa"/>
            <w:shd w:val="clear" w:color="auto" w:fill="FFFFFF" w:themeFill="background1"/>
          </w:tcPr>
          <w:p w14:paraId="189421F5" w14:textId="77777777" w:rsidR="00C252F4" w:rsidRPr="00AF0502" w:rsidRDefault="00C252F4"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05E7623D" w14:textId="77777777" w:rsidR="00C252F4" w:rsidRPr="00AF0502" w:rsidRDefault="00C252F4" w:rsidP="00AD4130">
            <w:pPr>
              <w:shd w:val="clear" w:color="auto" w:fill="FFFFFF"/>
              <w:jc w:val="both"/>
              <w:rPr>
                <w:rFonts w:ascii="StobiSerif Regular" w:hAnsi="StobiSerif Regular"/>
                <w:sz w:val="22"/>
                <w:szCs w:val="22"/>
              </w:rPr>
            </w:pPr>
          </w:p>
        </w:tc>
      </w:tr>
      <w:tr w:rsidR="00C252F4" w:rsidRPr="00AF0502" w14:paraId="7EC69CD1" w14:textId="77777777" w:rsidTr="0027444E">
        <w:tc>
          <w:tcPr>
            <w:tcW w:w="1129" w:type="dxa"/>
            <w:shd w:val="clear" w:color="auto" w:fill="FFFFFF" w:themeFill="background1"/>
          </w:tcPr>
          <w:p w14:paraId="446EA71A" w14:textId="69BF1F26" w:rsidR="00C252F4" w:rsidRPr="00AF0502" w:rsidRDefault="0072293C" w:rsidP="00C252F4">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C252F4" w:rsidRPr="00AF0502">
              <w:rPr>
                <w:rFonts w:ascii="StobiSerif Regular" w:hAnsi="StobiSerif Regular"/>
                <w:sz w:val="22"/>
                <w:szCs w:val="22"/>
              </w:rPr>
              <w:t xml:space="preserve">2 </w:t>
            </w:r>
            <w:r w:rsidR="00AD4130">
              <w:rPr>
                <w:rFonts w:ascii="StobiSerif Regular" w:hAnsi="StobiSerif Regular"/>
                <w:sz w:val="22"/>
                <w:szCs w:val="22"/>
              </w:rPr>
              <w:t>paragraph</w:t>
            </w:r>
            <w:r w:rsidR="00C252F4" w:rsidRPr="00AF0502">
              <w:rPr>
                <w:rFonts w:ascii="StobiSerif Regular" w:hAnsi="StobiSerif Regular"/>
                <w:sz w:val="22"/>
                <w:szCs w:val="22"/>
              </w:rPr>
              <w:t xml:space="preserve"> 1</w:t>
            </w:r>
          </w:p>
          <w:p w14:paraId="640D6ACF" w14:textId="466307C9" w:rsidR="00C252F4" w:rsidRPr="00AF0502" w:rsidRDefault="00AD4130" w:rsidP="00C252F4">
            <w:pPr>
              <w:shd w:val="clear" w:color="auto" w:fill="FFFFFF"/>
              <w:jc w:val="center"/>
              <w:rPr>
                <w:rFonts w:ascii="StobiSerif Regular" w:hAnsi="StobiSerif Regular"/>
                <w:sz w:val="22"/>
                <w:szCs w:val="22"/>
              </w:rPr>
            </w:pPr>
            <w:r>
              <w:rPr>
                <w:rFonts w:ascii="StobiSerif Regular" w:hAnsi="StobiSerif Regular"/>
                <w:sz w:val="22"/>
                <w:szCs w:val="22"/>
              </w:rPr>
              <w:t>point</w:t>
            </w:r>
            <w:r w:rsidR="0070396E" w:rsidRPr="00AF0502">
              <w:rPr>
                <w:rFonts w:ascii="StobiSerif Regular" w:hAnsi="StobiSerif Regular"/>
                <w:sz w:val="22"/>
                <w:szCs w:val="22"/>
              </w:rPr>
              <w:t xml:space="preserve"> </w:t>
            </w:r>
            <w:r w:rsidR="00C252F4" w:rsidRPr="00AF0502">
              <w:rPr>
                <w:rFonts w:ascii="StobiSerif Regular" w:hAnsi="StobiSerif Regular"/>
                <w:sz w:val="22"/>
                <w:szCs w:val="22"/>
              </w:rPr>
              <w:t>13</w:t>
            </w:r>
          </w:p>
        </w:tc>
        <w:tc>
          <w:tcPr>
            <w:tcW w:w="2268" w:type="dxa"/>
            <w:shd w:val="clear" w:color="auto" w:fill="FFFFFF" w:themeFill="background1"/>
          </w:tcPr>
          <w:p w14:paraId="71C76349" w14:textId="1D11E04C" w:rsidR="00C252F4"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w:t>
            </w:r>
            <w:proofErr w:type="gramStart"/>
            <w:r w:rsidRPr="00017857">
              <w:rPr>
                <w:rFonts w:ascii="StobiSerif Regular" w:hAnsi="StobiSerif Regular"/>
                <w:sz w:val="22"/>
                <w:szCs w:val="22"/>
                <w:lang w:val="en-US"/>
              </w:rPr>
              <w:t>balancing</w:t>
            </w:r>
            <w:proofErr w:type="gramEnd"/>
            <w:r w:rsidRPr="00017857">
              <w:rPr>
                <w:rFonts w:ascii="StobiSerif Regular" w:hAnsi="StobiSerif Regular"/>
                <w:sz w:val="22"/>
                <w:szCs w:val="22"/>
                <w:lang w:val="en-US"/>
              </w:rPr>
              <w:t xml:space="preserve"> capacity’ means a volume of capacity that a balancing service provider has agreed to hold and in respect to </w:t>
            </w:r>
            <w:r w:rsidRPr="00017857">
              <w:rPr>
                <w:rFonts w:ascii="StobiSerif Regular" w:hAnsi="StobiSerif Regular"/>
                <w:sz w:val="22"/>
                <w:szCs w:val="22"/>
                <w:lang w:val="en-US"/>
              </w:rPr>
              <w:lastRenderedPageBreak/>
              <w:t>which the balancing service provider has agreed to submit bids for a corresponding volume of balancing energy to the transmission system operator for the duration of the contract;</w:t>
            </w:r>
          </w:p>
        </w:tc>
        <w:tc>
          <w:tcPr>
            <w:tcW w:w="1121" w:type="dxa"/>
            <w:shd w:val="clear" w:color="auto" w:fill="FFFFFF" w:themeFill="background1"/>
          </w:tcPr>
          <w:p w14:paraId="0938CA6E" w14:textId="24B5528A" w:rsidR="00C252F4" w:rsidRPr="00AF0502" w:rsidRDefault="00AD4130" w:rsidP="00C252F4">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A90F264" w14:textId="6C7ED935" w:rsidR="0033095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C252F4" w:rsidRPr="00AF0502">
              <w:rPr>
                <w:rFonts w:ascii="StobiSerif Regular" w:hAnsi="StobiSerif Regular"/>
                <w:sz w:val="22"/>
                <w:szCs w:val="22"/>
              </w:rPr>
              <w:t>3</w:t>
            </w:r>
          </w:p>
          <w:p w14:paraId="62BA8872" w14:textId="71DBF3BB" w:rsidR="00C252F4" w:rsidRPr="00AF0502" w:rsidRDefault="00AD4130"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point</w:t>
            </w:r>
            <w:r w:rsidR="00DD1B2C" w:rsidRPr="00AF0502">
              <w:rPr>
                <w:rFonts w:ascii="StobiSerif Regular" w:hAnsi="StobiSerif Regular"/>
                <w:sz w:val="22"/>
                <w:szCs w:val="22"/>
              </w:rPr>
              <w:t xml:space="preserve"> </w:t>
            </w:r>
            <w:r w:rsidR="00B66223" w:rsidRPr="00AF0502">
              <w:rPr>
                <w:rFonts w:ascii="StobiSerif Regular" w:hAnsi="StobiSerif Regular"/>
                <w:sz w:val="22"/>
                <w:szCs w:val="22"/>
              </w:rPr>
              <w:t>9</w:t>
            </w:r>
          </w:p>
        </w:tc>
        <w:tc>
          <w:tcPr>
            <w:tcW w:w="2013" w:type="dxa"/>
            <w:shd w:val="clear" w:color="auto" w:fill="FFFFFF" w:themeFill="background1"/>
          </w:tcPr>
          <w:p w14:paraId="193ECAEF" w14:textId="5B96B9B5" w:rsidR="00C252F4" w:rsidRPr="00AF0502" w:rsidRDefault="00B34BB3" w:rsidP="005C0E2B">
            <w:pPr>
              <w:shd w:val="clear" w:color="auto" w:fill="FFFFFF"/>
              <w:rPr>
                <w:rFonts w:ascii="StobiSerif Regular" w:hAnsi="StobiSerif Regular"/>
                <w:sz w:val="22"/>
                <w:szCs w:val="22"/>
              </w:rPr>
            </w:pPr>
            <w:r w:rsidRPr="00B34BB3">
              <w:rPr>
                <w:rFonts w:ascii="StobiSerif Regular" w:hAnsi="StobiSerif Regular"/>
                <w:sz w:val="22"/>
                <w:szCs w:val="22"/>
              </w:rPr>
              <w:t xml:space="preserve">‘balancing capacity’ means a volume of capacity that a balancing service provider has agreed to hold and in </w:t>
            </w:r>
            <w:r w:rsidRPr="00B34BB3">
              <w:rPr>
                <w:rFonts w:ascii="StobiSerif Regular" w:hAnsi="StobiSerif Regular"/>
                <w:sz w:val="22"/>
                <w:szCs w:val="22"/>
              </w:rPr>
              <w:lastRenderedPageBreak/>
              <w:t>respect to which the balancing service provider has agreed to submit bids for a corresponding volume of balancing energy to the transmission system operator for the duration of the contract;</w:t>
            </w:r>
          </w:p>
        </w:tc>
        <w:tc>
          <w:tcPr>
            <w:tcW w:w="1134" w:type="dxa"/>
            <w:shd w:val="clear" w:color="auto" w:fill="FFFFFF" w:themeFill="background1"/>
          </w:tcPr>
          <w:p w14:paraId="18FBFA75" w14:textId="67830222" w:rsidR="00C252F4"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15C426DC" w14:textId="77777777" w:rsidR="00C252F4" w:rsidRPr="00AF0502" w:rsidRDefault="00C252F4" w:rsidP="00C252F4">
            <w:pPr>
              <w:shd w:val="clear" w:color="auto" w:fill="FFFFFF"/>
              <w:jc w:val="center"/>
              <w:rPr>
                <w:rFonts w:ascii="StobiSerif Regular" w:hAnsi="StobiSerif Regular"/>
                <w:sz w:val="22"/>
                <w:szCs w:val="22"/>
              </w:rPr>
            </w:pPr>
          </w:p>
        </w:tc>
        <w:tc>
          <w:tcPr>
            <w:tcW w:w="1701" w:type="dxa"/>
            <w:shd w:val="clear" w:color="auto" w:fill="FFFFFF" w:themeFill="background1"/>
          </w:tcPr>
          <w:p w14:paraId="21137CEC" w14:textId="77777777" w:rsidR="00C252F4" w:rsidRPr="00AF0502" w:rsidRDefault="00C252F4"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03AC29A7" w14:textId="77777777" w:rsidR="00C252F4" w:rsidRPr="00AF0502" w:rsidRDefault="00C252F4" w:rsidP="00AD4130">
            <w:pPr>
              <w:shd w:val="clear" w:color="auto" w:fill="FFFFFF"/>
              <w:jc w:val="both"/>
              <w:rPr>
                <w:rFonts w:ascii="StobiSerif Regular" w:hAnsi="StobiSerif Regular"/>
                <w:sz w:val="22"/>
                <w:szCs w:val="22"/>
              </w:rPr>
            </w:pPr>
          </w:p>
        </w:tc>
      </w:tr>
      <w:tr w:rsidR="00261851" w:rsidRPr="00AF0502" w14:paraId="6AB921E2" w14:textId="77777777" w:rsidTr="0027444E">
        <w:tc>
          <w:tcPr>
            <w:tcW w:w="1129" w:type="dxa"/>
            <w:shd w:val="clear" w:color="auto" w:fill="FFFFFF" w:themeFill="background1"/>
          </w:tcPr>
          <w:p w14:paraId="247B0420" w14:textId="641ADC0E" w:rsidR="00261851" w:rsidRPr="00AF0502" w:rsidRDefault="0072293C" w:rsidP="0026185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 xml:space="preserve">2 </w:t>
            </w:r>
            <w:r w:rsidR="00AD4130">
              <w:rPr>
                <w:rFonts w:ascii="StobiSerif Regular" w:hAnsi="StobiSerif Regular"/>
                <w:sz w:val="22"/>
                <w:szCs w:val="22"/>
              </w:rPr>
              <w:t>paragraph</w:t>
            </w:r>
            <w:r w:rsidR="00261851" w:rsidRPr="00AF0502">
              <w:rPr>
                <w:rFonts w:ascii="StobiSerif Regular" w:hAnsi="StobiSerif Regular"/>
                <w:sz w:val="22"/>
                <w:szCs w:val="22"/>
              </w:rPr>
              <w:t xml:space="preserve"> 1</w:t>
            </w:r>
          </w:p>
          <w:p w14:paraId="1E59FF64" w14:textId="244F50F7" w:rsidR="00261851" w:rsidRPr="00AF0502" w:rsidRDefault="00AD4130" w:rsidP="00261851">
            <w:pPr>
              <w:shd w:val="clear" w:color="auto" w:fill="FFFFFF"/>
              <w:jc w:val="center"/>
              <w:rPr>
                <w:rFonts w:ascii="StobiSerif Regular" w:hAnsi="StobiSerif Regular"/>
                <w:sz w:val="22"/>
                <w:szCs w:val="22"/>
              </w:rPr>
            </w:pPr>
            <w:r>
              <w:rPr>
                <w:rFonts w:ascii="StobiSerif Regular" w:hAnsi="StobiSerif Regular"/>
                <w:sz w:val="22"/>
                <w:szCs w:val="22"/>
              </w:rPr>
              <w:t>point</w:t>
            </w:r>
            <w:r w:rsidR="0070396E" w:rsidRPr="00AF0502">
              <w:rPr>
                <w:rFonts w:ascii="StobiSerif Regular" w:hAnsi="StobiSerif Regular"/>
                <w:sz w:val="22"/>
                <w:szCs w:val="22"/>
              </w:rPr>
              <w:t xml:space="preserve"> </w:t>
            </w:r>
            <w:r w:rsidR="00261851" w:rsidRPr="00AF0502">
              <w:rPr>
                <w:rFonts w:ascii="StobiSerif Regular" w:hAnsi="StobiSerif Regular"/>
                <w:sz w:val="22"/>
                <w:szCs w:val="22"/>
              </w:rPr>
              <w:t>14</w:t>
            </w:r>
          </w:p>
        </w:tc>
        <w:tc>
          <w:tcPr>
            <w:tcW w:w="2268" w:type="dxa"/>
            <w:shd w:val="clear" w:color="auto" w:fill="FFFFFF" w:themeFill="background1"/>
          </w:tcPr>
          <w:p w14:paraId="1A70745C" w14:textId="7FE972CD" w:rsidR="00261851"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w:t>
            </w:r>
            <w:proofErr w:type="gramStart"/>
            <w:r w:rsidRPr="00017857">
              <w:rPr>
                <w:rFonts w:ascii="StobiSerif Regular" w:hAnsi="StobiSerif Regular"/>
                <w:sz w:val="22"/>
                <w:szCs w:val="22"/>
                <w:lang w:val="en-US"/>
              </w:rPr>
              <w:t>balance</w:t>
            </w:r>
            <w:proofErr w:type="gramEnd"/>
            <w:r w:rsidRPr="00017857">
              <w:rPr>
                <w:rFonts w:ascii="StobiSerif Regular" w:hAnsi="StobiSerif Regular"/>
                <w:sz w:val="22"/>
                <w:szCs w:val="22"/>
                <w:lang w:val="en-US"/>
              </w:rPr>
              <w:t xml:space="preserve"> responsible party’ means a market participant or its chosen representative responsible for its imbalances in the electricity market; </w:t>
            </w:r>
          </w:p>
        </w:tc>
        <w:tc>
          <w:tcPr>
            <w:tcW w:w="1121" w:type="dxa"/>
            <w:shd w:val="clear" w:color="auto" w:fill="FFFFFF" w:themeFill="background1"/>
          </w:tcPr>
          <w:p w14:paraId="672CAC6F" w14:textId="4DB6561D" w:rsidR="00261851" w:rsidRPr="00AF0502" w:rsidRDefault="00AD4130" w:rsidP="00261851">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7E01550" w14:textId="0E2734BD" w:rsidR="00261851"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DD1B2C" w:rsidRPr="00AF0502">
              <w:rPr>
                <w:rFonts w:ascii="StobiSerif Regular" w:hAnsi="StobiSerif Regular"/>
                <w:sz w:val="22"/>
                <w:szCs w:val="22"/>
              </w:rPr>
              <w:t xml:space="preserve"> </w:t>
            </w:r>
            <w:r w:rsidR="00261851" w:rsidRPr="00AF0502">
              <w:rPr>
                <w:rFonts w:ascii="StobiSerif Regular" w:hAnsi="StobiSerif Regular"/>
                <w:sz w:val="22"/>
                <w:szCs w:val="22"/>
              </w:rPr>
              <w:t>1</w:t>
            </w:r>
            <w:r w:rsidR="00B66223" w:rsidRPr="00AF0502">
              <w:rPr>
                <w:rFonts w:ascii="StobiSerif Regular" w:hAnsi="StobiSerif Regular"/>
                <w:sz w:val="22"/>
                <w:szCs w:val="22"/>
              </w:rPr>
              <w:t>5</w:t>
            </w:r>
          </w:p>
        </w:tc>
        <w:tc>
          <w:tcPr>
            <w:tcW w:w="2013" w:type="dxa"/>
            <w:shd w:val="clear" w:color="auto" w:fill="FFFFFF" w:themeFill="background1"/>
          </w:tcPr>
          <w:p w14:paraId="193A4F52" w14:textId="5A0169BA" w:rsidR="00261851" w:rsidRPr="00AF0502" w:rsidRDefault="00B34BB3" w:rsidP="005C0E2B">
            <w:pPr>
              <w:shd w:val="clear" w:color="auto" w:fill="FFFFFF"/>
              <w:rPr>
                <w:rFonts w:ascii="StobiSerif Regular" w:hAnsi="StobiSerif Regular"/>
                <w:sz w:val="22"/>
                <w:szCs w:val="22"/>
              </w:rPr>
            </w:pPr>
            <w:r w:rsidRPr="00B34BB3">
              <w:rPr>
                <w:rFonts w:ascii="StobiSerif Regular" w:hAnsi="StobiSerif Regular"/>
                <w:sz w:val="22"/>
                <w:szCs w:val="22"/>
              </w:rPr>
              <w:t xml:space="preserve">‘balance responsible party’ means an electricity market gas market participant or its chosen representative responsible assuming balance responsibility and submitting physical schedules (nominations) for the balance group in accordance with their mutual contractual obligations, and responsible for imbalances towards the electricity transmission system operator or the gas </w:t>
            </w:r>
            <w:r w:rsidRPr="00B34BB3">
              <w:rPr>
                <w:rFonts w:ascii="StobiSerif Regular" w:hAnsi="StobiSerif Regular"/>
                <w:sz w:val="22"/>
                <w:szCs w:val="22"/>
              </w:rPr>
              <w:lastRenderedPageBreak/>
              <w:t>transmission system operator;</w:t>
            </w:r>
          </w:p>
        </w:tc>
        <w:tc>
          <w:tcPr>
            <w:tcW w:w="1134" w:type="dxa"/>
            <w:shd w:val="clear" w:color="auto" w:fill="FFFFFF" w:themeFill="background1"/>
          </w:tcPr>
          <w:p w14:paraId="6D01C34B" w14:textId="193D1872" w:rsidR="00261851"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7AE1186" w14:textId="77777777" w:rsidR="00261851" w:rsidRPr="00AF0502" w:rsidRDefault="00261851" w:rsidP="00261851">
            <w:pPr>
              <w:shd w:val="clear" w:color="auto" w:fill="FFFFFF"/>
              <w:jc w:val="center"/>
              <w:rPr>
                <w:rFonts w:ascii="StobiSerif Regular" w:hAnsi="StobiSerif Regular"/>
                <w:sz w:val="22"/>
                <w:szCs w:val="22"/>
              </w:rPr>
            </w:pPr>
          </w:p>
        </w:tc>
        <w:tc>
          <w:tcPr>
            <w:tcW w:w="1701" w:type="dxa"/>
            <w:shd w:val="clear" w:color="auto" w:fill="FFFFFF" w:themeFill="background1"/>
          </w:tcPr>
          <w:p w14:paraId="6BE3367E" w14:textId="77777777" w:rsidR="00261851" w:rsidRPr="00AF0502" w:rsidRDefault="00261851"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06AE6082" w14:textId="77777777" w:rsidR="00261851" w:rsidRPr="00AF0502" w:rsidRDefault="00261851" w:rsidP="00AD4130">
            <w:pPr>
              <w:shd w:val="clear" w:color="auto" w:fill="FFFFFF"/>
              <w:jc w:val="both"/>
              <w:rPr>
                <w:rFonts w:ascii="StobiSerif Regular" w:hAnsi="StobiSerif Regular"/>
                <w:sz w:val="22"/>
                <w:szCs w:val="22"/>
              </w:rPr>
            </w:pPr>
          </w:p>
        </w:tc>
      </w:tr>
      <w:tr w:rsidR="00261851" w:rsidRPr="00AF0502" w14:paraId="39690805" w14:textId="77777777" w:rsidTr="0027444E">
        <w:tc>
          <w:tcPr>
            <w:tcW w:w="1129" w:type="dxa"/>
            <w:shd w:val="clear" w:color="auto" w:fill="FFFFFF" w:themeFill="background1"/>
          </w:tcPr>
          <w:p w14:paraId="5B55BFF4" w14:textId="7578EA76" w:rsidR="00261851" w:rsidRPr="00AF0502" w:rsidRDefault="0072293C" w:rsidP="0026185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2</w:t>
            </w:r>
            <w:r w:rsidR="00261851" w:rsidRPr="00AF0502">
              <w:rPr>
                <w:rFonts w:ascii="StobiSerif Regular" w:hAnsi="StobiSerif Regular"/>
                <w:sz w:val="22"/>
                <w:szCs w:val="22"/>
              </w:rPr>
              <w:br/>
            </w:r>
            <w:r w:rsidR="00AD4130">
              <w:rPr>
                <w:rFonts w:ascii="StobiSerif Regular" w:hAnsi="StobiSerif Regular"/>
                <w:sz w:val="22"/>
                <w:szCs w:val="22"/>
              </w:rPr>
              <w:t>paragraph</w:t>
            </w:r>
            <w:r w:rsidR="00261851" w:rsidRPr="00AF0502">
              <w:rPr>
                <w:rFonts w:ascii="StobiSerif Regular" w:hAnsi="StobiSerif Regular"/>
                <w:sz w:val="22"/>
                <w:szCs w:val="22"/>
              </w:rPr>
              <w:t xml:space="preserve"> 1</w:t>
            </w:r>
          </w:p>
          <w:p w14:paraId="03B1E037" w14:textId="6402C133" w:rsidR="00261851" w:rsidRPr="00AF0502" w:rsidRDefault="00AD4130" w:rsidP="00261851">
            <w:pPr>
              <w:shd w:val="clear" w:color="auto" w:fill="FFFFFF"/>
              <w:jc w:val="center"/>
              <w:rPr>
                <w:rFonts w:ascii="StobiSerif Regular" w:hAnsi="StobiSerif Regular"/>
                <w:sz w:val="22"/>
                <w:szCs w:val="22"/>
              </w:rPr>
            </w:pPr>
            <w:r>
              <w:rPr>
                <w:rFonts w:ascii="StobiSerif Regular" w:hAnsi="StobiSerif Regular"/>
                <w:sz w:val="22"/>
                <w:szCs w:val="22"/>
              </w:rPr>
              <w:t>point</w:t>
            </w:r>
            <w:r w:rsidR="0070396E" w:rsidRPr="00AF0502">
              <w:rPr>
                <w:rFonts w:ascii="StobiSerif Regular" w:hAnsi="StobiSerif Regular"/>
                <w:sz w:val="22"/>
                <w:szCs w:val="22"/>
              </w:rPr>
              <w:t xml:space="preserve"> </w:t>
            </w:r>
            <w:r w:rsidR="00261851" w:rsidRPr="00AF0502">
              <w:rPr>
                <w:rFonts w:ascii="StobiSerif Regular" w:hAnsi="StobiSerif Regular"/>
                <w:sz w:val="22"/>
                <w:szCs w:val="22"/>
              </w:rPr>
              <w:t>15</w:t>
            </w:r>
          </w:p>
        </w:tc>
        <w:tc>
          <w:tcPr>
            <w:tcW w:w="2268" w:type="dxa"/>
            <w:shd w:val="clear" w:color="auto" w:fill="FFFFFF" w:themeFill="background1"/>
          </w:tcPr>
          <w:p w14:paraId="67AB1A1D" w14:textId="2B8664ED" w:rsidR="00261851"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w:t>
            </w:r>
            <w:proofErr w:type="gramStart"/>
            <w:r w:rsidRPr="00017857">
              <w:rPr>
                <w:rFonts w:ascii="StobiSerif Regular" w:hAnsi="StobiSerif Regular"/>
                <w:sz w:val="22"/>
                <w:szCs w:val="22"/>
                <w:lang w:val="en-US"/>
              </w:rPr>
              <w:t>imbalance</w:t>
            </w:r>
            <w:proofErr w:type="gramEnd"/>
            <w:r w:rsidRPr="00017857">
              <w:rPr>
                <w:rFonts w:ascii="StobiSerif Regular" w:hAnsi="StobiSerif Regular"/>
                <w:sz w:val="22"/>
                <w:szCs w:val="22"/>
                <w:lang w:val="en-US"/>
              </w:rPr>
              <w:t xml:space="preserve"> settlement period’ means the time unit for which the imbalance of the balance responsible parties is calculated; </w:t>
            </w:r>
          </w:p>
        </w:tc>
        <w:tc>
          <w:tcPr>
            <w:tcW w:w="1121" w:type="dxa"/>
            <w:shd w:val="clear" w:color="auto" w:fill="FFFFFF" w:themeFill="background1"/>
          </w:tcPr>
          <w:p w14:paraId="2A15A9B2" w14:textId="48377284" w:rsidR="00261851" w:rsidRPr="00AF0502" w:rsidRDefault="00AD4130" w:rsidP="00261851">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1C1BDF5E" w14:textId="3EA7CAEA" w:rsidR="00261851"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DD1B2C" w:rsidRPr="00AF0502">
              <w:rPr>
                <w:rFonts w:ascii="StobiSerif Regular" w:hAnsi="StobiSerif Regular"/>
                <w:sz w:val="22"/>
                <w:szCs w:val="22"/>
              </w:rPr>
              <w:t xml:space="preserve"> </w:t>
            </w:r>
            <w:r w:rsidR="00261851" w:rsidRPr="00AF0502">
              <w:rPr>
                <w:rFonts w:ascii="StobiSerif Regular" w:hAnsi="StobiSerif Regular"/>
                <w:sz w:val="22"/>
                <w:szCs w:val="22"/>
              </w:rPr>
              <w:t>1</w:t>
            </w:r>
            <w:r w:rsidR="00B66223" w:rsidRPr="00AF0502">
              <w:rPr>
                <w:rFonts w:ascii="StobiSerif Regular" w:hAnsi="StobiSerif Regular"/>
                <w:sz w:val="22"/>
                <w:szCs w:val="22"/>
              </w:rPr>
              <w:t>41</w:t>
            </w:r>
          </w:p>
        </w:tc>
        <w:tc>
          <w:tcPr>
            <w:tcW w:w="2013" w:type="dxa"/>
            <w:shd w:val="clear" w:color="auto" w:fill="FFFFFF" w:themeFill="background1"/>
          </w:tcPr>
          <w:p w14:paraId="764EAFDE" w14:textId="369D45E6" w:rsidR="00261851" w:rsidRPr="00AF0502" w:rsidRDefault="00B34BB3" w:rsidP="005C0E2B">
            <w:pPr>
              <w:shd w:val="clear" w:color="auto" w:fill="FFFFFF"/>
              <w:rPr>
                <w:rFonts w:ascii="StobiSerif Regular" w:hAnsi="StobiSerif Regular"/>
                <w:sz w:val="22"/>
                <w:szCs w:val="22"/>
              </w:rPr>
            </w:pPr>
            <w:r w:rsidRPr="00B34BB3">
              <w:rPr>
                <w:rFonts w:ascii="StobiSerif Regular" w:hAnsi="StobiSerif Regular"/>
                <w:sz w:val="22"/>
                <w:szCs w:val="22"/>
              </w:rPr>
              <w:t>‘settlement period’ means the shortest period of time for which the imbalance of the balance responsible parties is calculated;</w:t>
            </w:r>
          </w:p>
        </w:tc>
        <w:tc>
          <w:tcPr>
            <w:tcW w:w="1134" w:type="dxa"/>
            <w:shd w:val="clear" w:color="auto" w:fill="FFFFFF" w:themeFill="background1"/>
          </w:tcPr>
          <w:p w14:paraId="43BDDC59" w14:textId="34E4B68D" w:rsidR="00261851"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65BB102E" w14:textId="77777777" w:rsidR="00261851" w:rsidRPr="00AF0502" w:rsidRDefault="00261851" w:rsidP="00261851">
            <w:pPr>
              <w:shd w:val="clear" w:color="auto" w:fill="FFFFFF"/>
              <w:jc w:val="center"/>
              <w:rPr>
                <w:rFonts w:ascii="StobiSerif Regular" w:hAnsi="StobiSerif Regular"/>
                <w:sz w:val="22"/>
                <w:szCs w:val="22"/>
              </w:rPr>
            </w:pPr>
          </w:p>
        </w:tc>
        <w:tc>
          <w:tcPr>
            <w:tcW w:w="1701" w:type="dxa"/>
            <w:shd w:val="clear" w:color="auto" w:fill="FFFFFF" w:themeFill="background1"/>
          </w:tcPr>
          <w:p w14:paraId="5468AA59" w14:textId="77777777" w:rsidR="00261851" w:rsidRPr="00AF0502" w:rsidRDefault="00261851"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4E5BF8EA" w14:textId="77777777" w:rsidR="00261851" w:rsidRPr="00AF0502" w:rsidRDefault="00261851" w:rsidP="00AD4130">
            <w:pPr>
              <w:shd w:val="clear" w:color="auto" w:fill="FFFFFF"/>
              <w:jc w:val="both"/>
              <w:rPr>
                <w:rFonts w:ascii="StobiSerif Regular" w:hAnsi="StobiSerif Regular"/>
                <w:sz w:val="22"/>
                <w:szCs w:val="22"/>
              </w:rPr>
            </w:pPr>
          </w:p>
        </w:tc>
      </w:tr>
      <w:tr w:rsidR="00261851" w:rsidRPr="00AF0502" w14:paraId="67906843" w14:textId="77777777" w:rsidTr="0027444E">
        <w:tc>
          <w:tcPr>
            <w:tcW w:w="1129" w:type="dxa"/>
            <w:shd w:val="clear" w:color="auto" w:fill="FFFFFF" w:themeFill="background1"/>
          </w:tcPr>
          <w:p w14:paraId="0D656795" w14:textId="3AC7A7DB" w:rsidR="00261851" w:rsidRPr="00AF0502" w:rsidRDefault="0072293C" w:rsidP="0026185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 xml:space="preserve">2 </w:t>
            </w:r>
            <w:r w:rsidR="00AD4130">
              <w:rPr>
                <w:rFonts w:ascii="StobiSerif Regular" w:hAnsi="StobiSerif Regular"/>
                <w:sz w:val="22"/>
                <w:szCs w:val="22"/>
              </w:rPr>
              <w:t>paragraph</w:t>
            </w:r>
            <w:r w:rsidR="00261851" w:rsidRPr="00AF0502">
              <w:rPr>
                <w:rFonts w:ascii="StobiSerif Regular" w:hAnsi="StobiSerif Regular"/>
                <w:sz w:val="22"/>
                <w:szCs w:val="22"/>
              </w:rPr>
              <w:t xml:space="preserve"> 1</w:t>
            </w:r>
          </w:p>
          <w:p w14:paraId="064388B6" w14:textId="30FC58FE" w:rsidR="00261851" w:rsidRPr="00AF0502" w:rsidRDefault="00AD4130" w:rsidP="00261851">
            <w:pPr>
              <w:shd w:val="clear" w:color="auto" w:fill="FFFFFF"/>
              <w:jc w:val="center"/>
              <w:rPr>
                <w:rFonts w:ascii="StobiSerif Regular" w:hAnsi="StobiSerif Regular"/>
                <w:sz w:val="22"/>
                <w:szCs w:val="22"/>
              </w:rPr>
            </w:pPr>
            <w:r>
              <w:rPr>
                <w:rFonts w:ascii="StobiSerif Regular" w:hAnsi="StobiSerif Regular"/>
                <w:sz w:val="22"/>
                <w:szCs w:val="22"/>
              </w:rPr>
              <w:t>point</w:t>
            </w:r>
            <w:r w:rsidR="00261851" w:rsidRPr="00AF0502">
              <w:rPr>
                <w:rFonts w:ascii="StobiSerif Regular" w:hAnsi="StobiSerif Regular"/>
                <w:sz w:val="22"/>
                <w:szCs w:val="22"/>
              </w:rPr>
              <w:t xml:space="preserve"> 16</w:t>
            </w:r>
          </w:p>
        </w:tc>
        <w:tc>
          <w:tcPr>
            <w:tcW w:w="2268" w:type="dxa"/>
            <w:shd w:val="clear" w:color="auto" w:fill="FFFFFF" w:themeFill="background1"/>
          </w:tcPr>
          <w:p w14:paraId="67E06FD4" w14:textId="5D9CCAA7" w:rsidR="00261851"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w:t>
            </w:r>
            <w:proofErr w:type="gramStart"/>
            <w:r w:rsidRPr="00017857">
              <w:rPr>
                <w:rFonts w:ascii="StobiSerif Regular" w:hAnsi="StobiSerif Regular"/>
                <w:sz w:val="22"/>
                <w:szCs w:val="22"/>
                <w:lang w:val="en-US"/>
              </w:rPr>
              <w:t>imbalance</w:t>
            </w:r>
            <w:proofErr w:type="gramEnd"/>
            <w:r w:rsidRPr="00017857">
              <w:rPr>
                <w:rFonts w:ascii="StobiSerif Regular" w:hAnsi="StobiSerif Regular"/>
                <w:sz w:val="22"/>
                <w:szCs w:val="22"/>
                <w:lang w:val="en-US"/>
              </w:rPr>
              <w:t xml:space="preserve"> price’ means the price, be it positive, zero or negative, in each imbalance settlement period for an imbalance in each direction;</w:t>
            </w:r>
          </w:p>
        </w:tc>
        <w:tc>
          <w:tcPr>
            <w:tcW w:w="1121" w:type="dxa"/>
            <w:shd w:val="clear" w:color="auto" w:fill="FFFFFF" w:themeFill="background1"/>
          </w:tcPr>
          <w:p w14:paraId="282EFD52" w14:textId="7C429793" w:rsidR="00261851" w:rsidRPr="00AF0502" w:rsidRDefault="00AD4130" w:rsidP="00261851">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DB8FC72" w14:textId="25F76774" w:rsidR="00261851"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DD1B2C" w:rsidRPr="00AF0502">
              <w:rPr>
                <w:rFonts w:ascii="StobiSerif Regular" w:hAnsi="StobiSerif Regular"/>
                <w:sz w:val="22"/>
                <w:szCs w:val="22"/>
              </w:rPr>
              <w:t xml:space="preserve"> </w:t>
            </w:r>
            <w:r w:rsidR="00244C6E" w:rsidRPr="00AF0502">
              <w:rPr>
                <w:rFonts w:ascii="StobiSerif Regular" w:hAnsi="StobiSerif Regular"/>
                <w:sz w:val="22"/>
                <w:szCs w:val="22"/>
              </w:rPr>
              <w:t>231</w:t>
            </w:r>
          </w:p>
        </w:tc>
        <w:tc>
          <w:tcPr>
            <w:tcW w:w="2013" w:type="dxa"/>
            <w:shd w:val="clear" w:color="auto" w:fill="FFFFFF" w:themeFill="background1"/>
          </w:tcPr>
          <w:p w14:paraId="6027FBE6" w14:textId="790A4F94" w:rsidR="00261851" w:rsidRPr="00AF0502" w:rsidRDefault="00B34BB3" w:rsidP="005C0E2B">
            <w:pPr>
              <w:shd w:val="clear" w:color="auto" w:fill="FFFFFF"/>
              <w:rPr>
                <w:rFonts w:ascii="StobiSerif Regular" w:hAnsi="StobiSerif Regular"/>
                <w:sz w:val="22"/>
                <w:szCs w:val="22"/>
              </w:rPr>
            </w:pPr>
            <w:r w:rsidRPr="00B34BB3">
              <w:rPr>
                <w:rFonts w:ascii="StobiSerif Regular" w:hAnsi="StobiSerif Regular"/>
                <w:sz w:val="22"/>
                <w:szCs w:val="22"/>
              </w:rPr>
              <w:t xml:space="preserve">‘imbalance settlement price’ means a price that may be positive, equal to zero or negative in any period of calculation of the imbalance in any direction; </w:t>
            </w:r>
          </w:p>
        </w:tc>
        <w:tc>
          <w:tcPr>
            <w:tcW w:w="1134" w:type="dxa"/>
            <w:shd w:val="clear" w:color="auto" w:fill="FFFFFF" w:themeFill="background1"/>
          </w:tcPr>
          <w:p w14:paraId="78F796F2" w14:textId="2DDF4962" w:rsidR="00261851"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D66AD70" w14:textId="77777777" w:rsidR="00261851" w:rsidRPr="00AF0502" w:rsidRDefault="00261851" w:rsidP="00261851">
            <w:pPr>
              <w:shd w:val="clear" w:color="auto" w:fill="FFFFFF"/>
              <w:jc w:val="center"/>
              <w:rPr>
                <w:rFonts w:ascii="StobiSerif Regular" w:hAnsi="StobiSerif Regular"/>
                <w:sz w:val="22"/>
                <w:szCs w:val="22"/>
              </w:rPr>
            </w:pPr>
          </w:p>
        </w:tc>
        <w:tc>
          <w:tcPr>
            <w:tcW w:w="1701" w:type="dxa"/>
            <w:shd w:val="clear" w:color="auto" w:fill="FFFFFF" w:themeFill="background1"/>
          </w:tcPr>
          <w:p w14:paraId="77186E56" w14:textId="77777777" w:rsidR="00261851" w:rsidRPr="00AF0502" w:rsidRDefault="00261851"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7F4DD279" w14:textId="77777777" w:rsidR="00261851" w:rsidRPr="00AF0502" w:rsidRDefault="00261851" w:rsidP="00AD4130">
            <w:pPr>
              <w:shd w:val="clear" w:color="auto" w:fill="FFFFFF"/>
              <w:jc w:val="both"/>
              <w:rPr>
                <w:rFonts w:ascii="StobiSerif Regular" w:hAnsi="StobiSerif Regular"/>
                <w:sz w:val="22"/>
                <w:szCs w:val="22"/>
              </w:rPr>
            </w:pPr>
          </w:p>
        </w:tc>
      </w:tr>
      <w:tr w:rsidR="00261851" w:rsidRPr="00AF0502" w14:paraId="6B5427D6" w14:textId="77777777" w:rsidTr="0027444E">
        <w:tc>
          <w:tcPr>
            <w:tcW w:w="1129" w:type="dxa"/>
            <w:shd w:val="clear" w:color="auto" w:fill="FFFFFF" w:themeFill="background1"/>
          </w:tcPr>
          <w:p w14:paraId="29FCB95E" w14:textId="187F411F" w:rsidR="00261851" w:rsidRPr="00AF0502" w:rsidRDefault="0072293C" w:rsidP="0026185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 xml:space="preserve">2 </w:t>
            </w:r>
            <w:r w:rsidR="00AD4130">
              <w:rPr>
                <w:rFonts w:ascii="StobiSerif Regular" w:hAnsi="StobiSerif Regular"/>
                <w:sz w:val="22"/>
                <w:szCs w:val="22"/>
              </w:rPr>
              <w:t>paragraph</w:t>
            </w:r>
            <w:r w:rsidR="00261851" w:rsidRPr="00AF0502">
              <w:rPr>
                <w:rFonts w:ascii="StobiSerif Regular" w:hAnsi="StobiSerif Regular"/>
                <w:sz w:val="22"/>
                <w:szCs w:val="22"/>
              </w:rPr>
              <w:t xml:space="preserve"> 1</w:t>
            </w:r>
          </w:p>
          <w:p w14:paraId="5F601B9F" w14:textId="38B99B34" w:rsidR="00261851" w:rsidRPr="00AF0502" w:rsidRDefault="00AD4130" w:rsidP="00261851">
            <w:pPr>
              <w:shd w:val="clear" w:color="auto" w:fill="FFFFFF"/>
              <w:jc w:val="center"/>
              <w:rPr>
                <w:rFonts w:ascii="StobiSerif Regular" w:hAnsi="StobiSerif Regular"/>
                <w:sz w:val="22"/>
                <w:szCs w:val="22"/>
              </w:rPr>
            </w:pPr>
            <w:r>
              <w:rPr>
                <w:rFonts w:ascii="StobiSerif Regular" w:hAnsi="StobiSerif Regular"/>
                <w:sz w:val="22"/>
                <w:szCs w:val="22"/>
              </w:rPr>
              <w:t>point</w:t>
            </w:r>
            <w:r w:rsidR="0070396E" w:rsidRPr="00AF0502">
              <w:rPr>
                <w:rFonts w:ascii="StobiSerif Regular" w:hAnsi="StobiSerif Regular"/>
                <w:sz w:val="22"/>
                <w:szCs w:val="22"/>
              </w:rPr>
              <w:t xml:space="preserve"> </w:t>
            </w:r>
            <w:r w:rsidR="00261851" w:rsidRPr="00AF0502">
              <w:rPr>
                <w:rFonts w:ascii="StobiSerif Regular" w:hAnsi="StobiSerif Regular"/>
                <w:sz w:val="22"/>
                <w:szCs w:val="22"/>
              </w:rPr>
              <w:t>17</w:t>
            </w:r>
          </w:p>
        </w:tc>
        <w:tc>
          <w:tcPr>
            <w:tcW w:w="2268" w:type="dxa"/>
            <w:shd w:val="clear" w:color="auto" w:fill="FFFFFF" w:themeFill="background1"/>
          </w:tcPr>
          <w:p w14:paraId="6501AC2F" w14:textId="332F8256" w:rsidR="00261851"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w:t>
            </w:r>
            <w:proofErr w:type="gramStart"/>
            <w:r w:rsidRPr="00017857">
              <w:rPr>
                <w:rFonts w:ascii="StobiSerif Regular" w:hAnsi="StobiSerif Regular"/>
                <w:sz w:val="22"/>
                <w:szCs w:val="22"/>
                <w:lang w:val="en-US"/>
              </w:rPr>
              <w:t>imbalance</w:t>
            </w:r>
            <w:proofErr w:type="gramEnd"/>
            <w:r w:rsidRPr="00017857">
              <w:rPr>
                <w:rFonts w:ascii="StobiSerif Regular" w:hAnsi="StobiSerif Regular"/>
                <w:sz w:val="22"/>
                <w:szCs w:val="22"/>
                <w:lang w:val="en-US"/>
              </w:rPr>
              <w:t xml:space="preserve"> price area’ means the area in which an imbalance price is calculated; </w:t>
            </w:r>
          </w:p>
        </w:tc>
        <w:tc>
          <w:tcPr>
            <w:tcW w:w="1121" w:type="dxa"/>
            <w:shd w:val="clear" w:color="auto" w:fill="FFFFFF" w:themeFill="background1"/>
          </w:tcPr>
          <w:p w14:paraId="0C377333" w14:textId="0A104410" w:rsidR="00261851" w:rsidRPr="00AF0502" w:rsidRDefault="00AD4130" w:rsidP="00824364">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464B2320" w14:textId="71ABDD67" w:rsidR="00261851" w:rsidRPr="00AF0502" w:rsidRDefault="0072293C" w:rsidP="00AD4130">
            <w:pPr>
              <w:shd w:val="clear" w:color="auto" w:fill="FFFFFF" w:themeFill="background1"/>
              <w:jc w:val="center"/>
              <w:rPr>
                <w:rFonts w:ascii="StobiSerif Regular" w:hAnsi="StobiSerif Regular"/>
                <w:color w:val="FF0000"/>
                <w:sz w:val="22"/>
                <w:szCs w:val="22"/>
              </w:rPr>
            </w:pPr>
            <w:r>
              <w:rPr>
                <w:rFonts w:ascii="StobiSerif Regular" w:hAnsi="StobiSerif Regular"/>
                <w:sz w:val="22"/>
                <w:szCs w:val="22"/>
              </w:rPr>
              <w:t xml:space="preserve">Article  </w:t>
            </w:r>
            <w:r w:rsidR="00824364" w:rsidRPr="00AF0502">
              <w:rPr>
                <w:rFonts w:ascii="StobiSerif Regular" w:hAnsi="StobiSerif Regular"/>
                <w:sz w:val="22"/>
                <w:szCs w:val="22"/>
              </w:rPr>
              <w:t>3</w:t>
            </w:r>
            <w:r w:rsidR="00824364" w:rsidRPr="00AF0502">
              <w:rPr>
                <w:rFonts w:ascii="StobiSerif Regular" w:hAnsi="StobiSerif Regular"/>
                <w:sz w:val="22"/>
                <w:szCs w:val="22"/>
              </w:rPr>
              <w:br/>
            </w:r>
            <w:r w:rsidR="00AD4130">
              <w:rPr>
                <w:rFonts w:ascii="StobiSerif Regular" w:hAnsi="StobiSerif Regular"/>
                <w:sz w:val="22"/>
                <w:szCs w:val="22"/>
              </w:rPr>
              <w:t>point</w:t>
            </w:r>
            <w:r w:rsidR="00824364" w:rsidRPr="00AF0502">
              <w:rPr>
                <w:rFonts w:ascii="StobiSerif Regular" w:hAnsi="StobiSerif Regular"/>
                <w:sz w:val="22"/>
                <w:szCs w:val="22"/>
              </w:rPr>
              <w:t xml:space="preserve"> 1</w:t>
            </w:r>
            <w:r w:rsidR="00244C6E" w:rsidRPr="00AF0502">
              <w:rPr>
                <w:rFonts w:ascii="StobiSerif Regular" w:hAnsi="StobiSerif Regular"/>
                <w:sz w:val="22"/>
                <w:szCs w:val="22"/>
              </w:rPr>
              <w:t>16</w:t>
            </w:r>
          </w:p>
        </w:tc>
        <w:tc>
          <w:tcPr>
            <w:tcW w:w="2013" w:type="dxa"/>
            <w:shd w:val="clear" w:color="auto" w:fill="FFFFFF" w:themeFill="background1"/>
          </w:tcPr>
          <w:p w14:paraId="4B8F53EC" w14:textId="30BA9254" w:rsidR="00261851" w:rsidRPr="00AF0502" w:rsidRDefault="00B34BB3" w:rsidP="005C0E2B">
            <w:pPr>
              <w:shd w:val="clear" w:color="auto" w:fill="FFFFFF"/>
              <w:rPr>
                <w:rFonts w:ascii="StobiSerif Regular" w:hAnsi="StobiSerif Regular"/>
                <w:sz w:val="22"/>
                <w:szCs w:val="22"/>
              </w:rPr>
            </w:pPr>
            <w:r w:rsidRPr="00B34BB3">
              <w:rPr>
                <w:rFonts w:ascii="StobiSerif Regular" w:hAnsi="StobiSerif Regular"/>
                <w:sz w:val="22"/>
                <w:szCs w:val="22"/>
              </w:rPr>
              <w:t>‘imbalance price area’ means the area in which an imbalance price is calculated;</w:t>
            </w:r>
          </w:p>
        </w:tc>
        <w:tc>
          <w:tcPr>
            <w:tcW w:w="1134" w:type="dxa"/>
            <w:shd w:val="clear" w:color="auto" w:fill="FFFFFF" w:themeFill="background1"/>
          </w:tcPr>
          <w:p w14:paraId="549361A5" w14:textId="5B45BDC7" w:rsidR="00261851" w:rsidRPr="00AF0502" w:rsidRDefault="00AD4130"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3515D9C6" w14:textId="77777777" w:rsidR="00261851" w:rsidRPr="00AF0502" w:rsidRDefault="00261851" w:rsidP="00261851">
            <w:pPr>
              <w:shd w:val="clear" w:color="auto" w:fill="FFFFFF"/>
              <w:jc w:val="center"/>
              <w:rPr>
                <w:rFonts w:ascii="StobiSerif Regular" w:hAnsi="StobiSerif Regular"/>
                <w:sz w:val="22"/>
                <w:szCs w:val="22"/>
              </w:rPr>
            </w:pPr>
          </w:p>
        </w:tc>
        <w:tc>
          <w:tcPr>
            <w:tcW w:w="1701" w:type="dxa"/>
            <w:shd w:val="clear" w:color="auto" w:fill="FFFFFF" w:themeFill="background1"/>
          </w:tcPr>
          <w:p w14:paraId="22504AD0" w14:textId="4F8A8DF1" w:rsidR="00261851" w:rsidRPr="00AF0502" w:rsidRDefault="00261851" w:rsidP="00AD4130">
            <w:pPr>
              <w:shd w:val="clear" w:color="auto" w:fill="FFFFFF" w:themeFill="background1"/>
              <w:jc w:val="both"/>
              <w:rPr>
                <w:rFonts w:ascii="StobiSerif Regular" w:hAnsi="StobiSerif Regular"/>
                <w:sz w:val="22"/>
                <w:szCs w:val="22"/>
              </w:rPr>
            </w:pPr>
          </w:p>
        </w:tc>
        <w:tc>
          <w:tcPr>
            <w:tcW w:w="1835" w:type="dxa"/>
            <w:shd w:val="clear" w:color="auto" w:fill="FFFFFF" w:themeFill="background1"/>
          </w:tcPr>
          <w:p w14:paraId="7D52C4C8" w14:textId="77777777" w:rsidR="00261851" w:rsidRPr="00AF0502" w:rsidRDefault="00261851" w:rsidP="00AD4130">
            <w:pPr>
              <w:shd w:val="clear" w:color="auto" w:fill="FFFFFF"/>
              <w:jc w:val="both"/>
              <w:rPr>
                <w:rFonts w:ascii="StobiSerif Regular" w:hAnsi="StobiSerif Regular"/>
                <w:sz w:val="22"/>
                <w:szCs w:val="22"/>
              </w:rPr>
            </w:pPr>
          </w:p>
        </w:tc>
      </w:tr>
      <w:tr w:rsidR="00261851" w:rsidRPr="00AF0502" w14:paraId="263638FB" w14:textId="77777777" w:rsidTr="0027444E">
        <w:tc>
          <w:tcPr>
            <w:tcW w:w="1129" w:type="dxa"/>
            <w:shd w:val="clear" w:color="auto" w:fill="FFFFFF" w:themeFill="background1"/>
          </w:tcPr>
          <w:p w14:paraId="16892E43" w14:textId="64F1FD74" w:rsidR="00261851" w:rsidRPr="00AF0502" w:rsidRDefault="0072293C" w:rsidP="0026185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 xml:space="preserve">2 </w:t>
            </w:r>
            <w:r w:rsidR="00AD4130">
              <w:rPr>
                <w:rFonts w:ascii="StobiSerif Regular" w:hAnsi="StobiSerif Regular"/>
                <w:sz w:val="22"/>
                <w:szCs w:val="22"/>
              </w:rPr>
              <w:t>paragraph</w:t>
            </w:r>
            <w:r w:rsidR="00261851" w:rsidRPr="00AF0502">
              <w:rPr>
                <w:rFonts w:ascii="StobiSerif Regular" w:hAnsi="StobiSerif Regular"/>
                <w:sz w:val="22"/>
                <w:szCs w:val="22"/>
              </w:rPr>
              <w:t xml:space="preserve"> 1</w:t>
            </w:r>
            <w:r w:rsidR="00261851" w:rsidRPr="00AF0502">
              <w:rPr>
                <w:rFonts w:ascii="StobiSerif Regular" w:hAnsi="StobiSerif Regular"/>
                <w:sz w:val="22"/>
                <w:szCs w:val="22"/>
              </w:rPr>
              <w:br/>
            </w:r>
            <w:r w:rsidR="00330955"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261851" w:rsidRPr="00AF0502">
              <w:rPr>
                <w:rFonts w:ascii="StobiSerif Regular" w:hAnsi="StobiSerif Regular"/>
                <w:sz w:val="22"/>
                <w:szCs w:val="22"/>
              </w:rPr>
              <w:t>18</w:t>
            </w:r>
          </w:p>
        </w:tc>
        <w:tc>
          <w:tcPr>
            <w:tcW w:w="2268" w:type="dxa"/>
            <w:shd w:val="clear" w:color="auto" w:fill="FFFFFF" w:themeFill="background1"/>
          </w:tcPr>
          <w:p w14:paraId="27C07B03" w14:textId="36F1D782" w:rsidR="00261851"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w:t>
            </w:r>
            <w:proofErr w:type="gramStart"/>
            <w:r w:rsidRPr="00017857">
              <w:rPr>
                <w:rFonts w:ascii="StobiSerif Regular" w:hAnsi="StobiSerif Regular"/>
                <w:sz w:val="22"/>
                <w:szCs w:val="22"/>
                <w:lang w:val="en-US"/>
              </w:rPr>
              <w:t>prequalification</w:t>
            </w:r>
            <w:proofErr w:type="gramEnd"/>
            <w:r w:rsidRPr="00017857">
              <w:rPr>
                <w:rFonts w:ascii="StobiSerif Regular" w:hAnsi="StobiSerif Regular"/>
                <w:sz w:val="22"/>
                <w:szCs w:val="22"/>
                <w:lang w:val="en-US"/>
              </w:rPr>
              <w:t xml:space="preserve"> process’ means the process to verify the compliance of a provider of balancing capacity with the requirements set by the transmission system operators;</w:t>
            </w:r>
          </w:p>
        </w:tc>
        <w:tc>
          <w:tcPr>
            <w:tcW w:w="1121" w:type="dxa"/>
            <w:shd w:val="clear" w:color="auto" w:fill="FFFFFF" w:themeFill="background1"/>
          </w:tcPr>
          <w:p w14:paraId="1E3BDE2F" w14:textId="52CA7B7A" w:rsidR="00261851" w:rsidRPr="00AF0502" w:rsidRDefault="00AD4130" w:rsidP="00261851">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9C77E79" w14:textId="15324480" w:rsidR="00261851"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3</w:t>
            </w:r>
            <w:r w:rsidR="00261851" w:rsidRPr="00AF0502">
              <w:rPr>
                <w:rFonts w:ascii="StobiSerif Regular" w:hAnsi="StobiSerif Regular"/>
                <w:sz w:val="22"/>
                <w:szCs w:val="22"/>
              </w:rPr>
              <w:br/>
            </w:r>
            <w:r w:rsidR="00DD1B2C" w:rsidRPr="00AF0502">
              <w:rPr>
                <w:rFonts w:ascii="StobiSerif Regular" w:hAnsi="StobiSerif Regular"/>
                <w:sz w:val="22"/>
                <w:szCs w:val="22"/>
              </w:rPr>
              <w:t xml:space="preserve"> </w:t>
            </w:r>
            <w:r w:rsidR="00AD4130">
              <w:rPr>
                <w:rFonts w:ascii="StobiSerif Regular" w:hAnsi="StobiSerif Regular"/>
                <w:sz w:val="22"/>
                <w:szCs w:val="22"/>
              </w:rPr>
              <w:t>point</w:t>
            </w:r>
            <w:r w:rsidR="00DD1B2C" w:rsidRPr="00AF0502">
              <w:rPr>
                <w:rFonts w:ascii="StobiSerif Regular" w:hAnsi="StobiSerif Regular"/>
                <w:sz w:val="22"/>
                <w:szCs w:val="22"/>
              </w:rPr>
              <w:t xml:space="preserve"> </w:t>
            </w:r>
            <w:r w:rsidR="00261851" w:rsidRPr="00AF0502">
              <w:rPr>
                <w:rFonts w:ascii="StobiSerif Regular" w:hAnsi="StobiSerif Regular"/>
                <w:sz w:val="22"/>
                <w:szCs w:val="22"/>
              </w:rPr>
              <w:t>1</w:t>
            </w:r>
            <w:r w:rsidR="00244C6E" w:rsidRPr="00AF0502">
              <w:rPr>
                <w:rFonts w:ascii="StobiSerif Regular" w:hAnsi="StobiSerif Regular"/>
                <w:sz w:val="22"/>
                <w:szCs w:val="22"/>
              </w:rPr>
              <w:t>68</w:t>
            </w:r>
          </w:p>
        </w:tc>
        <w:tc>
          <w:tcPr>
            <w:tcW w:w="2013" w:type="dxa"/>
            <w:shd w:val="clear" w:color="auto" w:fill="FFFFFF" w:themeFill="background1"/>
          </w:tcPr>
          <w:p w14:paraId="79FCB6BF" w14:textId="20AB5EB2" w:rsidR="00261851" w:rsidRPr="00AF0502" w:rsidRDefault="00B34BB3" w:rsidP="005C0E2B">
            <w:pPr>
              <w:shd w:val="clear" w:color="auto" w:fill="FFFFFF"/>
              <w:rPr>
                <w:rFonts w:ascii="StobiSerif Regular" w:hAnsi="StobiSerif Regular"/>
                <w:sz w:val="22"/>
                <w:szCs w:val="22"/>
              </w:rPr>
            </w:pPr>
            <w:r w:rsidRPr="00B34BB3">
              <w:rPr>
                <w:rFonts w:ascii="StobiSerif Regular" w:hAnsi="StobiSerif Regular"/>
                <w:sz w:val="22"/>
                <w:szCs w:val="22"/>
              </w:rPr>
              <w:t>‘prequalification process’ means the process to verify the compliance of a provider of balancing capacity with the requirements set by the transmission system operators;</w:t>
            </w:r>
          </w:p>
        </w:tc>
        <w:tc>
          <w:tcPr>
            <w:tcW w:w="1134" w:type="dxa"/>
            <w:shd w:val="clear" w:color="auto" w:fill="FFFFFF" w:themeFill="background1"/>
          </w:tcPr>
          <w:p w14:paraId="6EFBC095" w14:textId="7ADD2E92" w:rsidR="00261851"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B18166E" w14:textId="77777777" w:rsidR="00261851" w:rsidRPr="00AF0502" w:rsidRDefault="00261851" w:rsidP="00261851">
            <w:pPr>
              <w:shd w:val="clear" w:color="auto" w:fill="FFFFFF"/>
              <w:jc w:val="center"/>
              <w:rPr>
                <w:rFonts w:ascii="StobiSerif Regular" w:hAnsi="StobiSerif Regular"/>
                <w:sz w:val="22"/>
                <w:szCs w:val="22"/>
              </w:rPr>
            </w:pPr>
          </w:p>
        </w:tc>
        <w:tc>
          <w:tcPr>
            <w:tcW w:w="1701" w:type="dxa"/>
            <w:shd w:val="clear" w:color="auto" w:fill="FFFFFF" w:themeFill="background1"/>
          </w:tcPr>
          <w:p w14:paraId="76214F00" w14:textId="77777777" w:rsidR="00261851" w:rsidRPr="00AF0502" w:rsidRDefault="00261851"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76E0B96B" w14:textId="77777777" w:rsidR="00261851" w:rsidRPr="00AF0502" w:rsidRDefault="00261851" w:rsidP="00AD4130">
            <w:pPr>
              <w:shd w:val="clear" w:color="auto" w:fill="FFFFFF"/>
              <w:jc w:val="both"/>
              <w:rPr>
                <w:rFonts w:ascii="StobiSerif Regular" w:hAnsi="StobiSerif Regular"/>
                <w:sz w:val="22"/>
                <w:szCs w:val="22"/>
              </w:rPr>
            </w:pPr>
          </w:p>
        </w:tc>
      </w:tr>
      <w:tr w:rsidR="00261851" w:rsidRPr="00AF0502" w14:paraId="2E99A7D8" w14:textId="77777777" w:rsidTr="0027444E">
        <w:tc>
          <w:tcPr>
            <w:tcW w:w="1129" w:type="dxa"/>
            <w:shd w:val="clear" w:color="auto" w:fill="FFFFFF" w:themeFill="background1"/>
          </w:tcPr>
          <w:p w14:paraId="0934B972" w14:textId="32953803" w:rsidR="00261851" w:rsidRPr="00AF0502" w:rsidRDefault="0072293C" w:rsidP="00261851">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00261851" w:rsidRPr="00AF0502">
              <w:rPr>
                <w:rFonts w:ascii="StobiSerif Regular" w:hAnsi="StobiSerif Regular"/>
                <w:sz w:val="22"/>
                <w:szCs w:val="22"/>
              </w:rPr>
              <w:t xml:space="preserve">2 </w:t>
            </w:r>
            <w:r w:rsidR="00AD4130">
              <w:rPr>
                <w:rFonts w:ascii="StobiSerif Regular" w:hAnsi="StobiSerif Regular"/>
                <w:sz w:val="22"/>
                <w:szCs w:val="22"/>
              </w:rPr>
              <w:t>paragraph</w:t>
            </w:r>
            <w:r w:rsidR="00261851" w:rsidRPr="00AF0502">
              <w:rPr>
                <w:rFonts w:ascii="StobiSerif Regular" w:hAnsi="StobiSerif Regular"/>
                <w:sz w:val="22"/>
                <w:szCs w:val="22"/>
              </w:rPr>
              <w:t xml:space="preserve"> 1</w:t>
            </w:r>
            <w:r w:rsidR="00261851" w:rsidRPr="00AF0502">
              <w:rPr>
                <w:rFonts w:ascii="StobiSerif Regular" w:hAnsi="StobiSerif Regular"/>
                <w:sz w:val="22"/>
                <w:szCs w:val="22"/>
              </w:rPr>
              <w:br/>
            </w:r>
            <w:r w:rsidR="00330955"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261851" w:rsidRPr="00AF0502">
              <w:rPr>
                <w:rFonts w:ascii="StobiSerif Regular" w:hAnsi="StobiSerif Regular"/>
                <w:sz w:val="22"/>
                <w:szCs w:val="22"/>
              </w:rPr>
              <w:t>19</w:t>
            </w:r>
          </w:p>
        </w:tc>
        <w:tc>
          <w:tcPr>
            <w:tcW w:w="2268" w:type="dxa"/>
            <w:shd w:val="clear" w:color="auto" w:fill="FFFFFF" w:themeFill="background1"/>
          </w:tcPr>
          <w:p w14:paraId="46BB1019" w14:textId="21DE92C8" w:rsidR="00261851"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w:t>
            </w:r>
            <w:proofErr w:type="gramStart"/>
            <w:r w:rsidRPr="00017857">
              <w:rPr>
                <w:rFonts w:ascii="StobiSerif Regular" w:hAnsi="StobiSerif Regular"/>
                <w:sz w:val="22"/>
                <w:szCs w:val="22"/>
                <w:lang w:val="en-US"/>
              </w:rPr>
              <w:t>reserve</w:t>
            </w:r>
            <w:proofErr w:type="gramEnd"/>
            <w:r w:rsidRPr="00017857">
              <w:rPr>
                <w:rFonts w:ascii="StobiSerif Regular" w:hAnsi="StobiSerif Regular"/>
                <w:sz w:val="22"/>
                <w:szCs w:val="22"/>
                <w:lang w:val="en-US"/>
              </w:rPr>
              <w:t xml:space="preserve"> capacity’ means the amount of frequency containment reserves, frequency restoration reserves or replacement reserves that </w:t>
            </w:r>
            <w:proofErr w:type="gramStart"/>
            <w:r w:rsidRPr="00017857">
              <w:rPr>
                <w:rFonts w:ascii="StobiSerif Regular" w:hAnsi="StobiSerif Regular"/>
                <w:sz w:val="22"/>
                <w:szCs w:val="22"/>
                <w:lang w:val="en-US"/>
              </w:rPr>
              <w:t>needs</w:t>
            </w:r>
            <w:proofErr w:type="gramEnd"/>
            <w:r w:rsidRPr="00017857">
              <w:rPr>
                <w:rFonts w:ascii="StobiSerif Regular" w:hAnsi="StobiSerif Regular"/>
                <w:sz w:val="22"/>
                <w:szCs w:val="22"/>
                <w:lang w:val="en-US"/>
              </w:rPr>
              <w:t xml:space="preserve"> to be available to the transmission system operator;</w:t>
            </w:r>
          </w:p>
        </w:tc>
        <w:tc>
          <w:tcPr>
            <w:tcW w:w="1121" w:type="dxa"/>
            <w:shd w:val="clear" w:color="auto" w:fill="FFFFFF" w:themeFill="background1"/>
          </w:tcPr>
          <w:p w14:paraId="11656614" w14:textId="56DEC793" w:rsidR="00261851" w:rsidRPr="00AF0502" w:rsidRDefault="00AD4130" w:rsidP="00261851">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A09BC51" w14:textId="33019844" w:rsidR="00261851"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3</w:t>
            </w:r>
            <w:r w:rsidR="00261851" w:rsidRPr="00AF0502">
              <w:rPr>
                <w:rFonts w:ascii="StobiSerif Regular" w:hAnsi="StobiSerif Regular"/>
                <w:sz w:val="22"/>
                <w:szCs w:val="22"/>
              </w:rPr>
              <w:br/>
            </w:r>
            <w:r w:rsidR="00DD1B2C" w:rsidRPr="00AF0502">
              <w:rPr>
                <w:rFonts w:ascii="StobiSerif Regular" w:hAnsi="StobiSerif Regular"/>
                <w:sz w:val="22"/>
                <w:szCs w:val="22"/>
              </w:rPr>
              <w:t xml:space="preserve"> </w:t>
            </w:r>
            <w:r w:rsidR="00AD4130">
              <w:rPr>
                <w:rFonts w:ascii="StobiSerif Regular" w:hAnsi="StobiSerif Regular"/>
                <w:sz w:val="22"/>
                <w:szCs w:val="22"/>
              </w:rPr>
              <w:t>point</w:t>
            </w:r>
            <w:r w:rsidR="00DD1B2C" w:rsidRPr="00AF0502">
              <w:rPr>
                <w:rFonts w:ascii="StobiSerif Regular" w:hAnsi="StobiSerif Regular"/>
                <w:sz w:val="22"/>
                <w:szCs w:val="22"/>
              </w:rPr>
              <w:t xml:space="preserve"> </w:t>
            </w:r>
            <w:r w:rsidR="00244C6E" w:rsidRPr="00AF0502">
              <w:rPr>
                <w:rFonts w:ascii="StobiSerif Regular" w:hAnsi="StobiSerif Regular"/>
                <w:sz w:val="22"/>
                <w:szCs w:val="22"/>
              </w:rPr>
              <w:t>182</w:t>
            </w:r>
          </w:p>
        </w:tc>
        <w:tc>
          <w:tcPr>
            <w:tcW w:w="2013" w:type="dxa"/>
            <w:shd w:val="clear" w:color="auto" w:fill="FFFFFF" w:themeFill="background1"/>
          </w:tcPr>
          <w:p w14:paraId="7450C094" w14:textId="5CCB47D4" w:rsidR="00261851" w:rsidRPr="00AF0502" w:rsidRDefault="00B34BB3" w:rsidP="005C0E2B">
            <w:pPr>
              <w:shd w:val="clear" w:color="auto" w:fill="FFFFFF"/>
              <w:rPr>
                <w:rFonts w:ascii="StobiSerif Regular" w:hAnsi="StobiSerif Regular"/>
                <w:sz w:val="22"/>
                <w:szCs w:val="22"/>
              </w:rPr>
            </w:pPr>
            <w:r w:rsidRPr="00B34BB3">
              <w:rPr>
                <w:rFonts w:ascii="StobiSerif Regular" w:hAnsi="StobiSerif Regular"/>
                <w:sz w:val="22"/>
                <w:szCs w:val="22"/>
              </w:rPr>
              <w:t xml:space="preserve"> ‘reserve capacity’ means the amount of frequency containment reserves, frequency restoration reserves or replacement reserves that needs to be available to the transmission system operator;</w:t>
            </w:r>
          </w:p>
        </w:tc>
        <w:tc>
          <w:tcPr>
            <w:tcW w:w="1134" w:type="dxa"/>
            <w:shd w:val="clear" w:color="auto" w:fill="FFFFFF" w:themeFill="background1"/>
          </w:tcPr>
          <w:p w14:paraId="58F8D338" w14:textId="351261F3" w:rsidR="00261851"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5CCBE315" w14:textId="77777777" w:rsidR="00261851" w:rsidRPr="00AF0502" w:rsidRDefault="00261851" w:rsidP="00261851">
            <w:pPr>
              <w:shd w:val="clear" w:color="auto" w:fill="FFFFFF"/>
              <w:jc w:val="center"/>
              <w:rPr>
                <w:rFonts w:ascii="StobiSerif Regular" w:hAnsi="StobiSerif Regular"/>
                <w:sz w:val="22"/>
                <w:szCs w:val="22"/>
              </w:rPr>
            </w:pPr>
          </w:p>
        </w:tc>
        <w:tc>
          <w:tcPr>
            <w:tcW w:w="1701" w:type="dxa"/>
            <w:shd w:val="clear" w:color="auto" w:fill="FFFFFF" w:themeFill="background1"/>
          </w:tcPr>
          <w:p w14:paraId="14D3915F" w14:textId="77777777" w:rsidR="00261851" w:rsidRPr="00AF0502" w:rsidRDefault="00261851"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137C9CD7" w14:textId="77777777" w:rsidR="00261851" w:rsidRPr="00AF0502" w:rsidRDefault="00261851" w:rsidP="00AD4130">
            <w:pPr>
              <w:shd w:val="clear" w:color="auto" w:fill="FFFFFF"/>
              <w:jc w:val="both"/>
              <w:rPr>
                <w:rFonts w:ascii="StobiSerif Regular" w:hAnsi="StobiSerif Regular"/>
                <w:sz w:val="22"/>
                <w:szCs w:val="22"/>
              </w:rPr>
            </w:pPr>
          </w:p>
        </w:tc>
      </w:tr>
      <w:tr w:rsidR="00261851" w:rsidRPr="00AF0502" w14:paraId="0FFC0154" w14:textId="77777777" w:rsidTr="0027444E">
        <w:tc>
          <w:tcPr>
            <w:tcW w:w="1129" w:type="dxa"/>
            <w:shd w:val="clear" w:color="auto" w:fill="FFFFFF" w:themeFill="background1"/>
          </w:tcPr>
          <w:p w14:paraId="57C8C4BC" w14:textId="2192A202" w:rsidR="00261851" w:rsidRPr="00AF0502" w:rsidRDefault="0072293C" w:rsidP="0026185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 xml:space="preserve">2 </w:t>
            </w:r>
            <w:r w:rsidR="00AD4130">
              <w:rPr>
                <w:rFonts w:ascii="StobiSerif Regular" w:hAnsi="StobiSerif Regular"/>
                <w:sz w:val="22"/>
                <w:szCs w:val="22"/>
              </w:rPr>
              <w:t>paragraph</w:t>
            </w:r>
            <w:r w:rsidR="00261851" w:rsidRPr="00AF0502">
              <w:rPr>
                <w:rFonts w:ascii="StobiSerif Regular" w:hAnsi="StobiSerif Regular"/>
                <w:sz w:val="22"/>
                <w:szCs w:val="22"/>
              </w:rPr>
              <w:t xml:space="preserve"> 1</w:t>
            </w:r>
            <w:r w:rsidR="00330955"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261851" w:rsidRPr="00AF0502">
              <w:rPr>
                <w:rFonts w:ascii="StobiSerif Regular" w:hAnsi="StobiSerif Regular"/>
                <w:sz w:val="22"/>
                <w:szCs w:val="22"/>
              </w:rPr>
              <w:t>20</w:t>
            </w:r>
          </w:p>
        </w:tc>
        <w:tc>
          <w:tcPr>
            <w:tcW w:w="2268" w:type="dxa"/>
            <w:shd w:val="clear" w:color="auto" w:fill="FFFFFF" w:themeFill="background1"/>
          </w:tcPr>
          <w:p w14:paraId="75189582" w14:textId="2E252CD0" w:rsidR="00261851"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 xml:space="preserve">‘priority dispatch’ means, with regard to the self-dispatch model, the dispatch of power plants on the basis of criteria which are different from the economic order of bids and, with regard to the central dispatch model, the dispatch of power plants on the basis of criteria which are different from the economic order of bids and from network constraints, giving priority to the dispatch of particular generation technologies; </w:t>
            </w:r>
          </w:p>
        </w:tc>
        <w:tc>
          <w:tcPr>
            <w:tcW w:w="1121" w:type="dxa"/>
            <w:shd w:val="clear" w:color="auto" w:fill="FFFFFF" w:themeFill="background1"/>
          </w:tcPr>
          <w:p w14:paraId="4B2C916A" w14:textId="4CD1A31D" w:rsidR="00261851" w:rsidRPr="00AF0502" w:rsidRDefault="00AD4130" w:rsidP="00261851">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07D36CA6" w14:textId="10E89361" w:rsidR="00261851"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DD1B2C" w:rsidRPr="00AF0502">
              <w:rPr>
                <w:rFonts w:ascii="StobiSerif Regular" w:hAnsi="StobiSerif Regular"/>
                <w:sz w:val="22"/>
                <w:szCs w:val="22"/>
              </w:rPr>
              <w:t xml:space="preserve"> </w:t>
            </w:r>
            <w:r w:rsidR="00261851" w:rsidRPr="00AF0502">
              <w:rPr>
                <w:rFonts w:ascii="StobiSerif Regular" w:hAnsi="StobiSerif Regular"/>
                <w:sz w:val="22"/>
                <w:szCs w:val="22"/>
              </w:rPr>
              <w:t>1</w:t>
            </w:r>
            <w:r w:rsidR="00244C6E" w:rsidRPr="00AF0502">
              <w:rPr>
                <w:rFonts w:ascii="StobiSerif Regular" w:hAnsi="StobiSerif Regular"/>
                <w:sz w:val="22"/>
                <w:szCs w:val="22"/>
              </w:rPr>
              <w:t>58</w:t>
            </w:r>
          </w:p>
        </w:tc>
        <w:tc>
          <w:tcPr>
            <w:tcW w:w="2013" w:type="dxa"/>
            <w:shd w:val="clear" w:color="auto" w:fill="FFFFFF" w:themeFill="background1"/>
          </w:tcPr>
          <w:p w14:paraId="5A1A2BF1" w14:textId="21406BA7" w:rsidR="00261851" w:rsidRPr="00AF0502" w:rsidRDefault="00B34BB3" w:rsidP="005C0E2B">
            <w:pPr>
              <w:shd w:val="clear" w:color="auto" w:fill="FFFFFF"/>
              <w:rPr>
                <w:rFonts w:ascii="StobiSerif Regular" w:hAnsi="StobiSerif Regular"/>
                <w:sz w:val="22"/>
                <w:szCs w:val="22"/>
              </w:rPr>
            </w:pPr>
            <w:r w:rsidRPr="00B34BB3">
              <w:rPr>
                <w:rFonts w:ascii="StobiSerif Regular" w:hAnsi="StobiSerif Regular"/>
                <w:sz w:val="22"/>
                <w:szCs w:val="22"/>
              </w:rPr>
              <w:t>‘priority dispatch’ means the dispatch of power plants on the basis of criteria which are different from the economic order of bids, giving priority to the dispatch of product facilities using particular generation technologies;</w:t>
            </w:r>
          </w:p>
        </w:tc>
        <w:tc>
          <w:tcPr>
            <w:tcW w:w="1134" w:type="dxa"/>
            <w:shd w:val="clear" w:color="auto" w:fill="FFFFFF" w:themeFill="background1"/>
          </w:tcPr>
          <w:p w14:paraId="39149B43" w14:textId="65E9A6C9" w:rsidR="00261851"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66952397" w14:textId="77777777" w:rsidR="00261851" w:rsidRPr="00AF0502" w:rsidRDefault="00261851" w:rsidP="00261851">
            <w:pPr>
              <w:shd w:val="clear" w:color="auto" w:fill="FFFFFF"/>
              <w:jc w:val="center"/>
              <w:rPr>
                <w:rFonts w:ascii="StobiSerif Regular" w:hAnsi="StobiSerif Regular"/>
                <w:sz w:val="22"/>
                <w:szCs w:val="22"/>
              </w:rPr>
            </w:pPr>
          </w:p>
        </w:tc>
        <w:tc>
          <w:tcPr>
            <w:tcW w:w="1701" w:type="dxa"/>
            <w:shd w:val="clear" w:color="auto" w:fill="FFFFFF" w:themeFill="background1"/>
          </w:tcPr>
          <w:p w14:paraId="02835849" w14:textId="77777777" w:rsidR="00261851" w:rsidRPr="00AF0502" w:rsidRDefault="00261851"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03DEA8BD" w14:textId="77777777" w:rsidR="00261851" w:rsidRPr="00AF0502" w:rsidRDefault="00261851" w:rsidP="00AD4130">
            <w:pPr>
              <w:shd w:val="clear" w:color="auto" w:fill="FFFFFF"/>
              <w:jc w:val="both"/>
              <w:rPr>
                <w:rFonts w:ascii="StobiSerif Regular" w:hAnsi="StobiSerif Regular"/>
                <w:sz w:val="22"/>
                <w:szCs w:val="22"/>
              </w:rPr>
            </w:pPr>
          </w:p>
        </w:tc>
      </w:tr>
      <w:tr w:rsidR="00261851" w:rsidRPr="00AF0502" w14:paraId="54ADF5F9" w14:textId="77777777" w:rsidTr="0027444E">
        <w:tc>
          <w:tcPr>
            <w:tcW w:w="1129" w:type="dxa"/>
            <w:shd w:val="clear" w:color="auto" w:fill="FFFFFF" w:themeFill="background1"/>
          </w:tcPr>
          <w:p w14:paraId="51CBB37F" w14:textId="7461D25A" w:rsidR="00261851" w:rsidRPr="00AF0502" w:rsidRDefault="0072293C" w:rsidP="0026185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 xml:space="preserve">2 </w:t>
            </w:r>
            <w:r w:rsidR="00AD4130">
              <w:rPr>
                <w:rFonts w:ascii="StobiSerif Regular" w:hAnsi="StobiSerif Regular"/>
                <w:sz w:val="22"/>
                <w:szCs w:val="22"/>
              </w:rPr>
              <w:t>paragraph</w:t>
            </w:r>
            <w:r w:rsidR="00261851" w:rsidRPr="00AF0502">
              <w:rPr>
                <w:rFonts w:ascii="StobiSerif Regular" w:hAnsi="StobiSerif Regular"/>
                <w:sz w:val="22"/>
                <w:szCs w:val="22"/>
              </w:rPr>
              <w:t xml:space="preserve"> </w:t>
            </w:r>
            <w:r w:rsidR="00261851" w:rsidRPr="00AF0502">
              <w:rPr>
                <w:rFonts w:ascii="StobiSerif Regular" w:hAnsi="StobiSerif Regular"/>
                <w:sz w:val="22"/>
                <w:szCs w:val="22"/>
              </w:rPr>
              <w:lastRenderedPageBreak/>
              <w:t>1</w:t>
            </w:r>
            <w:r w:rsidR="00261851" w:rsidRPr="00AF0502">
              <w:rPr>
                <w:rFonts w:ascii="StobiSerif Regular" w:hAnsi="StobiSerif Regular"/>
                <w:sz w:val="22"/>
                <w:szCs w:val="22"/>
              </w:rPr>
              <w:br/>
            </w:r>
            <w:r w:rsidR="00330955"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261851" w:rsidRPr="00AF0502">
              <w:rPr>
                <w:rFonts w:ascii="StobiSerif Regular" w:hAnsi="StobiSerif Regular"/>
                <w:sz w:val="22"/>
                <w:szCs w:val="22"/>
              </w:rPr>
              <w:t>21</w:t>
            </w:r>
          </w:p>
        </w:tc>
        <w:tc>
          <w:tcPr>
            <w:tcW w:w="2268" w:type="dxa"/>
            <w:shd w:val="clear" w:color="auto" w:fill="FFFFFF" w:themeFill="background1"/>
          </w:tcPr>
          <w:p w14:paraId="58ACD2C1" w14:textId="57B39478" w:rsidR="00261851"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lastRenderedPageBreak/>
              <w:t>‘</w:t>
            </w:r>
            <w:proofErr w:type="gramStart"/>
            <w:r w:rsidRPr="00017857">
              <w:rPr>
                <w:rFonts w:ascii="StobiSerif Regular" w:hAnsi="StobiSerif Regular"/>
                <w:sz w:val="22"/>
                <w:szCs w:val="22"/>
                <w:lang w:val="en-US"/>
              </w:rPr>
              <w:t>capacity</w:t>
            </w:r>
            <w:proofErr w:type="gramEnd"/>
            <w:r w:rsidRPr="00017857">
              <w:rPr>
                <w:rFonts w:ascii="StobiSerif Regular" w:hAnsi="StobiSerif Regular"/>
                <w:sz w:val="22"/>
                <w:szCs w:val="22"/>
                <w:lang w:val="en-US"/>
              </w:rPr>
              <w:t xml:space="preserve"> calculation region’ means the </w:t>
            </w:r>
            <w:r w:rsidRPr="00017857">
              <w:rPr>
                <w:rFonts w:ascii="StobiSerif Regular" w:hAnsi="StobiSerif Regular"/>
                <w:sz w:val="22"/>
                <w:szCs w:val="22"/>
                <w:lang w:val="en-US"/>
              </w:rPr>
              <w:lastRenderedPageBreak/>
              <w:t xml:space="preserve">geographic area in which the coordinated capacity calculation is applied; </w:t>
            </w:r>
          </w:p>
        </w:tc>
        <w:tc>
          <w:tcPr>
            <w:tcW w:w="1121" w:type="dxa"/>
            <w:shd w:val="clear" w:color="auto" w:fill="FFFFFF" w:themeFill="background1"/>
          </w:tcPr>
          <w:p w14:paraId="791E13B2" w14:textId="337699DD" w:rsidR="00261851" w:rsidRPr="00AF0502" w:rsidRDefault="00AD4130" w:rsidP="00261851">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11E68ED9" w14:textId="0432F59B" w:rsidR="00261851"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261851" w:rsidRPr="00AF0502">
              <w:rPr>
                <w:rFonts w:ascii="StobiSerif Regular" w:hAnsi="StobiSerif Regular"/>
                <w:sz w:val="22"/>
                <w:szCs w:val="22"/>
              </w:rPr>
              <w:t>1</w:t>
            </w:r>
            <w:r w:rsidR="00244C6E" w:rsidRPr="00AF0502">
              <w:rPr>
                <w:rFonts w:ascii="StobiSerif Regular" w:hAnsi="StobiSerif Regular"/>
                <w:sz w:val="22"/>
                <w:szCs w:val="22"/>
              </w:rPr>
              <w:t>74</w:t>
            </w:r>
          </w:p>
        </w:tc>
        <w:tc>
          <w:tcPr>
            <w:tcW w:w="2013" w:type="dxa"/>
            <w:shd w:val="clear" w:color="auto" w:fill="FFFFFF" w:themeFill="background1"/>
          </w:tcPr>
          <w:p w14:paraId="6B3DD580" w14:textId="25FC9DD7" w:rsidR="00261851" w:rsidRPr="00C33C0C" w:rsidRDefault="00C33C0C" w:rsidP="005C0E2B">
            <w:pPr>
              <w:shd w:val="clear" w:color="auto" w:fill="FFFFFF"/>
              <w:rPr>
                <w:rFonts w:ascii="StobiSerif Regular" w:hAnsi="StobiSerif Regular"/>
                <w:sz w:val="22"/>
                <w:szCs w:val="22"/>
                <w:lang w:val="en-US"/>
              </w:rPr>
            </w:pPr>
            <w:r>
              <w:rPr>
                <w:rFonts w:ascii="StobiSerif Regular" w:hAnsi="StobiSerif Regular"/>
                <w:sz w:val="22"/>
                <w:szCs w:val="22"/>
                <w:lang w:val="en-US"/>
              </w:rPr>
              <w:t>‘</w:t>
            </w:r>
            <w:proofErr w:type="gramStart"/>
            <w:r w:rsidR="00B34BB3" w:rsidRPr="00B34BB3">
              <w:rPr>
                <w:rFonts w:ascii="StobiSerif Regular" w:hAnsi="StobiSerif Regular"/>
                <w:sz w:val="22"/>
                <w:szCs w:val="22"/>
              </w:rPr>
              <w:t>capacity</w:t>
            </w:r>
            <w:proofErr w:type="gramEnd"/>
            <w:r w:rsidR="00B34BB3" w:rsidRPr="00B34BB3">
              <w:rPr>
                <w:rFonts w:ascii="StobiSerif Regular" w:hAnsi="StobiSerif Regular"/>
                <w:sz w:val="22"/>
                <w:szCs w:val="22"/>
              </w:rPr>
              <w:t xml:space="preserve"> calculation region’ </w:t>
            </w:r>
            <w:r w:rsidR="00B34BB3" w:rsidRPr="00B34BB3">
              <w:rPr>
                <w:rFonts w:ascii="StobiSerif Regular" w:hAnsi="StobiSerif Regular"/>
                <w:sz w:val="22"/>
                <w:szCs w:val="22"/>
              </w:rPr>
              <w:lastRenderedPageBreak/>
              <w:t>means the geographic area in which the mutually coordinated capacity calculation of cross-border transmission capacities is applied and to which the Republic of North Macedonia belongs;</w:t>
            </w:r>
          </w:p>
        </w:tc>
        <w:tc>
          <w:tcPr>
            <w:tcW w:w="1134" w:type="dxa"/>
            <w:shd w:val="clear" w:color="auto" w:fill="FFFFFF" w:themeFill="background1"/>
          </w:tcPr>
          <w:p w14:paraId="3E34915A" w14:textId="3DFC19A6" w:rsidR="00261851"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1B8FB4C" w14:textId="77777777" w:rsidR="00261851" w:rsidRPr="00AF0502" w:rsidRDefault="00261851" w:rsidP="00261851">
            <w:pPr>
              <w:shd w:val="clear" w:color="auto" w:fill="FFFFFF"/>
              <w:jc w:val="center"/>
              <w:rPr>
                <w:rFonts w:ascii="StobiSerif Regular" w:hAnsi="StobiSerif Regular"/>
                <w:sz w:val="22"/>
                <w:szCs w:val="22"/>
              </w:rPr>
            </w:pPr>
          </w:p>
        </w:tc>
        <w:tc>
          <w:tcPr>
            <w:tcW w:w="1701" w:type="dxa"/>
            <w:shd w:val="clear" w:color="auto" w:fill="FFFFFF" w:themeFill="background1"/>
          </w:tcPr>
          <w:p w14:paraId="308D3EAB" w14:textId="77777777" w:rsidR="00261851" w:rsidRPr="00AF0502" w:rsidRDefault="00261851"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35A9F878" w14:textId="77777777" w:rsidR="00261851" w:rsidRPr="00AF0502" w:rsidRDefault="00261851" w:rsidP="00AD4130">
            <w:pPr>
              <w:shd w:val="clear" w:color="auto" w:fill="FFFFFF"/>
              <w:jc w:val="both"/>
              <w:rPr>
                <w:rFonts w:ascii="StobiSerif Regular" w:hAnsi="StobiSerif Regular"/>
                <w:sz w:val="22"/>
                <w:szCs w:val="22"/>
              </w:rPr>
            </w:pPr>
          </w:p>
        </w:tc>
      </w:tr>
      <w:tr w:rsidR="00261851" w:rsidRPr="00AF0502" w14:paraId="7BDD96C0" w14:textId="77777777" w:rsidTr="0027444E">
        <w:tc>
          <w:tcPr>
            <w:tcW w:w="1129" w:type="dxa"/>
            <w:shd w:val="clear" w:color="auto" w:fill="FFFFFF" w:themeFill="background1"/>
          </w:tcPr>
          <w:p w14:paraId="30C23E41" w14:textId="049C6BED" w:rsidR="00261851" w:rsidRPr="00AF0502" w:rsidRDefault="0072293C" w:rsidP="0026185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2</w:t>
            </w:r>
            <w:r w:rsidR="00261851" w:rsidRPr="00AF0502">
              <w:rPr>
                <w:rFonts w:ascii="StobiSerif Regular" w:hAnsi="StobiSerif Regular"/>
                <w:sz w:val="22"/>
                <w:szCs w:val="22"/>
              </w:rPr>
              <w:br/>
            </w:r>
            <w:r w:rsidR="00AD4130">
              <w:rPr>
                <w:rFonts w:ascii="StobiSerif Regular" w:hAnsi="StobiSerif Regular"/>
                <w:sz w:val="22"/>
                <w:szCs w:val="22"/>
              </w:rPr>
              <w:t>paragraph</w:t>
            </w:r>
            <w:r w:rsidR="00261851" w:rsidRPr="00AF0502">
              <w:rPr>
                <w:rFonts w:ascii="StobiSerif Regular" w:hAnsi="StobiSerif Regular"/>
                <w:sz w:val="22"/>
                <w:szCs w:val="22"/>
              </w:rPr>
              <w:t xml:space="preserve"> 1</w:t>
            </w:r>
            <w:r w:rsidR="00261851" w:rsidRPr="00AF0502">
              <w:rPr>
                <w:rFonts w:ascii="StobiSerif Regular" w:hAnsi="StobiSerif Regular"/>
                <w:sz w:val="22"/>
                <w:szCs w:val="22"/>
              </w:rPr>
              <w:br/>
            </w:r>
            <w:r w:rsidR="00330955"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261851" w:rsidRPr="00AF0502">
              <w:rPr>
                <w:rFonts w:ascii="StobiSerif Regular" w:hAnsi="StobiSerif Regular"/>
                <w:sz w:val="22"/>
                <w:szCs w:val="22"/>
              </w:rPr>
              <w:t>22</w:t>
            </w:r>
          </w:p>
        </w:tc>
        <w:tc>
          <w:tcPr>
            <w:tcW w:w="2268" w:type="dxa"/>
            <w:shd w:val="clear" w:color="auto" w:fill="FFFFFF" w:themeFill="background1"/>
          </w:tcPr>
          <w:p w14:paraId="3D8A4DE2" w14:textId="07E61423" w:rsidR="00261851"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w:t>
            </w:r>
            <w:proofErr w:type="gramStart"/>
            <w:r w:rsidRPr="00017857">
              <w:rPr>
                <w:rFonts w:ascii="StobiSerif Regular" w:hAnsi="StobiSerif Regular"/>
                <w:sz w:val="22"/>
                <w:szCs w:val="22"/>
                <w:lang w:val="en-US"/>
              </w:rPr>
              <w:t>capacity</w:t>
            </w:r>
            <w:proofErr w:type="gramEnd"/>
            <w:r w:rsidRPr="00017857">
              <w:rPr>
                <w:rFonts w:ascii="StobiSerif Regular" w:hAnsi="StobiSerif Regular"/>
                <w:sz w:val="22"/>
                <w:szCs w:val="22"/>
                <w:lang w:val="en-US"/>
              </w:rPr>
              <w:t xml:space="preserve"> mechanism’ means a temporary measure to ensure the achievement of the necessary level of resource adequacy by remunerating resources for their availability, excluding measures relating to ancillary services or congestion management; </w:t>
            </w:r>
          </w:p>
        </w:tc>
        <w:tc>
          <w:tcPr>
            <w:tcW w:w="1121" w:type="dxa"/>
            <w:shd w:val="clear" w:color="auto" w:fill="FFFFFF" w:themeFill="background1"/>
          </w:tcPr>
          <w:p w14:paraId="7DDAB762" w14:textId="69C20C27" w:rsidR="00261851" w:rsidRPr="00AF0502" w:rsidRDefault="00AD4130" w:rsidP="00261851">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4ABA141A" w14:textId="1132C780" w:rsidR="00261851"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DD1B2C" w:rsidRPr="00AF0502">
              <w:rPr>
                <w:rFonts w:ascii="StobiSerif Regular" w:hAnsi="StobiSerif Regular"/>
                <w:sz w:val="22"/>
                <w:szCs w:val="22"/>
              </w:rPr>
              <w:t xml:space="preserve"> </w:t>
            </w:r>
            <w:r w:rsidR="00244C6E" w:rsidRPr="00AF0502">
              <w:rPr>
                <w:rFonts w:ascii="StobiSerif Regular" w:hAnsi="StobiSerif Regular"/>
                <w:sz w:val="22"/>
                <w:szCs w:val="22"/>
              </w:rPr>
              <w:t>101</w:t>
            </w:r>
          </w:p>
        </w:tc>
        <w:tc>
          <w:tcPr>
            <w:tcW w:w="2013" w:type="dxa"/>
            <w:shd w:val="clear" w:color="auto" w:fill="FFFFFF" w:themeFill="background1"/>
          </w:tcPr>
          <w:p w14:paraId="63F4E9BE" w14:textId="451460CC" w:rsidR="00261851" w:rsidRPr="00AF0502" w:rsidRDefault="00062954" w:rsidP="005C0E2B">
            <w:pPr>
              <w:shd w:val="clear" w:color="auto" w:fill="FFFFFF"/>
              <w:rPr>
                <w:rFonts w:ascii="StobiSerif Regular" w:hAnsi="StobiSerif Regular"/>
                <w:sz w:val="22"/>
                <w:szCs w:val="22"/>
              </w:rPr>
            </w:pPr>
            <w:r w:rsidRPr="00062954">
              <w:rPr>
                <w:rFonts w:ascii="StobiSerif Regular" w:hAnsi="StobiSerif Regular"/>
                <w:sz w:val="22"/>
                <w:szCs w:val="22"/>
              </w:rPr>
              <w:t xml:space="preserve">‘capacity mechanism’ means a temporary measure to ensure the achievement of the necessary level of resource adequacy by remunerating resources for their availability, excluding measures relating to ancillary services or congestion management; </w:t>
            </w:r>
          </w:p>
        </w:tc>
        <w:tc>
          <w:tcPr>
            <w:tcW w:w="1134" w:type="dxa"/>
            <w:shd w:val="clear" w:color="auto" w:fill="FFFFFF" w:themeFill="background1"/>
          </w:tcPr>
          <w:p w14:paraId="45B8142F" w14:textId="7F188F05" w:rsidR="00261851"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1EB3A12" w14:textId="77777777" w:rsidR="00261851" w:rsidRPr="00AF0502" w:rsidRDefault="00261851" w:rsidP="00261851">
            <w:pPr>
              <w:shd w:val="clear" w:color="auto" w:fill="FFFFFF"/>
              <w:jc w:val="center"/>
              <w:rPr>
                <w:rFonts w:ascii="StobiSerif Regular" w:hAnsi="StobiSerif Regular"/>
                <w:sz w:val="22"/>
                <w:szCs w:val="22"/>
              </w:rPr>
            </w:pPr>
          </w:p>
        </w:tc>
        <w:tc>
          <w:tcPr>
            <w:tcW w:w="1701" w:type="dxa"/>
            <w:shd w:val="clear" w:color="auto" w:fill="FFFFFF" w:themeFill="background1"/>
          </w:tcPr>
          <w:p w14:paraId="781FAD10" w14:textId="77777777" w:rsidR="00261851" w:rsidRPr="00AF0502" w:rsidRDefault="00261851"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723F278F" w14:textId="77777777" w:rsidR="00261851" w:rsidRPr="00AF0502" w:rsidRDefault="00261851" w:rsidP="00AD4130">
            <w:pPr>
              <w:shd w:val="clear" w:color="auto" w:fill="FFFFFF"/>
              <w:jc w:val="both"/>
              <w:rPr>
                <w:rFonts w:ascii="StobiSerif Regular" w:hAnsi="StobiSerif Regular"/>
                <w:sz w:val="22"/>
                <w:szCs w:val="22"/>
              </w:rPr>
            </w:pPr>
          </w:p>
        </w:tc>
      </w:tr>
      <w:tr w:rsidR="00261851" w:rsidRPr="00AF0502" w14:paraId="1449B932" w14:textId="77777777" w:rsidTr="0027444E">
        <w:tc>
          <w:tcPr>
            <w:tcW w:w="1129" w:type="dxa"/>
            <w:shd w:val="clear" w:color="auto" w:fill="FFFFFF" w:themeFill="background1"/>
          </w:tcPr>
          <w:p w14:paraId="7EED430D" w14:textId="2391839C" w:rsidR="00261851" w:rsidRPr="00AF0502" w:rsidRDefault="0072293C" w:rsidP="0026185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E456C7">
              <w:rPr>
                <w:rFonts w:ascii="StobiSerif Regular" w:hAnsi="StobiSerif Regular"/>
                <w:sz w:val="22"/>
                <w:szCs w:val="22"/>
                <w:lang w:val="en-US"/>
              </w:rPr>
              <w:t>2</w:t>
            </w:r>
            <w:r w:rsidR="00261851" w:rsidRPr="00AF0502">
              <w:rPr>
                <w:rFonts w:ascii="StobiSerif Regular" w:hAnsi="StobiSerif Regular"/>
                <w:sz w:val="22"/>
                <w:szCs w:val="22"/>
              </w:rPr>
              <w:t xml:space="preserve"> </w:t>
            </w:r>
            <w:r w:rsidR="00AD4130">
              <w:rPr>
                <w:rFonts w:ascii="StobiSerif Regular" w:hAnsi="StobiSerif Regular"/>
                <w:sz w:val="22"/>
                <w:szCs w:val="22"/>
              </w:rPr>
              <w:t>paragraph</w:t>
            </w:r>
            <w:r w:rsidR="00261851" w:rsidRPr="00AF0502">
              <w:rPr>
                <w:rFonts w:ascii="StobiSerif Regular" w:hAnsi="StobiSerif Regular"/>
                <w:sz w:val="22"/>
                <w:szCs w:val="22"/>
              </w:rPr>
              <w:t xml:space="preserve"> 1</w:t>
            </w:r>
            <w:r w:rsidR="00330955"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261851" w:rsidRPr="00AF0502">
              <w:rPr>
                <w:rFonts w:ascii="StobiSerif Regular" w:hAnsi="StobiSerif Regular"/>
                <w:sz w:val="22"/>
                <w:szCs w:val="22"/>
              </w:rPr>
              <w:t>23</w:t>
            </w:r>
          </w:p>
        </w:tc>
        <w:tc>
          <w:tcPr>
            <w:tcW w:w="2268" w:type="dxa"/>
            <w:shd w:val="clear" w:color="auto" w:fill="FFFFFF" w:themeFill="background1"/>
          </w:tcPr>
          <w:p w14:paraId="750BF4B5" w14:textId="243C34AB" w:rsidR="00261851" w:rsidRPr="00AF0502" w:rsidRDefault="00017857" w:rsidP="005C0E2B">
            <w:pPr>
              <w:shd w:val="clear" w:color="auto" w:fill="FFFFFF"/>
              <w:rPr>
                <w:rFonts w:ascii="StobiSerif Regular" w:hAnsi="StobiSerif Regular"/>
                <w:sz w:val="22"/>
                <w:szCs w:val="22"/>
              </w:rPr>
            </w:pPr>
            <w:r w:rsidRPr="00017857">
              <w:rPr>
                <w:rFonts w:ascii="StobiSerif Regular" w:hAnsi="StobiSerif Regular"/>
                <w:sz w:val="22"/>
                <w:szCs w:val="22"/>
                <w:lang w:val="en-US"/>
              </w:rPr>
              <w:t>‘</w:t>
            </w:r>
            <w:proofErr w:type="gramStart"/>
            <w:r w:rsidRPr="00017857">
              <w:rPr>
                <w:rFonts w:ascii="StobiSerif Regular" w:hAnsi="StobiSerif Regular"/>
                <w:sz w:val="22"/>
                <w:szCs w:val="22"/>
                <w:lang w:val="en-US"/>
              </w:rPr>
              <w:t>high</w:t>
            </w:r>
            <w:proofErr w:type="gramEnd"/>
            <w:r w:rsidRPr="00017857">
              <w:rPr>
                <w:rFonts w:ascii="StobiSerif Regular" w:hAnsi="StobiSerif Regular"/>
                <w:sz w:val="22"/>
                <w:szCs w:val="22"/>
                <w:lang w:val="en-US"/>
              </w:rPr>
              <w:t xml:space="preserve">-efficiency cogeneration’ means cogeneration which meets the criteria laid down in Annex II to Directive 2012/27/EU of the European </w:t>
            </w:r>
            <w:r w:rsidRPr="00017857">
              <w:rPr>
                <w:rFonts w:ascii="StobiSerif Regular" w:hAnsi="StobiSerif Regular"/>
                <w:sz w:val="22"/>
                <w:szCs w:val="22"/>
                <w:lang w:val="en-US"/>
              </w:rPr>
              <w:lastRenderedPageBreak/>
              <w:t xml:space="preserve">Parliament and of the Council (16); </w:t>
            </w:r>
          </w:p>
        </w:tc>
        <w:tc>
          <w:tcPr>
            <w:tcW w:w="1121" w:type="dxa"/>
            <w:shd w:val="clear" w:color="auto" w:fill="FFFFFF" w:themeFill="background1"/>
          </w:tcPr>
          <w:p w14:paraId="66B7B6C4" w14:textId="50252004" w:rsidR="00261851" w:rsidRPr="00BC6E21" w:rsidRDefault="00BC6E21" w:rsidP="00261851">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lastRenderedPageBreak/>
              <w:t>DEEL</w:t>
            </w:r>
          </w:p>
        </w:tc>
        <w:tc>
          <w:tcPr>
            <w:tcW w:w="1402" w:type="dxa"/>
            <w:shd w:val="clear" w:color="auto" w:fill="FFFFFF" w:themeFill="background1"/>
          </w:tcPr>
          <w:p w14:paraId="1D7EE527" w14:textId="4480EE2E" w:rsidR="0027366D"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7366D" w:rsidRPr="00AF0502">
              <w:rPr>
                <w:rFonts w:ascii="StobiSerif Regular" w:hAnsi="StobiSerif Regular"/>
                <w:sz w:val="22"/>
                <w:szCs w:val="22"/>
              </w:rPr>
              <w:t>3</w:t>
            </w:r>
          </w:p>
          <w:p w14:paraId="30EB7683" w14:textId="5BE387AB" w:rsidR="00261851"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point</w:t>
            </w:r>
            <w:r w:rsidR="0027366D" w:rsidRPr="00AF0502">
              <w:rPr>
                <w:rFonts w:ascii="StobiSerif Regular" w:hAnsi="StobiSerif Regular"/>
                <w:sz w:val="22"/>
                <w:szCs w:val="22"/>
              </w:rPr>
              <w:t xml:space="preserve"> 8</w:t>
            </w:r>
          </w:p>
        </w:tc>
        <w:tc>
          <w:tcPr>
            <w:tcW w:w="2013" w:type="dxa"/>
            <w:shd w:val="clear" w:color="auto" w:fill="FFFFFF" w:themeFill="background1"/>
          </w:tcPr>
          <w:p w14:paraId="556A739A" w14:textId="77777777" w:rsidR="00E456C7" w:rsidRPr="00E456C7" w:rsidRDefault="00E456C7" w:rsidP="005C0E2B">
            <w:pPr>
              <w:shd w:val="clear" w:color="auto" w:fill="FFFFFF"/>
              <w:rPr>
                <w:rFonts w:ascii="StobiSerif Regular" w:hAnsi="StobiSerif Regular"/>
                <w:sz w:val="22"/>
                <w:szCs w:val="22"/>
              </w:rPr>
            </w:pPr>
            <w:r w:rsidRPr="00E456C7">
              <w:rPr>
                <w:rFonts w:ascii="StobiSerif Regular" w:hAnsi="StobiSerif Regular"/>
                <w:sz w:val="22"/>
                <w:szCs w:val="22"/>
              </w:rPr>
              <w:t>High-efficiency cogeneration plant or HECP is a plant that generates electricity and</w:t>
            </w:r>
          </w:p>
          <w:p w14:paraId="6FE1ADBD" w14:textId="77777777" w:rsidR="00E456C7" w:rsidRPr="00E456C7" w:rsidRDefault="00E456C7" w:rsidP="005C0E2B">
            <w:pPr>
              <w:shd w:val="clear" w:color="auto" w:fill="FFFFFF"/>
              <w:rPr>
                <w:rFonts w:ascii="StobiSerif Regular" w:hAnsi="StobiSerif Regular"/>
                <w:sz w:val="22"/>
                <w:szCs w:val="22"/>
              </w:rPr>
            </w:pPr>
            <w:r w:rsidRPr="00E456C7">
              <w:rPr>
                <w:rFonts w:ascii="StobiSerif Regular" w:hAnsi="StobiSerif Regular"/>
                <w:sz w:val="22"/>
                <w:szCs w:val="22"/>
              </w:rPr>
              <w:t xml:space="preserve">heat with high coefficient of useful </w:t>
            </w:r>
            <w:r w:rsidRPr="00E456C7">
              <w:rPr>
                <w:rFonts w:ascii="StobiSerif Regular" w:hAnsi="StobiSerif Regular"/>
                <w:sz w:val="22"/>
                <w:szCs w:val="22"/>
              </w:rPr>
              <w:lastRenderedPageBreak/>
              <w:t>effect of the plant and meets the stipulated criteria adopted</w:t>
            </w:r>
          </w:p>
          <w:p w14:paraId="3FD320D9" w14:textId="77777777" w:rsidR="00E456C7" w:rsidRPr="00E456C7" w:rsidRDefault="00E456C7" w:rsidP="005C0E2B">
            <w:pPr>
              <w:shd w:val="clear" w:color="auto" w:fill="FFFFFF"/>
              <w:rPr>
                <w:rFonts w:ascii="StobiSerif Regular" w:hAnsi="StobiSerif Regular"/>
                <w:sz w:val="22"/>
                <w:szCs w:val="22"/>
              </w:rPr>
            </w:pPr>
            <w:r w:rsidRPr="00E456C7">
              <w:rPr>
                <w:rFonts w:ascii="StobiSerif Regular" w:hAnsi="StobiSerif Regular"/>
                <w:sz w:val="22"/>
                <w:szCs w:val="22"/>
              </w:rPr>
              <w:t>in line with Article 25 of this Law and the detailed requirements stipulated in accordance with</w:t>
            </w:r>
          </w:p>
          <w:p w14:paraId="542E5C5A" w14:textId="21A001F8" w:rsidR="00261851" w:rsidRPr="00051B44" w:rsidRDefault="00E456C7" w:rsidP="005C0E2B">
            <w:pPr>
              <w:shd w:val="clear" w:color="auto" w:fill="FFFFFF"/>
              <w:rPr>
                <w:rFonts w:ascii="StobiSerif Regular" w:hAnsi="StobiSerif Regular"/>
                <w:sz w:val="22"/>
                <w:szCs w:val="22"/>
              </w:rPr>
            </w:pPr>
            <w:r w:rsidRPr="00E456C7">
              <w:rPr>
                <w:rFonts w:ascii="StobiSerif Regular" w:hAnsi="StobiSerif Regular"/>
                <w:sz w:val="22"/>
                <w:szCs w:val="22"/>
              </w:rPr>
              <w:t>the Rulebook on HECP and the guarantees of origin of electricity produced by HECP;</w:t>
            </w:r>
          </w:p>
        </w:tc>
        <w:tc>
          <w:tcPr>
            <w:tcW w:w="1134" w:type="dxa"/>
            <w:shd w:val="clear" w:color="auto" w:fill="FFFFFF" w:themeFill="background1"/>
          </w:tcPr>
          <w:p w14:paraId="1199BD98" w14:textId="14764F04" w:rsidR="00261851"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20B1BFA" w14:textId="50D68C63" w:rsidR="00261851" w:rsidRPr="00AF0502" w:rsidRDefault="00261851" w:rsidP="00261851">
            <w:pPr>
              <w:shd w:val="clear" w:color="auto" w:fill="FFFFFF" w:themeFill="background1"/>
              <w:jc w:val="center"/>
              <w:rPr>
                <w:rFonts w:ascii="StobiSerif Regular" w:hAnsi="StobiSerif Regular"/>
                <w:sz w:val="22"/>
                <w:szCs w:val="22"/>
              </w:rPr>
            </w:pPr>
          </w:p>
        </w:tc>
        <w:tc>
          <w:tcPr>
            <w:tcW w:w="1701" w:type="dxa"/>
            <w:shd w:val="clear" w:color="auto" w:fill="FFFFFF" w:themeFill="background1"/>
          </w:tcPr>
          <w:p w14:paraId="0F3D22A9" w14:textId="0DFBCE45" w:rsidR="00261851" w:rsidRPr="00AF0502" w:rsidRDefault="00261851" w:rsidP="00AD4130">
            <w:pPr>
              <w:shd w:val="clear" w:color="auto" w:fill="FFFFFF" w:themeFill="background1"/>
              <w:jc w:val="both"/>
              <w:rPr>
                <w:rFonts w:ascii="StobiSerif Regular" w:hAnsi="StobiSerif Regular"/>
                <w:sz w:val="22"/>
                <w:szCs w:val="22"/>
              </w:rPr>
            </w:pPr>
          </w:p>
        </w:tc>
        <w:tc>
          <w:tcPr>
            <w:tcW w:w="1835" w:type="dxa"/>
            <w:shd w:val="clear" w:color="auto" w:fill="FFFFFF" w:themeFill="background1"/>
          </w:tcPr>
          <w:p w14:paraId="2E39CFFA" w14:textId="77777777" w:rsidR="00261851" w:rsidRPr="00AF0502" w:rsidRDefault="00261851" w:rsidP="00AD4130">
            <w:pPr>
              <w:shd w:val="clear" w:color="auto" w:fill="FFFFFF"/>
              <w:jc w:val="both"/>
              <w:rPr>
                <w:rFonts w:ascii="StobiSerif Regular" w:hAnsi="StobiSerif Regular"/>
                <w:sz w:val="22"/>
                <w:szCs w:val="22"/>
              </w:rPr>
            </w:pPr>
          </w:p>
          <w:p w14:paraId="376762E5" w14:textId="3BDC3AF4" w:rsidR="00896303" w:rsidRPr="00AF0502" w:rsidRDefault="00896303" w:rsidP="00AD4130">
            <w:pPr>
              <w:shd w:val="clear" w:color="auto" w:fill="FFFFFF"/>
              <w:jc w:val="both"/>
              <w:rPr>
                <w:rFonts w:ascii="StobiSerif Regular" w:hAnsi="StobiSerif Regular"/>
                <w:sz w:val="22"/>
                <w:szCs w:val="22"/>
              </w:rPr>
            </w:pPr>
          </w:p>
        </w:tc>
      </w:tr>
      <w:tr w:rsidR="00261851" w:rsidRPr="00AF0502" w14:paraId="266DECCF" w14:textId="77777777" w:rsidTr="0027444E">
        <w:tc>
          <w:tcPr>
            <w:tcW w:w="1129" w:type="dxa"/>
            <w:shd w:val="clear" w:color="auto" w:fill="FFFFFF" w:themeFill="background1"/>
          </w:tcPr>
          <w:p w14:paraId="6B526A02" w14:textId="2072C4ED" w:rsidR="00261851" w:rsidRPr="00AF0502" w:rsidRDefault="0072293C" w:rsidP="0026185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2</w:t>
            </w:r>
            <w:r w:rsidR="00261851" w:rsidRPr="00AF0502">
              <w:rPr>
                <w:rFonts w:ascii="StobiSerif Regular" w:hAnsi="StobiSerif Regular"/>
                <w:sz w:val="22"/>
                <w:szCs w:val="22"/>
              </w:rPr>
              <w:br/>
            </w:r>
            <w:r w:rsidR="00AD4130">
              <w:rPr>
                <w:rFonts w:ascii="StobiSerif Regular" w:hAnsi="StobiSerif Regular"/>
                <w:sz w:val="22"/>
                <w:szCs w:val="22"/>
              </w:rPr>
              <w:t>paragraph</w:t>
            </w:r>
            <w:r w:rsidR="00261851" w:rsidRPr="00AF0502">
              <w:rPr>
                <w:rFonts w:ascii="StobiSerif Regular" w:hAnsi="StobiSerif Regular"/>
                <w:sz w:val="22"/>
                <w:szCs w:val="22"/>
              </w:rPr>
              <w:t xml:space="preserve"> 1</w:t>
            </w:r>
            <w:r w:rsidR="00261851" w:rsidRPr="00AF0502">
              <w:rPr>
                <w:rFonts w:ascii="StobiSerif Regular" w:hAnsi="StobiSerif Regular"/>
                <w:sz w:val="22"/>
                <w:szCs w:val="22"/>
              </w:rPr>
              <w:br/>
            </w:r>
            <w:r w:rsidR="00330955"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261851" w:rsidRPr="00AF0502">
              <w:rPr>
                <w:rFonts w:ascii="StobiSerif Regular" w:hAnsi="StobiSerif Regular"/>
                <w:sz w:val="22"/>
                <w:szCs w:val="22"/>
              </w:rPr>
              <w:t>24</w:t>
            </w:r>
          </w:p>
        </w:tc>
        <w:tc>
          <w:tcPr>
            <w:tcW w:w="2268" w:type="dxa"/>
            <w:shd w:val="clear" w:color="auto" w:fill="FFFFFF" w:themeFill="background1"/>
          </w:tcPr>
          <w:p w14:paraId="1A0AD4CC" w14:textId="4B7B55F9" w:rsidR="00261851" w:rsidRPr="00AF0502" w:rsidRDefault="00522039" w:rsidP="005C0E2B">
            <w:pPr>
              <w:shd w:val="clear" w:color="auto" w:fill="FFFFFF"/>
              <w:rPr>
                <w:rFonts w:ascii="StobiSerif Regular" w:hAnsi="StobiSerif Regular"/>
                <w:sz w:val="22"/>
                <w:szCs w:val="22"/>
              </w:rPr>
            </w:pPr>
            <w:r w:rsidRPr="00522039">
              <w:rPr>
                <w:rFonts w:ascii="StobiSerif Regular" w:hAnsi="StobiSerif Regular"/>
                <w:sz w:val="22"/>
                <w:szCs w:val="22"/>
                <w:lang w:val="en-US"/>
              </w:rPr>
              <w:t>‘</w:t>
            </w:r>
            <w:proofErr w:type="gramStart"/>
            <w:r w:rsidRPr="00522039">
              <w:rPr>
                <w:rFonts w:ascii="StobiSerif Regular" w:hAnsi="StobiSerif Regular"/>
                <w:sz w:val="22"/>
                <w:szCs w:val="22"/>
                <w:lang w:val="en-US"/>
              </w:rPr>
              <w:t>demonstration</w:t>
            </w:r>
            <w:proofErr w:type="gramEnd"/>
            <w:r w:rsidRPr="00522039">
              <w:rPr>
                <w:rFonts w:ascii="StobiSerif Regular" w:hAnsi="StobiSerif Regular"/>
                <w:sz w:val="22"/>
                <w:szCs w:val="22"/>
                <w:lang w:val="en-US"/>
              </w:rPr>
              <w:t xml:space="preserve"> project’ means a project which demonstrates a technology as a first of its kind in the Union and represents a significant innovation that goes well beyond the state of the art; </w:t>
            </w:r>
          </w:p>
        </w:tc>
        <w:tc>
          <w:tcPr>
            <w:tcW w:w="1121" w:type="dxa"/>
            <w:shd w:val="clear" w:color="auto" w:fill="FFFFFF" w:themeFill="background1"/>
          </w:tcPr>
          <w:p w14:paraId="2C9255CD" w14:textId="784D0AF4" w:rsidR="00261851" w:rsidRPr="00AF0502" w:rsidRDefault="00AD4130" w:rsidP="00261851">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04F25C16" w14:textId="010184C9" w:rsidR="00261851"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244C6E" w:rsidRPr="00AF0502">
              <w:rPr>
                <w:rFonts w:ascii="StobiSerif Regular" w:hAnsi="StobiSerif Regular"/>
                <w:sz w:val="22"/>
                <w:szCs w:val="22"/>
              </w:rPr>
              <w:t>32</w:t>
            </w:r>
          </w:p>
        </w:tc>
        <w:tc>
          <w:tcPr>
            <w:tcW w:w="2013" w:type="dxa"/>
            <w:shd w:val="clear" w:color="auto" w:fill="FFFFFF" w:themeFill="background1"/>
          </w:tcPr>
          <w:p w14:paraId="46BEEC95" w14:textId="152C24FD" w:rsidR="00261851" w:rsidRPr="00AF0502" w:rsidRDefault="00FD3655" w:rsidP="005C0E2B">
            <w:pPr>
              <w:shd w:val="clear" w:color="auto" w:fill="FFFFFF"/>
              <w:rPr>
                <w:rFonts w:ascii="StobiSerif Regular" w:hAnsi="StobiSerif Regular"/>
                <w:sz w:val="22"/>
                <w:szCs w:val="22"/>
              </w:rPr>
            </w:pPr>
            <w:r w:rsidRPr="00FD3655">
              <w:rPr>
                <w:rFonts w:ascii="StobiSerif Regular" w:hAnsi="StobiSerif Regular"/>
                <w:sz w:val="22"/>
                <w:szCs w:val="22"/>
              </w:rPr>
              <w:t>‘demonstration project’ means a project which demonstrates an innovative measure or technology as a first of its kind in the Republic of North Macedonia and represents a significant innovation that goes well beyond the state of the art;</w:t>
            </w:r>
          </w:p>
        </w:tc>
        <w:tc>
          <w:tcPr>
            <w:tcW w:w="1134" w:type="dxa"/>
            <w:shd w:val="clear" w:color="auto" w:fill="FFFFFF" w:themeFill="background1"/>
          </w:tcPr>
          <w:p w14:paraId="2586DD4F" w14:textId="42282345" w:rsidR="00261851"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1E4D69F" w14:textId="77777777" w:rsidR="00261851" w:rsidRPr="00AF0502" w:rsidRDefault="00261851" w:rsidP="00261851">
            <w:pPr>
              <w:shd w:val="clear" w:color="auto" w:fill="FFFFFF"/>
              <w:jc w:val="center"/>
              <w:rPr>
                <w:rFonts w:ascii="StobiSerif Regular" w:hAnsi="StobiSerif Regular"/>
                <w:sz w:val="22"/>
                <w:szCs w:val="22"/>
              </w:rPr>
            </w:pPr>
          </w:p>
        </w:tc>
        <w:tc>
          <w:tcPr>
            <w:tcW w:w="1701" w:type="dxa"/>
            <w:shd w:val="clear" w:color="auto" w:fill="FFFFFF" w:themeFill="background1"/>
          </w:tcPr>
          <w:p w14:paraId="030A7113" w14:textId="77777777" w:rsidR="00261851" w:rsidRPr="00AF0502" w:rsidRDefault="00261851"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42A09B2D" w14:textId="77777777" w:rsidR="00261851" w:rsidRPr="00AF0502" w:rsidRDefault="00261851" w:rsidP="00AD4130">
            <w:pPr>
              <w:shd w:val="clear" w:color="auto" w:fill="FFFFFF"/>
              <w:jc w:val="both"/>
              <w:rPr>
                <w:rFonts w:ascii="StobiSerif Regular" w:hAnsi="StobiSerif Regular"/>
                <w:sz w:val="22"/>
                <w:szCs w:val="22"/>
              </w:rPr>
            </w:pPr>
          </w:p>
        </w:tc>
      </w:tr>
      <w:tr w:rsidR="00261851" w:rsidRPr="00AF0502" w14:paraId="321A8751" w14:textId="77777777" w:rsidTr="0027444E">
        <w:tc>
          <w:tcPr>
            <w:tcW w:w="1129" w:type="dxa"/>
            <w:shd w:val="clear" w:color="auto" w:fill="FFFFFF" w:themeFill="background1"/>
          </w:tcPr>
          <w:p w14:paraId="62229B69" w14:textId="12785878" w:rsidR="00261851" w:rsidRPr="00AF0502" w:rsidRDefault="0072293C" w:rsidP="0026185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 xml:space="preserve">2 </w:t>
            </w:r>
            <w:r w:rsidR="00261851" w:rsidRPr="00AF0502">
              <w:rPr>
                <w:rFonts w:ascii="StobiSerif Regular" w:hAnsi="StobiSerif Regular"/>
                <w:sz w:val="22"/>
                <w:szCs w:val="22"/>
              </w:rPr>
              <w:br/>
            </w:r>
            <w:r w:rsidR="00AD4130">
              <w:rPr>
                <w:rFonts w:ascii="StobiSerif Regular" w:hAnsi="StobiSerif Regular"/>
                <w:sz w:val="22"/>
                <w:szCs w:val="22"/>
              </w:rPr>
              <w:t>paragraph</w:t>
            </w:r>
            <w:r w:rsidR="00261851" w:rsidRPr="00AF0502">
              <w:rPr>
                <w:rFonts w:ascii="StobiSerif Regular" w:hAnsi="StobiSerif Regular"/>
                <w:sz w:val="22"/>
                <w:szCs w:val="22"/>
              </w:rPr>
              <w:t xml:space="preserve"> 1</w:t>
            </w:r>
            <w:r w:rsidR="00261851" w:rsidRPr="00AF0502">
              <w:rPr>
                <w:rFonts w:ascii="StobiSerif Regular" w:hAnsi="StobiSerif Regular"/>
                <w:sz w:val="22"/>
                <w:szCs w:val="22"/>
              </w:rPr>
              <w:br/>
            </w:r>
            <w:r w:rsidR="00330955"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261851" w:rsidRPr="00AF0502">
              <w:rPr>
                <w:rFonts w:ascii="StobiSerif Regular" w:hAnsi="StobiSerif Regular"/>
                <w:sz w:val="22"/>
                <w:szCs w:val="22"/>
              </w:rPr>
              <w:t>25</w:t>
            </w:r>
          </w:p>
          <w:p w14:paraId="64B0FFA8" w14:textId="77777777" w:rsidR="00261851" w:rsidRPr="00AF0502" w:rsidRDefault="00261851" w:rsidP="00261851">
            <w:pPr>
              <w:shd w:val="clear" w:color="auto" w:fill="FFFFFF"/>
              <w:jc w:val="center"/>
              <w:rPr>
                <w:rFonts w:ascii="StobiSerif Regular" w:hAnsi="StobiSerif Regular"/>
                <w:sz w:val="22"/>
                <w:szCs w:val="22"/>
              </w:rPr>
            </w:pPr>
          </w:p>
        </w:tc>
        <w:tc>
          <w:tcPr>
            <w:tcW w:w="2268" w:type="dxa"/>
            <w:shd w:val="clear" w:color="auto" w:fill="FFFFFF" w:themeFill="background1"/>
          </w:tcPr>
          <w:p w14:paraId="1BB5A3D0" w14:textId="3C54A61C" w:rsidR="00261851" w:rsidRPr="00AF0502" w:rsidRDefault="00522039" w:rsidP="005C0E2B">
            <w:pPr>
              <w:shd w:val="clear" w:color="auto" w:fill="FFFFFF"/>
              <w:rPr>
                <w:rFonts w:ascii="StobiSerif Regular" w:hAnsi="StobiSerif Regular"/>
                <w:sz w:val="22"/>
                <w:szCs w:val="22"/>
              </w:rPr>
            </w:pPr>
            <w:r w:rsidRPr="00522039">
              <w:rPr>
                <w:rFonts w:ascii="StobiSerif Regular" w:hAnsi="StobiSerif Regular"/>
                <w:sz w:val="22"/>
                <w:szCs w:val="22"/>
                <w:lang w:val="en-US"/>
              </w:rPr>
              <w:t>‘</w:t>
            </w:r>
            <w:proofErr w:type="gramStart"/>
            <w:r w:rsidRPr="00522039">
              <w:rPr>
                <w:rFonts w:ascii="StobiSerif Regular" w:hAnsi="StobiSerif Regular"/>
                <w:sz w:val="22"/>
                <w:szCs w:val="22"/>
                <w:lang w:val="en-US"/>
              </w:rPr>
              <w:t>market</w:t>
            </w:r>
            <w:proofErr w:type="gramEnd"/>
            <w:r w:rsidRPr="00522039">
              <w:rPr>
                <w:rFonts w:ascii="StobiSerif Regular" w:hAnsi="StobiSerif Regular"/>
                <w:sz w:val="22"/>
                <w:szCs w:val="22"/>
                <w:lang w:val="en-US"/>
              </w:rPr>
              <w:t xml:space="preserve"> participant’ means a natural or legal person who buys, sells or generates electricity, who is </w:t>
            </w:r>
            <w:r w:rsidRPr="00522039">
              <w:rPr>
                <w:rFonts w:ascii="StobiSerif Regular" w:hAnsi="StobiSerif Regular"/>
                <w:sz w:val="22"/>
                <w:szCs w:val="22"/>
                <w:lang w:val="en-US"/>
              </w:rPr>
              <w:lastRenderedPageBreak/>
              <w:t xml:space="preserve">engaged in aggregation or who is an operator of demand response or energy storage services, including through the placing of orders to trade, in one or more electricity markets, including in balancing energy markets; </w:t>
            </w:r>
          </w:p>
        </w:tc>
        <w:tc>
          <w:tcPr>
            <w:tcW w:w="1121" w:type="dxa"/>
            <w:shd w:val="clear" w:color="auto" w:fill="FFFFFF" w:themeFill="background1"/>
          </w:tcPr>
          <w:p w14:paraId="225A1CC9" w14:textId="2344F098" w:rsidR="00261851" w:rsidRPr="00AF0502" w:rsidRDefault="00AD4130" w:rsidP="00261851">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60F03AA" w14:textId="13253717" w:rsidR="00261851"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DD1B2C" w:rsidRPr="00AF0502">
              <w:rPr>
                <w:rFonts w:ascii="StobiSerif Regular" w:hAnsi="StobiSerif Regular"/>
                <w:sz w:val="22"/>
                <w:szCs w:val="22"/>
              </w:rPr>
              <w:t xml:space="preserve"> </w:t>
            </w:r>
            <w:r w:rsidR="00244C6E" w:rsidRPr="00AF0502">
              <w:rPr>
                <w:rFonts w:ascii="StobiSerif Regular" w:hAnsi="StobiSerif Regular"/>
                <w:sz w:val="22"/>
                <w:szCs w:val="22"/>
              </w:rPr>
              <w:t>223</w:t>
            </w:r>
          </w:p>
        </w:tc>
        <w:tc>
          <w:tcPr>
            <w:tcW w:w="2013" w:type="dxa"/>
            <w:shd w:val="clear" w:color="auto" w:fill="FFFFFF" w:themeFill="background1"/>
          </w:tcPr>
          <w:p w14:paraId="2E39AC1F" w14:textId="169B7086" w:rsidR="00261851" w:rsidRPr="00AF0502" w:rsidRDefault="00FD3655" w:rsidP="005C0E2B">
            <w:pPr>
              <w:shd w:val="clear" w:color="auto" w:fill="FFFFFF"/>
              <w:rPr>
                <w:rFonts w:ascii="StobiSerif Regular" w:hAnsi="StobiSerif Regular"/>
                <w:sz w:val="22"/>
                <w:szCs w:val="22"/>
              </w:rPr>
            </w:pPr>
            <w:r w:rsidRPr="00FD3655">
              <w:rPr>
                <w:rFonts w:ascii="StobiSerif Regular" w:hAnsi="StobiSerif Regular"/>
                <w:sz w:val="22"/>
                <w:szCs w:val="22"/>
              </w:rPr>
              <w:t xml:space="preserve">‘market participant’ means a person who buys and/or sells, directly or through an intermediary, </w:t>
            </w:r>
            <w:r w:rsidRPr="00FD3655">
              <w:rPr>
                <w:rFonts w:ascii="StobiSerif Regular" w:hAnsi="StobiSerif Regular"/>
                <w:sz w:val="22"/>
                <w:szCs w:val="22"/>
              </w:rPr>
              <w:lastRenderedPageBreak/>
              <w:t>electricity or gas on one or more markets, including balancing energy and system services markets, who produces electricity or gas, who trades or supplies electricity or gas or who consumes electricity or gas for its own needs, who is engaged in aggregation or who offers energy or gas storage or demand management services or who is an operator of demand response or energy storage services, including by placing trading orders;</w:t>
            </w:r>
          </w:p>
        </w:tc>
        <w:tc>
          <w:tcPr>
            <w:tcW w:w="1134" w:type="dxa"/>
            <w:shd w:val="clear" w:color="auto" w:fill="FFFFFF" w:themeFill="background1"/>
          </w:tcPr>
          <w:p w14:paraId="758CE9F0" w14:textId="168924C3" w:rsidR="00261851"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9F7A3BC" w14:textId="77777777" w:rsidR="00261851" w:rsidRPr="00AF0502" w:rsidRDefault="00261851" w:rsidP="00261851">
            <w:pPr>
              <w:shd w:val="clear" w:color="auto" w:fill="FFFFFF"/>
              <w:jc w:val="center"/>
              <w:rPr>
                <w:rFonts w:ascii="StobiSerif Regular" w:hAnsi="StobiSerif Regular"/>
                <w:sz w:val="22"/>
                <w:szCs w:val="22"/>
              </w:rPr>
            </w:pPr>
          </w:p>
        </w:tc>
        <w:tc>
          <w:tcPr>
            <w:tcW w:w="1701" w:type="dxa"/>
            <w:shd w:val="clear" w:color="auto" w:fill="FFFFFF" w:themeFill="background1"/>
          </w:tcPr>
          <w:p w14:paraId="6C512D66" w14:textId="77777777" w:rsidR="00261851" w:rsidRPr="00AF0502" w:rsidRDefault="00261851"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0147948D" w14:textId="77777777" w:rsidR="00261851" w:rsidRPr="00AF0502" w:rsidRDefault="00261851" w:rsidP="00AD4130">
            <w:pPr>
              <w:shd w:val="clear" w:color="auto" w:fill="FFFFFF"/>
              <w:jc w:val="both"/>
              <w:rPr>
                <w:rFonts w:ascii="StobiSerif Regular" w:hAnsi="StobiSerif Regular"/>
                <w:sz w:val="22"/>
                <w:szCs w:val="22"/>
              </w:rPr>
            </w:pPr>
          </w:p>
        </w:tc>
      </w:tr>
      <w:tr w:rsidR="00261851" w:rsidRPr="00AF0502" w14:paraId="2F40F17F" w14:textId="77777777" w:rsidTr="0027444E">
        <w:tc>
          <w:tcPr>
            <w:tcW w:w="1129" w:type="dxa"/>
            <w:shd w:val="clear" w:color="auto" w:fill="FFFFFF" w:themeFill="background1"/>
          </w:tcPr>
          <w:p w14:paraId="3EC5FAB4" w14:textId="2DE6B11C" w:rsidR="00261851" w:rsidRPr="00AF0502" w:rsidRDefault="0072293C" w:rsidP="0026185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 xml:space="preserve">2 </w:t>
            </w:r>
            <w:r w:rsidR="00261851" w:rsidRPr="00AF0502">
              <w:rPr>
                <w:rFonts w:ascii="StobiSerif Regular" w:hAnsi="StobiSerif Regular"/>
                <w:sz w:val="22"/>
                <w:szCs w:val="22"/>
              </w:rPr>
              <w:br/>
            </w:r>
            <w:r w:rsidR="00AD4130">
              <w:rPr>
                <w:rFonts w:ascii="StobiSerif Regular" w:hAnsi="StobiSerif Regular"/>
                <w:sz w:val="22"/>
                <w:szCs w:val="22"/>
              </w:rPr>
              <w:t>paragraph</w:t>
            </w:r>
            <w:r w:rsidR="00261851" w:rsidRPr="00AF0502">
              <w:rPr>
                <w:rFonts w:ascii="StobiSerif Regular" w:hAnsi="StobiSerif Regular"/>
                <w:sz w:val="22"/>
                <w:szCs w:val="22"/>
              </w:rPr>
              <w:t xml:space="preserve"> 1</w:t>
            </w:r>
            <w:r w:rsidR="00261851" w:rsidRPr="00AF0502">
              <w:rPr>
                <w:rFonts w:ascii="StobiSerif Regular" w:hAnsi="StobiSerif Regular"/>
                <w:sz w:val="22"/>
                <w:szCs w:val="22"/>
              </w:rPr>
              <w:br/>
            </w:r>
            <w:r w:rsidR="00330955"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261851" w:rsidRPr="00AF0502">
              <w:rPr>
                <w:rFonts w:ascii="StobiSerif Regular" w:hAnsi="StobiSerif Regular"/>
                <w:sz w:val="22"/>
                <w:szCs w:val="22"/>
              </w:rPr>
              <w:t>26</w:t>
            </w:r>
          </w:p>
        </w:tc>
        <w:tc>
          <w:tcPr>
            <w:tcW w:w="2268" w:type="dxa"/>
            <w:shd w:val="clear" w:color="auto" w:fill="FFFFFF" w:themeFill="background1"/>
          </w:tcPr>
          <w:p w14:paraId="5C179C3D" w14:textId="269FC1F2" w:rsidR="00261851" w:rsidRPr="00AF0502" w:rsidRDefault="00522039" w:rsidP="005C0E2B">
            <w:pPr>
              <w:shd w:val="clear" w:color="auto" w:fill="FFFFFF"/>
              <w:rPr>
                <w:rFonts w:ascii="StobiSerif Regular" w:hAnsi="StobiSerif Regular"/>
                <w:sz w:val="22"/>
                <w:szCs w:val="22"/>
              </w:rPr>
            </w:pPr>
            <w:r w:rsidRPr="00522039">
              <w:rPr>
                <w:rFonts w:ascii="StobiSerif Regular" w:hAnsi="StobiSerif Regular"/>
                <w:sz w:val="22"/>
                <w:szCs w:val="22"/>
                <w:lang w:val="en-US"/>
              </w:rPr>
              <w:t>‘</w:t>
            </w:r>
            <w:proofErr w:type="spellStart"/>
            <w:r w:rsidRPr="00522039">
              <w:rPr>
                <w:rFonts w:ascii="StobiSerif Regular" w:hAnsi="StobiSerif Regular"/>
                <w:sz w:val="22"/>
                <w:szCs w:val="22"/>
                <w:lang w:val="en-US"/>
              </w:rPr>
              <w:t>redispatching</w:t>
            </w:r>
            <w:proofErr w:type="spellEnd"/>
            <w:r w:rsidRPr="00522039">
              <w:rPr>
                <w:rFonts w:ascii="StobiSerif Regular" w:hAnsi="StobiSerif Regular"/>
                <w:sz w:val="22"/>
                <w:szCs w:val="22"/>
                <w:lang w:val="en-US"/>
              </w:rPr>
              <w:t xml:space="preserve">’ means a measure, including curtailment, that is activated by one or more transmission system operators or distribution system operators by altering the generation, load </w:t>
            </w:r>
            <w:r w:rsidRPr="00522039">
              <w:rPr>
                <w:rFonts w:ascii="StobiSerif Regular" w:hAnsi="StobiSerif Regular"/>
                <w:sz w:val="22"/>
                <w:szCs w:val="22"/>
                <w:lang w:val="en-US"/>
              </w:rPr>
              <w:lastRenderedPageBreak/>
              <w:t xml:space="preserve">pattern, or both, </w:t>
            </w:r>
            <w:proofErr w:type="gramStart"/>
            <w:r w:rsidRPr="00522039">
              <w:rPr>
                <w:rFonts w:ascii="StobiSerif Regular" w:hAnsi="StobiSerif Regular"/>
                <w:sz w:val="22"/>
                <w:szCs w:val="22"/>
                <w:lang w:val="en-US"/>
              </w:rPr>
              <w:t>in order to</w:t>
            </w:r>
            <w:proofErr w:type="gramEnd"/>
            <w:r w:rsidRPr="00522039">
              <w:rPr>
                <w:rFonts w:ascii="StobiSerif Regular" w:hAnsi="StobiSerif Regular"/>
                <w:sz w:val="22"/>
                <w:szCs w:val="22"/>
                <w:lang w:val="en-US"/>
              </w:rPr>
              <w:t xml:space="preserve"> change physical flows in the electricity system and relieve </w:t>
            </w:r>
            <w:proofErr w:type="gramStart"/>
            <w:r w:rsidRPr="00522039">
              <w:rPr>
                <w:rFonts w:ascii="StobiSerif Regular" w:hAnsi="StobiSerif Regular"/>
                <w:sz w:val="22"/>
                <w:szCs w:val="22"/>
                <w:lang w:val="en-US"/>
              </w:rPr>
              <w:t>a physical</w:t>
            </w:r>
            <w:proofErr w:type="gramEnd"/>
            <w:r w:rsidRPr="00522039">
              <w:rPr>
                <w:rFonts w:ascii="StobiSerif Regular" w:hAnsi="StobiSerif Regular"/>
                <w:sz w:val="22"/>
                <w:szCs w:val="22"/>
                <w:lang w:val="en-US"/>
              </w:rPr>
              <w:t xml:space="preserve"> congestion or otherwise ensure system security; </w:t>
            </w:r>
          </w:p>
        </w:tc>
        <w:tc>
          <w:tcPr>
            <w:tcW w:w="1121" w:type="dxa"/>
            <w:shd w:val="clear" w:color="auto" w:fill="FFFFFF" w:themeFill="background1"/>
          </w:tcPr>
          <w:p w14:paraId="10D1BE62" w14:textId="63294CCE" w:rsidR="00261851" w:rsidRPr="00AF0502" w:rsidRDefault="00AD4130" w:rsidP="00261851">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5981707E" w14:textId="6C99B454" w:rsidR="00261851"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330955" w:rsidRPr="00AF0502">
              <w:rPr>
                <w:rFonts w:ascii="StobiSerif Regular" w:hAnsi="StobiSerif Regular"/>
                <w:sz w:val="22"/>
                <w:szCs w:val="22"/>
              </w:rPr>
              <w:t>3</w:t>
            </w:r>
            <w:r w:rsidR="00824364" w:rsidRPr="00AF0502">
              <w:rPr>
                <w:rFonts w:ascii="StobiSerif Regular" w:hAnsi="StobiSerif Regular"/>
                <w:sz w:val="22"/>
                <w:szCs w:val="22"/>
              </w:rPr>
              <w:br/>
            </w:r>
            <w:r w:rsidR="00AD4130">
              <w:rPr>
                <w:rFonts w:ascii="StobiSerif Regular" w:hAnsi="StobiSerif Regular"/>
                <w:sz w:val="22"/>
                <w:szCs w:val="22"/>
              </w:rPr>
              <w:t>point</w:t>
            </w:r>
            <w:r w:rsidR="00824364" w:rsidRPr="00AF0502">
              <w:rPr>
                <w:rFonts w:ascii="StobiSerif Regular" w:hAnsi="StobiSerif Regular"/>
                <w:sz w:val="22"/>
                <w:szCs w:val="22"/>
              </w:rPr>
              <w:t xml:space="preserve"> 1</w:t>
            </w:r>
            <w:r w:rsidR="00244C6E" w:rsidRPr="00AF0502">
              <w:rPr>
                <w:rFonts w:ascii="StobiSerif Regular" w:hAnsi="StobiSerif Regular"/>
                <w:sz w:val="22"/>
                <w:szCs w:val="22"/>
              </w:rPr>
              <w:t>80</w:t>
            </w:r>
          </w:p>
        </w:tc>
        <w:tc>
          <w:tcPr>
            <w:tcW w:w="2013" w:type="dxa"/>
            <w:shd w:val="clear" w:color="auto" w:fill="FFFFFF" w:themeFill="background1"/>
          </w:tcPr>
          <w:p w14:paraId="55C58922" w14:textId="01E19E10" w:rsidR="00261851" w:rsidRPr="00AF0502" w:rsidRDefault="00FD3655" w:rsidP="005C0E2B">
            <w:pPr>
              <w:shd w:val="clear" w:color="auto" w:fill="FFFFFF"/>
              <w:rPr>
                <w:rFonts w:ascii="StobiSerif Regular" w:hAnsi="StobiSerif Regular"/>
                <w:sz w:val="22"/>
                <w:szCs w:val="22"/>
              </w:rPr>
            </w:pPr>
            <w:r w:rsidRPr="00FD3655">
              <w:rPr>
                <w:rFonts w:ascii="StobiSerif Regular" w:hAnsi="StobiSerif Regular"/>
                <w:sz w:val="22"/>
                <w:szCs w:val="22"/>
              </w:rPr>
              <w:t xml:space="preserve">‘redispatching’ means an interim measure of changes in the generation and/or load pattern of the system, in an upward or downward direction, which is </w:t>
            </w:r>
            <w:r w:rsidRPr="00FD3655">
              <w:rPr>
                <w:rFonts w:ascii="StobiSerif Regular" w:hAnsi="StobiSerif Regular"/>
                <w:sz w:val="22"/>
                <w:szCs w:val="22"/>
              </w:rPr>
              <w:lastRenderedPageBreak/>
              <w:t>activated by the transmission system operator or by the distribution system operator, in order to change the physical energy flows of the system and to remove congestion or otherwise enable safe operation of the system;</w:t>
            </w:r>
          </w:p>
        </w:tc>
        <w:tc>
          <w:tcPr>
            <w:tcW w:w="1134" w:type="dxa"/>
            <w:shd w:val="clear" w:color="auto" w:fill="FFFFFF" w:themeFill="background1"/>
          </w:tcPr>
          <w:p w14:paraId="162AC4C1" w14:textId="02E44F57" w:rsidR="00261851"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1CAED12" w14:textId="0391BEE7" w:rsidR="00261851" w:rsidRPr="00AF0502" w:rsidRDefault="00261851" w:rsidP="00261851">
            <w:pPr>
              <w:shd w:val="clear" w:color="auto" w:fill="FFFFFF" w:themeFill="background1"/>
              <w:jc w:val="center"/>
              <w:rPr>
                <w:rFonts w:ascii="StobiSerif Regular" w:hAnsi="StobiSerif Regular"/>
                <w:sz w:val="22"/>
                <w:szCs w:val="22"/>
              </w:rPr>
            </w:pPr>
          </w:p>
        </w:tc>
        <w:tc>
          <w:tcPr>
            <w:tcW w:w="1701" w:type="dxa"/>
            <w:shd w:val="clear" w:color="auto" w:fill="FFFFFF" w:themeFill="background1"/>
          </w:tcPr>
          <w:p w14:paraId="60F56D8E" w14:textId="09554531" w:rsidR="00261851" w:rsidRPr="00AF0502" w:rsidRDefault="00261851" w:rsidP="00AD4130">
            <w:pPr>
              <w:shd w:val="clear" w:color="auto" w:fill="FFFFFF" w:themeFill="background1"/>
              <w:jc w:val="both"/>
              <w:rPr>
                <w:rFonts w:ascii="StobiSerif Regular" w:hAnsi="StobiSerif Regular"/>
                <w:sz w:val="22"/>
                <w:szCs w:val="22"/>
              </w:rPr>
            </w:pPr>
          </w:p>
        </w:tc>
        <w:tc>
          <w:tcPr>
            <w:tcW w:w="1835" w:type="dxa"/>
            <w:shd w:val="clear" w:color="auto" w:fill="FFFFFF" w:themeFill="background1"/>
          </w:tcPr>
          <w:p w14:paraId="4278CC43" w14:textId="77777777" w:rsidR="00261851" w:rsidRPr="00AF0502" w:rsidRDefault="00261851" w:rsidP="00AD4130">
            <w:pPr>
              <w:shd w:val="clear" w:color="auto" w:fill="FFFFFF"/>
              <w:jc w:val="both"/>
              <w:rPr>
                <w:rFonts w:ascii="StobiSerif Regular" w:hAnsi="StobiSerif Regular"/>
                <w:sz w:val="22"/>
                <w:szCs w:val="22"/>
              </w:rPr>
            </w:pPr>
          </w:p>
        </w:tc>
      </w:tr>
      <w:tr w:rsidR="00261851" w:rsidRPr="00AF0502" w14:paraId="713EE18E" w14:textId="77777777" w:rsidTr="0027444E">
        <w:tc>
          <w:tcPr>
            <w:tcW w:w="1129" w:type="dxa"/>
            <w:shd w:val="clear" w:color="auto" w:fill="FFFFFF" w:themeFill="background1"/>
          </w:tcPr>
          <w:p w14:paraId="697D4FBA" w14:textId="03933D0B" w:rsidR="00261851" w:rsidRPr="00AF0502" w:rsidRDefault="0072293C" w:rsidP="0026185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2</w:t>
            </w:r>
            <w:r w:rsidR="00330955" w:rsidRPr="00AF0502">
              <w:rPr>
                <w:rFonts w:ascii="StobiSerif Regular" w:hAnsi="StobiSerif Regular"/>
                <w:sz w:val="22"/>
                <w:szCs w:val="22"/>
              </w:rPr>
              <w:t xml:space="preserve"> </w:t>
            </w:r>
            <w:r w:rsidR="00AD4130">
              <w:rPr>
                <w:rFonts w:ascii="StobiSerif Regular" w:hAnsi="StobiSerif Regular"/>
                <w:sz w:val="22"/>
                <w:szCs w:val="22"/>
              </w:rPr>
              <w:t>paragraph</w:t>
            </w:r>
            <w:r w:rsidR="00330955" w:rsidRPr="00AF0502">
              <w:rPr>
                <w:rFonts w:ascii="StobiSerif Regular" w:hAnsi="StobiSerif Regular"/>
                <w:sz w:val="22"/>
                <w:szCs w:val="22"/>
              </w:rPr>
              <w:t xml:space="preserve"> 1</w:t>
            </w:r>
            <w:r w:rsidR="00330955" w:rsidRPr="00AF0502">
              <w:rPr>
                <w:rFonts w:ascii="StobiSerif Regular" w:hAnsi="StobiSerif Regular"/>
                <w:sz w:val="22"/>
                <w:szCs w:val="22"/>
              </w:rPr>
              <w:b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330955" w:rsidRPr="00AF0502">
              <w:rPr>
                <w:rFonts w:ascii="StobiSerif Regular" w:hAnsi="StobiSerif Regular"/>
                <w:sz w:val="22"/>
                <w:szCs w:val="22"/>
              </w:rPr>
              <w:t>27</w:t>
            </w:r>
          </w:p>
        </w:tc>
        <w:tc>
          <w:tcPr>
            <w:tcW w:w="2268" w:type="dxa"/>
            <w:shd w:val="clear" w:color="auto" w:fill="FFFFFF" w:themeFill="background1"/>
          </w:tcPr>
          <w:p w14:paraId="5212C4C1" w14:textId="30DBAFF7" w:rsidR="00261851" w:rsidRPr="00AF0502" w:rsidRDefault="00202679" w:rsidP="005C0E2B">
            <w:pPr>
              <w:shd w:val="clear" w:color="auto" w:fill="FFFFFF"/>
              <w:rPr>
                <w:rFonts w:ascii="StobiSerif Regular" w:hAnsi="StobiSerif Regular"/>
                <w:sz w:val="22"/>
                <w:szCs w:val="22"/>
              </w:rPr>
            </w:pPr>
            <w:r w:rsidRPr="00202679">
              <w:rPr>
                <w:rFonts w:ascii="StobiSerif Regular" w:hAnsi="StobiSerif Regular"/>
                <w:sz w:val="22"/>
                <w:szCs w:val="22"/>
                <w:lang w:val="en-US"/>
              </w:rPr>
              <w:t xml:space="preserve">‘countertrading’ means a cross-zonal exchange initiated by system operators between two bidding zones to relieve physical </w:t>
            </w:r>
            <w:proofErr w:type="gramStart"/>
            <w:r w:rsidRPr="00202679">
              <w:rPr>
                <w:rFonts w:ascii="StobiSerif Regular" w:hAnsi="StobiSerif Regular"/>
                <w:sz w:val="22"/>
                <w:szCs w:val="22"/>
                <w:lang w:val="en-US"/>
              </w:rPr>
              <w:t>congestion;</w:t>
            </w:r>
            <w:proofErr w:type="gramEnd"/>
            <w:r w:rsidRPr="00202679">
              <w:rPr>
                <w:rFonts w:ascii="StobiSerif Regular" w:hAnsi="StobiSerif Regular"/>
                <w:sz w:val="22"/>
                <w:szCs w:val="22"/>
                <w:lang w:val="en-US"/>
              </w:rPr>
              <w:t xml:space="preserve"> </w:t>
            </w:r>
          </w:p>
        </w:tc>
        <w:tc>
          <w:tcPr>
            <w:tcW w:w="1121" w:type="dxa"/>
            <w:shd w:val="clear" w:color="auto" w:fill="FFFFFF" w:themeFill="background1"/>
          </w:tcPr>
          <w:p w14:paraId="351311EE" w14:textId="084AEFB3" w:rsidR="00261851" w:rsidRPr="00AF0502" w:rsidRDefault="00AD4130" w:rsidP="00261851">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7A3ADEE" w14:textId="4151E500" w:rsidR="00261851"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330955" w:rsidRPr="00AF0502">
              <w:rPr>
                <w:rFonts w:ascii="StobiSerif Regular" w:hAnsi="StobiSerif Regular"/>
                <w:sz w:val="22"/>
                <w:szCs w:val="22"/>
              </w:rPr>
              <w:t>3</w:t>
            </w:r>
            <w:r w:rsidR="00824364" w:rsidRPr="00AF0502">
              <w:rPr>
                <w:rFonts w:ascii="StobiSerif Regular" w:hAnsi="StobiSerif Regular"/>
                <w:sz w:val="22"/>
                <w:szCs w:val="22"/>
              </w:rPr>
              <w:br/>
            </w:r>
            <w:r w:rsidR="00AD4130">
              <w:rPr>
                <w:rFonts w:ascii="StobiSerif Regular" w:hAnsi="StobiSerif Regular"/>
                <w:sz w:val="22"/>
                <w:szCs w:val="22"/>
              </w:rPr>
              <w:t>point</w:t>
            </w:r>
            <w:r w:rsidR="00824364" w:rsidRPr="00AF0502">
              <w:rPr>
                <w:rFonts w:ascii="StobiSerif Regular" w:hAnsi="StobiSerif Regular"/>
                <w:sz w:val="22"/>
                <w:szCs w:val="22"/>
              </w:rPr>
              <w:t xml:space="preserve"> </w:t>
            </w:r>
            <w:r w:rsidR="00612E65" w:rsidRPr="00AF0502">
              <w:rPr>
                <w:rFonts w:ascii="StobiSerif Regular" w:hAnsi="StobiSerif Regular"/>
                <w:sz w:val="22"/>
                <w:szCs w:val="22"/>
              </w:rPr>
              <w:t>82</w:t>
            </w:r>
          </w:p>
        </w:tc>
        <w:tc>
          <w:tcPr>
            <w:tcW w:w="2013" w:type="dxa"/>
            <w:shd w:val="clear" w:color="auto" w:fill="FFFFFF" w:themeFill="background1"/>
          </w:tcPr>
          <w:p w14:paraId="1D544E77" w14:textId="7B6226E8" w:rsidR="00261851" w:rsidRPr="00AF0502" w:rsidRDefault="00FD3655" w:rsidP="005C0E2B">
            <w:pPr>
              <w:shd w:val="clear" w:color="auto" w:fill="FFFFFF"/>
              <w:rPr>
                <w:rFonts w:ascii="StobiSerif Regular" w:hAnsi="StobiSerif Regular"/>
                <w:sz w:val="22"/>
                <w:szCs w:val="22"/>
              </w:rPr>
            </w:pPr>
            <w:r w:rsidRPr="00FD3655">
              <w:rPr>
                <w:rFonts w:ascii="StobiSerif Regular" w:hAnsi="StobiSerif Regular"/>
                <w:sz w:val="22"/>
                <w:szCs w:val="22"/>
              </w:rPr>
              <w:t>‘countertrading’ means a cross-border exchange of electricity initiated by electricity transmission system operator and/or operator of another electricity transmission system beyond the bidding zone in order to relieve physical congestion of the capacity transmission system or an interconnecting line;</w:t>
            </w:r>
          </w:p>
        </w:tc>
        <w:tc>
          <w:tcPr>
            <w:tcW w:w="1134" w:type="dxa"/>
            <w:shd w:val="clear" w:color="auto" w:fill="FFFFFF" w:themeFill="background1"/>
          </w:tcPr>
          <w:p w14:paraId="4652FE40" w14:textId="07DF0065" w:rsidR="00261851"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78F0C0FA" w14:textId="4D662CD9" w:rsidR="00261851" w:rsidRPr="00AF0502" w:rsidRDefault="00261851" w:rsidP="00261851">
            <w:pPr>
              <w:shd w:val="clear" w:color="auto" w:fill="FFFFFF" w:themeFill="background1"/>
              <w:jc w:val="center"/>
              <w:rPr>
                <w:rFonts w:ascii="StobiSerif Regular" w:hAnsi="StobiSerif Regular"/>
                <w:sz w:val="22"/>
                <w:szCs w:val="22"/>
              </w:rPr>
            </w:pPr>
          </w:p>
        </w:tc>
        <w:tc>
          <w:tcPr>
            <w:tcW w:w="1701" w:type="dxa"/>
            <w:shd w:val="clear" w:color="auto" w:fill="FFFFFF" w:themeFill="background1"/>
          </w:tcPr>
          <w:p w14:paraId="47282DF5" w14:textId="73779398" w:rsidR="00261851" w:rsidRPr="00AF0502" w:rsidRDefault="00261851" w:rsidP="00AD4130">
            <w:pPr>
              <w:shd w:val="clear" w:color="auto" w:fill="FFFFFF" w:themeFill="background1"/>
              <w:jc w:val="both"/>
              <w:rPr>
                <w:rFonts w:ascii="StobiSerif Regular" w:hAnsi="StobiSerif Regular"/>
                <w:sz w:val="22"/>
                <w:szCs w:val="22"/>
              </w:rPr>
            </w:pPr>
          </w:p>
        </w:tc>
        <w:tc>
          <w:tcPr>
            <w:tcW w:w="1835" w:type="dxa"/>
            <w:shd w:val="clear" w:color="auto" w:fill="FFFFFF" w:themeFill="background1"/>
          </w:tcPr>
          <w:p w14:paraId="6B77E2A6" w14:textId="77777777" w:rsidR="00261851" w:rsidRPr="00AF0502" w:rsidRDefault="00261851" w:rsidP="00AD4130">
            <w:pPr>
              <w:shd w:val="clear" w:color="auto" w:fill="FFFFFF"/>
              <w:jc w:val="both"/>
              <w:rPr>
                <w:rFonts w:ascii="StobiSerif Regular" w:hAnsi="StobiSerif Regular"/>
                <w:sz w:val="22"/>
                <w:szCs w:val="22"/>
              </w:rPr>
            </w:pPr>
          </w:p>
        </w:tc>
      </w:tr>
      <w:tr w:rsidR="00261851" w:rsidRPr="00AF0502" w14:paraId="3B077F34" w14:textId="77777777" w:rsidTr="0027444E">
        <w:tc>
          <w:tcPr>
            <w:tcW w:w="1129" w:type="dxa"/>
            <w:shd w:val="clear" w:color="auto" w:fill="FFFFFF" w:themeFill="background1"/>
          </w:tcPr>
          <w:p w14:paraId="607B6D03" w14:textId="429980D3" w:rsidR="00330955" w:rsidRPr="00AF0502" w:rsidRDefault="0072293C" w:rsidP="0026185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 xml:space="preserve">2 </w:t>
            </w:r>
            <w:r w:rsidR="00AD4130">
              <w:rPr>
                <w:rFonts w:ascii="StobiSerif Regular" w:hAnsi="StobiSerif Regular"/>
                <w:sz w:val="22"/>
                <w:szCs w:val="22"/>
              </w:rPr>
              <w:t>paragraph</w:t>
            </w:r>
            <w:r w:rsidR="00261851" w:rsidRPr="00AF0502">
              <w:rPr>
                <w:rFonts w:ascii="StobiSerif Regular" w:hAnsi="StobiSerif Regular"/>
                <w:sz w:val="22"/>
                <w:szCs w:val="22"/>
              </w:rPr>
              <w:t xml:space="preserve"> </w:t>
            </w:r>
            <w:r w:rsidR="00261851" w:rsidRPr="00AF0502">
              <w:rPr>
                <w:rFonts w:ascii="StobiSerif Regular" w:hAnsi="StobiSerif Regular"/>
                <w:sz w:val="22"/>
                <w:szCs w:val="22"/>
              </w:rPr>
              <w:lastRenderedPageBreak/>
              <w:t xml:space="preserve">1 </w:t>
            </w:r>
            <w:r w:rsidR="00261851" w:rsidRPr="00AF0502">
              <w:rPr>
                <w:rFonts w:ascii="StobiSerif Regular" w:hAnsi="StobiSerif Regular"/>
                <w:sz w:val="22"/>
                <w:szCs w:val="22"/>
              </w:rPr>
              <w:br/>
            </w:r>
            <w:r w:rsidR="00330955"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p>
          <w:p w14:paraId="145FEA1E" w14:textId="1E669554" w:rsidR="00261851" w:rsidRPr="00AF0502" w:rsidRDefault="00261851" w:rsidP="00261851">
            <w:pPr>
              <w:shd w:val="clear" w:color="auto" w:fill="FFFFFF"/>
              <w:jc w:val="center"/>
              <w:rPr>
                <w:rFonts w:ascii="StobiSerif Regular" w:hAnsi="StobiSerif Regular"/>
                <w:sz w:val="22"/>
                <w:szCs w:val="22"/>
              </w:rPr>
            </w:pPr>
            <w:r w:rsidRPr="00AF0502">
              <w:rPr>
                <w:rFonts w:ascii="StobiSerif Regular" w:hAnsi="StobiSerif Regular"/>
                <w:sz w:val="22"/>
                <w:szCs w:val="22"/>
              </w:rPr>
              <w:t xml:space="preserve"> 28</w:t>
            </w:r>
          </w:p>
        </w:tc>
        <w:tc>
          <w:tcPr>
            <w:tcW w:w="2268" w:type="dxa"/>
            <w:shd w:val="clear" w:color="auto" w:fill="FFFFFF" w:themeFill="background1"/>
          </w:tcPr>
          <w:p w14:paraId="638F1045" w14:textId="3202700C" w:rsidR="00261851" w:rsidRPr="00AF0502" w:rsidRDefault="00202679" w:rsidP="005C0E2B">
            <w:pPr>
              <w:shd w:val="clear" w:color="auto" w:fill="FFFFFF"/>
              <w:rPr>
                <w:rFonts w:ascii="StobiSerif Regular" w:hAnsi="StobiSerif Regular"/>
                <w:sz w:val="22"/>
                <w:szCs w:val="22"/>
              </w:rPr>
            </w:pPr>
            <w:r w:rsidRPr="00202679">
              <w:rPr>
                <w:rFonts w:ascii="StobiSerif Regular" w:hAnsi="StobiSerif Regular"/>
                <w:sz w:val="22"/>
                <w:szCs w:val="22"/>
                <w:lang w:val="en-US"/>
              </w:rPr>
              <w:lastRenderedPageBreak/>
              <w:t>‘</w:t>
            </w:r>
            <w:proofErr w:type="gramStart"/>
            <w:r w:rsidRPr="00202679">
              <w:rPr>
                <w:rFonts w:ascii="StobiSerif Regular" w:hAnsi="StobiSerif Regular"/>
                <w:sz w:val="22"/>
                <w:szCs w:val="22"/>
                <w:lang w:val="en-US"/>
              </w:rPr>
              <w:t>power</w:t>
            </w:r>
            <w:proofErr w:type="gramEnd"/>
            <w:r w:rsidRPr="00202679">
              <w:rPr>
                <w:rFonts w:ascii="StobiSerif Regular" w:hAnsi="StobiSerif Regular"/>
                <w:sz w:val="22"/>
                <w:szCs w:val="22"/>
                <w:lang w:val="en-US"/>
              </w:rPr>
              <w:t xml:space="preserve">-generating facility’ means a facility that converts </w:t>
            </w:r>
            <w:r w:rsidRPr="00202679">
              <w:rPr>
                <w:rFonts w:ascii="StobiSerif Regular" w:hAnsi="StobiSerif Regular"/>
                <w:sz w:val="22"/>
                <w:szCs w:val="22"/>
                <w:lang w:val="en-US"/>
              </w:rPr>
              <w:lastRenderedPageBreak/>
              <w:t xml:space="preserve">primary energy into electrical energy and which consists of one or more power-generating modules connected to a network; </w:t>
            </w:r>
          </w:p>
        </w:tc>
        <w:tc>
          <w:tcPr>
            <w:tcW w:w="1121" w:type="dxa"/>
            <w:shd w:val="clear" w:color="auto" w:fill="FFFFFF" w:themeFill="background1"/>
          </w:tcPr>
          <w:p w14:paraId="02700541" w14:textId="7B582AAA" w:rsidR="00261851" w:rsidRPr="00AF0502" w:rsidRDefault="00AD4130" w:rsidP="00261851">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05AC707" w14:textId="0C57E2E9" w:rsidR="0033095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3</w:t>
            </w:r>
          </w:p>
          <w:p w14:paraId="1E864E74" w14:textId="7700CC90" w:rsidR="00261851" w:rsidRPr="00AF0502" w:rsidRDefault="00AD4130"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point</w:t>
            </w:r>
            <w:r w:rsidR="00DD1B2C" w:rsidRPr="00AF0502">
              <w:rPr>
                <w:rFonts w:ascii="StobiSerif Regular" w:hAnsi="StobiSerif Regular"/>
                <w:sz w:val="22"/>
                <w:szCs w:val="22"/>
              </w:rPr>
              <w:t xml:space="preserve"> </w:t>
            </w:r>
            <w:r w:rsidR="00261851" w:rsidRPr="00AF0502">
              <w:rPr>
                <w:rFonts w:ascii="StobiSerif Regular" w:hAnsi="StobiSerif Regular"/>
                <w:sz w:val="22"/>
                <w:szCs w:val="22"/>
              </w:rPr>
              <w:t>1</w:t>
            </w:r>
            <w:r w:rsidR="00612E65" w:rsidRPr="00AF0502">
              <w:rPr>
                <w:rFonts w:ascii="StobiSerif Regular" w:hAnsi="StobiSerif Regular"/>
                <w:sz w:val="22"/>
                <w:szCs w:val="22"/>
              </w:rPr>
              <w:t>65</w:t>
            </w:r>
          </w:p>
        </w:tc>
        <w:tc>
          <w:tcPr>
            <w:tcW w:w="2013" w:type="dxa"/>
            <w:shd w:val="clear" w:color="auto" w:fill="FFFFFF" w:themeFill="background1"/>
          </w:tcPr>
          <w:p w14:paraId="4194C2E5" w14:textId="5D74E1FB" w:rsidR="00261851" w:rsidRPr="00AF0502" w:rsidRDefault="00FD3655" w:rsidP="005C0E2B">
            <w:pPr>
              <w:shd w:val="clear" w:color="auto" w:fill="FFFFFF"/>
              <w:rPr>
                <w:rFonts w:ascii="StobiSerif Regular" w:hAnsi="StobiSerif Regular"/>
                <w:sz w:val="22"/>
                <w:szCs w:val="22"/>
              </w:rPr>
            </w:pPr>
            <w:r w:rsidRPr="00FD3655">
              <w:rPr>
                <w:rFonts w:ascii="StobiSerif Regular" w:hAnsi="StobiSerif Regular"/>
                <w:sz w:val="22"/>
                <w:szCs w:val="22"/>
              </w:rPr>
              <w:t xml:space="preserve">‘generation facility’ means a facility for the generation of </w:t>
            </w:r>
            <w:r w:rsidRPr="00FD3655">
              <w:rPr>
                <w:rFonts w:ascii="StobiSerif Regular" w:hAnsi="StobiSerif Regular"/>
                <w:sz w:val="22"/>
                <w:szCs w:val="22"/>
              </w:rPr>
              <w:lastRenderedPageBreak/>
              <w:t>electricity and/or heat connected to an appropriate network, by which primary energy, including energy obtained from renewable sources, is converted into electricity or heat;</w:t>
            </w:r>
          </w:p>
        </w:tc>
        <w:tc>
          <w:tcPr>
            <w:tcW w:w="1134" w:type="dxa"/>
            <w:shd w:val="clear" w:color="auto" w:fill="FFFFFF" w:themeFill="background1"/>
          </w:tcPr>
          <w:p w14:paraId="0305A7CF" w14:textId="4B308281" w:rsidR="00261851" w:rsidRPr="00AF0502" w:rsidRDefault="001D42E7"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Partially compliant</w:t>
            </w:r>
          </w:p>
        </w:tc>
        <w:tc>
          <w:tcPr>
            <w:tcW w:w="1815" w:type="dxa"/>
            <w:shd w:val="clear" w:color="auto" w:fill="FFFFFF" w:themeFill="background1"/>
          </w:tcPr>
          <w:p w14:paraId="0B0350CC" w14:textId="0871AF6B" w:rsidR="00261851" w:rsidRPr="00AF0502" w:rsidRDefault="00051B44" w:rsidP="00261851">
            <w:pPr>
              <w:shd w:val="clear" w:color="auto" w:fill="FFFFFF"/>
              <w:jc w:val="center"/>
              <w:rPr>
                <w:rFonts w:ascii="StobiSerif Regular" w:hAnsi="StobiSerif Regular"/>
                <w:sz w:val="22"/>
                <w:szCs w:val="22"/>
              </w:rPr>
            </w:pPr>
            <w:r w:rsidRPr="00051B44">
              <w:rPr>
                <w:rFonts w:ascii="StobiSerif Regular" w:hAnsi="StobiSerif Regular"/>
                <w:sz w:val="22"/>
                <w:szCs w:val="22"/>
              </w:rPr>
              <w:t xml:space="preserve">Full compliance will be achieved by adopting </w:t>
            </w:r>
            <w:r w:rsidRPr="00051B44">
              <w:rPr>
                <w:rFonts w:ascii="StobiSerif Regular" w:hAnsi="StobiSerif Regular"/>
                <w:sz w:val="22"/>
                <w:szCs w:val="22"/>
              </w:rPr>
              <w:lastRenderedPageBreak/>
              <w:t>another legal act in the field of energy.</w:t>
            </w:r>
          </w:p>
        </w:tc>
        <w:tc>
          <w:tcPr>
            <w:tcW w:w="1701" w:type="dxa"/>
            <w:shd w:val="clear" w:color="auto" w:fill="FFFFFF" w:themeFill="background1"/>
          </w:tcPr>
          <w:p w14:paraId="193F561D" w14:textId="663C6178" w:rsidR="00261851" w:rsidRPr="00AF0502" w:rsidRDefault="00051B44" w:rsidP="00AD4130">
            <w:pPr>
              <w:shd w:val="clear" w:color="auto" w:fill="FFFFFF"/>
              <w:jc w:val="both"/>
              <w:rPr>
                <w:rFonts w:ascii="StobiSerif Regular" w:hAnsi="StobiSerif Regular"/>
                <w:sz w:val="22"/>
                <w:szCs w:val="22"/>
              </w:rPr>
            </w:pPr>
            <w:r w:rsidRPr="00051B44">
              <w:rPr>
                <w:rFonts w:ascii="StobiSerif Regular" w:hAnsi="StobiSerif Regular"/>
                <w:sz w:val="22"/>
                <w:szCs w:val="22"/>
              </w:rPr>
              <w:lastRenderedPageBreak/>
              <w:t xml:space="preserve">Within nine months from the </w:t>
            </w:r>
            <w:r w:rsidRPr="00051B44">
              <w:rPr>
                <w:rFonts w:ascii="StobiSerif Regular" w:hAnsi="StobiSerif Regular"/>
                <w:sz w:val="22"/>
                <w:szCs w:val="22"/>
              </w:rPr>
              <w:lastRenderedPageBreak/>
              <w:t>date of entry into force of this law</w:t>
            </w:r>
          </w:p>
        </w:tc>
        <w:tc>
          <w:tcPr>
            <w:tcW w:w="1835" w:type="dxa"/>
            <w:shd w:val="clear" w:color="auto" w:fill="FFFFFF" w:themeFill="background1"/>
          </w:tcPr>
          <w:p w14:paraId="2DD76341" w14:textId="77777777" w:rsidR="00261851" w:rsidRPr="00AF0502" w:rsidRDefault="00261851" w:rsidP="00AD4130">
            <w:pPr>
              <w:shd w:val="clear" w:color="auto" w:fill="FFFFFF"/>
              <w:jc w:val="both"/>
              <w:rPr>
                <w:rFonts w:ascii="StobiSerif Regular" w:hAnsi="StobiSerif Regular"/>
                <w:sz w:val="22"/>
                <w:szCs w:val="22"/>
              </w:rPr>
            </w:pPr>
          </w:p>
        </w:tc>
      </w:tr>
      <w:tr w:rsidR="00261851" w:rsidRPr="00AF0502" w14:paraId="5A8EC890" w14:textId="77777777" w:rsidTr="0027444E">
        <w:tc>
          <w:tcPr>
            <w:tcW w:w="1129" w:type="dxa"/>
            <w:shd w:val="clear" w:color="auto" w:fill="FFFFFF" w:themeFill="background1"/>
          </w:tcPr>
          <w:p w14:paraId="29A7D422" w14:textId="15EFF07A" w:rsidR="00261851" w:rsidRPr="00AF0502" w:rsidRDefault="0072293C" w:rsidP="00261851">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61851" w:rsidRPr="00AF0502">
              <w:rPr>
                <w:rFonts w:ascii="StobiSerif Regular" w:hAnsi="StobiSerif Regular"/>
                <w:sz w:val="22"/>
                <w:szCs w:val="22"/>
              </w:rPr>
              <w:t xml:space="preserve">2 </w:t>
            </w:r>
            <w:r w:rsidR="00AD4130">
              <w:rPr>
                <w:rFonts w:ascii="StobiSerif Regular" w:hAnsi="StobiSerif Regular"/>
                <w:sz w:val="22"/>
                <w:szCs w:val="22"/>
              </w:rPr>
              <w:t>paragraph</w:t>
            </w:r>
            <w:r w:rsidR="00261851" w:rsidRPr="00AF0502">
              <w:rPr>
                <w:rFonts w:ascii="StobiSerif Regular" w:hAnsi="StobiSerif Regular"/>
                <w:sz w:val="22"/>
                <w:szCs w:val="22"/>
              </w:rPr>
              <w:t xml:space="preserve"> 1</w:t>
            </w:r>
            <w:r w:rsidR="00396FDF"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261851" w:rsidRPr="00AF0502">
              <w:rPr>
                <w:rFonts w:ascii="StobiSerif Regular" w:hAnsi="StobiSerif Regular"/>
                <w:sz w:val="22"/>
                <w:szCs w:val="22"/>
              </w:rPr>
              <w:t>29</w:t>
            </w:r>
          </w:p>
        </w:tc>
        <w:tc>
          <w:tcPr>
            <w:tcW w:w="2268" w:type="dxa"/>
            <w:shd w:val="clear" w:color="auto" w:fill="FFFFFF" w:themeFill="background1"/>
          </w:tcPr>
          <w:p w14:paraId="5F115289" w14:textId="1BCD94B9" w:rsidR="00261851" w:rsidRPr="00AF0502" w:rsidRDefault="00202679" w:rsidP="005C0E2B">
            <w:pPr>
              <w:shd w:val="clear" w:color="auto" w:fill="FFFFFF"/>
              <w:rPr>
                <w:rFonts w:ascii="StobiSerif Regular" w:hAnsi="StobiSerif Regular"/>
                <w:sz w:val="22"/>
                <w:szCs w:val="22"/>
              </w:rPr>
            </w:pPr>
            <w:r w:rsidRPr="00202679">
              <w:rPr>
                <w:rFonts w:ascii="StobiSerif Regular" w:hAnsi="StobiSerif Regular"/>
                <w:sz w:val="22"/>
                <w:szCs w:val="22"/>
                <w:lang w:val="en-US"/>
              </w:rPr>
              <w:t>‘</w:t>
            </w:r>
            <w:proofErr w:type="gramStart"/>
            <w:r w:rsidRPr="00202679">
              <w:rPr>
                <w:rFonts w:ascii="StobiSerif Regular" w:hAnsi="StobiSerif Regular"/>
                <w:sz w:val="22"/>
                <w:szCs w:val="22"/>
                <w:lang w:val="en-US"/>
              </w:rPr>
              <w:t>central</w:t>
            </w:r>
            <w:proofErr w:type="gramEnd"/>
            <w:r w:rsidRPr="00202679">
              <w:rPr>
                <w:rFonts w:ascii="StobiSerif Regular" w:hAnsi="StobiSerif Regular"/>
                <w:sz w:val="22"/>
                <w:szCs w:val="22"/>
                <w:lang w:val="en-US"/>
              </w:rPr>
              <w:t xml:space="preserve"> dispatching model’ means a scheduling and dispatching model where the generation schedules and consumption schedules as well as dispatching of power-generating facilities and demand facilities, in reference to dispatchable facilities, are determined by a transmission system operator within an integrated scheduling process; </w:t>
            </w:r>
          </w:p>
        </w:tc>
        <w:tc>
          <w:tcPr>
            <w:tcW w:w="1121" w:type="dxa"/>
            <w:shd w:val="clear" w:color="auto" w:fill="FFFFFF" w:themeFill="background1"/>
          </w:tcPr>
          <w:p w14:paraId="369848C2" w14:textId="70D01B65" w:rsidR="00261851" w:rsidRPr="00AF0502" w:rsidRDefault="00AD4130" w:rsidP="00261851">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0B2BFF0A" w14:textId="02E5A3B6" w:rsidR="00261851"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612E65" w:rsidRPr="00AF0502">
              <w:rPr>
                <w:rFonts w:ascii="StobiSerif Regular" w:hAnsi="StobiSerif Regular"/>
                <w:sz w:val="22"/>
                <w:szCs w:val="22"/>
              </w:rPr>
              <w:t xml:space="preserve"> 68</w:t>
            </w:r>
          </w:p>
        </w:tc>
        <w:tc>
          <w:tcPr>
            <w:tcW w:w="2013" w:type="dxa"/>
            <w:shd w:val="clear" w:color="auto" w:fill="FFFFFF" w:themeFill="background1"/>
          </w:tcPr>
          <w:p w14:paraId="31E3DDD4" w14:textId="4FD51D82" w:rsidR="00261851" w:rsidRPr="00AF0502" w:rsidRDefault="00FD3655" w:rsidP="005C0E2B">
            <w:pPr>
              <w:shd w:val="clear" w:color="auto" w:fill="FFFFFF"/>
              <w:rPr>
                <w:rFonts w:ascii="StobiSerif Regular" w:hAnsi="StobiSerif Regular"/>
                <w:sz w:val="22"/>
                <w:szCs w:val="22"/>
              </w:rPr>
            </w:pPr>
            <w:r w:rsidRPr="00FD3655">
              <w:rPr>
                <w:rFonts w:ascii="StobiSerif Regular" w:hAnsi="StobiSerif Regular"/>
                <w:sz w:val="22"/>
                <w:szCs w:val="22"/>
              </w:rPr>
              <w:t>‘common grid model’ means a Union-wide data set agreed between various transmission system operators describing the main characteristic of the power system (generation, loads and grid topology) and rules for changing these characteristics during the capacity calculation process, extended to the transmission system operators of the counter parties;</w:t>
            </w:r>
          </w:p>
        </w:tc>
        <w:tc>
          <w:tcPr>
            <w:tcW w:w="1134" w:type="dxa"/>
            <w:shd w:val="clear" w:color="auto" w:fill="FFFFFF" w:themeFill="background1"/>
          </w:tcPr>
          <w:p w14:paraId="0DC1D487" w14:textId="698028FC" w:rsidR="00261851"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6BAE8F08" w14:textId="77777777" w:rsidR="00261851" w:rsidRPr="00AF0502" w:rsidRDefault="00261851" w:rsidP="00261851">
            <w:pPr>
              <w:shd w:val="clear" w:color="auto" w:fill="FFFFFF" w:themeFill="background1"/>
              <w:jc w:val="center"/>
              <w:rPr>
                <w:rFonts w:ascii="StobiSerif Regular" w:hAnsi="StobiSerif Regular"/>
                <w:sz w:val="22"/>
                <w:szCs w:val="22"/>
              </w:rPr>
            </w:pPr>
          </w:p>
        </w:tc>
        <w:tc>
          <w:tcPr>
            <w:tcW w:w="1701" w:type="dxa"/>
            <w:shd w:val="clear" w:color="auto" w:fill="FFFFFF" w:themeFill="background1"/>
          </w:tcPr>
          <w:p w14:paraId="22B2A871" w14:textId="77777777" w:rsidR="00261851" w:rsidRPr="00AF0502" w:rsidRDefault="00261851" w:rsidP="00AD4130">
            <w:pPr>
              <w:shd w:val="clear" w:color="auto" w:fill="FFFFFF" w:themeFill="background1"/>
              <w:jc w:val="both"/>
              <w:rPr>
                <w:rFonts w:ascii="StobiSerif Regular" w:hAnsi="StobiSerif Regular"/>
                <w:sz w:val="22"/>
                <w:szCs w:val="22"/>
              </w:rPr>
            </w:pPr>
          </w:p>
        </w:tc>
        <w:tc>
          <w:tcPr>
            <w:tcW w:w="1835" w:type="dxa"/>
            <w:shd w:val="clear" w:color="auto" w:fill="FFFFFF" w:themeFill="background1"/>
          </w:tcPr>
          <w:p w14:paraId="3AF4C0A2" w14:textId="77777777" w:rsidR="00261851" w:rsidRPr="00AF0502" w:rsidRDefault="00261851" w:rsidP="00AD4130">
            <w:pPr>
              <w:shd w:val="clear" w:color="auto" w:fill="FFFFFF"/>
              <w:jc w:val="both"/>
              <w:rPr>
                <w:rFonts w:ascii="StobiSerif Regular" w:hAnsi="StobiSerif Regular"/>
                <w:sz w:val="22"/>
                <w:szCs w:val="22"/>
              </w:rPr>
            </w:pPr>
          </w:p>
        </w:tc>
      </w:tr>
      <w:tr w:rsidR="00612E65" w:rsidRPr="00AF0502" w14:paraId="352497C6" w14:textId="77777777" w:rsidTr="0027444E">
        <w:tc>
          <w:tcPr>
            <w:tcW w:w="1129" w:type="dxa"/>
            <w:shd w:val="clear" w:color="auto" w:fill="FFFFFF" w:themeFill="background1"/>
          </w:tcPr>
          <w:p w14:paraId="32B1219E" w14:textId="559ED93E" w:rsidR="00612E65" w:rsidRPr="00AF0502" w:rsidRDefault="0072293C" w:rsidP="00612E65">
            <w:pPr>
              <w:shd w:val="clear" w:color="auto" w:fill="FFFFFF"/>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 xml:space="preserve">2 </w:t>
            </w:r>
            <w:r w:rsidR="00612E65" w:rsidRPr="00AF0502">
              <w:rPr>
                <w:rFonts w:ascii="StobiSerif Regular" w:hAnsi="StobiSerif Regular"/>
                <w:sz w:val="22"/>
                <w:szCs w:val="22"/>
              </w:rPr>
              <w:br/>
              <w:t xml:space="preserve"> </w:t>
            </w:r>
            <w:r w:rsidR="00AD4130">
              <w:rPr>
                <w:rFonts w:ascii="StobiSerif Regular" w:hAnsi="StobiSerif Regular"/>
                <w:sz w:val="22"/>
                <w:szCs w:val="22"/>
              </w:rPr>
              <w:t>paragraph</w:t>
            </w:r>
            <w:r w:rsidR="00612E65" w:rsidRPr="00AF0502">
              <w:rPr>
                <w:rFonts w:ascii="StobiSerif Regular" w:hAnsi="StobiSerif Regular"/>
                <w:sz w:val="22"/>
                <w:szCs w:val="22"/>
              </w:rPr>
              <w:t xml:space="preserve"> </w:t>
            </w:r>
            <w:r w:rsidR="00612E65" w:rsidRPr="00AF0502">
              <w:rPr>
                <w:rFonts w:ascii="StobiSerif Regular" w:hAnsi="StobiSerif Regular"/>
                <w:sz w:val="22"/>
                <w:szCs w:val="22"/>
              </w:rPr>
              <w:lastRenderedPageBreak/>
              <w:t>1</w:t>
            </w:r>
            <w:r w:rsidR="00612E65" w:rsidRPr="00AF0502">
              <w:rPr>
                <w:rFonts w:ascii="StobiSerif Regular" w:hAnsi="StobiSerif Regular"/>
                <w:sz w:val="22"/>
                <w:szCs w:val="22"/>
              </w:rPr>
              <w:br/>
            </w:r>
            <w:r w:rsidR="00330955" w:rsidRPr="00AF0502">
              <w:rPr>
                <w:rFonts w:ascii="StobiSerif Regular" w:hAnsi="StobiSerif Regular"/>
                <w:sz w:val="22"/>
                <w:szCs w:val="22"/>
              </w:rPr>
              <w:t xml:space="preserve"> </w:t>
            </w:r>
            <w:r w:rsidR="00AD4130">
              <w:rPr>
                <w:rFonts w:ascii="StobiSerif Regular" w:hAnsi="StobiSerif Regular"/>
                <w:sz w:val="22"/>
                <w:szCs w:val="22"/>
              </w:rPr>
              <w:t>point</w:t>
            </w:r>
            <w:r w:rsidR="00330955" w:rsidRPr="00AF0502">
              <w:rPr>
                <w:rFonts w:ascii="StobiSerif Regular" w:hAnsi="StobiSerif Regular"/>
                <w:sz w:val="22"/>
                <w:szCs w:val="22"/>
              </w:rPr>
              <w:t xml:space="preserve"> </w:t>
            </w:r>
            <w:r w:rsidR="00612E65" w:rsidRPr="00AF0502">
              <w:rPr>
                <w:rFonts w:ascii="StobiSerif Regular" w:hAnsi="StobiSerif Regular"/>
                <w:sz w:val="22"/>
                <w:szCs w:val="22"/>
              </w:rPr>
              <w:t xml:space="preserve">30 </w:t>
            </w:r>
          </w:p>
        </w:tc>
        <w:tc>
          <w:tcPr>
            <w:tcW w:w="2268" w:type="dxa"/>
            <w:shd w:val="clear" w:color="auto" w:fill="FFFFFF" w:themeFill="background1"/>
          </w:tcPr>
          <w:p w14:paraId="126805C5" w14:textId="773721E9" w:rsidR="00612E65" w:rsidRPr="00AF0502" w:rsidRDefault="00202679" w:rsidP="005C0E2B">
            <w:pPr>
              <w:shd w:val="clear" w:color="auto" w:fill="FFFFFF"/>
              <w:rPr>
                <w:rFonts w:ascii="StobiSerif Regular" w:hAnsi="StobiSerif Regular"/>
                <w:sz w:val="22"/>
                <w:szCs w:val="22"/>
              </w:rPr>
            </w:pPr>
            <w:r w:rsidRPr="00202679">
              <w:rPr>
                <w:rFonts w:ascii="StobiSerif Regular" w:hAnsi="StobiSerif Regular"/>
                <w:sz w:val="22"/>
                <w:szCs w:val="22"/>
                <w:lang w:val="en-US"/>
              </w:rPr>
              <w:lastRenderedPageBreak/>
              <w:t xml:space="preserve">‘self-dispatch model’ means a scheduling and dispatching model </w:t>
            </w:r>
            <w:r w:rsidRPr="00202679">
              <w:rPr>
                <w:rFonts w:ascii="StobiSerif Regular" w:hAnsi="StobiSerif Regular"/>
                <w:sz w:val="22"/>
                <w:szCs w:val="22"/>
                <w:lang w:val="en-US"/>
              </w:rPr>
              <w:lastRenderedPageBreak/>
              <w:t xml:space="preserve">where the generation schedules and consumption schedules as well as dispatching of power-generating facilities and demand facilities are determined by the scheduling agents of those facilities; </w:t>
            </w:r>
          </w:p>
        </w:tc>
        <w:tc>
          <w:tcPr>
            <w:tcW w:w="1121" w:type="dxa"/>
            <w:shd w:val="clear" w:color="auto" w:fill="FFFFFF" w:themeFill="background1"/>
          </w:tcPr>
          <w:p w14:paraId="3BB21163" w14:textId="7A2D07C3"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951CCFF" w14:textId="25CF4F67" w:rsidR="00612E65"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612E65" w:rsidRPr="00AF0502">
              <w:rPr>
                <w:rFonts w:ascii="StobiSerif Regular" w:hAnsi="StobiSerif Regular"/>
                <w:sz w:val="22"/>
                <w:szCs w:val="22"/>
              </w:rPr>
              <w:t xml:space="preserve"> 184</w:t>
            </w:r>
          </w:p>
        </w:tc>
        <w:tc>
          <w:tcPr>
            <w:tcW w:w="2013" w:type="dxa"/>
            <w:shd w:val="clear" w:color="auto" w:fill="FFFFFF" w:themeFill="background1"/>
          </w:tcPr>
          <w:p w14:paraId="123217CC" w14:textId="702F279D" w:rsidR="00612E65" w:rsidRPr="00AF0502" w:rsidRDefault="00FD3655" w:rsidP="005C0E2B">
            <w:pPr>
              <w:shd w:val="clear" w:color="auto" w:fill="FFFFFF"/>
              <w:rPr>
                <w:rFonts w:ascii="StobiSerif Regular" w:hAnsi="StobiSerif Regular"/>
                <w:sz w:val="22"/>
                <w:szCs w:val="22"/>
              </w:rPr>
            </w:pPr>
            <w:r w:rsidRPr="00FD3655">
              <w:rPr>
                <w:rFonts w:ascii="StobiSerif Regular" w:hAnsi="StobiSerif Regular"/>
                <w:sz w:val="22"/>
                <w:szCs w:val="22"/>
              </w:rPr>
              <w:t xml:space="preserve">‘self-dispatch model’ means a scheduling and </w:t>
            </w:r>
            <w:r w:rsidRPr="00FD3655">
              <w:rPr>
                <w:rFonts w:ascii="StobiSerif Regular" w:hAnsi="StobiSerif Regular"/>
                <w:sz w:val="22"/>
                <w:szCs w:val="22"/>
              </w:rPr>
              <w:lastRenderedPageBreak/>
              <w:t>dispatching model where the generation schedules and consumption schedules as well as dispatching of power-generating facilities and demand facilities are determined by the scheduling agents of those facilities;</w:t>
            </w:r>
          </w:p>
        </w:tc>
        <w:tc>
          <w:tcPr>
            <w:tcW w:w="1134" w:type="dxa"/>
            <w:shd w:val="clear" w:color="auto" w:fill="FFFFFF" w:themeFill="background1"/>
          </w:tcPr>
          <w:p w14:paraId="26C7B9B0" w14:textId="4E6970CE"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72B60D7" w14:textId="1397A394" w:rsidR="00612E65" w:rsidRPr="00AF0502" w:rsidRDefault="00612E65" w:rsidP="00612E65">
            <w:pPr>
              <w:shd w:val="clear" w:color="auto" w:fill="FFFFFF" w:themeFill="background1"/>
              <w:jc w:val="center"/>
              <w:rPr>
                <w:rFonts w:ascii="StobiSerif Regular" w:hAnsi="StobiSerif Regular"/>
                <w:sz w:val="22"/>
                <w:szCs w:val="22"/>
              </w:rPr>
            </w:pPr>
          </w:p>
        </w:tc>
        <w:tc>
          <w:tcPr>
            <w:tcW w:w="1701" w:type="dxa"/>
            <w:shd w:val="clear" w:color="auto" w:fill="FFFFFF" w:themeFill="background1"/>
          </w:tcPr>
          <w:p w14:paraId="362EF205"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42078275"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4001B396" w14:textId="77777777" w:rsidTr="0027444E">
        <w:tc>
          <w:tcPr>
            <w:tcW w:w="1129" w:type="dxa"/>
            <w:shd w:val="clear" w:color="auto" w:fill="FFFFFF" w:themeFill="background1"/>
          </w:tcPr>
          <w:p w14:paraId="57DF5587" w14:textId="52B05FA7"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2</w:t>
            </w:r>
            <w:r w:rsidR="00612E65" w:rsidRPr="00AF0502">
              <w:rPr>
                <w:rFonts w:ascii="StobiSerif Regular" w:hAnsi="StobiSerif Regular"/>
                <w:sz w:val="22"/>
                <w:szCs w:val="22"/>
              </w:rPr>
              <w:br/>
              <w:t xml:space="preserve"> </w:t>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330955"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31</w:t>
            </w:r>
          </w:p>
        </w:tc>
        <w:tc>
          <w:tcPr>
            <w:tcW w:w="2268" w:type="dxa"/>
            <w:shd w:val="clear" w:color="auto" w:fill="FFFFFF" w:themeFill="background1"/>
          </w:tcPr>
          <w:p w14:paraId="2D61ECF4" w14:textId="35057B5B" w:rsidR="00612E65" w:rsidRPr="00AF0502" w:rsidRDefault="00202679" w:rsidP="005C0E2B">
            <w:pPr>
              <w:shd w:val="clear" w:color="auto" w:fill="FFFFFF"/>
              <w:rPr>
                <w:rFonts w:ascii="StobiSerif Regular" w:hAnsi="StobiSerif Regular"/>
                <w:sz w:val="22"/>
                <w:szCs w:val="22"/>
              </w:rPr>
            </w:pPr>
            <w:r w:rsidRPr="00202679">
              <w:rPr>
                <w:rFonts w:ascii="StobiSerif Regular" w:hAnsi="StobiSerif Regular"/>
                <w:sz w:val="22"/>
                <w:szCs w:val="22"/>
                <w:lang w:val="en-US"/>
              </w:rPr>
              <w:t>‘</w:t>
            </w:r>
            <w:proofErr w:type="gramStart"/>
            <w:r w:rsidRPr="00202679">
              <w:rPr>
                <w:rFonts w:ascii="StobiSerif Regular" w:hAnsi="StobiSerif Regular"/>
                <w:sz w:val="22"/>
                <w:szCs w:val="22"/>
                <w:lang w:val="en-US"/>
              </w:rPr>
              <w:t>standard</w:t>
            </w:r>
            <w:proofErr w:type="gramEnd"/>
            <w:r w:rsidRPr="00202679">
              <w:rPr>
                <w:rFonts w:ascii="StobiSerif Regular" w:hAnsi="StobiSerif Regular"/>
                <w:sz w:val="22"/>
                <w:szCs w:val="22"/>
                <w:lang w:val="en-US"/>
              </w:rPr>
              <w:t xml:space="preserve"> balancing product’ means a </w:t>
            </w:r>
            <w:proofErr w:type="spellStart"/>
            <w:r w:rsidRPr="00202679">
              <w:rPr>
                <w:rFonts w:ascii="StobiSerif Regular" w:hAnsi="StobiSerif Regular"/>
                <w:sz w:val="22"/>
                <w:szCs w:val="22"/>
                <w:lang w:val="en-US"/>
              </w:rPr>
              <w:t>harmonised</w:t>
            </w:r>
            <w:proofErr w:type="spellEnd"/>
            <w:r w:rsidRPr="00202679">
              <w:rPr>
                <w:rFonts w:ascii="StobiSerif Regular" w:hAnsi="StobiSerif Regular"/>
                <w:sz w:val="22"/>
                <w:szCs w:val="22"/>
                <w:lang w:val="en-US"/>
              </w:rPr>
              <w:t xml:space="preserve"> balancing product defined by all transmission system operators for the exchange of balancing services; </w:t>
            </w:r>
          </w:p>
        </w:tc>
        <w:tc>
          <w:tcPr>
            <w:tcW w:w="1121" w:type="dxa"/>
            <w:shd w:val="clear" w:color="auto" w:fill="FFFFFF" w:themeFill="background1"/>
          </w:tcPr>
          <w:p w14:paraId="20CC0909" w14:textId="1EA096F1"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4E83612E" w14:textId="1A3C09DA"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 xml:space="preserve">3 </w:t>
            </w:r>
            <w:r w:rsidR="005E3F80" w:rsidRPr="00AF0502">
              <w:rPr>
                <w:rFonts w:ascii="StobiSerif Regular" w:hAnsi="StobiSerif Regular"/>
                <w:sz w:val="22"/>
                <w:szCs w:val="22"/>
              </w:rPr>
              <w:br/>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612E65" w:rsidRPr="00AF0502">
              <w:rPr>
                <w:rFonts w:ascii="StobiSerif Regular" w:hAnsi="StobiSerif Regular"/>
                <w:sz w:val="22"/>
                <w:szCs w:val="22"/>
              </w:rPr>
              <w:t xml:space="preserve"> 206</w:t>
            </w:r>
          </w:p>
        </w:tc>
        <w:tc>
          <w:tcPr>
            <w:tcW w:w="2013" w:type="dxa"/>
            <w:shd w:val="clear" w:color="auto" w:fill="FFFFFF" w:themeFill="background1"/>
          </w:tcPr>
          <w:p w14:paraId="2134036B" w14:textId="7A15E444" w:rsidR="00612E65" w:rsidRPr="00AF0502" w:rsidRDefault="00FD3655" w:rsidP="005C0E2B">
            <w:pPr>
              <w:shd w:val="clear" w:color="auto" w:fill="FFFFFF"/>
              <w:rPr>
                <w:rFonts w:ascii="StobiSerif Regular" w:hAnsi="StobiSerif Regular"/>
                <w:sz w:val="22"/>
                <w:szCs w:val="22"/>
              </w:rPr>
            </w:pPr>
            <w:r w:rsidRPr="00FD3655">
              <w:rPr>
                <w:rFonts w:ascii="StobiSerif Regular" w:hAnsi="StobiSerif Regular"/>
                <w:sz w:val="22"/>
                <w:szCs w:val="22"/>
              </w:rPr>
              <w:t>‘standard balancing product’ means a harmonised balancing product defined by all transmission system operators for the exchange of balancing services;</w:t>
            </w:r>
          </w:p>
        </w:tc>
        <w:tc>
          <w:tcPr>
            <w:tcW w:w="1134" w:type="dxa"/>
            <w:shd w:val="clear" w:color="auto" w:fill="FFFFFF" w:themeFill="background1"/>
          </w:tcPr>
          <w:p w14:paraId="6373F450" w14:textId="6F478CB9"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72709619" w14:textId="0E1DC4BC" w:rsidR="00612E65" w:rsidRPr="00AF0502" w:rsidRDefault="00612E65" w:rsidP="00612E65">
            <w:pPr>
              <w:shd w:val="clear" w:color="auto" w:fill="FFFFFF" w:themeFill="background1"/>
              <w:jc w:val="center"/>
              <w:rPr>
                <w:rFonts w:ascii="StobiSerif Regular" w:hAnsi="StobiSerif Regular"/>
                <w:sz w:val="22"/>
                <w:szCs w:val="22"/>
              </w:rPr>
            </w:pPr>
          </w:p>
        </w:tc>
        <w:tc>
          <w:tcPr>
            <w:tcW w:w="1701" w:type="dxa"/>
            <w:shd w:val="clear" w:color="auto" w:fill="FFFFFF" w:themeFill="background1"/>
          </w:tcPr>
          <w:p w14:paraId="643B32A5"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4E12BDA1"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6BBE769F" w14:textId="77777777" w:rsidTr="0027444E">
        <w:tc>
          <w:tcPr>
            <w:tcW w:w="1129" w:type="dxa"/>
            <w:shd w:val="clear" w:color="auto" w:fill="FFFFFF" w:themeFill="background1"/>
          </w:tcPr>
          <w:p w14:paraId="1C536320" w14:textId="58F653D0"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2</w:t>
            </w:r>
            <w:r w:rsidR="00612E65" w:rsidRPr="00AF0502">
              <w:rPr>
                <w:rFonts w:ascii="StobiSerif Regular" w:hAnsi="StobiSerif Regular"/>
                <w:sz w:val="22"/>
                <w:szCs w:val="22"/>
              </w:rPr>
              <w:br/>
              <w:t xml:space="preserve"> </w:t>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330955"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32</w:t>
            </w:r>
          </w:p>
        </w:tc>
        <w:tc>
          <w:tcPr>
            <w:tcW w:w="2268" w:type="dxa"/>
            <w:shd w:val="clear" w:color="auto" w:fill="FFFFFF" w:themeFill="background1"/>
          </w:tcPr>
          <w:p w14:paraId="460E901A" w14:textId="253AAC6B" w:rsidR="00612E65" w:rsidRPr="00AF0502" w:rsidRDefault="00202679" w:rsidP="005C0E2B">
            <w:pPr>
              <w:shd w:val="clear" w:color="auto" w:fill="FFFFFF"/>
              <w:rPr>
                <w:rFonts w:ascii="StobiSerif Regular" w:hAnsi="StobiSerif Regular"/>
                <w:sz w:val="22"/>
                <w:szCs w:val="22"/>
              </w:rPr>
            </w:pPr>
            <w:r w:rsidRPr="00202679">
              <w:rPr>
                <w:rFonts w:ascii="StobiSerif Regular" w:hAnsi="StobiSerif Regular"/>
                <w:sz w:val="22"/>
                <w:szCs w:val="22"/>
                <w:lang w:val="en-US"/>
              </w:rPr>
              <w:t>‘</w:t>
            </w:r>
            <w:proofErr w:type="gramStart"/>
            <w:r w:rsidRPr="00202679">
              <w:rPr>
                <w:rFonts w:ascii="StobiSerif Regular" w:hAnsi="StobiSerif Regular"/>
                <w:sz w:val="22"/>
                <w:szCs w:val="22"/>
                <w:lang w:val="en-US"/>
              </w:rPr>
              <w:t>specific</w:t>
            </w:r>
            <w:proofErr w:type="gramEnd"/>
            <w:r w:rsidRPr="00202679">
              <w:rPr>
                <w:rFonts w:ascii="StobiSerif Regular" w:hAnsi="StobiSerif Regular"/>
                <w:sz w:val="22"/>
                <w:szCs w:val="22"/>
                <w:lang w:val="en-US"/>
              </w:rPr>
              <w:t xml:space="preserve"> balancing product’ means a balancing product different from a standard balancing product;</w:t>
            </w:r>
          </w:p>
        </w:tc>
        <w:tc>
          <w:tcPr>
            <w:tcW w:w="1121" w:type="dxa"/>
            <w:shd w:val="clear" w:color="auto" w:fill="FFFFFF" w:themeFill="background1"/>
          </w:tcPr>
          <w:p w14:paraId="37BB083E" w14:textId="3FEB6DFB"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1D38015A" w14:textId="23B186A9" w:rsidR="00612E65"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5E3F80" w:rsidRPr="00AF0502">
              <w:rPr>
                <w:rFonts w:ascii="StobiSerif Regular" w:hAnsi="StobiSerif Regular"/>
                <w:sz w:val="22"/>
                <w:szCs w:val="22"/>
              </w:rPr>
              <w:t>3</w:t>
            </w:r>
            <w:r w:rsidR="005E3F80" w:rsidRPr="00AF0502">
              <w:rPr>
                <w:rFonts w:ascii="StobiSerif Regular" w:hAnsi="StobiSerif Regular"/>
                <w:sz w:val="22"/>
                <w:szCs w:val="22"/>
              </w:rPr>
              <w:br/>
            </w:r>
            <w:r w:rsidR="00AD4130">
              <w:rPr>
                <w:rFonts w:ascii="StobiSerif Regular" w:hAnsi="StobiSerif Regular"/>
                <w:sz w:val="22"/>
                <w:szCs w:val="22"/>
              </w:rPr>
              <w:t>point</w:t>
            </w:r>
            <w:r w:rsidR="005E3F80" w:rsidRPr="00AF0502">
              <w:rPr>
                <w:rFonts w:ascii="StobiSerif Regular" w:hAnsi="StobiSerif Regular"/>
                <w:sz w:val="22"/>
                <w:szCs w:val="22"/>
              </w:rPr>
              <w:t xml:space="preserve"> 201</w:t>
            </w:r>
          </w:p>
        </w:tc>
        <w:tc>
          <w:tcPr>
            <w:tcW w:w="2013" w:type="dxa"/>
            <w:shd w:val="clear" w:color="auto" w:fill="FFFFFF" w:themeFill="background1"/>
          </w:tcPr>
          <w:p w14:paraId="08989079" w14:textId="01DE15D8" w:rsidR="00612E65" w:rsidRPr="00AF0502" w:rsidRDefault="00FD3655" w:rsidP="005C0E2B">
            <w:pPr>
              <w:shd w:val="clear" w:color="auto" w:fill="FFFFFF"/>
              <w:rPr>
                <w:rFonts w:ascii="StobiSerif Regular" w:hAnsi="StobiSerif Regular"/>
                <w:sz w:val="22"/>
                <w:szCs w:val="22"/>
              </w:rPr>
            </w:pPr>
            <w:r w:rsidRPr="00FD3655">
              <w:rPr>
                <w:rFonts w:ascii="StobiSerif Regular" w:hAnsi="StobiSerif Regular"/>
                <w:sz w:val="22"/>
                <w:szCs w:val="22"/>
              </w:rPr>
              <w:t xml:space="preserve">‘specific balancing product’ means a balancing product different from a standard balancing product; </w:t>
            </w:r>
          </w:p>
        </w:tc>
        <w:tc>
          <w:tcPr>
            <w:tcW w:w="1134" w:type="dxa"/>
            <w:shd w:val="clear" w:color="auto" w:fill="FFFFFF" w:themeFill="background1"/>
          </w:tcPr>
          <w:p w14:paraId="5FEB1CF7" w14:textId="2ABB6553"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59C3139C" w14:textId="090FF108"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2BD42662"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04D147DC"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7EC5A284" w14:textId="77777777" w:rsidTr="0027444E">
        <w:tc>
          <w:tcPr>
            <w:tcW w:w="1129" w:type="dxa"/>
            <w:shd w:val="clear" w:color="auto" w:fill="FFFFFF" w:themeFill="background1"/>
          </w:tcPr>
          <w:p w14:paraId="04D99858" w14:textId="3296629C"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2</w:t>
            </w:r>
            <w:r w:rsidR="00612E65" w:rsidRPr="00AF0502">
              <w:rPr>
                <w:rFonts w:ascii="StobiSerif Regular" w:hAnsi="StobiSerif Regular"/>
                <w:sz w:val="22"/>
                <w:szCs w:val="22"/>
              </w:rPr>
              <w:br/>
              <w:t xml:space="preserve"> </w:t>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330955"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33</w:t>
            </w:r>
          </w:p>
        </w:tc>
        <w:tc>
          <w:tcPr>
            <w:tcW w:w="2268" w:type="dxa"/>
            <w:shd w:val="clear" w:color="auto" w:fill="FFFFFF" w:themeFill="background1"/>
          </w:tcPr>
          <w:p w14:paraId="255F0C13" w14:textId="5B936D40" w:rsidR="00612E65" w:rsidRPr="00AF0502" w:rsidRDefault="00202679" w:rsidP="005C0E2B">
            <w:pPr>
              <w:shd w:val="clear" w:color="auto" w:fill="FFFFFF"/>
              <w:rPr>
                <w:rFonts w:ascii="StobiSerif Regular" w:hAnsi="StobiSerif Regular"/>
                <w:sz w:val="22"/>
                <w:szCs w:val="22"/>
              </w:rPr>
            </w:pPr>
            <w:r w:rsidRPr="00202679">
              <w:rPr>
                <w:rFonts w:ascii="StobiSerif Regular" w:hAnsi="StobiSerif Regular"/>
                <w:sz w:val="22"/>
                <w:szCs w:val="22"/>
                <w:lang w:val="en-US"/>
              </w:rPr>
              <w:t>‘</w:t>
            </w:r>
            <w:proofErr w:type="gramStart"/>
            <w:r w:rsidRPr="00202679">
              <w:rPr>
                <w:rFonts w:ascii="StobiSerif Regular" w:hAnsi="StobiSerif Regular"/>
                <w:sz w:val="22"/>
                <w:szCs w:val="22"/>
                <w:lang w:val="en-US"/>
              </w:rPr>
              <w:t>delegated</w:t>
            </w:r>
            <w:proofErr w:type="gramEnd"/>
            <w:r w:rsidRPr="00202679">
              <w:rPr>
                <w:rFonts w:ascii="StobiSerif Regular" w:hAnsi="StobiSerif Regular"/>
                <w:sz w:val="22"/>
                <w:szCs w:val="22"/>
                <w:lang w:val="en-US"/>
              </w:rPr>
              <w:t xml:space="preserve"> operator’ means an entity to whom specific tasks or obligations entrusted to a transmission </w:t>
            </w:r>
            <w:r w:rsidRPr="00202679">
              <w:rPr>
                <w:rFonts w:ascii="StobiSerif Regular" w:hAnsi="StobiSerif Regular"/>
                <w:sz w:val="22"/>
                <w:szCs w:val="22"/>
                <w:lang w:val="en-US"/>
              </w:rPr>
              <w:lastRenderedPageBreak/>
              <w:t xml:space="preserve">system operator or nominated electricity market operator under this Regulation or other Union legal acts have been delegated by that transmission system operator or NEMO or have been assigned by a Member State or regulatory authority; </w:t>
            </w:r>
          </w:p>
        </w:tc>
        <w:tc>
          <w:tcPr>
            <w:tcW w:w="1121" w:type="dxa"/>
            <w:shd w:val="clear" w:color="auto" w:fill="FFFFFF" w:themeFill="background1"/>
          </w:tcPr>
          <w:p w14:paraId="4A5EF1F8" w14:textId="4E1C13CE"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775925B" w14:textId="310B1D07"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CE2376" w:rsidRPr="00AF0502">
              <w:rPr>
                <w:rFonts w:ascii="StobiSerif Regular" w:hAnsi="StobiSerif Regular"/>
                <w:sz w:val="22"/>
                <w:szCs w:val="22"/>
              </w:rPr>
              <w:t>3</w:t>
            </w:r>
            <w:r w:rsidR="00CE2376" w:rsidRPr="00AF0502">
              <w:rPr>
                <w:rFonts w:ascii="StobiSerif Regular" w:hAnsi="StobiSerif Regular"/>
                <w:sz w:val="22"/>
                <w:szCs w:val="22"/>
              </w:rPr>
              <w:br/>
            </w:r>
            <w:r w:rsidR="00AD4130">
              <w:rPr>
                <w:rFonts w:ascii="StobiSerif Regular" w:hAnsi="StobiSerif Regular"/>
                <w:sz w:val="22"/>
                <w:szCs w:val="22"/>
              </w:rPr>
              <w:t>point</w:t>
            </w:r>
            <w:r w:rsidR="00CE2376" w:rsidRPr="00AF0502">
              <w:rPr>
                <w:rFonts w:ascii="StobiSerif Regular" w:hAnsi="StobiSerif Regular"/>
                <w:sz w:val="22"/>
                <w:szCs w:val="22"/>
              </w:rPr>
              <w:t xml:space="preserve"> 33</w:t>
            </w:r>
          </w:p>
        </w:tc>
        <w:tc>
          <w:tcPr>
            <w:tcW w:w="2013" w:type="dxa"/>
            <w:shd w:val="clear" w:color="auto" w:fill="FFFFFF" w:themeFill="background1"/>
          </w:tcPr>
          <w:p w14:paraId="347C900A" w14:textId="1B1E62AD" w:rsidR="00612E65" w:rsidRPr="00AF0502" w:rsidRDefault="00FD3655" w:rsidP="005C0E2B">
            <w:pPr>
              <w:shd w:val="clear" w:color="auto" w:fill="FFFFFF"/>
              <w:rPr>
                <w:rFonts w:ascii="StobiSerif Regular" w:hAnsi="StobiSerif Regular"/>
                <w:sz w:val="22"/>
                <w:szCs w:val="22"/>
              </w:rPr>
            </w:pPr>
            <w:r w:rsidRPr="00FD3655">
              <w:rPr>
                <w:rFonts w:ascii="StobiSerif Regular" w:hAnsi="StobiSerif Regular"/>
                <w:sz w:val="22"/>
                <w:szCs w:val="22"/>
              </w:rPr>
              <w:t xml:space="preserve">‘delegated operator’ means regional coordination centre or NEMO nominated in the </w:t>
            </w:r>
            <w:r w:rsidRPr="00FD3655">
              <w:rPr>
                <w:rFonts w:ascii="StobiSerif Regular" w:hAnsi="StobiSerif Regular"/>
                <w:sz w:val="22"/>
                <w:szCs w:val="22"/>
              </w:rPr>
              <w:lastRenderedPageBreak/>
              <w:t>Member States of the European Union, to which the transmission system operator or NEMO delegates specific tasks or responsibilities;</w:t>
            </w:r>
          </w:p>
        </w:tc>
        <w:tc>
          <w:tcPr>
            <w:tcW w:w="1134" w:type="dxa"/>
            <w:shd w:val="clear" w:color="auto" w:fill="FFFFFF" w:themeFill="background1"/>
          </w:tcPr>
          <w:p w14:paraId="29AEA773" w14:textId="7170C78B"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2C5ABC1F" w14:textId="35231B70" w:rsidR="00612E65" w:rsidRPr="00AF0502" w:rsidRDefault="00612E65" w:rsidP="00612E65">
            <w:pPr>
              <w:shd w:val="clear" w:color="auto" w:fill="FFFFFF" w:themeFill="background1"/>
              <w:jc w:val="center"/>
              <w:rPr>
                <w:rFonts w:ascii="StobiSerif Regular" w:hAnsi="StobiSerif Regular"/>
                <w:sz w:val="22"/>
                <w:szCs w:val="22"/>
              </w:rPr>
            </w:pPr>
          </w:p>
        </w:tc>
        <w:tc>
          <w:tcPr>
            <w:tcW w:w="1701" w:type="dxa"/>
            <w:shd w:val="clear" w:color="auto" w:fill="FFFFFF" w:themeFill="background1"/>
          </w:tcPr>
          <w:p w14:paraId="2FEFC6D5"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1CAB9D7E"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4B642E87" w14:textId="77777777" w:rsidTr="0027444E">
        <w:tc>
          <w:tcPr>
            <w:tcW w:w="1129" w:type="dxa"/>
            <w:shd w:val="clear" w:color="auto" w:fill="FFFFFF" w:themeFill="background1"/>
          </w:tcPr>
          <w:p w14:paraId="7EF8A78C" w14:textId="54BA3EF3"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2</w:t>
            </w:r>
            <w:r w:rsidR="00612E65" w:rsidRPr="00AF0502">
              <w:rPr>
                <w:rFonts w:ascii="StobiSerif Regular" w:hAnsi="StobiSerif Regular"/>
                <w:sz w:val="22"/>
                <w:szCs w:val="22"/>
              </w:rPr>
              <w:br/>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330955"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34</w:t>
            </w:r>
          </w:p>
        </w:tc>
        <w:tc>
          <w:tcPr>
            <w:tcW w:w="2268" w:type="dxa"/>
            <w:shd w:val="clear" w:color="auto" w:fill="FFFFFF" w:themeFill="background1"/>
          </w:tcPr>
          <w:p w14:paraId="2440A0F8" w14:textId="1693959B" w:rsidR="00612E65" w:rsidRPr="00AF0502" w:rsidRDefault="00202679" w:rsidP="005C0E2B">
            <w:pPr>
              <w:shd w:val="clear" w:color="auto" w:fill="FFFFFF"/>
              <w:rPr>
                <w:rFonts w:ascii="StobiSerif Regular" w:hAnsi="StobiSerif Regular"/>
                <w:sz w:val="22"/>
                <w:szCs w:val="22"/>
              </w:rPr>
            </w:pPr>
            <w:r w:rsidRPr="00202679">
              <w:rPr>
                <w:rFonts w:ascii="StobiSerif Regular" w:hAnsi="StobiSerif Regular"/>
                <w:sz w:val="22"/>
                <w:szCs w:val="22"/>
                <w:lang w:val="en-US"/>
              </w:rPr>
              <w:t xml:space="preserve">‘customer’ means a customer as defined in point (1) of </w:t>
            </w:r>
            <w:r w:rsidR="0072293C">
              <w:rPr>
                <w:rFonts w:ascii="StobiSerif Regular" w:hAnsi="StobiSerif Regular"/>
                <w:sz w:val="22"/>
                <w:szCs w:val="22"/>
                <w:lang w:val="en-US"/>
              </w:rPr>
              <w:t xml:space="preserve">Article   </w:t>
            </w:r>
            <w:r w:rsidRPr="00202679">
              <w:rPr>
                <w:rFonts w:ascii="StobiSerif Regular" w:hAnsi="StobiSerif Regular"/>
                <w:sz w:val="22"/>
                <w:szCs w:val="22"/>
                <w:lang w:val="en-US"/>
              </w:rPr>
              <w:t>2 of Directive (EU) 2019/944;</w:t>
            </w:r>
          </w:p>
        </w:tc>
        <w:tc>
          <w:tcPr>
            <w:tcW w:w="1121" w:type="dxa"/>
            <w:shd w:val="clear" w:color="auto" w:fill="FFFFFF" w:themeFill="background1"/>
          </w:tcPr>
          <w:p w14:paraId="5E6C0E5A" w14:textId="345BCB26"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26F7EBD" w14:textId="25D9CB9C" w:rsidR="00612E65"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r w:rsidR="00612E65" w:rsidRPr="00AF0502">
              <w:rPr>
                <w:rFonts w:ascii="StobiSerif Regular" w:hAnsi="StobiSerif Regular"/>
                <w:sz w:val="22"/>
                <w:szCs w:val="22"/>
              </w:rPr>
              <w:br/>
              <w:t xml:space="preserve"> </w:t>
            </w:r>
            <w:r w:rsidR="00AD4130">
              <w:rPr>
                <w:rFonts w:ascii="StobiSerif Regular" w:hAnsi="StobiSerif Regular"/>
                <w:sz w:val="22"/>
                <w:szCs w:val="22"/>
              </w:rPr>
              <w:t>point</w:t>
            </w:r>
            <w:r w:rsidR="00612E65" w:rsidRPr="00AF0502">
              <w:rPr>
                <w:rFonts w:ascii="StobiSerif Regular" w:hAnsi="StobiSerif Regular"/>
                <w:sz w:val="22"/>
                <w:szCs w:val="22"/>
              </w:rPr>
              <w:t xml:space="preserve"> </w:t>
            </w:r>
            <w:r w:rsidR="00CE2376" w:rsidRPr="00AF0502">
              <w:rPr>
                <w:rFonts w:ascii="StobiSerif Regular" w:hAnsi="StobiSerif Regular"/>
                <w:sz w:val="22"/>
                <w:szCs w:val="22"/>
              </w:rPr>
              <w:t>92</w:t>
            </w:r>
          </w:p>
        </w:tc>
        <w:tc>
          <w:tcPr>
            <w:tcW w:w="2013" w:type="dxa"/>
            <w:shd w:val="clear" w:color="auto" w:fill="FFFFFF" w:themeFill="background1"/>
          </w:tcPr>
          <w:p w14:paraId="3A5E1604" w14:textId="6AD30FBC" w:rsidR="00612E65" w:rsidRPr="00AF0502" w:rsidRDefault="00FD3655" w:rsidP="005C0E2B">
            <w:pPr>
              <w:shd w:val="clear" w:color="auto" w:fill="FFFFFF"/>
              <w:rPr>
                <w:rFonts w:ascii="StobiSerif Regular" w:hAnsi="StobiSerif Regular"/>
                <w:sz w:val="22"/>
                <w:szCs w:val="22"/>
              </w:rPr>
            </w:pPr>
            <w:r w:rsidRPr="00FD3655">
              <w:rPr>
                <w:rFonts w:ascii="StobiSerif Regular" w:hAnsi="StobiSerif Regular"/>
                <w:sz w:val="22"/>
                <w:szCs w:val="22"/>
              </w:rPr>
              <w:t>‘customer’ means a person who purchases energy for their own needs or for further sale;</w:t>
            </w:r>
          </w:p>
        </w:tc>
        <w:tc>
          <w:tcPr>
            <w:tcW w:w="1134" w:type="dxa"/>
            <w:shd w:val="clear" w:color="auto" w:fill="FFFFFF" w:themeFill="background1"/>
          </w:tcPr>
          <w:p w14:paraId="467F6CF2" w14:textId="4886719A"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2183636C"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4889E21A"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6CB3DE4D"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2AF92CE2" w14:textId="77777777" w:rsidTr="0027444E">
        <w:tc>
          <w:tcPr>
            <w:tcW w:w="1129" w:type="dxa"/>
            <w:shd w:val="clear" w:color="auto" w:fill="FFFFFF" w:themeFill="background1"/>
          </w:tcPr>
          <w:p w14:paraId="5D59C2F0" w14:textId="4A6CA5D2"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2</w:t>
            </w:r>
            <w:r w:rsidR="00612E65" w:rsidRPr="00AF0502">
              <w:rPr>
                <w:rFonts w:ascii="StobiSerif Regular" w:hAnsi="StobiSerif Regular"/>
                <w:sz w:val="22"/>
                <w:szCs w:val="22"/>
              </w:rPr>
              <w:br/>
              <w:t xml:space="preserve"> </w:t>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330955"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35</w:t>
            </w:r>
          </w:p>
        </w:tc>
        <w:tc>
          <w:tcPr>
            <w:tcW w:w="2268" w:type="dxa"/>
            <w:shd w:val="clear" w:color="auto" w:fill="FFFFFF" w:themeFill="background1"/>
          </w:tcPr>
          <w:p w14:paraId="0B93D9EA" w14:textId="4F2852A4" w:rsidR="00612E65" w:rsidRPr="00AF0502" w:rsidRDefault="00202679" w:rsidP="005C0E2B">
            <w:pPr>
              <w:shd w:val="clear" w:color="auto" w:fill="FFFFFF"/>
              <w:rPr>
                <w:rFonts w:ascii="StobiSerif Regular" w:hAnsi="StobiSerif Regular"/>
                <w:sz w:val="22"/>
                <w:szCs w:val="22"/>
              </w:rPr>
            </w:pPr>
            <w:r w:rsidRPr="00202679">
              <w:rPr>
                <w:rFonts w:ascii="StobiSerif Regular" w:hAnsi="StobiSerif Regular"/>
                <w:sz w:val="22"/>
                <w:szCs w:val="22"/>
                <w:lang w:val="en-US"/>
              </w:rPr>
              <w:t>‘</w:t>
            </w:r>
            <w:proofErr w:type="gramStart"/>
            <w:r w:rsidRPr="00202679">
              <w:rPr>
                <w:rFonts w:ascii="StobiSerif Regular" w:hAnsi="StobiSerif Regular"/>
                <w:sz w:val="22"/>
                <w:szCs w:val="22"/>
                <w:lang w:val="en-US"/>
              </w:rPr>
              <w:t>final</w:t>
            </w:r>
            <w:proofErr w:type="gramEnd"/>
            <w:r w:rsidRPr="00202679">
              <w:rPr>
                <w:rFonts w:ascii="StobiSerif Regular" w:hAnsi="StobiSerif Regular"/>
                <w:sz w:val="22"/>
                <w:szCs w:val="22"/>
                <w:lang w:val="en-US"/>
              </w:rPr>
              <w:t xml:space="preserve"> customer’ means final customer as defined in point (3) of </w:t>
            </w:r>
            <w:r w:rsidR="0072293C">
              <w:rPr>
                <w:rFonts w:ascii="StobiSerif Regular" w:hAnsi="StobiSerif Regular"/>
                <w:sz w:val="22"/>
                <w:szCs w:val="22"/>
                <w:lang w:val="en-US"/>
              </w:rPr>
              <w:t xml:space="preserve">Article   </w:t>
            </w:r>
            <w:r w:rsidRPr="00202679">
              <w:rPr>
                <w:rFonts w:ascii="StobiSerif Regular" w:hAnsi="StobiSerif Regular"/>
                <w:sz w:val="22"/>
                <w:szCs w:val="22"/>
                <w:lang w:val="en-US"/>
              </w:rPr>
              <w:t xml:space="preserve">2 of Directive (EU) 2019/944; </w:t>
            </w:r>
          </w:p>
        </w:tc>
        <w:tc>
          <w:tcPr>
            <w:tcW w:w="1121" w:type="dxa"/>
            <w:shd w:val="clear" w:color="auto" w:fill="FFFFFF" w:themeFill="background1"/>
          </w:tcPr>
          <w:p w14:paraId="421B8C85" w14:textId="0408B510"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5EAB218" w14:textId="20F8BFD2"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612E65" w:rsidRPr="00AF0502">
              <w:rPr>
                <w:rFonts w:ascii="StobiSerif Regular" w:hAnsi="StobiSerif Regular"/>
                <w:sz w:val="22"/>
                <w:szCs w:val="22"/>
              </w:rPr>
              <w:t xml:space="preserve"> </w:t>
            </w:r>
            <w:r w:rsidR="004F381E" w:rsidRPr="00AF0502">
              <w:rPr>
                <w:rFonts w:ascii="StobiSerif Regular" w:hAnsi="StobiSerif Regular"/>
                <w:sz w:val="22"/>
                <w:szCs w:val="22"/>
              </w:rPr>
              <w:t>90</w:t>
            </w:r>
          </w:p>
        </w:tc>
        <w:tc>
          <w:tcPr>
            <w:tcW w:w="2013" w:type="dxa"/>
            <w:shd w:val="clear" w:color="auto" w:fill="FFFFFF" w:themeFill="background1"/>
          </w:tcPr>
          <w:p w14:paraId="07BF0C27" w14:textId="020C8023" w:rsidR="00612E65" w:rsidRPr="00AF0502" w:rsidRDefault="00FD3655" w:rsidP="005C0E2B">
            <w:pPr>
              <w:shd w:val="clear" w:color="auto" w:fill="FFFFFF"/>
              <w:rPr>
                <w:rFonts w:ascii="StobiSerif Regular" w:hAnsi="StobiSerif Regular"/>
                <w:sz w:val="22"/>
                <w:szCs w:val="22"/>
              </w:rPr>
            </w:pPr>
            <w:r w:rsidRPr="00FD3655">
              <w:rPr>
                <w:rFonts w:ascii="StobiSerif Regular" w:hAnsi="StobiSerif Regular"/>
                <w:sz w:val="22"/>
                <w:szCs w:val="22"/>
              </w:rPr>
              <w:t>‘final customer’ means a customer who purchases electricity, natural gas or heat for own use;</w:t>
            </w:r>
          </w:p>
        </w:tc>
        <w:tc>
          <w:tcPr>
            <w:tcW w:w="1134" w:type="dxa"/>
            <w:shd w:val="clear" w:color="auto" w:fill="FFFFFF" w:themeFill="background1"/>
          </w:tcPr>
          <w:p w14:paraId="4741E7F1" w14:textId="504D4C93" w:rsidR="00612E65" w:rsidRPr="00AF0502" w:rsidRDefault="00AD4130"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66BF619" w14:textId="77777777" w:rsidR="00612E65" w:rsidRPr="00AF0502" w:rsidRDefault="00612E65" w:rsidP="00612E65">
            <w:pPr>
              <w:shd w:val="clear" w:color="auto" w:fill="FFFFFF" w:themeFill="background1"/>
              <w:jc w:val="center"/>
              <w:rPr>
                <w:rFonts w:ascii="StobiSerif Regular" w:hAnsi="StobiSerif Regular"/>
                <w:sz w:val="22"/>
                <w:szCs w:val="22"/>
              </w:rPr>
            </w:pPr>
          </w:p>
        </w:tc>
        <w:tc>
          <w:tcPr>
            <w:tcW w:w="1701" w:type="dxa"/>
            <w:shd w:val="clear" w:color="auto" w:fill="FFFFFF" w:themeFill="background1"/>
          </w:tcPr>
          <w:p w14:paraId="36CCE5FD"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6D9FEAA2"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13F059E2" w14:textId="77777777" w:rsidTr="0027444E">
        <w:tc>
          <w:tcPr>
            <w:tcW w:w="1129" w:type="dxa"/>
            <w:shd w:val="clear" w:color="auto" w:fill="FFFFFF" w:themeFill="background1"/>
          </w:tcPr>
          <w:p w14:paraId="343BA076" w14:textId="11928AC2"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 xml:space="preserve">2 </w:t>
            </w:r>
            <w:r w:rsidR="00612E65" w:rsidRPr="00AF0502">
              <w:rPr>
                <w:rFonts w:ascii="StobiSerif Regular" w:hAnsi="StobiSerif Regular"/>
                <w:sz w:val="22"/>
                <w:szCs w:val="22"/>
              </w:rPr>
              <w:br/>
              <w:t xml:space="preserve"> </w:t>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330955"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36</w:t>
            </w:r>
          </w:p>
        </w:tc>
        <w:tc>
          <w:tcPr>
            <w:tcW w:w="2268" w:type="dxa"/>
            <w:shd w:val="clear" w:color="auto" w:fill="FFFFFF" w:themeFill="background1"/>
          </w:tcPr>
          <w:p w14:paraId="62D93686" w14:textId="1FC2D65A" w:rsidR="00612E65" w:rsidRPr="00AF0502" w:rsidRDefault="00202679" w:rsidP="005C0E2B">
            <w:pPr>
              <w:shd w:val="clear" w:color="auto" w:fill="FFFFFF"/>
              <w:rPr>
                <w:rFonts w:ascii="StobiSerif Regular" w:hAnsi="StobiSerif Regular"/>
                <w:sz w:val="22"/>
                <w:szCs w:val="22"/>
              </w:rPr>
            </w:pPr>
            <w:r w:rsidRPr="00202679">
              <w:rPr>
                <w:rFonts w:ascii="StobiSerif Regular" w:hAnsi="StobiSerif Regular"/>
                <w:sz w:val="22"/>
                <w:szCs w:val="22"/>
                <w:lang w:val="en-US"/>
              </w:rPr>
              <w:t>‘</w:t>
            </w:r>
            <w:proofErr w:type="gramStart"/>
            <w:r w:rsidRPr="00202679">
              <w:rPr>
                <w:rFonts w:ascii="StobiSerif Regular" w:hAnsi="StobiSerif Regular"/>
                <w:sz w:val="22"/>
                <w:szCs w:val="22"/>
                <w:lang w:val="en-US"/>
              </w:rPr>
              <w:t>wholesale</w:t>
            </w:r>
            <w:proofErr w:type="gramEnd"/>
            <w:r w:rsidRPr="00202679">
              <w:rPr>
                <w:rFonts w:ascii="StobiSerif Regular" w:hAnsi="StobiSerif Regular"/>
                <w:sz w:val="22"/>
                <w:szCs w:val="22"/>
                <w:lang w:val="en-US"/>
              </w:rPr>
              <w:t xml:space="preserve"> customer’ means a wholesale </w:t>
            </w:r>
            <w:proofErr w:type="gramStart"/>
            <w:r w:rsidRPr="00202679">
              <w:rPr>
                <w:rFonts w:ascii="StobiSerif Regular" w:hAnsi="StobiSerif Regular"/>
                <w:sz w:val="22"/>
                <w:szCs w:val="22"/>
                <w:lang w:val="en-US"/>
              </w:rPr>
              <w:t>customer</w:t>
            </w:r>
            <w:proofErr w:type="gramEnd"/>
            <w:r w:rsidRPr="00202679">
              <w:rPr>
                <w:rFonts w:ascii="StobiSerif Regular" w:hAnsi="StobiSerif Regular"/>
                <w:sz w:val="22"/>
                <w:szCs w:val="22"/>
                <w:lang w:val="en-US"/>
              </w:rPr>
              <w:t xml:space="preserve"> as defined in point (2) of </w:t>
            </w:r>
            <w:r w:rsidR="0072293C">
              <w:rPr>
                <w:rFonts w:ascii="StobiSerif Regular" w:hAnsi="StobiSerif Regular"/>
                <w:sz w:val="22"/>
                <w:szCs w:val="22"/>
                <w:lang w:val="en-US"/>
              </w:rPr>
              <w:t xml:space="preserve">Article   </w:t>
            </w:r>
            <w:r w:rsidRPr="00202679">
              <w:rPr>
                <w:rFonts w:ascii="StobiSerif Regular" w:hAnsi="StobiSerif Regular"/>
                <w:sz w:val="22"/>
                <w:szCs w:val="22"/>
                <w:lang w:val="en-US"/>
              </w:rPr>
              <w:t xml:space="preserve">2 of Directive (EU) 2019/944; </w:t>
            </w:r>
          </w:p>
        </w:tc>
        <w:tc>
          <w:tcPr>
            <w:tcW w:w="1121" w:type="dxa"/>
            <w:shd w:val="clear" w:color="auto" w:fill="FFFFFF" w:themeFill="background1"/>
          </w:tcPr>
          <w:p w14:paraId="420D92AA" w14:textId="4F540AFA"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1DC05163" w14:textId="498C35B3"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r w:rsidR="00612E65" w:rsidRPr="00AF0502">
              <w:rPr>
                <w:rFonts w:ascii="StobiSerif Regular" w:hAnsi="StobiSerif Regular"/>
                <w:sz w:val="22"/>
                <w:szCs w:val="22"/>
              </w:rPr>
              <w:br/>
            </w:r>
            <w:r w:rsidR="00AD4130">
              <w:rPr>
                <w:rFonts w:ascii="StobiSerif Regular" w:hAnsi="StobiSerif Regular"/>
                <w:sz w:val="22"/>
                <w:szCs w:val="22"/>
              </w:rPr>
              <w:t>point</w:t>
            </w:r>
            <w:r w:rsidR="00612E65" w:rsidRPr="00AF0502">
              <w:rPr>
                <w:rFonts w:ascii="StobiSerif Regular" w:hAnsi="StobiSerif Regular"/>
                <w:sz w:val="22"/>
                <w:szCs w:val="22"/>
              </w:rPr>
              <w:t xml:space="preserve"> </w:t>
            </w:r>
            <w:r w:rsidR="004F381E" w:rsidRPr="00AF0502">
              <w:rPr>
                <w:rFonts w:ascii="StobiSerif Regular" w:hAnsi="StobiSerif Regular"/>
                <w:sz w:val="22"/>
                <w:szCs w:val="22"/>
              </w:rPr>
              <w:t>93</w:t>
            </w:r>
          </w:p>
        </w:tc>
        <w:tc>
          <w:tcPr>
            <w:tcW w:w="2013" w:type="dxa"/>
            <w:shd w:val="clear" w:color="auto" w:fill="FFFFFF" w:themeFill="background1"/>
          </w:tcPr>
          <w:p w14:paraId="524992D3" w14:textId="795CA67C" w:rsidR="00612E65" w:rsidRPr="00AF0502" w:rsidRDefault="00FD3655" w:rsidP="005C0E2B">
            <w:pPr>
              <w:shd w:val="clear" w:color="auto" w:fill="FFFFFF"/>
              <w:rPr>
                <w:rFonts w:ascii="StobiSerif Regular" w:hAnsi="StobiSerif Regular"/>
                <w:sz w:val="22"/>
                <w:szCs w:val="22"/>
              </w:rPr>
            </w:pPr>
            <w:r w:rsidRPr="00FD3655">
              <w:rPr>
                <w:rFonts w:ascii="StobiSerif Regular" w:hAnsi="StobiSerif Regular"/>
                <w:sz w:val="22"/>
                <w:szCs w:val="22"/>
              </w:rPr>
              <w:t>‘wholesale customer’ means a natural or legal person who purchases electricity for the purpose of resale inside or outside the system where that person is established;</w:t>
            </w:r>
          </w:p>
        </w:tc>
        <w:tc>
          <w:tcPr>
            <w:tcW w:w="1134" w:type="dxa"/>
            <w:shd w:val="clear" w:color="auto" w:fill="FFFFFF" w:themeFill="background1"/>
          </w:tcPr>
          <w:p w14:paraId="6B9286AF" w14:textId="7983BC32"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6F45E633"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679D31D4"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148D833C"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161E7D07" w14:textId="77777777" w:rsidTr="0027444E">
        <w:tc>
          <w:tcPr>
            <w:tcW w:w="1129" w:type="dxa"/>
            <w:shd w:val="clear" w:color="auto" w:fill="FFFFFF" w:themeFill="background1"/>
          </w:tcPr>
          <w:p w14:paraId="06B4F8B7" w14:textId="27B56213"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00612E65" w:rsidRPr="00AF0502">
              <w:rPr>
                <w:rFonts w:ascii="StobiSerif Regular" w:hAnsi="StobiSerif Regular"/>
                <w:sz w:val="22"/>
                <w:szCs w:val="22"/>
              </w:rPr>
              <w:t>2</w:t>
            </w:r>
            <w:r w:rsidR="00612E65" w:rsidRPr="00AF0502">
              <w:rPr>
                <w:rFonts w:ascii="StobiSerif Regular" w:hAnsi="StobiSerif Regular"/>
                <w:sz w:val="22"/>
                <w:szCs w:val="22"/>
              </w:rPr>
              <w:br/>
              <w:t xml:space="preserve"> </w:t>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330955"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37</w:t>
            </w:r>
          </w:p>
          <w:p w14:paraId="67B62E23" w14:textId="77777777" w:rsidR="00612E65" w:rsidRPr="00AF0502" w:rsidRDefault="00612E65" w:rsidP="00612E65">
            <w:pPr>
              <w:shd w:val="clear" w:color="auto" w:fill="FFFFFF"/>
              <w:jc w:val="center"/>
              <w:rPr>
                <w:rFonts w:ascii="StobiSerif Regular" w:hAnsi="StobiSerif Regular"/>
                <w:sz w:val="22"/>
                <w:szCs w:val="22"/>
              </w:rPr>
            </w:pPr>
          </w:p>
        </w:tc>
        <w:tc>
          <w:tcPr>
            <w:tcW w:w="2268" w:type="dxa"/>
            <w:shd w:val="clear" w:color="auto" w:fill="FFFFFF" w:themeFill="background1"/>
          </w:tcPr>
          <w:p w14:paraId="5314F49E" w14:textId="768BE388" w:rsidR="00612E65" w:rsidRPr="00AF0502" w:rsidRDefault="00202679" w:rsidP="005C0E2B">
            <w:pPr>
              <w:shd w:val="clear" w:color="auto" w:fill="FFFFFF"/>
              <w:rPr>
                <w:rFonts w:ascii="StobiSerif Regular" w:hAnsi="StobiSerif Regular"/>
                <w:sz w:val="22"/>
                <w:szCs w:val="22"/>
              </w:rPr>
            </w:pPr>
            <w:r w:rsidRPr="00202679">
              <w:rPr>
                <w:rFonts w:ascii="StobiSerif Regular" w:hAnsi="StobiSerif Regular"/>
                <w:sz w:val="22"/>
                <w:szCs w:val="22"/>
                <w:lang w:val="en-US"/>
              </w:rPr>
              <w:t>‘</w:t>
            </w:r>
            <w:proofErr w:type="gramStart"/>
            <w:r w:rsidRPr="00202679">
              <w:rPr>
                <w:rFonts w:ascii="StobiSerif Regular" w:hAnsi="StobiSerif Regular"/>
                <w:sz w:val="22"/>
                <w:szCs w:val="22"/>
                <w:lang w:val="en-US"/>
              </w:rPr>
              <w:t>household</w:t>
            </w:r>
            <w:proofErr w:type="gramEnd"/>
            <w:r w:rsidRPr="00202679">
              <w:rPr>
                <w:rFonts w:ascii="StobiSerif Regular" w:hAnsi="StobiSerif Regular"/>
                <w:sz w:val="22"/>
                <w:szCs w:val="22"/>
                <w:lang w:val="en-US"/>
              </w:rPr>
              <w:t xml:space="preserve"> customer’ means household customer as defined in point (4) of </w:t>
            </w:r>
            <w:r w:rsidR="0072293C">
              <w:rPr>
                <w:rFonts w:ascii="StobiSerif Regular" w:hAnsi="StobiSerif Regular"/>
                <w:sz w:val="22"/>
                <w:szCs w:val="22"/>
                <w:lang w:val="en-US"/>
              </w:rPr>
              <w:t xml:space="preserve">Article   </w:t>
            </w:r>
            <w:r w:rsidRPr="00202679">
              <w:rPr>
                <w:rFonts w:ascii="StobiSerif Regular" w:hAnsi="StobiSerif Regular"/>
                <w:sz w:val="22"/>
                <w:szCs w:val="22"/>
                <w:lang w:val="en-US"/>
              </w:rPr>
              <w:t>2 of Directive (EU) 2019/944;</w:t>
            </w:r>
          </w:p>
        </w:tc>
        <w:tc>
          <w:tcPr>
            <w:tcW w:w="1121" w:type="dxa"/>
            <w:shd w:val="clear" w:color="auto" w:fill="FFFFFF" w:themeFill="background1"/>
          </w:tcPr>
          <w:p w14:paraId="65F92D8F" w14:textId="424B854B"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355B0D3" w14:textId="21C62E0B"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 xml:space="preserve">3 </w:t>
            </w:r>
            <w:r w:rsidR="00612E65" w:rsidRPr="00AF0502">
              <w:rPr>
                <w:rFonts w:ascii="StobiSerif Regular" w:hAnsi="StobiSerif Regular"/>
                <w:sz w:val="22"/>
                <w:szCs w:val="22"/>
              </w:rPr>
              <w:br/>
              <w:t xml:space="preserve"> </w:t>
            </w:r>
            <w:r w:rsidR="00AD4130">
              <w:rPr>
                <w:rFonts w:ascii="StobiSerif Regular" w:hAnsi="StobiSerif Regular"/>
                <w:sz w:val="22"/>
                <w:szCs w:val="22"/>
              </w:rPr>
              <w:t>point</w:t>
            </w:r>
            <w:r w:rsidR="00612E65" w:rsidRPr="00AF0502">
              <w:rPr>
                <w:rFonts w:ascii="StobiSerif Regular" w:hAnsi="StobiSerif Regular"/>
                <w:sz w:val="22"/>
                <w:szCs w:val="22"/>
              </w:rPr>
              <w:t xml:space="preserve"> </w:t>
            </w:r>
            <w:r w:rsidR="004F381E" w:rsidRPr="00AF0502">
              <w:rPr>
                <w:rFonts w:ascii="StobiSerif Regular" w:hAnsi="StobiSerif Regular"/>
                <w:sz w:val="22"/>
                <w:szCs w:val="22"/>
              </w:rPr>
              <w:t>44</w:t>
            </w:r>
          </w:p>
        </w:tc>
        <w:tc>
          <w:tcPr>
            <w:tcW w:w="2013" w:type="dxa"/>
            <w:shd w:val="clear" w:color="auto" w:fill="FFFFFF" w:themeFill="background1"/>
          </w:tcPr>
          <w:p w14:paraId="296D5B61" w14:textId="20B271E9" w:rsidR="00612E65" w:rsidRPr="00AF0502" w:rsidRDefault="00FD3655" w:rsidP="005C0E2B">
            <w:pPr>
              <w:shd w:val="clear" w:color="auto" w:fill="FFFFFF"/>
              <w:rPr>
                <w:rFonts w:ascii="StobiSerif Regular" w:hAnsi="StobiSerif Regular"/>
                <w:sz w:val="22"/>
                <w:szCs w:val="22"/>
              </w:rPr>
            </w:pPr>
            <w:r w:rsidRPr="00FD3655">
              <w:rPr>
                <w:rFonts w:ascii="StobiSerif Regular" w:hAnsi="StobiSerif Regular"/>
                <w:sz w:val="22"/>
                <w:szCs w:val="22"/>
                <w:lang w:val="en-US"/>
              </w:rPr>
              <w:t>‘</w:t>
            </w:r>
            <w:proofErr w:type="gramStart"/>
            <w:r w:rsidRPr="00FD3655">
              <w:rPr>
                <w:rFonts w:ascii="StobiSerif Regular" w:hAnsi="StobiSerif Regular"/>
                <w:sz w:val="22"/>
                <w:szCs w:val="22"/>
                <w:lang w:val="en-US"/>
              </w:rPr>
              <w:t>household</w:t>
            </w:r>
            <w:proofErr w:type="gramEnd"/>
            <w:r w:rsidRPr="00FD3655">
              <w:rPr>
                <w:rFonts w:ascii="StobiSerif Regular" w:hAnsi="StobiSerif Regular"/>
                <w:sz w:val="22"/>
                <w:szCs w:val="22"/>
                <w:lang w:val="en-US"/>
              </w:rPr>
              <w:t xml:space="preserve"> customer’ means a customer who purchases electricity for the customer's own household consumption, excluding commercial or professional activities;</w:t>
            </w:r>
          </w:p>
        </w:tc>
        <w:tc>
          <w:tcPr>
            <w:tcW w:w="1134" w:type="dxa"/>
            <w:shd w:val="clear" w:color="auto" w:fill="FFFFFF" w:themeFill="background1"/>
          </w:tcPr>
          <w:p w14:paraId="63577213" w14:textId="6A1C6E3C"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2CC03AF0"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65A1E293"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0E7E15FE"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22F98DE6" w14:textId="77777777" w:rsidTr="0027444E">
        <w:tc>
          <w:tcPr>
            <w:tcW w:w="1129" w:type="dxa"/>
            <w:shd w:val="clear" w:color="auto" w:fill="FFFFFF" w:themeFill="background1"/>
          </w:tcPr>
          <w:p w14:paraId="2AAF4186" w14:textId="3823DABB"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2</w:t>
            </w:r>
            <w:r w:rsidR="00612E65" w:rsidRPr="00AF0502">
              <w:rPr>
                <w:rFonts w:ascii="StobiSerif Regular" w:hAnsi="StobiSerif Regular"/>
                <w:sz w:val="22"/>
                <w:szCs w:val="22"/>
              </w:rPr>
              <w:br/>
              <w:t xml:space="preserve"> </w:t>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BE6A52"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38</w:t>
            </w:r>
          </w:p>
        </w:tc>
        <w:tc>
          <w:tcPr>
            <w:tcW w:w="2268" w:type="dxa"/>
            <w:shd w:val="clear" w:color="auto" w:fill="FFFFFF" w:themeFill="background1"/>
          </w:tcPr>
          <w:p w14:paraId="3A50B50C" w14:textId="3CD0E39E" w:rsidR="00612E65" w:rsidRPr="00AF0502" w:rsidRDefault="00202679" w:rsidP="005C0E2B">
            <w:pPr>
              <w:shd w:val="clear" w:color="auto" w:fill="FFFFFF"/>
              <w:rPr>
                <w:rFonts w:ascii="StobiSerif Regular" w:hAnsi="StobiSerif Regular"/>
                <w:sz w:val="22"/>
                <w:szCs w:val="22"/>
              </w:rPr>
            </w:pPr>
            <w:r w:rsidRPr="00202679">
              <w:rPr>
                <w:rFonts w:ascii="StobiSerif Regular" w:hAnsi="StobiSerif Regular"/>
                <w:sz w:val="22"/>
                <w:szCs w:val="22"/>
                <w:lang w:val="en-US"/>
              </w:rPr>
              <w:t>‘</w:t>
            </w:r>
            <w:proofErr w:type="gramStart"/>
            <w:r w:rsidRPr="00202679">
              <w:rPr>
                <w:rFonts w:ascii="StobiSerif Regular" w:hAnsi="StobiSerif Regular"/>
                <w:sz w:val="22"/>
                <w:szCs w:val="22"/>
                <w:lang w:val="en-US"/>
              </w:rPr>
              <w:t>small</w:t>
            </w:r>
            <w:proofErr w:type="gramEnd"/>
            <w:r w:rsidRPr="00202679">
              <w:rPr>
                <w:rFonts w:ascii="StobiSerif Regular" w:hAnsi="StobiSerif Regular"/>
                <w:sz w:val="22"/>
                <w:szCs w:val="22"/>
                <w:lang w:val="en-US"/>
              </w:rPr>
              <w:t xml:space="preserve"> enterprise’ means small enterprise as defined in point (7) of </w:t>
            </w:r>
            <w:r w:rsidR="0072293C">
              <w:rPr>
                <w:rFonts w:ascii="StobiSerif Regular" w:hAnsi="StobiSerif Regular"/>
                <w:sz w:val="22"/>
                <w:szCs w:val="22"/>
                <w:lang w:val="en-US"/>
              </w:rPr>
              <w:t xml:space="preserve">Article   </w:t>
            </w:r>
            <w:r w:rsidRPr="00202679">
              <w:rPr>
                <w:rFonts w:ascii="StobiSerif Regular" w:hAnsi="StobiSerif Regular"/>
                <w:sz w:val="22"/>
                <w:szCs w:val="22"/>
                <w:lang w:val="en-US"/>
              </w:rPr>
              <w:t xml:space="preserve">2 of Directive (EU) 2019/944; </w:t>
            </w:r>
          </w:p>
        </w:tc>
        <w:tc>
          <w:tcPr>
            <w:tcW w:w="1121" w:type="dxa"/>
            <w:shd w:val="clear" w:color="auto" w:fill="FFFFFF" w:themeFill="background1"/>
          </w:tcPr>
          <w:p w14:paraId="453E6301" w14:textId="097703FA" w:rsidR="00BE6A52" w:rsidRPr="00051B44" w:rsidRDefault="00051B44" w:rsidP="00051B44">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t>DCL</w:t>
            </w:r>
          </w:p>
        </w:tc>
        <w:tc>
          <w:tcPr>
            <w:tcW w:w="1402" w:type="dxa"/>
            <w:shd w:val="clear" w:color="auto" w:fill="FFFFFF" w:themeFill="background1"/>
          </w:tcPr>
          <w:p w14:paraId="0568E872" w14:textId="39122F6B" w:rsidR="00612E65"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27366D" w:rsidRPr="00AF0502">
              <w:rPr>
                <w:rFonts w:ascii="StobiSerif Regular" w:hAnsi="StobiSerif Regular"/>
                <w:sz w:val="22"/>
                <w:szCs w:val="22"/>
              </w:rPr>
              <w:t>47</w:t>
            </w:r>
            <w:r w:rsidR="00CF20C6" w:rsidRPr="00AF0502">
              <w:rPr>
                <w:rFonts w:ascii="StobiSerif Regular" w:hAnsi="StobiSerif Regular"/>
                <w:sz w:val="22"/>
                <w:szCs w:val="22"/>
              </w:rPr>
              <w:t>0</w:t>
            </w:r>
            <w:r w:rsidR="0070396E" w:rsidRPr="00AF0502">
              <w:rPr>
                <w:rFonts w:ascii="StobiSerif Regular" w:hAnsi="StobiSerif Regular"/>
                <w:sz w:val="22"/>
                <w:szCs w:val="22"/>
              </w:rPr>
              <w:t xml:space="preserve"> </w:t>
            </w:r>
            <w:r w:rsidR="00AD4130">
              <w:rPr>
                <w:rFonts w:ascii="StobiSerif Regular" w:hAnsi="StobiSerif Regular"/>
                <w:sz w:val="22"/>
                <w:szCs w:val="22"/>
              </w:rPr>
              <w:t>paragraph</w:t>
            </w:r>
            <w:r w:rsidR="0027366D" w:rsidRPr="00AF0502">
              <w:rPr>
                <w:rFonts w:ascii="StobiSerif Regular" w:hAnsi="StobiSerif Regular"/>
                <w:sz w:val="22"/>
                <w:szCs w:val="22"/>
              </w:rPr>
              <w:t xml:space="preserve"> </w:t>
            </w:r>
            <w:r w:rsidR="00DD7587" w:rsidRPr="00AF0502">
              <w:rPr>
                <w:rFonts w:ascii="StobiSerif Regular" w:hAnsi="StobiSerif Regular"/>
                <w:sz w:val="22"/>
                <w:szCs w:val="22"/>
              </w:rPr>
              <w:t>(</w:t>
            </w:r>
            <w:r w:rsidR="0027366D" w:rsidRPr="00AF0502">
              <w:rPr>
                <w:rFonts w:ascii="StobiSerif Regular" w:hAnsi="StobiSerif Regular"/>
                <w:sz w:val="22"/>
                <w:szCs w:val="22"/>
              </w:rPr>
              <w:t>5</w:t>
            </w:r>
            <w:r w:rsidR="00DD7587" w:rsidRPr="00AF0502">
              <w:rPr>
                <w:rFonts w:ascii="StobiSerif Regular" w:hAnsi="StobiSerif Regular"/>
                <w:sz w:val="22"/>
                <w:szCs w:val="22"/>
              </w:rPr>
              <w:t>)</w:t>
            </w:r>
          </w:p>
        </w:tc>
        <w:tc>
          <w:tcPr>
            <w:tcW w:w="2013" w:type="dxa"/>
            <w:shd w:val="clear" w:color="auto" w:fill="FFFFFF" w:themeFill="background1"/>
          </w:tcPr>
          <w:p w14:paraId="6F8F7B98" w14:textId="77777777" w:rsidR="00BC6E21" w:rsidRPr="00051B44" w:rsidRDefault="00BC6E21" w:rsidP="005C0E2B">
            <w:pPr>
              <w:rPr>
                <w:rFonts w:ascii="StobiSerif Regular" w:hAnsi="StobiSerif Regular"/>
                <w:sz w:val="22"/>
                <w:szCs w:val="22"/>
              </w:rPr>
            </w:pPr>
            <w:r w:rsidRPr="00051B44">
              <w:rPr>
                <w:rFonts w:ascii="StobiSerif Regular" w:hAnsi="StobiSerif Regular"/>
                <w:sz w:val="22"/>
                <w:szCs w:val="22"/>
              </w:rPr>
              <w:t>(5) A small trader is a trader who, in each of the last two accounting years,</w:t>
            </w:r>
          </w:p>
          <w:p w14:paraId="6E85652F" w14:textId="77777777" w:rsidR="00BC6E21" w:rsidRPr="00051B44" w:rsidRDefault="00BC6E21" w:rsidP="005C0E2B">
            <w:pPr>
              <w:rPr>
                <w:rFonts w:ascii="StobiSerif Regular" w:hAnsi="StobiSerif Regular"/>
                <w:sz w:val="22"/>
                <w:szCs w:val="22"/>
              </w:rPr>
            </w:pPr>
            <w:r w:rsidRPr="00051B44">
              <w:rPr>
                <w:rFonts w:ascii="StobiSerif Regular" w:hAnsi="StobiSerif Regular"/>
                <w:sz w:val="22"/>
                <w:szCs w:val="22"/>
              </w:rPr>
              <w:t>or in the first year of operation, has satisfied at least two of the three possible</w:t>
            </w:r>
          </w:p>
          <w:p w14:paraId="0E87BCBB" w14:textId="77777777" w:rsidR="00BC6E21" w:rsidRPr="00051B44" w:rsidRDefault="00BC6E21" w:rsidP="005C0E2B">
            <w:pPr>
              <w:rPr>
                <w:rFonts w:ascii="StobiSerif Regular" w:hAnsi="StobiSerif Regular"/>
                <w:sz w:val="22"/>
                <w:szCs w:val="22"/>
              </w:rPr>
            </w:pPr>
            <w:r w:rsidRPr="00051B44">
              <w:rPr>
                <w:rFonts w:ascii="StobiSerif Regular" w:hAnsi="StobiSerif Regular"/>
                <w:sz w:val="22"/>
                <w:szCs w:val="22"/>
              </w:rPr>
              <w:t>following criteria, namely:</w:t>
            </w:r>
          </w:p>
          <w:p w14:paraId="086000C4" w14:textId="77777777" w:rsidR="00BC6E21" w:rsidRPr="00051B44" w:rsidRDefault="00BC6E21" w:rsidP="005C0E2B">
            <w:pPr>
              <w:rPr>
                <w:rFonts w:ascii="StobiSerif Regular" w:hAnsi="StobiSerif Regular"/>
                <w:sz w:val="22"/>
                <w:szCs w:val="22"/>
              </w:rPr>
            </w:pPr>
            <w:r w:rsidRPr="00051B44">
              <w:rPr>
                <w:rFonts w:ascii="StobiSerif Regular" w:hAnsi="StobiSerif Regular"/>
                <w:sz w:val="22"/>
                <w:szCs w:val="22"/>
              </w:rPr>
              <w:t>1) the average number of employees based on working hours is up to 50</w:t>
            </w:r>
          </w:p>
          <w:p w14:paraId="660A26D5" w14:textId="77777777" w:rsidR="00BC6E21" w:rsidRPr="00051B44" w:rsidRDefault="00BC6E21" w:rsidP="005C0E2B">
            <w:pPr>
              <w:rPr>
                <w:rFonts w:ascii="StobiSerif Regular" w:hAnsi="StobiSerif Regular"/>
                <w:sz w:val="22"/>
                <w:szCs w:val="22"/>
              </w:rPr>
            </w:pPr>
            <w:r w:rsidRPr="00051B44">
              <w:rPr>
                <w:rFonts w:ascii="StobiSerif Regular" w:hAnsi="StobiSerif Regular"/>
                <w:sz w:val="22"/>
                <w:szCs w:val="22"/>
              </w:rPr>
              <w:t>workers and</w:t>
            </w:r>
          </w:p>
          <w:p w14:paraId="2E80AC18" w14:textId="77777777" w:rsidR="00BC6E21" w:rsidRPr="00051B44" w:rsidRDefault="00BC6E21" w:rsidP="005C0E2B">
            <w:pPr>
              <w:rPr>
                <w:rFonts w:ascii="StobiSerif Regular" w:hAnsi="StobiSerif Regular"/>
                <w:sz w:val="22"/>
                <w:szCs w:val="22"/>
              </w:rPr>
            </w:pPr>
            <w:r w:rsidRPr="00051B44">
              <w:rPr>
                <w:rFonts w:ascii="StobiSerif Regular" w:hAnsi="StobiSerif Regular"/>
                <w:sz w:val="22"/>
                <w:szCs w:val="22"/>
              </w:rPr>
              <w:t>2) the annual income is less than 2,000,000 euros in denar equivalent,</w:t>
            </w:r>
          </w:p>
          <w:p w14:paraId="1956F215" w14:textId="77777777" w:rsidR="00BC6E21" w:rsidRPr="00051B44" w:rsidRDefault="00BC6E21" w:rsidP="005C0E2B">
            <w:pPr>
              <w:rPr>
                <w:rFonts w:ascii="StobiSerif Regular" w:hAnsi="StobiSerif Regular"/>
                <w:sz w:val="22"/>
                <w:szCs w:val="22"/>
              </w:rPr>
            </w:pPr>
            <w:r w:rsidRPr="00051B44">
              <w:rPr>
                <w:rFonts w:ascii="StobiSerif Regular" w:hAnsi="StobiSerif Regular"/>
                <w:sz w:val="22"/>
                <w:szCs w:val="22"/>
              </w:rPr>
              <w:t>or</w:t>
            </w:r>
          </w:p>
          <w:p w14:paraId="3791CF8B" w14:textId="77777777" w:rsidR="00BC6E21" w:rsidRPr="00051B44" w:rsidRDefault="00BC6E21" w:rsidP="005C0E2B">
            <w:pPr>
              <w:rPr>
                <w:rFonts w:ascii="StobiSerif Regular" w:hAnsi="StobiSerif Regular"/>
                <w:sz w:val="22"/>
                <w:szCs w:val="22"/>
              </w:rPr>
            </w:pPr>
            <w:r w:rsidRPr="00051B44">
              <w:rPr>
                <w:rFonts w:ascii="StobiSerif Regular" w:hAnsi="StobiSerif Regular"/>
                <w:sz w:val="22"/>
                <w:szCs w:val="22"/>
              </w:rPr>
              <w:lastRenderedPageBreak/>
              <w:t>3) the average value (at the beginning and end of the accounting year) of</w:t>
            </w:r>
          </w:p>
          <w:p w14:paraId="24AA110B" w14:textId="6FD3DF02" w:rsidR="00612E65" w:rsidRPr="00051B44" w:rsidRDefault="00BC6E21" w:rsidP="005C0E2B">
            <w:pPr>
              <w:rPr>
                <w:rFonts w:ascii="StobiSerif Regular" w:hAnsi="StobiSerif Regular"/>
                <w:sz w:val="22"/>
                <w:szCs w:val="22"/>
              </w:rPr>
            </w:pPr>
            <w:r w:rsidRPr="00051B44">
              <w:rPr>
                <w:rFonts w:ascii="StobiSerif Regular" w:hAnsi="StobiSerif Regular"/>
                <w:sz w:val="22"/>
                <w:szCs w:val="22"/>
              </w:rPr>
              <w:t>total funds (assets) is less than 2,000,000 EUROS in denar equivalent.</w:t>
            </w:r>
          </w:p>
        </w:tc>
        <w:tc>
          <w:tcPr>
            <w:tcW w:w="1134" w:type="dxa"/>
            <w:shd w:val="clear" w:color="auto" w:fill="FFFFFF" w:themeFill="background1"/>
          </w:tcPr>
          <w:p w14:paraId="2B5C8C3E" w14:textId="14AE1C87"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187CF7AC"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0D365076" w14:textId="494DB4BD"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77B98393" w14:textId="572B8873" w:rsidR="0027366D" w:rsidRPr="00AF0502" w:rsidRDefault="0027366D" w:rsidP="00AD4130">
            <w:pPr>
              <w:shd w:val="clear" w:color="auto" w:fill="FFFFFF"/>
              <w:jc w:val="both"/>
              <w:rPr>
                <w:rFonts w:ascii="StobiSerif Regular" w:hAnsi="StobiSerif Regular"/>
                <w:sz w:val="22"/>
                <w:szCs w:val="22"/>
              </w:rPr>
            </w:pPr>
          </w:p>
        </w:tc>
      </w:tr>
      <w:tr w:rsidR="00612E65" w:rsidRPr="00AF0502" w14:paraId="55DBA7CC" w14:textId="77777777" w:rsidTr="0027444E">
        <w:tc>
          <w:tcPr>
            <w:tcW w:w="1129" w:type="dxa"/>
            <w:shd w:val="clear" w:color="auto" w:fill="FFFFFF" w:themeFill="background1"/>
          </w:tcPr>
          <w:p w14:paraId="5AC56ED2" w14:textId="094EEE43"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2</w:t>
            </w:r>
            <w:r w:rsidR="00612E65" w:rsidRPr="00AF0502">
              <w:rPr>
                <w:rFonts w:ascii="StobiSerif Regular" w:hAnsi="StobiSerif Regular"/>
                <w:sz w:val="22"/>
                <w:szCs w:val="22"/>
              </w:rPr>
              <w:br/>
              <w:t xml:space="preserve"> </w:t>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AD4130">
              <w:rPr>
                <w:rFonts w:ascii="StobiSerif Regular" w:hAnsi="StobiSerif Regular"/>
                <w:sz w:val="22"/>
                <w:szCs w:val="22"/>
              </w:rPr>
              <w:t>point</w:t>
            </w:r>
            <w:r w:rsidR="00BE6A52" w:rsidRPr="00AF0502">
              <w:rPr>
                <w:rFonts w:ascii="StobiSerif Regular" w:hAnsi="StobiSerif Regular"/>
                <w:sz w:val="22"/>
                <w:szCs w:val="22"/>
              </w:rPr>
              <w:t xml:space="preserve"> </w:t>
            </w:r>
            <w:r w:rsidR="00612E65" w:rsidRPr="00AF0502">
              <w:rPr>
                <w:rFonts w:ascii="StobiSerif Regular" w:hAnsi="StobiSerif Regular"/>
                <w:sz w:val="22"/>
                <w:szCs w:val="22"/>
              </w:rPr>
              <w:t>39</w:t>
            </w:r>
          </w:p>
        </w:tc>
        <w:tc>
          <w:tcPr>
            <w:tcW w:w="2268" w:type="dxa"/>
            <w:shd w:val="clear" w:color="auto" w:fill="FFFFFF" w:themeFill="background1"/>
          </w:tcPr>
          <w:p w14:paraId="633945F4" w14:textId="7823367E" w:rsidR="00612E65"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active</w:t>
            </w:r>
            <w:proofErr w:type="gramEnd"/>
            <w:r w:rsidRPr="007356D3">
              <w:rPr>
                <w:rFonts w:ascii="StobiSerif Regular" w:hAnsi="StobiSerif Regular"/>
                <w:sz w:val="22"/>
                <w:szCs w:val="22"/>
                <w:lang w:val="en-US"/>
              </w:rPr>
              <w:t xml:space="preserve"> customer’ means active customer as defined in point (8)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2 of Directive (EU) 2019/944;</w:t>
            </w:r>
          </w:p>
        </w:tc>
        <w:tc>
          <w:tcPr>
            <w:tcW w:w="1121" w:type="dxa"/>
            <w:shd w:val="clear" w:color="auto" w:fill="FFFFFF" w:themeFill="background1"/>
          </w:tcPr>
          <w:p w14:paraId="273D8F6A" w14:textId="11633266"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FB38CF4" w14:textId="4CF2B41A" w:rsidR="00612E65"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r w:rsidR="00612E65" w:rsidRPr="00AF0502">
              <w:rPr>
                <w:rFonts w:ascii="StobiSerif Regular" w:hAnsi="StobiSerif Regular"/>
                <w:sz w:val="22"/>
                <w:szCs w:val="22"/>
              </w:rPr>
              <w:br/>
              <w:t xml:space="preserve"> </w:t>
            </w:r>
            <w:r w:rsidR="00AD4130">
              <w:rPr>
                <w:rFonts w:ascii="StobiSerif Regular" w:hAnsi="StobiSerif Regular"/>
                <w:sz w:val="22"/>
                <w:szCs w:val="22"/>
              </w:rPr>
              <w:t>point</w:t>
            </w:r>
            <w:r w:rsidR="00612E65" w:rsidRPr="00AF0502">
              <w:rPr>
                <w:rFonts w:ascii="StobiSerif Regular" w:hAnsi="StobiSerif Regular"/>
                <w:sz w:val="22"/>
                <w:szCs w:val="22"/>
              </w:rPr>
              <w:t xml:space="preserve"> 5</w:t>
            </w:r>
          </w:p>
        </w:tc>
        <w:tc>
          <w:tcPr>
            <w:tcW w:w="2013" w:type="dxa"/>
            <w:shd w:val="clear" w:color="auto" w:fill="FFFFFF" w:themeFill="background1"/>
          </w:tcPr>
          <w:p w14:paraId="1A851304" w14:textId="2E845888" w:rsidR="00612E65" w:rsidRPr="00AF0502" w:rsidRDefault="00B03E50" w:rsidP="005C0E2B">
            <w:pPr>
              <w:shd w:val="clear" w:color="auto" w:fill="FFFFFF"/>
              <w:rPr>
                <w:rFonts w:ascii="StobiSerif Regular" w:hAnsi="StobiSerif Regular"/>
                <w:sz w:val="22"/>
                <w:szCs w:val="22"/>
              </w:rPr>
            </w:pPr>
            <w:r w:rsidRPr="00B03E50">
              <w:rPr>
                <w:rFonts w:ascii="StobiSerif Regular" w:hAnsi="StobiSerif Regular"/>
                <w:sz w:val="22"/>
                <w:szCs w:val="22"/>
              </w:rPr>
              <w:t>‘active customer’ means a final customer, or a group of jointly acting final customers, who consumes or stores electricity generated within its premises located within confined boundaries or who sells self-generated electricity or participates in flexibility or energy efficiency schemes, provided that those activities do not constitute its primary registered activity;</w:t>
            </w:r>
          </w:p>
        </w:tc>
        <w:tc>
          <w:tcPr>
            <w:tcW w:w="1134" w:type="dxa"/>
            <w:shd w:val="clear" w:color="auto" w:fill="FFFFFF" w:themeFill="background1"/>
          </w:tcPr>
          <w:p w14:paraId="7E374323" w14:textId="08B664DB"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291788E2"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06EB00A0"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0083A849"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19793174" w14:textId="77777777" w:rsidTr="0027444E">
        <w:tc>
          <w:tcPr>
            <w:tcW w:w="1129" w:type="dxa"/>
            <w:shd w:val="clear" w:color="auto" w:fill="FFFFFF" w:themeFill="background1"/>
          </w:tcPr>
          <w:p w14:paraId="66C12E8D" w14:textId="537BA7DC"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 xml:space="preserve">2 </w:t>
            </w:r>
            <w:r w:rsidR="00612E65" w:rsidRPr="00AF0502">
              <w:rPr>
                <w:rFonts w:ascii="StobiSerif Regular" w:hAnsi="StobiSerif Regular"/>
                <w:sz w:val="22"/>
                <w:szCs w:val="22"/>
              </w:rPr>
              <w:br/>
              <w:t xml:space="preserve"> </w:t>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BE6A52"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40</w:t>
            </w:r>
          </w:p>
        </w:tc>
        <w:tc>
          <w:tcPr>
            <w:tcW w:w="2268" w:type="dxa"/>
            <w:shd w:val="clear" w:color="auto" w:fill="FFFFFF" w:themeFill="background1"/>
          </w:tcPr>
          <w:p w14:paraId="220A1071" w14:textId="3A9FEF33" w:rsidR="00612E65"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electricity</w:t>
            </w:r>
            <w:proofErr w:type="gramEnd"/>
            <w:r w:rsidRPr="007356D3">
              <w:rPr>
                <w:rFonts w:ascii="StobiSerif Regular" w:hAnsi="StobiSerif Regular"/>
                <w:sz w:val="22"/>
                <w:szCs w:val="22"/>
                <w:lang w:val="en-US"/>
              </w:rPr>
              <w:t xml:space="preserve"> markets’ means electricity markets as defined in point (9)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w:t>
            </w:r>
            <w:r w:rsidRPr="007356D3">
              <w:rPr>
                <w:rFonts w:ascii="StobiSerif Regular" w:hAnsi="StobiSerif Regular"/>
                <w:sz w:val="22"/>
                <w:szCs w:val="22"/>
                <w:lang w:val="en-US"/>
              </w:rPr>
              <w:lastRenderedPageBreak/>
              <w:t xml:space="preserve">of Directive (EU) 2019/944; </w:t>
            </w:r>
          </w:p>
        </w:tc>
        <w:tc>
          <w:tcPr>
            <w:tcW w:w="1121" w:type="dxa"/>
            <w:shd w:val="clear" w:color="auto" w:fill="FFFFFF" w:themeFill="background1"/>
          </w:tcPr>
          <w:p w14:paraId="77257F7C" w14:textId="4C66223E"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498C057" w14:textId="646F410C"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612E65" w:rsidRPr="00AF0502">
              <w:rPr>
                <w:rFonts w:ascii="StobiSerif Regular" w:hAnsi="StobiSerif Regular"/>
                <w:sz w:val="22"/>
                <w:szCs w:val="22"/>
              </w:rPr>
              <w:t xml:space="preserve"> 1</w:t>
            </w:r>
            <w:r w:rsidR="004F381E" w:rsidRPr="00AF0502">
              <w:rPr>
                <w:rFonts w:ascii="StobiSerif Regular" w:hAnsi="StobiSerif Regular"/>
                <w:sz w:val="22"/>
                <w:szCs w:val="22"/>
              </w:rPr>
              <w:t>34</w:t>
            </w:r>
          </w:p>
        </w:tc>
        <w:tc>
          <w:tcPr>
            <w:tcW w:w="2013" w:type="dxa"/>
            <w:shd w:val="clear" w:color="auto" w:fill="FFFFFF" w:themeFill="background1"/>
          </w:tcPr>
          <w:p w14:paraId="2317B308" w14:textId="6F19FE8C" w:rsidR="00612E65" w:rsidRPr="00AF0502" w:rsidRDefault="00B03E50" w:rsidP="005C0E2B">
            <w:pPr>
              <w:shd w:val="clear" w:color="auto" w:fill="FFFFFF"/>
              <w:rPr>
                <w:rFonts w:ascii="StobiSerif Regular" w:hAnsi="StobiSerif Regular"/>
                <w:sz w:val="22"/>
                <w:szCs w:val="22"/>
              </w:rPr>
            </w:pPr>
            <w:r w:rsidRPr="00B03E50">
              <w:rPr>
                <w:rFonts w:ascii="StobiSerif Regular" w:hAnsi="StobiSerif Regular"/>
                <w:sz w:val="22"/>
                <w:szCs w:val="22"/>
              </w:rPr>
              <w:t xml:space="preserve">‘electricity market’ means a wholesale electricity market, which includes a market for bilateral </w:t>
            </w:r>
            <w:r w:rsidRPr="00B03E50">
              <w:rPr>
                <w:rFonts w:ascii="StobiSerif Regular" w:hAnsi="StobiSerif Regular"/>
                <w:sz w:val="22"/>
                <w:szCs w:val="22"/>
              </w:rPr>
              <w:lastRenderedPageBreak/>
              <w:t>contracts and organised markets or electricity exchanges, on which energy, power, balancing energy or system services are traded in all timeframes including long-term markets, day-ahead markets and intraday markets;</w:t>
            </w:r>
          </w:p>
        </w:tc>
        <w:tc>
          <w:tcPr>
            <w:tcW w:w="1134" w:type="dxa"/>
            <w:shd w:val="clear" w:color="auto" w:fill="FFFFFF" w:themeFill="background1"/>
          </w:tcPr>
          <w:p w14:paraId="5F3C0342" w14:textId="5A3DDED5"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1C55F483"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289210E5"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069EE9BA"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4D760BC9" w14:textId="77777777" w:rsidTr="0027444E">
        <w:tc>
          <w:tcPr>
            <w:tcW w:w="1129" w:type="dxa"/>
            <w:shd w:val="clear" w:color="auto" w:fill="FFFFFF" w:themeFill="background1"/>
          </w:tcPr>
          <w:p w14:paraId="596B0169" w14:textId="1D8F1D18"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 xml:space="preserve">2 </w:t>
            </w:r>
            <w:r w:rsidR="00612E65" w:rsidRPr="00AF0502">
              <w:rPr>
                <w:rFonts w:ascii="StobiSerif Regular" w:hAnsi="StobiSerif Regular"/>
                <w:sz w:val="22"/>
                <w:szCs w:val="22"/>
              </w:rPr>
              <w:br/>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AD4130">
              <w:rPr>
                <w:rFonts w:ascii="StobiSerif Regular" w:hAnsi="StobiSerif Regular"/>
                <w:sz w:val="22"/>
                <w:szCs w:val="22"/>
              </w:rPr>
              <w:t>point</w:t>
            </w:r>
            <w:r w:rsidR="00612E65" w:rsidRPr="00AF0502">
              <w:rPr>
                <w:rFonts w:ascii="StobiSerif Regular" w:hAnsi="StobiSerif Regular"/>
                <w:sz w:val="22"/>
                <w:szCs w:val="22"/>
              </w:rPr>
              <w:t xml:space="preserve"> 41</w:t>
            </w:r>
          </w:p>
        </w:tc>
        <w:tc>
          <w:tcPr>
            <w:tcW w:w="2268" w:type="dxa"/>
            <w:shd w:val="clear" w:color="auto" w:fill="FFFFFF" w:themeFill="background1"/>
          </w:tcPr>
          <w:p w14:paraId="28FD21FE" w14:textId="5C36EF06" w:rsidR="00612E65"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 xml:space="preserve">‘supply’ means supply as defined in point (12)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120DDC07" w14:textId="7C866A6E"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8BEA859" w14:textId="42E9D86A"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612E65" w:rsidRPr="00AF0502">
              <w:rPr>
                <w:rFonts w:ascii="StobiSerif Regular" w:hAnsi="StobiSerif Regular"/>
                <w:sz w:val="22"/>
                <w:szCs w:val="22"/>
              </w:rPr>
              <w:t xml:space="preserve"> 1</w:t>
            </w:r>
            <w:r w:rsidR="004F381E" w:rsidRPr="00AF0502">
              <w:rPr>
                <w:rFonts w:ascii="StobiSerif Regular" w:hAnsi="StobiSerif Regular"/>
                <w:sz w:val="22"/>
                <w:szCs w:val="22"/>
              </w:rPr>
              <w:t>95</w:t>
            </w:r>
          </w:p>
        </w:tc>
        <w:tc>
          <w:tcPr>
            <w:tcW w:w="2013" w:type="dxa"/>
            <w:shd w:val="clear" w:color="auto" w:fill="FFFFFF" w:themeFill="background1"/>
          </w:tcPr>
          <w:p w14:paraId="7DCA0927" w14:textId="34ACB850" w:rsidR="00612E65" w:rsidRPr="00AF0502" w:rsidRDefault="00B03E50" w:rsidP="005C0E2B">
            <w:pPr>
              <w:shd w:val="clear" w:color="auto" w:fill="FFFFFF"/>
              <w:rPr>
                <w:rFonts w:ascii="StobiSerif Regular" w:hAnsi="StobiSerif Regular"/>
                <w:sz w:val="22"/>
                <w:szCs w:val="22"/>
              </w:rPr>
            </w:pPr>
            <w:r w:rsidRPr="00B03E50">
              <w:rPr>
                <w:rFonts w:ascii="StobiSerif Regular" w:hAnsi="StobiSerif Regular"/>
                <w:sz w:val="22"/>
                <w:szCs w:val="22"/>
              </w:rPr>
              <w:t xml:space="preserve">‘electricity and gas supply’ means the sale, including resale, of electricity and gas to customers; </w:t>
            </w:r>
          </w:p>
        </w:tc>
        <w:tc>
          <w:tcPr>
            <w:tcW w:w="1134" w:type="dxa"/>
            <w:shd w:val="clear" w:color="auto" w:fill="FFFFFF" w:themeFill="background1"/>
          </w:tcPr>
          <w:p w14:paraId="4ACE25C3" w14:textId="0C8D0412" w:rsidR="00612E65" w:rsidRPr="00BC6E21" w:rsidRDefault="00BC6E21" w:rsidP="00AD4130">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t>Fully compliant</w:t>
            </w:r>
          </w:p>
        </w:tc>
        <w:tc>
          <w:tcPr>
            <w:tcW w:w="1815" w:type="dxa"/>
            <w:shd w:val="clear" w:color="auto" w:fill="FFFFFF" w:themeFill="background1"/>
          </w:tcPr>
          <w:p w14:paraId="618B88C6"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410AF317"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5C1C870E"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05BDC19B" w14:textId="77777777" w:rsidTr="0027444E">
        <w:tc>
          <w:tcPr>
            <w:tcW w:w="1129" w:type="dxa"/>
            <w:shd w:val="clear" w:color="auto" w:fill="FFFFFF" w:themeFill="background1"/>
          </w:tcPr>
          <w:p w14:paraId="44AF06D8" w14:textId="74C49142"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 xml:space="preserve">2 </w:t>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42</w:t>
            </w:r>
          </w:p>
        </w:tc>
        <w:tc>
          <w:tcPr>
            <w:tcW w:w="2268" w:type="dxa"/>
            <w:shd w:val="clear" w:color="auto" w:fill="FFFFFF" w:themeFill="background1"/>
          </w:tcPr>
          <w:p w14:paraId="50594EBD" w14:textId="3C1E8D6E" w:rsidR="00612E65"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electricity</w:t>
            </w:r>
            <w:proofErr w:type="gramEnd"/>
            <w:r w:rsidRPr="007356D3">
              <w:rPr>
                <w:rFonts w:ascii="StobiSerif Regular" w:hAnsi="StobiSerif Regular"/>
                <w:sz w:val="22"/>
                <w:szCs w:val="22"/>
                <w:lang w:val="en-US"/>
              </w:rPr>
              <w:t xml:space="preserve"> supply contract’ means electricity supply contract as defined in point (13)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0D2E9B74" w14:textId="69E026E7"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8184FF2" w14:textId="46364CBF" w:rsidR="00BE6A52"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p>
          <w:p w14:paraId="500E6F1B" w14:textId="56CA3F0B" w:rsidR="00612E65" w:rsidRPr="00AF0502" w:rsidRDefault="00AD4130"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point</w:t>
            </w:r>
            <w:r w:rsidR="00612E65" w:rsidRPr="00AF0502">
              <w:rPr>
                <w:rFonts w:ascii="StobiSerif Regular" w:hAnsi="StobiSerif Regular"/>
                <w:sz w:val="22"/>
                <w:szCs w:val="22"/>
              </w:rPr>
              <w:t xml:space="preserve"> </w:t>
            </w:r>
            <w:r w:rsidR="004F381E" w:rsidRPr="00AF0502">
              <w:rPr>
                <w:rFonts w:ascii="StobiSerif Regular" w:hAnsi="StobiSerif Regular"/>
                <w:sz w:val="22"/>
                <w:szCs w:val="22"/>
              </w:rPr>
              <w:t>41</w:t>
            </w:r>
          </w:p>
        </w:tc>
        <w:tc>
          <w:tcPr>
            <w:tcW w:w="2013" w:type="dxa"/>
            <w:shd w:val="clear" w:color="auto" w:fill="FFFFFF" w:themeFill="background1"/>
          </w:tcPr>
          <w:p w14:paraId="47CE1B9F" w14:textId="7AF13BCA" w:rsidR="00612E65" w:rsidRPr="00AF0502" w:rsidRDefault="00B03E50" w:rsidP="005C0E2B">
            <w:pPr>
              <w:shd w:val="clear" w:color="auto" w:fill="FFFFFF"/>
              <w:rPr>
                <w:rFonts w:ascii="StobiSerif Regular" w:hAnsi="StobiSerif Regular"/>
                <w:sz w:val="22"/>
                <w:szCs w:val="22"/>
              </w:rPr>
            </w:pPr>
            <w:r w:rsidRPr="00B03E50">
              <w:rPr>
                <w:rFonts w:ascii="StobiSerif Regular" w:hAnsi="StobiSerif Regular"/>
                <w:sz w:val="22"/>
                <w:szCs w:val="22"/>
              </w:rPr>
              <w:t xml:space="preserve">‘electricity supply contract’ means a contract for the supply of electricity, but does not include electricity derivatives </w:t>
            </w:r>
          </w:p>
        </w:tc>
        <w:tc>
          <w:tcPr>
            <w:tcW w:w="1134" w:type="dxa"/>
            <w:shd w:val="clear" w:color="auto" w:fill="FFFFFF" w:themeFill="background1"/>
          </w:tcPr>
          <w:p w14:paraId="49067F13" w14:textId="73ACD98B" w:rsidR="00612E65" w:rsidRPr="00BC6E21" w:rsidRDefault="00BC6E21" w:rsidP="00AD4130">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t>Fully compliant</w:t>
            </w:r>
          </w:p>
        </w:tc>
        <w:tc>
          <w:tcPr>
            <w:tcW w:w="1815" w:type="dxa"/>
            <w:shd w:val="clear" w:color="auto" w:fill="FFFFFF" w:themeFill="background1"/>
          </w:tcPr>
          <w:p w14:paraId="1945CD5A"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25E3BA2F"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2C6A514D"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071B839A" w14:textId="77777777" w:rsidTr="0027444E">
        <w:tc>
          <w:tcPr>
            <w:tcW w:w="1129" w:type="dxa"/>
            <w:shd w:val="clear" w:color="auto" w:fill="FFFFFF" w:themeFill="background1"/>
          </w:tcPr>
          <w:p w14:paraId="5BB9077C" w14:textId="34057A40"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 xml:space="preserve">2 </w:t>
            </w:r>
            <w:r w:rsidR="00612E65" w:rsidRPr="00AF0502">
              <w:rPr>
                <w:rFonts w:ascii="StobiSerif Regular" w:hAnsi="StobiSerif Regular"/>
                <w:sz w:val="22"/>
                <w:szCs w:val="22"/>
              </w:rPr>
              <w:br/>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AD4130">
              <w:rPr>
                <w:rFonts w:ascii="StobiSerif Regular" w:hAnsi="StobiSerif Regular"/>
                <w:sz w:val="22"/>
                <w:szCs w:val="22"/>
              </w:rPr>
              <w:t>point</w:t>
            </w:r>
            <w:r w:rsidR="00BE6A52" w:rsidRPr="00AF0502">
              <w:rPr>
                <w:rFonts w:ascii="StobiSerif Regular" w:hAnsi="StobiSerif Regular"/>
                <w:sz w:val="22"/>
                <w:szCs w:val="22"/>
              </w:rPr>
              <w:t xml:space="preserve"> </w:t>
            </w:r>
            <w:r w:rsidR="00612E65" w:rsidRPr="00AF0502">
              <w:rPr>
                <w:rFonts w:ascii="StobiSerif Regular" w:hAnsi="StobiSerif Regular"/>
                <w:sz w:val="22"/>
                <w:szCs w:val="22"/>
              </w:rPr>
              <w:t>43</w:t>
            </w:r>
          </w:p>
        </w:tc>
        <w:tc>
          <w:tcPr>
            <w:tcW w:w="2268" w:type="dxa"/>
            <w:shd w:val="clear" w:color="auto" w:fill="FFFFFF" w:themeFill="background1"/>
          </w:tcPr>
          <w:p w14:paraId="7BF1367F" w14:textId="3F53E8C2" w:rsidR="00612E65"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 xml:space="preserve">‘aggregation’ means aggregation as defined in point (18)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6FC4B09A" w14:textId="7EBC0E08"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67B7F78F" w14:textId="72B079AF"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 xml:space="preserve">3 </w:t>
            </w:r>
            <w:r w:rsidR="000E6E93" w:rsidRPr="00AF0502">
              <w:rPr>
                <w:rFonts w:ascii="StobiSerif Regular" w:hAnsi="StobiSerif Regular"/>
                <w:sz w:val="22"/>
                <w:szCs w:val="22"/>
              </w:rPr>
              <w:br/>
            </w:r>
            <w:r w:rsidR="00AD4130">
              <w:rPr>
                <w:rFonts w:ascii="StobiSerif Regular" w:hAnsi="StobiSerif Regular"/>
                <w:sz w:val="22"/>
                <w:szCs w:val="22"/>
              </w:rPr>
              <w:t>point</w:t>
            </w:r>
            <w:r w:rsidR="00612E65" w:rsidRPr="00AF0502">
              <w:rPr>
                <w:rFonts w:ascii="StobiSerif Regular" w:hAnsi="StobiSerif Regular"/>
                <w:sz w:val="22"/>
                <w:szCs w:val="22"/>
              </w:rPr>
              <w:t xml:space="preserve"> 3</w:t>
            </w:r>
          </w:p>
        </w:tc>
        <w:tc>
          <w:tcPr>
            <w:tcW w:w="2013" w:type="dxa"/>
            <w:shd w:val="clear" w:color="auto" w:fill="FFFFFF" w:themeFill="background1"/>
          </w:tcPr>
          <w:p w14:paraId="18873EF4" w14:textId="21BC7513" w:rsidR="00612E65" w:rsidRPr="00AF0502" w:rsidRDefault="00B03E50" w:rsidP="005C0E2B">
            <w:pPr>
              <w:shd w:val="clear" w:color="auto" w:fill="FFFFFF"/>
              <w:rPr>
                <w:rFonts w:ascii="StobiSerif Regular" w:hAnsi="StobiSerif Regular"/>
                <w:sz w:val="22"/>
                <w:szCs w:val="22"/>
              </w:rPr>
            </w:pPr>
            <w:r w:rsidRPr="00B03E50">
              <w:rPr>
                <w:rFonts w:ascii="StobiSerif Regular" w:hAnsi="StobiSerif Regular"/>
                <w:sz w:val="22"/>
                <w:szCs w:val="22"/>
              </w:rPr>
              <w:t xml:space="preserve">‘aggregation’ means a function performed by a natural or legal person who combines multiple customer loads </w:t>
            </w:r>
            <w:r w:rsidRPr="00B03E50">
              <w:rPr>
                <w:rFonts w:ascii="StobiSerif Regular" w:hAnsi="StobiSerif Regular"/>
                <w:sz w:val="22"/>
                <w:szCs w:val="22"/>
              </w:rPr>
              <w:lastRenderedPageBreak/>
              <w:t>and/or generated electricity for sale, purchase or auction in any electricity market;</w:t>
            </w:r>
          </w:p>
        </w:tc>
        <w:tc>
          <w:tcPr>
            <w:tcW w:w="1134" w:type="dxa"/>
            <w:shd w:val="clear" w:color="auto" w:fill="FFFFFF" w:themeFill="background1"/>
          </w:tcPr>
          <w:p w14:paraId="1786C82C" w14:textId="169CAA18" w:rsidR="00612E65" w:rsidRPr="00BC6E21" w:rsidRDefault="00BC6E21" w:rsidP="00AD4130">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lastRenderedPageBreak/>
              <w:t>Fully compliant</w:t>
            </w:r>
          </w:p>
        </w:tc>
        <w:tc>
          <w:tcPr>
            <w:tcW w:w="1815" w:type="dxa"/>
            <w:shd w:val="clear" w:color="auto" w:fill="FFFFFF" w:themeFill="background1"/>
          </w:tcPr>
          <w:p w14:paraId="28B9F5EF"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011CA347"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42B078EA"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56D95B18" w14:textId="77777777" w:rsidTr="0027444E">
        <w:tc>
          <w:tcPr>
            <w:tcW w:w="1129" w:type="dxa"/>
            <w:shd w:val="clear" w:color="auto" w:fill="FFFFFF" w:themeFill="background1"/>
          </w:tcPr>
          <w:p w14:paraId="45945AAD" w14:textId="512FCB08"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2</w:t>
            </w:r>
            <w:r w:rsidR="00612E65" w:rsidRPr="00AF0502">
              <w:rPr>
                <w:rFonts w:ascii="StobiSerif Regular" w:hAnsi="StobiSerif Regular"/>
                <w:sz w:val="22"/>
                <w:szCs w:val="22"/>
              </w:rPr>
              <w:br/>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44</w:t>
            </w:r>
          </w:p>
        </w:tc>
        <w:tc>
          <w:tcPr>
            <w:tcW w:w="2268" w:type="dxa"/>
            <w:shd w:val="clear" w:color="auto" w:fill="FFFFFF" w:themeFill="background1"/>
          </w:tcPr>
          <w:p w14:paraId="05DBBD24" w14:textId="0A164D56" w:rsidR="00612E65"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demand</w:t>
            </w:r>
            <w:proofErr w:type="gramEnd"/>
            <w:r w:rsidRPr="007356D3">
              <w:rPr>
                <w:rFonts w:ascii="StobiSerif Regular" w:hAnsi="StobiSerif Regular"/>
                <w:sz w:val="22"/>
                <w:szCs w:val="22"/>
                <w:lang w:val="en-US"/>
              </w:rPr>
              <w:t xml:space="preserve"> response’ means demand response as defined in point (20)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59F3C992" w14:textId="553E638A"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888C86B" w14:textId="13D16601"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r w:rsidR="00612E65" w:rsidRPr="00AF0502">
              <w:rPr>
                <w:rFonts w:ascii="StobiSerif Regular" w:hAnsi="StobiSerif Regular"/>
                <w:sz w:val="22"/>
                <w:szCs w:val="22"/>
              </w:rPr>
              <w:br/>
              <w:t xml:space="preserve"> </w:t>
            </w:r>
            <w:r w:rsidR="00AD4130">
              <w:rPr>
                <w:rFonts w:ascii="StobiSerif Regular" w:hAnsi="StobiSerif Regular"/>
                <w:sz w:val="22"/>
                <w:szCs w:val="22"/>
              </w:rPr>
              <w:t>point</w:t>
            </w:r>
            <w:r w:rsidR="00612E65" w:rsidRPr="00AF0502">
              <w:rPr>
                <w:rFonts w:ascii="StobiSerif Regular" w:hAnsi="StobiSerif Regular"/>
                <w:sz w:val="22"/>
                <w:szCs w:val="22"/>
              </w:rPr>
              <w:t xml:space="preserve"> </w:t>
            </w:r>
            <w:r w:rsidR="004F381E" w:rsidRPr="00AF0502">
              <w:rPr>
                <w:rFonts w:ascii="StobiSerif Regular" w:hAnsi="StobiSerif Regular"/>
                <w:sz w:val="22"/>
                <w:szCs w:val="22"/>
              </w:rPr>
              <w:t>220</w:t>
            </w:r>
          </w:p>
        </w:tc>
        <w:tc>
          <w:tcPr>
            <w:tcW w:w="2013" w:type="dxa"/>
            <w:shd w:val="clear" w:color="auto" w:fill="FFFFFF" w:themeFill="background1"/>
          </w:tcPr>
          <w:p w14:paraId="18167913" w14:textId="1CCB4E29" w:rsidR="00612E65" w:rsidRPr="00AF0502" w:rsidRDefault="00B03E50" w:rsidP="005C0E2B">
            <w:pPr>
              <w:shd w:val="clear" w:color="auto" w:fill="FFFFFF"/>
              <w:rPr>
                <w:rFonts w:ascii="StobiSerif Regular" w:hAnsi="StobiSerif Regular"/>
                <w:sz w:val="22"/>
                <w:szCs w:val="22"/>
              </w:rPr>
            </w:pPr>
            <w:r w:rsidRPr="00B03E50">
              <w:rPr>
                <w:rFonts w:ascii="StobiSerif Regular" w:hAnsi="StobiSerif Regular"/>
                <w:sz w:val="22"/>
                <w:szCs w:val="22"/>
              </w:rPr>
              <w:t>‘demand-side management’ means a change in the demand for electricity or gas by final customers relative to their usual or current demand pattern in response to market signals, including in response to time-varying electricity or gas prices or incentive payments, or in response to the acceptance of an offer by the final customer to reduce or increase their electricity or gas consumption, independently or through aggregation;</w:t>
            </w:r>
          </w:p>
        </w:tc>
        <w:tc>
          <w:tcPr>
            <w:tcW w:w="1134" w:type="dxa"/>
            <w:shd w:val="clear" w:color="auto" w:fill="FFFFFF" w:themeFill="background1"/>
          </w:tcPr>
          <w:p w14:paraId="312F7A1C" w14:textId="4BDEB4AF"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056C6475"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2A569FA4"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583726D3"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62B4F8CB" w14:textId="77777777" w:rsidTr="0027444E">
        <w:tc>
          <w:tcPr>
            <w:tcW w:w="1129" w:type="dxa"/>
            <w:shd w:val="clear" w:color="auto" w:fill="FFFFFF" w:themeFill="background1"/>
          </w:tcPr>
          <w:p w14:paraId="6B889DE1" w14:textId="318CCD52"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2</w:t>
            </w:r>
            <w:r w:rsidR="00612E65" w:rsidRPr="00AF0502">
              <w:rPr>
                <w:rFonts w:ascii="StobiSerif Regular" w:hAnsi="StobiSerif Regular"/>
                <w:sz w:val="22"/>
                <w:szCs w:val="22"/>
              </w:rPr>
              <w:br/>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AD4130">
              <w:rPr>
                <w:rFonts w:ascii="StobiSerif Regular" w:hAnsi="StobiSerif Regular"/>
                <w:sz w:val="22"/>
                <w:szCs w:val="22"/>
              </w:rPr>
              <w:t>point</w:t>
            </w:r>
            <w:r w:rsidR="00BC626E" w:rsidRPr="00AF0502">
              <w:rPr>
                <w:rFonts w:ascii="StobiSerif Regular" w:hAnsi="StobiSerif Regular"/>
                <w:sz w:val="22"/>
                <w:szCs w:val="22"/>
              </w:rPr>
              <w:t xml:space="preserve"> </w:t>
            </w:r>
            <w:r w:rsidR="00612E65" w:rsidRPr="00AF0502">
              <w:rPr>
                <w:rFonts w:ascii="StobiSerif Regular" w:hAnsi="StobiSerif Regular"/>
                <w:sz w:val="22"/>
                <w:szCs w:val="22"/>
              </w:rPr>
              <w:t>45</w:t>
            </w:r>
          </w:p>
        </w:tc>
        <w:tc>
          <w:tcPr>
            <w:tcW w:w="2268" w:type="dxa"/>
            <w:shd w:val="clear" w:color="auto" w:fill="FFFFFF" w:themeFill="background1"/>
          </w:tcPr>
          <w:p w14:paraId="731DABBC" w14:textId="56CBDCD3" w:rsidR="00612E65"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smart</w:t>
            </w:r>
            <w:proofErr w:type="gramEnd"/>
            <w:r w:rsidRPr="007356D3">
              <w:rPr>
                <w:rFonts w:ascii="StobiSerif Regular" w:hAnsi="StobiSerif Regular"/>
                <w:sz w:val="22"/>
                <w:szCs w:val="22"/>
                <w:lang w:val="en-US"/>
              </w:rPr>
              <w:t xml:space="preserve"> metering system’ means smart metering system as defined in point (23) </w:t>
            </w:r>
            <w:r w:rsidRPr="007356D3">
              <w:rPr>
                <w:rFonts w:ascii="StobiSerif Regular" w:hAnsi="StobiSerif Regular"/>
                <w:sz w:val="22"/>
                <w:szCs w:val="22"/>
                <w:lang w:val="en-US"/>
              </w:rPr>
              <w:lastRenderedPageBreak/>
              <w:t xml:space="preserve">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2 of Directive (EU) 2019/944;</w:t>
            </w:r>
          </w:p>
        </w:tc>
        <w:tc>
          <w:tcPr>
            <w:tcW w:w="1121" w:type="dxa"/>
            <w:shd w:val="clear" w:color="auto" w:fill="FFFFFF" w:themeFill="background1"/>
          </w:tcPr>
          <w:p w14:paraId="545233D2" w14:textId="4DD86176"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09AE81C" w14:textId="63AF181C"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r w:rsidR="00612E65" w:rsidRPr="00AF0502">
              <w:rPr>
                <w:rFonts w:ascii="StobiSerif Regular" w:hAnsi="StobiSerif Regular"/>
                <w:sz w:val="22"/>
                <w:szCs w:val="22"/>
              </w:rPr>
              <w:br/>
              <w:t xml:space="preserve"> </w:t>
            </w:r>
            <w:r w:rsidR="00AD4130">
              <w:rPr>
                <w:rFonts w:ascii="StobiSerif Regular" w:hAnsi="StobiSerif Regular"/>
                <w:sz w:val="22"/>
                <w:szCs w:val="22"/>
              </w:rPr>
              <w:t>point</w:t>
            </w:r>
            <w:r w:rsidR="00612E65" w:rsidRPr="00AF0502">
              <w:rPr>
                <w:rFonts w:ascii="StobiSerif Regular" w:hAnsi="StobiSerif Regular"/>
                <w:sz w:val="22"/>
                <w:szCs w:val="22"/>
              </w:rPr>
              <w:t xml:space="preserve"> 1</w:t>
            </w:r>
            <w:r w:rsidR="004F381E" w:rsidRPr="00AF0502">
              <w:rPr>
                <w:rFonts w:ascii="StobiSerif Regular" w:hAnsi="StobiSerif Regular"/>
                <w:sz w:val="22"/>
                <w:szCs w:val="22"/>
              </w:rPr>
              <w:t>40</w:t>
            </w:r>
          </w:p>
        </w:tc>
        <w:tc>
          <w:tcPr>
            <w:tcW w:w="2013" w:type="dxa"/>
            <w:shd w:val="clear" w:color="auto" w:fill="FFFFFF" w:themeFill="background1"/>
          </w:tcPr>
          <w:p w14:paraId="5D581F11" w14:textId="17194972" w:rsidR="00612E65" w:rsidRPr="00AF0502" w:rsidRDefault="00B03E50" w:rsidP="005C0E2B">
            <w:pPr>
              <w:shd w:val="clear" w:color="auto" w:fill="FFFFFF"/>
              <w:rPr>
                <w:rFonts w:ascii="StobiSerif Regular" w:hAnsi="StobiSerif Regular"/>
                <w:sz w:val="22"/>
                <w:szCs w:val="22"/>
              </w:rPr>
            </w:pPr>
            <w:r w:rsidRPr="00B03E50">
              <w:rPr>
                <w:rFonts w:ascii="StobiSerif Regular" w:hAnsi="StobiSerif Regular"/>
                <w:sz w:val="22"/>
                <w:szCs w:val="22"/>
              </w:rPr>
              <w:t xml:space="preserve">‘smart metering system’ means a digital electronic system that is </w:t>
            </w:r>
            <w:r w:rsidRPr="00B03E50">
              <w:rPr>
                <w:rFonts w:ascii="StobiSerif Regular" w:hAnsi="StobiSerif Regular"/>
                <w:sz w:val="22"/>
                <w:szCs w:val="22"/>
              </w:rPr>
              <w:lastRenderedPageBreak/>
              <w:t>capable of independent measuring electricity fed into the grid, providing more information than a conventional meter, and that is capable of independent transmitting and receiving data for information, monitoring and control purposes, using a form of electronic communication;</w:t>
            </w:r>
          </w:p>
        </w:tc>
        <w:tc>
          <w:tcPr>
            <w:tcW w:w="1134" w:type="dxa"/>
            <w:shd w:val="clear" w:color="auto" w:fill="FFFFFF" w:themeFill="background1"/>
          </w:tcPr>
          <w:p w14:paraId="18ACA98B" w14:textId="0EA36664"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2F10639"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6388928B"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096AD689"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55FBD91C" w14:textId="77777777" w:rsidTr="0027444E">
        <w:tc>
          <w:tcPr>
            <w:tcW w:w="1129" w:type="dxa"/>
            <w:shd w:val="clear" w:color="auto" w:fill="FFFFFF" w:themeFill="background1"/>
          </w:tcPr>
          <w:p w14:paraId="53B97855" w14:textId="01AD8D59"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 xml:space="preserve">2  </w:t>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 xml:space="preserve">46 </w:t>
            </w:r>
          </w:p>
        </w:tc>
        <w:tc>
          <w:tcPr>
            <w:tcW w:w="2268" w:type="dxa"/>
            <w:shd w:val="clear" w:color="auto" w:fill="FFFFFF" w:themeFill="background1"/>
          </w:tcPr>
          <w:p w14:paraId="7592709C" w14:textId="7C842D7B" w:rsidR="00612E65"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 xml:space="preserve">‘interoperability’ means interoperability as defined in point (24)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0DF717EC" w14:textId="3A2FEB17"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5B5D66F7" w14:textId="0D49F17E"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612E65" w:rsidRPr="00AF0502">
              <w:rPr>
                <w:rFonts w:ascii="StobiSerif Regular" w:hAnsi="StobiSerif Regular"/>
                <w:sz w:val="22"/>
                <w:szCs w:val="22"/>
              </w:rPr>
              <w:t xml:space="preserve"> </w:t>
            </w:r>
            <w:r w:rsidR="00D704EA" w:rsidRPr="00AF0502">
              <w:rPr>
                <w:rFonts w:ascii="StobiSerif Regular" w:hAnsi="StobiSerif Regular"/>
                <w:sz w:val="22"/>
                <w:szCs w:val="22"/>
              </w:rPr>
              <w:t>73</w:t>
            </w:r>
          </w:p>
        </w:tc>
        <w:tc>
          <w:tcPr>
            <w:tcW w:w="2013" w:type="dxa"/>
            <w:shd w:val="clear" w:color="auto" w:fill="FFFFFF" w:themeFill="background1"/>
          </w:tcPr>
          <w:p w14:paraId="2E1B6CED" w14:textId="202B2FC9" w:rsidR="00612E65" w:rsidRPr="00AF0502" w:rsidRDefault="00B03E50" w:rsidP="005C0E2B">
            <w:pPr>
              <w:shd w:val="clear" w:color="auto" w:fill="FFFFFF"/>
              <w:rPr>
                <w:rFonts w:ascii="StobiSerif Regular" w:hAnsi="StobiSerif Regular"/>
                <w:sz w:val="22"/>
                <w:szCs w:val="22"/>
              </w:rPr>
            </w:pPr>
            <w:r w:rsidRPr="00B03E50">
              <w:rPr>
                <w:rFonts w:ascii="StobiSerif Regular" w:hAnsi="StobiSerif Regular"/>
                <w:sz w:val="22"/>
                <w:szCs w:val="22"/>
              </w:rPr>
              <w:t xml:space="preserve">‘interoperability’ means the ability of energy or communication networks, systems, devices, applications or components to interwork to exchange information with other such facility in order to perform required functions or to provide users with access to the </w:t>
            </w:r>
            <w:r w:rsidRPr="00B03E50">
              <w:rPr>
                <w:rFonts w:ascii="StobiSerif Regular" w:hAnsi="StobiSerif Regular"/>
                <w:sz w:val="22"/>
                <w:szCs w:val="22"/>
              </w:rPr>
              <w:lastRenderedPageBreak/>
              <w:t>necessary information;</w:t>
            </w:r>
          </w:p>
        </w:tc>
        <w:tc>
          <w:tcPr>
            <w:tcW w:w="1134" w:type="dxa"/>
            <w:shd w:val="clear" w:color="auto" w:fill="FFFFFF" w:themeFill="background1"/>
          </w:tcPr>
          <w:p w14:paraId="6D2E9A75" w14:textId="48FBAE75"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2FE87CF5"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050E7FA0"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1842CE95"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70B6478E" w14:textId="77777777" w:rsidTr="0027444E">
        <w:tc>
          <w:tcPr>
            <w:tcW w:w="1129" w:type="dxa"/>
            <w:shd w:val="clear" w:color="auto" w:fill="FFFFFF" w:themeFill="background1"/>
          </w:tcPr>
          <w:p w14:paraId="39C4DCBE" w14:textId="7A14388A"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 xml:space="preserve">2  </w:t>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AD4130">
              <w:rPr>
                <w:rFonts w:ascii="StobiSerif Regular" w:hAnsi="StobiSerif Regular"/>
                <w:sz w:val="22"/>
                <w:szCs w:val="22"/>
              </w:rPr>
              <w:t>point</w:t>
            </w:r>
            <w:r w:rsidR="00BC626E" w:rsidRPr="00AF0502">
              <w:rPr>
                <w:rFonts w:ascii="StobiSerif Regular" w:hAnsi="StobiSerif Regular"/>
                <w:sz w:val="22"/>
                <w:szCs w:val="22"/>
              </w:rPr>
              <w:t xml:space="preserve"> </w:t>
            </w:r>
            <w:r w:rsidR="00612E65" w:rsidRPr="00AF0502">
              <w:rPr>
                <w:rFonts w:ascii="StobiSerif Regular" w:hAnsi="StobiSerif Regular"/>
                <w:sz w:val="22"/>
                <w:szCs w:val="22"/>
              </w:rPr>
              <w:t>47</w:t>
            </w:r>
          </w:p>
        </w:tc>
        <w:tc>
          <w:tcPr>
            <w:tcW w:w="2268" w:type="dxa"/>
            <w:shd w:val="clear" w:color="auto" w:fill="FFFFFF" w:themeFill="background1"/>
          </w:tcPr>
          <w:p w14:paraId="6E17DB76" w14:textId="3A48A61D" w:rsidR="00612E65"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 xml:space="preserve">‘distribution’ means distribution as defined in point (28)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244B1D1A" w14:textId="41778E04"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0A84330" w14:textId="3E6CE864"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r w:rsidR="00612E65" w:rsidRPr="00AF0502">
              <w:rPr>
                <w:rFonts w:ascii="StobiSerif Regular" w:hAnsi="StobiSerif Regular"/>
                <w:sz w:val="22"/>
                <w:szCs w:val="22"/>
              </w:rPr>
              <w:br/>
              <w:t xml:space="preserve"> </w:t>
            </w:r>
            <w:r w:rsidR="00AD4130">
              <w:rPr>
                <w:rFonts w:ascii="StobiSerif Regular" w:hAnsi="StobiSerif Regular"/>
                <w:sz w:val="22"/>
                <w:szCs w:val="22"/>
              </w:rPr>
              <w:t>point</w:t>
            </w:r>
            <w:r w:rsidR="00612E65" w:rsidRPr="00AF0502">
              <w:rPr>
                <w:rFonts w:ascii="StobiSerif Regular" w:hAnsi="StobiSerif Regular"/>
                <w:sz w:val="22"/>
                <w:szCs w:val="22"/>
              </w:rPr>
              <w:t xml:space="preserve"> 3</w:t>
            </w:r>
            <w:r w:rsidR="00D704EA" w:rsidRPr="00AF0502">
              <w:rPr>
                <w:rFonts w:ascii="StobiSerif Regular" w:hAnsi="StobiSerif Regular"/>
                <w:sz w:val="22"/>
                <w:szCs w:val="22"/>
              </w:rPr>
              <w:t>8</w:t>
            </w:r>
          </w:p>
        </w:tc>
        <w:tc>
          <w:tcPr>
            <w:tcW w:w="2013" w:type="dxa"/>
            <w:shd w:val="clear" w:color="auto" w:fill="FFFFFF" w:themeFill="background1"/>
          </w:tcPr>
          <w:p w14:paraId="181612C7" w14:textId="516ADB39" w:rsidR="00612E65" w:rsidRPr="00AF0502" w:rsidRDefault="00B03E50" w:rsidP="005C0E2B">
            <w:pPr>
              <w:shd w:val="clear" w:color="auto" w:fill="FFFFFF"/>
              <w:rPr>
                <w:rFonts w:ascii="StobiSerif Regular" w:hAnsi="StobiSerif Regular"/>
                <w:sz w:val="22"/>
                <w:szCs w:val="22"/>
              </w:rPr>
            </w:pPr>
            <w:r w:rsidRPr="00B03E50">
              <w:rPr>
                <w:rFonts w:ascii="StobiSerif Regular" w:hAnsi="StobiSerif Regular"/>
                <w:sz w:val="22"/>
                <w:szCs w:val="22"/>
              </w:rPr>
              <w:t>‘electricity distribution’ means transmission and delivery of electricity through high-voltage, medium-voltage and low-voltage electricity distribution systems and management of the electricity distribution system in a specific area, not including electricity supply;</w:t>
            </w:r>
          </w:p>
        </w:tc>
        <w:tc>
          <w:tcPr>
            <w:tcW w:w="1134" w:type="dxa"/>
            <w:shd w:val="clear" w:color="auto" w:fill="FFFFFF" w:themeFill="background1"/>
          </w:tcPr>
          <w:p w14:paraId="21DB1EFC" w14:textId="69001FC6"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6E4066FC"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37BBCFA7"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3B1A081E"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63B2A996" w14:textId="77777777" w:rsidTr="0027444E">
        <w:tc>
          <w:tcPr>
            <w:tcW w:w="1129" w:type="dxa"/>
            <w:shd w:val="clear" w:color="auto" w:fill="FFFFFF" w:themeFill="background1"/>
          </w:tcPr>
          <w:p w14:paraId="1BE3F891" w14:textId="74CA0297"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2</w:t>
            </w:r>
            <w:r w:rsidR="00612E65" w:rsidRPr="00AF0502">
              <w:rPr>
                <w:rFonts w:ascii="StobiSerif Regular" w:hAnsi="StobiSerif Regular"/>
                <w:sz w:val="22"/>
                <w:szCs w:val="22"/>
              </w:rPr>
              <w:br/>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48</w:t>
            </w:r>
          </w:p>
        </w:tc>
        <w:tc>
          <w:tcPr>
            <w:tcW w:w="2268" w:type="dxa"/>
            <w:shd w:val="clear" w:color="auto" w:fill="FFFFFF" w:themeFill="background1"/>
          </w:tcPr>
          <w:p w14:paraId="503A899D" w14:textId="36109ED4" w:rsidR="00612E65"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distribution</w:t>
            </w:r>
            <w:proofErr w:type="gramEnd"/>
            <w:r w:rsidRPr="007356D3">
              <w:rPr>
                <w:rFonts w:ascii="StobiSerif Regular" w:hAnsi="StobiSerif Regular"/>
                <w:sz w:val="22"/>
                <w:szCs w:val="22"/>
                <w:lang w:val="en-US"/>
              </w:rPr>
              <w:t xml:space="preserve"> system operator’ means distribution system operator as defined in point (29)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70BE2C77" w14:textId="084EB01D"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4ABCC8AA" w14:textId="30FF7476"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 xml:space="preserve">3 </w:t>
            </w:r>
            <w:r w:rsidR="00612E65" w:rsidRPr="00AF0502">
              <w:rPr>
                <w:rFonts w:ascii="StobiSerif Regular" w:hAnsi="StobiSerif Regular"/>
                <w:sz w:val="22"/>
                <w:szCs w:val="22"/>
              </w:rPr>
              <w:br/>
            </w:r>
            <w:r w:rsidR="00AD4130">
              <w:rPr>
                <w:rFonts w:ascii="StobiSerif Regular" w:hAnsi="StobiSerif Regular"/>
                <w:sz w:val="22"/>
                <w:szCs w:val="22"/>
              </w:rPr>
              <w:t>point</w:t>
            </w:r>
            <w:r w:rsidR="00612E65" w:rsidRPr="00AF0502">
              <w:rPr>
                <w:rFonts w:ascii="StobiSerif Regular" w:hAnsi="StobiSerif Regular"/>
                <w:sz w:val="22"/>
                <w:szCs w:val="22"/>
              </w:rPr>
              <w:t xml:space="preserve"> </w:t>
            </w:r>
            <w:r w:rsidR="00D704EA" w:rsidRPr="00AF0502">
              <w:rPr>
                <w:rFonts w:ascii="StobiSerif Regular" w:hAnsi="StobiSerif Regular"/>
                <w:sz w:val="22"/>
                <w:szCs w:val="22"/>
              </w:rPr>
              <w:t>121</w:t>
            </w:r>
          </w:p>
        </w:tc>
        <w:tc>
          <w:tcPr>
            <w:tcW w:w="2013" w:type="dxa"/>
            <w:shd w:val="clear" w:color="auto" w:fill="FFFFFF" w:themeFill="background1"/>
          </w:tcPr>
          <w:p w14:paraId="476B1047" w14:textId="1D94FC65" w:rsidR="00612E65" w:rsidRPr="00AF0502" w:rsidRDefault="00B03E50" w:rsidP="005C0E2B">
            <w:pPr>
              <w:shd w:val="clear" w:color="auto" w:fill="FFFFFF"/>
              <w:rPr>
                <w:rFonts w:ascii="StobiSerif Regular" w:hAnsi="StobiSerif Regular"/>
                <w:sz w:val="22"/>
                <w:szCs w:val="22"/>
              </w:rPr>
            </w:pPr>
            <w:r w:rsidRPr="00B03E50">
              <w:rPr>
                <w:rFonts w:ascii="StobiSerif Regular" w:hAnsi="StobiSerif Regular"/>
                <w:sz w:val="22"/>
                <w:szCs w:val="22"/>
              </w:rPr>
              <w:t xml:space="preserve">‘distribution system operator’ means an undertaking which carries out an activity of electricity distribution and manages with the distribution system in the Republic of North Macedonia and is responsible for the operation of the system, its maintenance, development and its </w:t>
            </w:r>
            <w:r w:rsidRPr="00B03E50">
              <w:rPr>
                <w:rFonts w:ascii="StobiSerif Regular" w:hAnsi="StobiSerif Regular"/>
                <w:sz w:val="22"/>
                <w:szCs w:val="22"/>
              </w:rPr>
              <w:lastRenderedPageBreak/>
              <w:t>interconnections with other systems, and for ensuring the long-term ability of the system to meet reasonable demands for the distribution of electricity;</w:t>
            </w:r>
          </w:p>
        </w:tc>
        <w:tc>
          <w:tcPr>
            <w:tcW w:w="1134" w:type="dxa"/>
            <w:shd w:val="clear" w:color="auto" w:fill="FFFFFF" w:themeFill="background1"/>
          </w:tcPr>
          <w:p w14:paraId="715C4A8F" w14:textId="75415D9C"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CA536D3"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693525A0"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36F15766"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21C8A99B" w14:textId="77777777" w:rsidTr="0027444E">
        <w:tc>
          <w:tcPr>
            <w:tcW w:w="1129" w:type="dxa"/>
            <w:shd w:val="clear" w:color="auto" w:fill="FFFFFF" w:themeFill="background1"/>
          </w:tcPr>
          <w:p w14:paraId="5820CEE9" w14:textId="04D24063"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2</w:t>
            </w:r>
            <w:r w:rsidR="00612E65" w:rsidRPr="00AF0502">
              <w:rPr>
                <w:rFonts w:ascii="StobiSerif Regular" w:hAnsi="StobiSerif Regular"/>
                <w:sz w:val="22"/>
                <w:szCs w:val="22"/>
              </w:rPr>
              <w:br/>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49</w:t>
            </w:r>
          </w:p>
        </w:tc>
        <w:tc>
          <w:tcPr>
            <w:tcW w:w="2268" w:type="dxa"/>
            <w:shd w:val="clear" w:color="auto" w:fill="FFFFFF" w:themeFill="background1"/>
          </w:tcPr>
          <w:p w14:paraId="2EFBF220" w14:textId="51E636E5" w:rsidR="00612E65"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energy</w:t>
            </w:r>
            <w:proofErr w:type="gramEnd"/>
            <w:r w:rsidRPr="007356D3">
              <w:rPr>
                <w:rFonts w:ascii="StobiSerif Regular" w:hAnsi="StobiSerif Regular"/>
                <w:sz w:val="22"/>
                <w:szCs w:val="22"/>
                <w:lang w:val="en-US"/>
              </w:rPr>
              <w:t xml:space="preserve"> efficiency’ means energy efficiency as defined in point (30)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12847CBC" w14:textId="6814B5DC"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FB1FA3B" w14:textId="0A0B7FC1"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612E65" w:rsidRPr="00AF0502">
              <w:rPr>
                <w:rFonts w:ascii="StobiSerif Regular" w:hAnsi="StobiSerif Regular"/>
                <w:sz w:val="22"/>
                <w:szCs w:val="22"/>
              </w:rPr>
              <w:t xml:space="preserve"> </w:t>
            </w:r>
            <w:r w:rsidR="00D704EA" w:rsidRPr="00AF0502">
              <w:rPr>
                <w:rFonts w:ascii="StobiSerif Regular" w:hAnsi="StobiSerif Regular"/>
                <w:sz w:val="22"/>
                <w:szCs w:val="22"/>
              </w:rPr>
              <w:t>55</w:t>
            </w:r>
          </w:p>
        </w:tc>
        <w:tc>
          <w:tcPr>
            <w:tcW w:w="2013" w:type="dxa"/>
            <w:shd w:val="clear" w:color="auto" w:fill="FFFFFF" w:themeFill="background1"/>
          </w:tcPr>
          <w:p w14:paraId="5D67AE4E" w14:textId="0C69A998" w:rsidR="00612E65" w:rsidRPr="00AF0502" w:rsidRDefault="00B03E50" w:rsidP="005C0E2B">
            <w:pPr>
              <w:shd w:val="clear" w:color="auto" w:fill="FFFFFF"/>
              <w:rPr>
                <w:rFonts w:ascii="StobiSerif Regular" w:hAnsi="StobiSerif Regular"/>
                <w:sz w:val="22"/>
                <w:szCs w:val="22"/>
              </w:rPr>
            </w:pPr>
            <w:r w:rsidRPr="00B03E50">
              <w:rPr>
                <w:rFonts w:ascii="StobiSerif Regular" w:hAnsi="StobiSerif Regular"/>
                <w:sz w:val="22"/>
                <w:szCs w:val="22"/>
              </w:rPr>
              <w:t>‘energy efficiency’ means the ratio of output of performance, service and the input of energy to achieve that output of performance;</w:t>
            </w:r>
          </w:p>
        </w:tc>
        <w:tc>
          <w:tcPr>
            <w:tcW w:w="1134" w:type="dxa"/>
            <w:shd w:val="clear" w:color="auto" w:fill="FFFFFF" w:themeFill="background1"/>
          </w:tcPr>
          <w:p w14:paraId="6D96DD78" w14:textId="12F6843F" w:rsidR="00612E65" w:rsidRPr="00AF0502" w:rsidRDefault="00AD4130"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FBB3D74"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5D316487" w14:textId="77777777" w:rsidR="00612E65" w:rsidRPr="00AF0502" w:rsidRDefault="00612E65" w:rsidP="00AD4130">
            <w:pPr>
              <w:shd w:val="clear" w:color="auto" w:fill="FFFFFF" w:themeFill="background1"/>
              <w:jc w:val="both"/>
              <w:rPr>
                <w:rFonts w:ascii="StobiSerif Regular" w:hAnsi="StobiSerif Regular"/>
                <w:sz w:val="22"/>
                <w:szCs w:val="22"/>
              </w:rPr>
            </w:pPr>
          </w:p>
        </w:tc>
        <w:tc>
          <w:tcPr>
            <w:tcW w:w="1835" w:type="dxa"/>
            <w:shd w:val="clear" w:color="auto" w:fill="FFFFFF" w:themeFill="background1"/>
          </w:tcPr>
          <w:p w14:paraId="4AEA83A2"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58CC4119" w14:textId="77777777" w:rsidTr="0027444E">
        <w:tc>
          <w:tcPr>
            <w:tcW w:w="1129" w:type="dxa"/>
            <w:shd w:val="clear" w:color="auto" w:fill="FFFFFF" w:themeFill="background1"/>
          </w:tcPr>
          <w:p w14:paraId="2A1F6B4A" w14:textId="10FCCE3D"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 xml:space="preserve">2 </w:t>
            </w:r>
            <w:r w:rsidR="00612E65" w:rsidRPr="00AF0502">
              <w:rPr>
                <w:rFonts w:ascii="StobiSerif Regular" w:hAnsi="StobiSerif Regular"/>
                <w:sz w:val="22"/>
                <w:szCs w:val="22"/>
              </w:rPr>
              <w:br/>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BC626E"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50</w:t>
            </w:r>
          </w:p>
        </w:tc>
        <w:tc>
          <w:tcPr>
            <w:tcW w:w="2268" w:type="dxa"/>
            <w:shd w:val="clear" w:color="auto" w:fill="FFFFFF" w:themeFill="background1"/>
          </w:tcPr>
          <w:p w14:paraId="157333F1" w14:textId="0AC7CE4E" w:rsidR="00612E65"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energy</w:t>
            </w:r>
            <w:proofErr w:type="gramEnd"/>
            <w:r w:rsidRPr="007356D3">
              <w:rPr>
                <w:rFonts w:ascii="StobiSerif Regular" w:hAnsi="StobiSerif Regular"/>
                <w:sz w:val="22"/>
                <w:szCs w:val="22"/>
                <w:lang w:val="en-US"/>
              </w:rPr>
              <w:t xml:space="preserve"> from renewable sources’ or ‘renewable energy’ means energy from renewable sources as defined in point (31)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7F9C53D4" w14:textId="586CA9D5"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B48DD75" w14:textId="3D1B38F6"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r w:rsidR="00612E65"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117</w:t>
            </w:r>
          </w:p>
        </w:tc>
        <w:tc>
          <w:tcPr>
            <w:tcW w:w="2013" w:type="dxa"/>
            <w:shd w:val="clear" w:color="auto" w:fill="FFFFFF" w:themeFill="background1"/>
          </w:tcPr>
          <w:p w14:paraId="2564ABA5" w14:textId="313A1565" w:rsidR="00612E65" w:rsidRPr="00AF0502" w:rsidRDefault="00B03E50" w:rsidP="005C0E2B">
            <w:pPr>
              <w:shd w:val="clear" w:color="auto" w:fill="FFFFFF"/>
              <w:rPr>
                <w:rFonts w:ascii="StobiSerif Regular" w:hAnsi="StobiSerif Regular"/>
                <w:sz w:val="22"/>
                <w:szCs w:val="22"/>
              </w:rPr>
            </w:pPr>
            <w:r w:rsidRPr="00B03E50">
              <w:rPr>
                <w:rFonts w:ascii="StobiSerif Regular" w:hAnsi="StobiSerif Regular"/>
                <w:sz w:val="22"/>
                <w:szCs w:val="22"/>
              </w:rPr>
              <w:t xml:space="preserve">‘energy from renewable sources’ means energy from renewable non-fossil sources, namely wind, solar (solar thermal and solar photovoltaic), geothermal energy, ambient energy, hydropower, biomass, biogas, landfill gas and sewage treatment plant gas, fuel obtained from processed waste and solid fuel obtained </w:t>
            </w:r>
            <w:r w:rsidRPr="00B03E50">
              <w:rPr>
                <w:rFonts w:ascii="StobiSerif Regular" w:hAnsi="StobiSerif Regular"/>
                <w:sz w:val="22"/>
                <w:szCs w:val="22"/>
              </w:rPr>
              <w:lastRenderedPageBreak/>
              <w:t>by processing waste that meet the criteria for a energy from renewable source;</w:t>
            </w:r>
          </w:p>
        </w:tc>
        <w:tc>
          <w:tcPr>
            <w:tcW w:w="1134" w:type="dxa"/>
            <w:shd w:val="clear" w:color="auto" w:fill="FFFFFF" w:themeFill="background1"/>
          </w:tcPr>
          <w:p w14:paraId="2219A020" w14:textId="1A31DCF4"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C20B488"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1DBA9522"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19F7F705"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13947B28" w14:textId="77777777" w:rsidTr="0027444E">
        <w:tc>
          <w:tcPr>
            <w:tcW w:w="1129" w:type="dxa"/>
            <w:shd w:val="clear" w:color="auto" w:fill="FFFFFF" w:themeFill="background1"/>
          </w:tcPr>
          <w:p w14:paraId="2EEA4475" w14:textId="4D80BD72"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 xml:space="preserve">2 </w:t>
            </w:r>
            <w:r w:rsidR="00612E65" w:rsidRPr="00AF0502">
              <w:rPr>
                <w:rFonts w:ascii="StobiSerif Regular" w:hAnsi="StobiSerif Regular"/>
                <w:sz w:val="22"/>
                <w:szCs w:val="22"/>
              </w:rPr>
              <w:br/>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AD4130">
              <w:rPr>
                <w:rFonts w:ascii="StobiSerif Regular" w:hAnsi="StobiSerif Regular"/>
                <w:sz w:val="22"/>
                <w:szCs w:val="22"/>
              </w:rPr>
              <w:t>point</w:t>
            </w:r>
            <w:r w:rsidR="00612E65" w:rsidRPr="00AF0502">
              <w:rPr>
                <w:rFonts w:ascii="StobiSerif Regular" w:hAnsi="StobiSerif Regular"/>
                <w:sz w:val="22"/>
                <w:szCs w:val="22"/>
              </w:rPr>
              <w:t xml:space="preserve"> 51</w:t>
            </w:r>
          </w:p>
        </w:tc>
        <w:tc>
          <w:tcPr>
            <w:tcW w:w="2268" w:type="dxa"/>
            <w:shd w:val="clear" w:color="auto" w:fill="FFFFFF" w:themeFill="background1"/>
          </w:tcPr>
          <w:p w14:paraId="7DF85DF5" w14:textId="39BAA36F" w:rsidR="00612E65"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distributed</w:t>
            </w:r>
            <w:proofErr w:type="gramEnd"/>
            <w:r w:rsidRPr="007356D3">
              <w:rPr>
                <w:rFonts w:ascii="StobiSerif Regular" w:hAnsi="StobiSerif Regular"/>
                <w:sz w:val="22"/>
                <w:szCs w:val="22"/>
                <w:lang w:val="en-US"/>
              </w:rPr>
              <w:t xml:space="preserve"> generation’ means distributed generation as defined in point (32)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3C39709F" w14:textId="5FC5D452"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02A25DE8" w14:textId="0E06FB78"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r w:rsidR="00612E65" w:rsidRPr="00AF0502">
              <w:rPr>
                <w:rFonts w:ascii="StobiSerif Regular" w:hAnsi="StobiSerif Regular"/>
                <w:sz w:val="22"/>
                <w:szCs w:val="22"/>
              </w:rPr>
              <w:br/>
            </w:r>
            <w:r w:rsidR="00AD4130">
              <w:rPr>
                <w:rFonts w:ascii="StobiSerif Regular" w:hAnsi="StobiSerif Regular"/>
                <w:sz w:val="22"/>
                <w:szCs w:val="22"/>
              </w:rPr>
              <w:t>point</w:t>
            </w:r>
            <w:r w:rsidR="00612E65" w:rsidRPr="00AF0502">
              <w:rPr>
                <w:rFonts w:ascii="StobiSerif Regular" w:hAnsi="StobiSerif Regular"/>
                <w:sz w:val="22"/>
                <w:szCs w:val="22"/>
              </w:rPr>
              <w:t xml:space="preserve"> </w:t>
            </w:r>
            <w:r w:rsidR="00D704EA" w:rsidRPr="00AF0502">
              <w:rPr>
                <w:rFonts w:ascii="StobiSerif Regular" w:hAnsi="StobiSerif Regular"/>
                <w:sz w:val="22"/>
                <w:szCs w:val="22"/>
              </w:rPr>
              <w:t>36</w:t>
            </w:r>
          </w:p>
        </w:tc>
        <w:tc>
          <w:tcPr>
            <w:tcW w:w="2013" w:type="dxa"/>
            <w:shd w:val="clear" w:color="auto" w:fill="FFFFFF" w:themeFill="background1"/>
          </w:tcPr>
          <w:p w14:paraId="29F92E1A" w14:textId="5FC891D7" w:rsidR="00612E65" w:rsidRPr="00AF0502" w:rsidRDefault="00B03E50" w:rsidP="005C0E2B">
            <w:pPr>
              <w:shd w:val="clear" w:color="auto" w:fill="FFFFFF"/>
              <w:rPr>
                <w:rFonts w:ascii="StobiSerif Regular" w:hAnsi="StobiSerif Regular"/>
                <w:sz w:val="22"/>
                <w:szCs w:val="22"/>
              </w:rPr>
            </w:pPr>
            <w:r w:rsidRPr="00B03E50">
              <w:rPr>
                <w:rFonts w:ascii="StobiSerif Regular" w:hAnsi="StobiSerif Regular"/>
                <w:sz w:val="22"/>
                <w:szCs w:val="22"/>
              </w:rPr>
              <w:t>‘distributed generation’ means generation of electricity from power plants connected to an electricity distribution system;</w:t>
            </w:r>
          </w:p>
        </w:tc>
        <w:tc>
          <w:tcPr>
            <w:tcW w:w="1134" w:type="dxa"/>
            <w:shd w:val="clear" w:color="auto" w:fill="FFFFFF" w:themeFill="background1"/>
          </w:tcPr>
          <w:p w14:paraId="576A645A" w14:textId="4FFCE7F1"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2798B76C"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28C18533"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231FBCA3"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7860D716" w14:textId="77777777" w:rsidTr="0027444E">
        <w:tc>
          <w:tcPr>
            <w:tcW w:w="1129" w:type="dxa"/>
            <w:shd w:val="clear" w:color="auto" w:fill="FFFFFF" w:themeFill="background1"/>
          </w:tcPr>
          <w:p w14:paraId="42455B03" w14:textId="5EF09C99"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 xml:space="preserve">2  </w:t>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52</w:t>
            </w:r>
          </w:p>
        </w:tc>
        <w:tc>
          <w:tcPr>
            <w:tcW w:w="2268" w:type="dxa"/>
            <w:shd w:val="clear" w:color="auto" w:fill="FFFFFF" w:themeFill="background1"/>
          </w:tcPr>
          <w:p w14:paraId="0B691A32" w14:textId="2B5919FE" w:rsidR="00612E65"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 xml:space="preserve">‘transmission’ means transmission as defined in point (34)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5A1EA07E" w14:textId="1C4446A9"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63FFE1AE" w14:textId="7FB64FBC"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r w:rsidR="00612E65" w:rsidRPr="00AF0502">
              <w:rPr>
                <w:rFonts w:ascii="StobiSerif Regular" w:hAnsi="StobiSerif Regular"/>
                <w:sz w:val="22"/>
                <w:szCs w:val="22"/>
              </w:rPr>
              <w:br/>
            </w:r>
            <w:r w:rsidR="00AD4130">
              <w:rPr>
                <w:rFonts w:ascii="StobiSerif Regular" w:hAnsi="StobiSerif Regular"/>
                <w:sz w:val="22"/>
                <w:szCs w:val="22"/>
              </w:rPr>
              <w:t>point</w:t>
            </w:r>
            <w:r w:rsidR="00612E65" w:rsidRPr="00AF0502">
              <w:rPr>
                <w:rFonts w:ascii="StobiSerif Regular" w:hAnsi="StobiSerif Regular"/>
                <w:sz w:val="22"/>
                <w:szCs w:val="22"/>
              </w:rPr>
              <w:t xml:space="preserve"> 1</w:t>
            </w:r>
            <w:r w:rsidR="00D704EA" w:rsidRPr="00AF0502">
              <w:rPr>
                <w:rFonts w:ascii="StobiSerif Regular" w:hAnsi="StobiSerif Regular"/>
                <w:sz w:val="22"/>
                <w:szCs w:val="22"/>
              </w:rPr>
              <w:t>55</w:t>
            </w:r>
          </w:p>
        </w:tc>
        <w:tc>
          <w:tcPr>
            <w:tcW w:w="2013" w:type="dxa"/>
            <w:shd w:val="clear" w:color="auto" w:fill="FFFFFF" w:themeFill="background1"/>
          </w:tcPr>
          <w:p w14:paraId="6A81BD3B" w14:textId="482173F6" w:rsidR="00612E65"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‘electricity transmission’ means the transmission of electricity through an electricity transmission system and the management of the electricity system for the purpose of delivery of electricity and does not include the supply of electricity;</w:t>
            </w:r>
          </w:p>
        </w:tc>
        <w:tc>
          <w:tcPr>
            <w:tcW w:w="1134" w:type="dxa"/>
            <w:shd w:val="clear" w:color="auto" w:fill="FFFFFF" w:themeFill="background1"/>
          </w:tcPr>
          <w:p w14:paraId="0E45654A" w14:textId="1E4FC0A1"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174B8E18"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4896E9C3"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6092BCC6"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5C48B72F" w14:textId="77777777" w:rsidTr="0027444E">
        <w:tc>
          <w:tcPr>
            <w:tcW w:w="1129" w:type="dxa"/>
            <w:shd w:val="clear" w:color="auto" w:fill="FFFFFF" w:themeFill="background1"/>
          </w:tcPr>
          <w:p w14:paraId="36285B0F" w14:textId="4FB47FC9"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 xml:space="preserve">2 </w:t>
            </w:r>
            <w:r w:rsidR="00612E65" w:rsidRPr="00AF0502">
              <w:rPr>
                <w:rFonts w:ascii="StobiSerif Regular" w:hAnsi="StobiSerif Regular"/>
                <w:sz w:val="22"/>
                <w:szCs w:val="22"/>
              </w:rPr>
              <w:br/>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53</w:t>
            </w:r>
          </w:p>
        </w:tc>
        <w:tc>
          <w:tcPr>
            <w:tcW w:w="2268" w:type="dxa"/>
            <w:shd w:val="clear" w:color="auto" w:fill="FFFFFF" w:themeFill="background1"/>
          </w:tcPr>
          <w:p w14:paraId="5F7F5AB7" w14:textId="630A7A9D" w:rsidR="00612E65"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transmission</w:t>
            </w:r>
            <w:proofErr w:type="gramEnd"/>
            <w:r w:rsidRPr="007356D3">
              <w:rPr>
                <w:rFonts w:ascii="StobiSerif Regular" w:hAnsi="StobiSerif Regular"/>
                <w:sz w:val="22"/>
                <w:szCs w:val="22"/>
                <w:lang w:val="en-US"/>
              </w:rPr>
              <w:t xml:space="preserve"> system operator’ means transmission system operator as defined in point (35)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lastRenderedPageBreak/>
              <w:t xml:space="preserve">2 of Directive (EU) 2019/944; </w:t>
            </w:r>
          </w:p>
        </w:tc>
        <w:tc>
          <w:tcPr>
            <w:tcW w:w="1121" w:type="dxa"/>
            <w:shd w:val="clear" w:color="auto" w:fill="FFFFFF" w:themeFill="background1"/>
          </w:tcPr>
          <w:p w14:paraId="33C7F89F" w14:textId="71E04D06"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1999B2F2" w14:textId="63E841EC"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612E65" w:rsidRPr="00AF0502">
              <w:rPr>
                <w:rFonts w:ascii="StobiSerif Regular" w:hAnsi="StobiSerif Regular"/>
                <w:sz w:val="22"/>
                <w:szCs w:val="22"/>
              </w:rPr>
              <w:t xml:space="preserve"> </w:t>
            </w:r>
            <w:r w:rsidR="00D704EA" w:rsidRPr="00AF0502">
              <w:rPr>
                <w:rFonts w:ascii="StobiSerif Regular" w:hAnsi="StobiSerif Regular"/>
                <w:sz w:val="22"/>
                <w:szCs w:val="22"/>
              </w:rPr>
              <w:t>122</w:t>
            </w:r>
          </w:p>
        </w:tc>
        <w:tc>
          <w:tcPr>
            <w:tcW w:w="2013" w:type="dxa"/>
            <w:shd w:val="clear" w:color="auto" w:fill="FFFFFF" w:themeFill="background1"/>
          </w:tcPr>
          <w:p w14:paraId="23DC6604" w14:textId="65DFC64C" w:rsidR="00612E65"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 xml:space="preserve">‘transmission system operator’ means an undertaking that carries out </w:t>
            </w:r>
            <w:r w:rsidRPr="00052EB1">
              <w:rPr>
                <w:rFonts w:ascii="StobiSerif Regular" w:hAnsi="StobiSerif Regular"/>
                <w:sz w:val="22"/>
                <w:szCs w:val="22"/>
              </w:rPr>
              <w:lastRenderedPageBreak/>
              <w:t xml:space="preserve">electricity transmission activities, manages the electricity transmission system in the Republic of North Macedonia and is responsible for secure and stable operation of the system, its maintenance, development and interconnection with the electricity systems of neighbouring countries;  </w:t>
            </w:r>
          </w:p>
        </w:tc>
        <w:tc>
          <w:tcPr>
            <w:tcW w:w="1134" w:type="dxa"/>
            <w:shd w:val="clear" w:color="auto" w:fill="FFFFFF" w:themeFill="background1"/>
          </w:tcPr>
          <w:p w14:paraId="5942651E" w14:textId="4A05D9FB" w:rsidR="00612E65" w:rsidRPr="00BC6E21" w:rsidRDefault="00BC6E21" w:rsidP="00AD4130">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lastRenderedPageBreak/>
              <w:t>Fully compliant</w:t>
            </w:r>
          </w:p>
        </w:tc>
        <w:tc>
          <w:tcPr>
            <w:tcW w:w="1815" w:type="dxa"/>
            <w:shd w:val="clear" w:color="auto" w:fill="FFFFFF" w:themeFill="background1"/>
          </w:tcPr>
          <w:p w14:paraId="632E1C8B"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7B09E8DE"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46378DD3"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3015A8AC" w14:textId="77777777" w:rsidTr="0027444E">
        <w:tc>
          <w:tcPr>
            <w:tcW w:w="1129" w:type="dxa"/>
            <w:shd w:val="clear" w:color="auto" w:fill="FFFFFF" w:themeFill="background1"/>
          </w:tcPr>
          <w:p w14:paraId="6CA8769D" w14:textId="5A971291"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2</w:t>
            </w:r>
            <w:r w:rsidR="00612E65" w:rsidRPr="00AF0502">
              <w:rPr>
                <w:rFonts w:ascii="StobiSerif Regular" w:hAnsi="StobiSerif Regular"/>
                <w:sz w:val="22"/>
                <w:szCs w:val="22"/>
              </w:rPr>
              <w:br/>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54</w:t>
            </w:r>
          </w:p>
        </w:tc>
        <w:tc>
          <w:tcPr>
            <w:tcW w:w="2268" w:type="dxa"/>
            <w:shd w:val="clear" w:color="auto" w:fill="FFFFFF" w:themeFill="background1"/>
          </w:tcPr>
          <w:p w14:paraId="1BC4F28C" w14:textId="50EE8855" w:rsidR="00612E65"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system</w:t>
            </w:r>
            <w:proofErr w:type="gramEnd"/>
            <w:r w:rsidRPr="007356D3">
              <w:rPr>
                <w:rFonts w:ascii="StobiSerif Regular" w:hAnsi="StobiSerif Regular"/>
                <w:sz w:val="22"/>
                <w:szCs w:val="22"/>
                <w:lang w:val="en-US"/>
              </w:rPr>
              <w:t xml:space="preserve"> user’ means system user as defined in point (36)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6D99B87A" w14:textId="724D71C7"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F90A875" w14:textId="5F9C1F8D" w:rsidR="008225F6"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3</w:t>
            </w:r>
          </w:p>
          <w:p w14:paraId="3D47156F" w14:textId="3A0B2FF9" w:rsidR="00612E65" w:rsidRPr="00AF0502" w:rsidRDefault="00AD4130"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point</w:t>
            </w:r>
            <w:r w:rsidR="00612E65" w:rsidRPr="00AF0502">
              <w:rPr>
                <w:rFonts w:ascii="StobiSerif Regular" w:hAnsi="StobiSerif Regular"/>
                <w:sz w:val="22"/>
                <w:szCs w:val="22"/>
              </w:rPr>
              <w:t xml:space="preserve"> </w:t>
            </w:r>
            <w:r w:rsidR="00D704EA" w:rsidRPr="00AF0502">
              <w:rPr>
                <w:rFonts w:ascii="StobiSerif Regular" w:hAnsi="StobiSerif Regular"/>
                <w:sz w:val="22"/>
                <w:szCs w:val="22"/>
              </w:rPr>
              <w:t>88</w:t>
            </w:r>
          </w:p>
        </w:tc>
        <w:tc>
          <w:tcPr>
            <w:tcW w:w="2013" w:type="dxa"/>
            <w:shd w:val="clear" w:color="auto" w:fill="FFFFFF" w:themeFill="background1"/>
          </w:tcPr>
          <w:p w14:paraId="16F7AC24" w14:textId="46832989" w:rsidR="00612E65"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 xml:space="preserve">‘system user’ means an electricity producer, final customer, storage operator, aggregator, supplier, trader and other system operators; </w:t>
            </w:r>
          </w:p>
        </w:tc>
        <w:tc>
          <w:tcPr>
            <w:tcW w:w="1134" w:type="dxa"/>
            <w:shd w:val="clear" w:color="auto" w:fill="FFFFFF" w:themeFill="background1"/>
          </w:tcPr>
          <w:p w14:paraId="36939A40" w14:textId="613BA31C"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5791536E"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7D3A760E"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46CFE1C9" w14:textId="77777777" w:rsidR="00612E65" w:rsidRPr="00AF0502" w:rsidRDefault="00612E65" w:rsidP="00AD4130">
            <w:pPr>
              <w:shd w:val="clear" w:color="auto" w:fill="FFFFFF"/>
              <w:jc w:val="both"/>
              <w:rPr>
                <w:rFonts w:ascii="StobiSerif Regular" w:hAnsi="StobiSerif Regular"/>
                <w:sz w:val="22"/>
                <w:szCs w:val="22"/>
              </w:rPr>
            </w:pPr>
          </w:p>
        </w:tc>
      </w:tr>
      <w:tr w:rsidR="00612E65" w:rsidRPr="00AF0502" w14:paraId="7663C84E" w14:textId="77777777" w:rsidTr="0027444E">
        <w:tc>
          <w:tcPr>
            <w:tcW w:w="1129" w:type="dxa"/>
            <w:shd w:val="clear" w:color="auto" w:fill="FFFFFF" w:themeFill="background1"/>
          </w:tcPr>
          <w:p w14:paraId="49F4A15B" w14:textId="70B028A1"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2</w:t>
            </w:r>
            <w:r w:rsidR="00612E65" w:rsidRPr="00AF0502">
              <w:rPr>
                <w:rFonts w:ascii="StobiSerif Regular" w:hAnsi="StobiSerif Regular"/>
                <w:sz w:val="22"/>
                <w:szCs w:val="22"/>
              </w:rPr>
              <w:br/>
            </w:r>
            <w:r w:rsidR="00AD4130">
              <w:rPr>
                <w:rFonts w:ascii="StobiSerif Regular" w:hAnsi="StobiSerif Regular"/>
                <w:sz w:val="22"/>
                <w:szCs w:val="22"/>
              </w:rPr>
              <w:t>paragraph</w:t>
            </w:r>
            <w:r w:rsidR="00612E65" w:rsidRPr="00AF0502">
              <w:rPr>
                <w:rFonts w:ascii="StobiSerif Regular" w:hAnsi="StobiSerif Regular"/>
                <w:sz w:val="22"/>
                <w:szCs w:val="22"/>
              </w:rPr>
              <w:t xml:space="preserve"> 1</w:t>
            </w:r>
            <w:r w:rsidR="00612E65" w:rsidRPr="00AF0502">
              <w:rPr>
                <w:rFonts w:ascii="StobiSerif Regular" w:hAnsi="StobiSerif Regular"/>
                <w:sz w:val="22"/>
                <w:szCs w:val="22"/>
              </w:rPr>
              <w:br/>
            </w:r>
            <w:r w:rsidR="00AD4130">
              <w:rPr>
                <w:rFonts w:ascii="StobiSerif Regular" w:hAnsi="StobiSerif Regular"/>
                <w:sz w:val="22"/>
                <w:szCs w:val="22"/>
              </w:rPr>
              <w:t>point</w:t>
            </w:r>
            <w:r w:rsidR="00612E65" w:rsidRPr="00AF0502">
              <w:rPr>
                <w:rFonts w:ascii="StobiSerif Regular" w:hAnsi="StobiSerif Regular"/>
                <w:sz w:val="22"/>
                <w:szCs w:val="22"/>
              </w:rPr>
              <w:t xml:space="preserve"> 55</w:t>
            </w:r>
          </w:p>
        </w:tc>
        <w:tc>
          <w:tcPr>
            <w:tcW w:w="2268" w:type="dxa"/>
            <w:shd w:val="clear" w:color="auto" w:fill="FFFFFF" w:themeFill="background1"/>
          </w:tcPr>
          <w:p w14:paraId="2C8A8536" w14:textId="2C83A5EF" w:rsidR="00612E65"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 xml:space="preserve">‘generation’ means generation as defined in point (37)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59253A5D" w14:textId="0BE1A1D2"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043CE226" w14:textId="7326C6F9"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3</w:t>
            </w:r>
            <w:r w:rsidR="00D704EA" w:rsidRPr="00AF0502">
              <w:rPr>
                <w:rFonts w:ascii="StobiSerif Regular" w:hAnsi="StobiSerif Regular"/>
                <w:sz w:val="22"/>
                <w:szCs w:val="22"/>
              </w:rPr>
              <w:br/>
            </w:r>
            <w:r w:rsidR="00AD4130">
              <w:rPr>
                <w:rFonts w:ascii="StobiSerif Regular" w:hAnsi="StobiSerif Regular"/>
                <w:sz w:val="22"/>
                <w:szCs w:val="22"/>
              </w:rPr>
              <w:t>point</w:t>
            </w:r>
            <w:r w:rsidR="00D704EA" w:rsidRPr="00AF0502">
              <w:rPr>
                <w:rFonts w:ascii="StobiSerif Regular" w:hAnsi="StobiSerif Regular"/>
                <w:sz w:val="22"/>
                <w:szCs w:val="22"/>
              </w:rPr>
              <w:t xml:space="preserve"> 164</w:t>
            </w:r>
          </w:p>
        </w:tc>
        <w:tc>
          <w:tcPr>
            <w:tcW w:w="2013" w:type="dxa"/>
            <w:shd w:val="clear" w:color="auto" w:fill="FFFFFF" w:themeFill="background1"/>
          </w:tcPr>
          <w:p w14:paraId="2EBC6F8C" w14:textId="115EB155" w:rsidR="00612E65"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‘generation’ means the generation of electricity;</w:t>
            </w:r>
          </w:p>
        </w:tc>
        <w:tc>
          <w:tcPr>
            <w:tcW w:w="1134" w:type="dxa"/>
            <w:shd w:val="clear" w:color="auto" w:fill="FFFFFF" w:themeFill="background1"/>
          </w:tcPr>
          <w:p w14:paraId="0E1019FD" w14:textId="7680C11E"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1AC1C75E"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170A2D6E" w14:textId="332064D6"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7C7D84FD" w14:textId="7CC9444C" w:rsidR="00612E65" w:rsidRPr="00AF0502" w:rsidRDefault="00612E65" w:rsidP="00AD4130">
            <w:pPr>
              <w:shd w:val="clear" w:color="auto" w:fill="FFFFFF"/>
              <w:jc w:val="both"/>
              <w:rPr>
                <w:rFonts w:ascii="StobiSerif Regular" w:hAnsi="StobiSerif Regular"/>
                <w:sz w:val="22"/>
                <w:szCs w:val="22"/>
              </w:rPr>
            </w:pPr>
          </w:p>
        </w:tc>
      </w:tr>
      <w:tr w:rsidR="00612E65" w:rsidRPr="00AF0502" w14:paraId="177DACF0" w14:textId="77777777" w:rsidTr="0027444E">
        <w:tc>
          <w:tcPr>
            <w:tcW w:w="1129" w:type="dxa"/>
            <w:shd w:val="clear" w:color="auto" w:fill="FFFFFF" w:themeFill="background1"/>
          </w:tcPr>
          <w:p w14:paraId="6D0855D7" w14:textId="31138E2B" w:rsidR="00612E65" w:rsidRPr="00AF0502" w:rsidRDefault="0072293C" w:rsidP="00612E65">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 xml:space="preserve">2  </w:t>
            </w:r>
            <w:r w:rsidR="00AD4130">
              <w:rPr>
                <w:rFonts w:ascii="StobiSerif Regular" w:hAnsi="StobiSerif Regular"/>
                <w:sz w:val="22"/>
                <w:szCs w:val="22"/>
              </w:rPr>
              <w:t>paragraph</w:t>
            </w:r>
            <w:r w:rsidR="00612E65" w:rsidRPr="00AF0502">
              <w:rPr>
                <w:rFonts w:ascii="StobiSerif Regular" w:hAnsi="StobiSerif Regular"/>
                <w:sz w:val="22"/>
                <w:szCs w:val="22"/>
              </w:rPr>
              <w:t xml:space="preserve"> </w:t>
            </w:r>
            <w:r w:rsidR="00612E65" w:rsidRPr="00AF0502">
              <w:rPr>
                <w:rFonts w:ascii="StobiSerif Regular" w:hAnsi="StobiSerif Regular"/>
                <w:sz w:val="22"/>
                <w:szCs w:val="22"/>
              </w:rPr>
              <w:lastRenderedPageBreak/>
              <w:t>1</w:t>
            </w:r>
            <w:r w:rsidR="00612E65"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12E65" w:rsidRPr="00AF0502">
              <w:rPr>
                <w:rFonts w:ascii="StobiSerif Regular" w:hAnsi="StobiSerif Regular"/>
                <w:sz w:val="22"/>
                <w:szCs w:val="22"/>
              </w:rPr>
              <w:t>56</w:t>
            </w:r>
          </w:p>
        </w:tc>
        <w:tc>
          <w:tcPr>
            <w:tcW w:w="2268" w:type="dxa"/>
            <w:shd w:val="clear" w:color="auto" w:fill="FFFFFF" w:themeFill="background1"/>
          </w:tcPr>
          <w:p w14:paraId="59D1EF1B" w14:textId="09768F77" w:rsidR="00612E65"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lastRenderedPageBreak/>
              <w:t xml:space="preserve">‘producer’ means producer as defined in </w:t>
            </w:r>
            <w:r w:rsidRPr="007356D3">
              <w:rPr>
                <w:rFonts w:ascii="StobiSerif Regular" w:hAnsi="StobiSerif Regular"/>
                <w:sz w:val="22"/>
                <w:szCs w:val="22"/>
                <w:lang w:val="en-US"/>
              </w:rPr>
              <w:lastRenderedPageBreak/>
              <w:t xml:space="preserve">point (38)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65CEC8D5" w14:textId="0F6B5B14" w:rsidR="00612E65" w:rsidRPr="00AF0502" w:rsidRDefault="00AD4130" w:rsidP="00612E65">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48FB6E0B" w14:textId="26AAE2D0" w:rsidR="00612E65"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12E65" w:rsidRPr="00AF0502">
              <w:rPr>
                <w:rFonts w:ascii="StobiSerif Regular" w:hAnsi="StobiSerif Regular"/>
                <w:sz w:val="22"/>
                <w:szCs w:val="22"/>
              </w:rPr>
              <w:t xml:space="preserve">3 </w:t>
            </w:r>
            <w:r w:rsidR="00D704EA" w:rsidRPr="00AF0502">
              <w:rPr>
                <w:rFonts w:ascii="StobiSerif Regular" w:hAnsi="StobiSerif Regular"/>
                <w:sz w:val="22"/>
                <w:szCs w:val="22"/>
              </w:rPr>
              <w:br/>
            </w:r>
            <w:r w:rsidR="00612E65" w:rsidRPr="00AF0502">
              <w:rPr>
                <w:rFonts w:ascii="StobiSerif Regular" w:hAnsi="StobiSerif Regular"/>
                <w:sz w:val="22"/>
                <w:szCs w:val="22"/>
              </w:rPr>
              <w:t xml:space="preserve"> </w:t>
            </w:r>
            <w:r w:rsidR="00AD4130">
              <w:rPr>
                <w:rFonts w:ascii="StobiSerif Regular" w:hAnsi="StobiSerif Regular"/>
                <w:sz w:val="22"/>
                <w:szCs w:val="22"/>
              </w:rPr>
              <w:t>point</w:t>
            </w:r>
            <w:r w:rsidR="00612E65" w:rsidRPr="00AF0502">
              <w:rPr>
                <w:rFonts w:ascii="StobiSerif Regular" w:hAnsi="StobiSerif Regular"/>
                <w:sz w:val="22"/>
                <w:szCs w:val="22"/>
              </w:rPr>
              <w:t xml:space="preserve"> </w:t>
            </w:r>
            <w:r w:rsidR="00D704EA" w:rsidRPr="00AF0502">
              <w:rPr>
                <w:rFonts w:ascii="StobiSerif Regular" w:hAnsi="StobiSerif Regular"/>
                <w:sz w:val="22"/>
                <w:szCs w:val="22"/>
              </w:rPr>
              <w:t>166</w:t>
            </w:r>
          </w:p>
        </w:tc>
        <w:tc>
          <w:tcPr>
            <w:tcW w:w="2013" w:type="dxa"/>
            <w:shd w:val="clear" w:color="auto" w:fill="FFFFFF" w:themeFill="background1"/>
          </w:tcPr>
          <w:p w14:paraId="14AE32A5" w14:textId="048CAFAB" w:rsidR="00612E65"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 xml:space="preserve">‘electricity producer’ means a </w:t>
            </w:r>
            <w:r w:rsidRPr="00052EB1">
              <w:rPr>
                <w:rFonts w:ascii="StobiSerif Regular" w:hAnsi="StobiSerif Regular"/>
                <w:sz w:val="22"/>
                <w:szCs w:val="22"/>
              </w:rPr>
              <w:lastRenderedPageBreak/>
              <w:t>person who carries out an energy activity - electricity generation and is registered in the trade register in the Republic of North Macedonia, as well as another legal entity that is registered in the register of other legal entities in the Republic of North Macedonia and produces electricity;</w:t>
            </w:r>
          </w:p>
        </w:tc>
        <w:tc>
          <w:tcPr>
            <w:tcW w:w="1134" w:type="dxa"/>
            <w:shd w:val="clear" w:color="auto" w:fill="FFFFFF" w:themeFill="background1"/>
          </w:tcPr>
          <w:p w14:paraId="79D98FEC" w14:textId="210B6C81" w:rsidR="00612E65"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2A73427A" w14:textId="77777777" w:rsidR="00612E65" w:rsidRPr="00AF0502" w:rsidRDefault="00612E65" w:rsidP="00612E65">
            <w:pPr>
              <w:shd w:val="clear" w:color="auto" w:fill="FFFFFF"/>
              <w:jc w:val="center"/>
              <w:rPr>
                <w:rFonts w:ascii="StobiSerif Regular" w:hAnsi="StobiSerif Regular"/>
                <w:sz w:val="22"/>
                <w:szCs w:val="22"/>
              </w:rPr>
            </w:pPr>
          </w:p>
        </w:tc>
        <w:tc>
          <w:tcPr>
            <w:tcW w:w="1701" w:type="dxa"/>
            <w:shd w:val="clear" w:color="auto" w:fill="FFFFFF" w:themeFill="background1"/>
          </w:tcPr>
          <w:p w14:paraId="22CA11F9" w14:textId="77777777" w:rsidR="00612E65" w:rsidRPr="00AF0502" w:rsidRDefault="00612E65"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3D203428" w14:textId="77777777" w:rsidR="00612E65" w:rsidRPr="00AF0502" w:rsidRDefault="00612E65" w:rsidP="00AD4130">
            <w:pPr>
              <w:shd w:val="clear" w:color="auto" w:fill="FFFFFF"/>
              <w:jc w:val="both"/>
              <w:rPr>
                <w:rFonts w:ascii="StobiSerif Regular" w:hAnsi="StobiSerif Regular"/>
                <w:sz w:val="22"/>
                <w:szCs w:val="22"/>
              </w:rPr>
            </w:pPr>
          </w:p>
        </w:tc>
      </w:tr>
      <w:tr w:rsidR="00D704EA" w:rsidRPr="00AF0502" w14:paraId="2B6769F7" w14:textId="77777777" w:rsidTr="0027444E">
        <w:tc>
          <w:tcPr>
            <w:tcW w:w="1129" w:type="dxa"/>
            <w:shd w:val="clear" w:color="auto" w:fill="FFFFFF" w:themeFill="background1"/>
          </w:tcPr>
          <w:p w14:paraId="4B6034D3" w14:textId="5641CDD4"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2 </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57</w:t>
            </w:r>
          </w:p>
        </w:tc>
        <w:tc>
          <w:tcPr>
            <w:tcW w:w="2268" w:type="dxa"/>
            <w:shd w:val="clear" w:color="auto" w:fill="FFFFFF" w:themeFill="background1"/>
          </w:tcPr>
          <w:p w14:paraId="15B097B0" w14:textId="14494126" w:rsidR="00D704EA"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interconnected</w:t>
            </w:r>
            <w:proofErr w:type="gramEnd"/>
            <w:r w:rsidRPr="007356D3">
              <w:rPr>
                <w:rFonts w:ascii="StobiSerif Regular" w:hAnsi="StobiSerif Regular"/>
                <w:sz w:val="22"/>
                <w:szCs w:val="22"/>
                <w:lang w:val="en-US"/>
              </w:rPr>
              <w:t xml:space="preserve"> system’ means interconnected system as defined in point (40)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32B8033F" w14:textId="05B153FC"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5861463A" w14:textId="2F5EDDA5" w:rsidR="00D704EA"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3 </w:t>
            </w:r>
            <w:r w:rsidR="00D704EA" w:rsidRPr="00AF0502">
              <w:rPr>
                <w:rFonts w:ascii="StobiSerif Regular" w:hAnsi="StobiSerif Regular"/>
                <w:sz w:val="22"/>
                <w:szCs w:val="22"/>
              </w:rPr>
              <w:b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146</w:t>
            </w:r>
            <w:r w:rsidR="00D704EA" w:rsidRPr="00AF0502">
              <w:rPr>
                <w:rFonts w:ascii="StobiSerif Regular" w:hAnsi="StobiSerif Regular"/>
                <w:sz w:val="22"/>
                <w:szCs w:val="22"/>
              </w:rPr>
              <w:br/>
            </w:r>
          </w:p>
        </w:tc>
        <w:tc>
          <w:tcPr>
            <w:tcW w:w="2013" w:type="dxa"/>
            <w:shd w:val="clear" w:color="auto" w:fill="FFFFFF" w:themeFill="background1"/>
          </w:tcPr>
          <w:p w14:paraId="79D22D20" w14:textId="35AAE03A"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‘interconnected electricity transmission system’ means a system of two or more electricity transmission and/or electricity distribution systems interconnected by one or more interconnecting lines;</w:t>
            </w:r>
          </w:p>
        </w:tc>
        <w:tc>
          <w:tcPr>
            <w:tcW w:w="1134" w:type="dxa"/>
            <w:shd w:val="clear" w:color="auto" w:fill="FFFFFF" w:themeFill="background1"/>
          </w:tcPr>
          <w:p w14:paraId="0F1A1B8A" w14:textId="30D37367"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779F3ACC"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329F90C2"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2E8124A4" w14:textId="77777777" w:rsidR="00D704EA" w:rsidRPr="00AF0502" w:rsidRDefault="00D704EA" w:rsidP="00AD4130">
            <w:pPr>
              <w:shd w:val="clear" w:color="auto" w:fill="FFFFFF"/>
              <w:jc w:val="both"/>
              <w:rPr>
                <w:rFonts w:ascii="StobiSerif Regular" w:hAnsi="StobiSerif Regular"/>
                <w:sz w:val="22"/>
                <w:szCs w:val="22"/>
              </w:rPr>
            </w:pPr>
          </w:p>
        </w:tc>
      </w:tr>
      <w:tr w:rsidR="00E859A9" w:rsidRPr="00AF0502" w14:paraId="6C00F070" w14:textId="77777777" w:rsidTr="0027444E">
        <w:tc>
          <w:tcPr>
            <w:tcW w:w="1129" w:type="dxa"/>
            <w:shd w:val="clear" w:color="auto" w:fill="FFFFFF" w:themeFill="background1"/>
          </w:tcPr>
          <w:p w14:paraId="39590006" w14:textId="35821F6C" w:rsidR="00E859A9" w:rsidRPr="00AF0502" w:rsidRDefault="0072293C" w:rsidP="00E859A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E859A9" w:rsidRPr="00AF0502">
              <w:rPr>
                <w:rFonts w:ascii="StobiSerif Regular" w:hAnsi="StobiSerif Regular"/>
                <w:sz w:val="22"/>
                <w:szCs w:val="22"/>
              </w:rPr>
              <w:t xml:space="preserve">2 </w:t>
            </w:r>
            <w:r w:rsidR="00E859A9" w:rsidRPr="00AF0502">
              <w:rPr>
                <w:rFonts w:ascii="StobiSerif Regular" w:hAnsi="StobiSerif Regular"/>
                <w:sz w:val="22"/>
                <w:szCs w:val="22"/>
              </w:rPr>
              <w:br/>
            </w:r>
            <w:r w:rsidR="00AD4130">
              <w:rPr>
                <w:rFonts w:ascii="StobiSerif Regular" w:hAnsi="StobiSerif Regular"/>
                <w:sz w:val="22"/>
                <w:szCs w:val="22"/>
              </w:rPr>
              <w:t>paragraph</w:t>
            </w:r>
            <w:r w:rsidR="00E859A9" w:rsidRPr="00AF0502">
              <w:rPr>
                <w:rFonts w:ascii="StobiSerif Regular" w:hAnsi="StobiSerif Regular"/>
                <w:sz w:val="22"/>
                <w:szCs w:val="22"/>
              </w:rPr>
              <w:t xml:space="preserve"> 1</w:t>
            </w:r>
            <w:r w:rsidR="00E859A9" w:rsidRPr="00AF0502">
              <w:rPr>
                <w:rFonts w:ascii="StobiSerif Regular" w:hAnsi="StobiSerif Regular"/>
                <w:sz w:val="22"/>
                <w:szCs w:val="22"/>
              </w:rPr>
              <w:b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E859A9" w:rsidRPr="00AF0502">
              <w:rPr>
                <w:rFonts w:ascii="StobiSerif Regular" w:hAnsi="StobiSerif Regular"/>
                <w:sz w:val="22"/>
                <w:szCs w:val="22"/>
              </w:rPr>
              <w:t>58</w:t>
            </w:r>
          </w:p>
        </w:tc>
        <w:tc>
          <w:tcPr>
            <w:tcW w:w="2268" w:type="dxa"/>
            <w:shd w:val="clear" w:color="auto" w:fill="FFFFFF" w:themeFill="background1"/>
          </w:tcPr>
          <w:p w14:paraId="33314B3A" w14:textId="365ED12B" w:rsidR="00E859A9"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small</w:t>
            </w:r>
            <w:proofErr w:type="gramEnd"/>
            <w:r w:rsidRPr="007356D3">
              <w:rPr>
                <w:rFonts w:ascii="StobiSerif Regular" w:hAnsi="StobiSerif Regular"/>
                <w:sz w:val="22"/>
                <w:szCs w:val="22"/>
                <w:lang w:val="en-US"/>
              </w:rPr>
              <w:t xml:space="preserve"> isolated system’ means small isolated system as defined in point (42)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lastRenderedPageBreak/>
              <w:t xml:space="preserve">2 of Directive (EU) 2019/944; </w:t>
            </w:r>
          </w:p>
        </w:tc>
        <w:tc>
          <w:tcPr>
            <w:tcW w:w="1121" w:type="dxa"/>
            <w:shd w:val="clear" w:color="auto" w:fill="FFFFFF" w:themeFill="background1"/>
          </w:tcPr>
          <w:p w14:paraId="051FB190" w14:textId="77777777" w:rsidR="00E859A9" w:rsidRPr="00AF0502" w:rsidRDefault="00E859A9" w:rsidP="00E859A9">
            <w:pPr>
              <w:shd w:val="clear" w:color="auto" w:fill="FFFFFF"/>
              <w:jc w:val="center"/>
              <w:rPr>
                <w:rFonts w:ascii="StobiSerif Regular" w:hAnsi="StobiSerif Regular"/>
                <w:sz w:val="22"/>
                <w:szCs w:val="22"/>
              </w:rPr>
            </w:pPr>
          </w:p>
        </w:tc>
        <w:tc>
          <w:tcPr>
            <w:tcW w:w="1402" w:type="dxa"/>
            <w:shd w:val="clear" w:color="auto" w:fill="FFFFFF" w:themeFill="background1"/>
          </w:tcPr>
          <w:p w14:paraId="2BEB8B59" w14:textId="77777777" w:rsidR="00E859A9" w:rsidRPr="00AF0502" w:rsidRDefault="00E859A9" w:rsidP="00AD4130">
            <w:pPr>
              <w:shd w:val="clear" w:color="auto" w:fill="FFFFFF" w:themeFill="background1"/>
              <w:jc w:val="center"/>
              <w:rPr>
                <w:rFonts w:ascii="StobiSerif Regular" w:hAnsi="StobiSerif Regular"/>
                <w:sz w:val="22"/>
                <w:szCs w:val="22"/>
              </w:rPr>
            </w:pPr>
          </w:p>
        </w:tc>
        <w:tc>
          <w:tcPr>
            <w:tcW w:w="2013" w:type="dxa"/>
            <w:shd w:val="clear" w:color="auto" w:fill="FFFFFF" w:themeFill="background1"/>
          </w:tcPr>
          <w:p w14:paraId="064DAB5B" w14:textId="77777777" w:rsidR="00E859A9" w:rsidRPr="00AF0502" w:rsidRDefault="00E859A9" w:rsidP="005C0E2B">
            <w:pPr>
              <w:shd w:val="clear" w:color="auto" w:fill="FFFFFF"/>
              <w:rPr>
                <w:rFonts w:ascii="StobiSerif Regular" w:hAnsi="StobiSerif Regular"/>
                <w:sz w:val="22"/>
                <w:szCs w:val="22"/>
              </w:rPr>
            </w:pPr>
          </w:p>
        </w:tc>
        <w:tc>
          <w:tcPr>
            <w:tcW w:w="1134" w:type="dxa"/>
            <w:shd w:val="clear" w:color="auto" w:fill="FFFFFF" w:themeFill="background1"/>
          </w:tcPr>
          <w:p w14:paraId="6CB36340" w14:textId="4F6D3C78" w:rsidR="00E859A9" w:rsidRPr="00AF0502" w:rsidRDefault="00B8102E" w:rsidP="00AD4130">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8F379FF" w14:textId="77777777" w:rsidR="00E859A9" w:rsidRPr="00AF0502" w:rsidRDefault="00E859A9" w:rsidP="00E859A9">
            <w:pPr>
              <w:shd w:val="clear" w:color="auto" w:fill="FFFFFF"/>
              <w:jc w:val="center"/>
              <w:rPr>
                <w:rFonts w:ascii="StobiSerif Regular" w:hAnsi="StobiSerif Regular"/>
                <w:sz w:val="22"/>
                <w:szCs w:val="22"/>
              </w:rPr>
            </w:pPr>
          </w:p>
        </w:tc>
        <w:tc>
          <w:tcPr>
            <w:tcW w:w="1701" w:type="dxa"/>
            <w:shd w:val="clear" w:color="auto" w:fill="FFFFFF" w:themeFill="background1"/>
          </w:tcPr>
          <w:p w14:paraId="6F9C0D44" w14:textId="77777777" w:rsidR="00E859A9" w:rsidRPr="00AF0502" w:rsidRDefault="00E859A9"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50B5DD8B" w14:textId="38F9B384" w:rsidR="00E859A9" w:rsidRPr="00AF0502" w:rsidRDefault="00BC6E21" w:rsidP="00AD4130">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sidR="00893DBF">
              <w:rPr>
                <w:rFonts w:ascii="StobiSerif Regular" w:hAnsi="StobiSerif Regular"/>
                <w:sz w:val="22"/>
                <w:szCs w:val="22"/>
                <w:lang w:val="en-US"/>
              </w:rPr>
              <w:t>paragraph</w:t>
            </w:r>
            <w:r w:rsidRPr="00143A10">
              <w:rPr>
                <w:rFonts w:ascii="StobiSerif Regular" w:hAnsi="StobiSerif Regular"/>
                <w:sz w:val="22"/>
                <w:szCs w:val="22"/>
              </w:rPr>
              <w:t xml:space="preserve"> applies to the Member States of the European Union.</w:t>
            </w:r>
          </w:p>
        </w:tc>
      </w:tr>
      <w:tr w:rsidR="00D704EA" w:rsidRPr="00AF0502" w14:paraId="2E755EA2" w14:textId="77777777" w:rsidTr="0027444E">
        <w:tc>
          <w:tcPr>
            <w:tcW w:w="1129" w:type="dxa"/>
            <w:shd w:val="clear" w:color="auto" w:fill="FFFFFF" w:themeFill="background1"/>
          </w:tcPr>
          <w:p w14:paraId="7B14FBCF" w14:textId="5BFC512B"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2</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t xml:space="preserve"> </w:t>
            </w:r>
            <w:r w:rsidR="00AD4130">
              <w:rPr>
                <w:rFonts w:ascii="StobiSerif Regular" w:hAnsi="StobiSerif Regular"/>
                <w:sz w:val="22"/>
                <w:szCs w:val="22"/>
              </w:rPr>
              <w:t>point</w:t>
            </w:r>
            <w:r w:rsidR="00D704EA" w:rsidRPr="00AF0502">
              <w:rPr>
                <w:rFonts w:ascii="StobiSerif Regular" w:hAnsi="StobiSerif Regular"/>
                <w:sz w:val="22"/>
                <w:szCs w:val="22"/>
              </w:rPr>
              <w:t xml:space="preserve"> 59</w:t>
            </w:r>
          </w:p>
        </w:tc>
        <w:tc>
          <w:tcPr>
            <w:tcW w:w="2268" w:type="dxa"/>
            <w:shd w:val="clear" w:color="auto" w:fill="FFFFFF" w:themeFill="background1"/>
          </w:tcPr>
          <w:p w14:paraId="67E82D71" w14:textId="4EA46E9B" w:rsidR="00D704EA"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small</w:t>
            </w:r>
            <w:proofErr w:type="gramEnd"/>
            <w:r w:rsidRPr="007356D3">
              <w:rPr>
                <w:rFonts w:ascii="StobiSerif Regular" w:hAnsi="StobiSerif Regular"/>
                <w:sz w:val="22"/>
                <w:szCs w:val="22"/>
                <w:lang w:val="en-US"/>
              </w:rPr>
              <w:t xml:space="preserve"> connected system’ means small connected system as defined in point (43)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512423B0" w14:textId="77777777" w:rsidR="00D704EA" w:rsidRPr="00AF0502" w:rsidRDefault="00D704EA" w:rsidP="00D704EA">
            <w:pPr>
              <w:shd w:val="clear" w:color="auto" w:fill="FFFFFF"/>
              <w:jc w:val="center"/>
              <w:rPr>
                <w:rFonts w:ascii="StobiSerif Regular" w:hAnsi="StobiSerif Regular"/>
                <w:sz w:val="22"/>
                <w:szCs w:val="22"/>
              </w:rPr>
            </w:pPr>
          </w:p>
        </w:tc>
        <w:tc>
          <w:tcPr>
            <w:tcW w:w="1402" w:type="dxa"/>
            <w:shd w:val="clear" w:color="auto" w:fill="FFFFFF" w:themeFill="background1"/>
          </w:tcPr>
          <w:p w14:paraId="7279F665" w14:textId="77777777" w:rsidR="00D704EA" w:rsidRPr="00AF0502" w:rsidRDefault="00D704EA" w:rsidP="00AD4130">
            <w:pPr>
              <w:shd w:val="clear" w:color="auto" w:fill="FFFFFF" w:themeFill="background1"/>
              <w:jc w:val="center"/>
              <w:rPr>
                <w:rFonts w:ascii="StobiSerif Regular" w:hAnsi="StobiSerif Regular"/>
                <w:sz w:val="22"/>
                <w:szCs w:val="22"/>
              </w:rPr>
            </w:pPr>
          </w:p>
        </w:tc>
        <w:tc>
          <w:tcPr>
            <w:tcW w:w="2013" w:type="dxa"/>
            <w:shd w:val="clear" w:color="auto" w:fill="FFFFFF" w:themeFill="background1"/>
          </w:tcPr>
          <w:p w14:paraId="4BEE6A44" w14:textId="77777777" w:rsidR="00D704EA" w:rsidRPr="00AF0502" w:rsidRDefault="00D704EA" w:rsidP="005C0E2B">
            <w:pPr>
              <w:shd w:val="clear" w:color="auto" w:fill="FFFFFF"/>
              <w:rPr>
                <w:rFonts w:ascii="StobiSerif Regular" w:hAnsi="StobiSerif Regular"/>
                <w:sz w:val="22"/>
                <w:szCs w:val="22"/>
              </w:rPr>
            </w:pPr>
          </w:p>
        </w:tc>
        <w:tc>
          <w:tcPr>
            <w:tcW w:w="1134" w:type="dxa"/>
            <w:shd w:val="clear" w:color="auto" w:fill="FFFFFF" w:themeFill="background1"/>
          </w:tcPr>
          <w:p w14:paraId="146F89FF" w14:textId="506C0092" w:rsidR="00D704EA" w:rsidRPr="00AF0502" w:rsidRDefault="00B8102E" w:rsidP="00AD4130">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60DC691"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298774BB"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4C95EB6C" w14:textId="186A47AA" w:rsidR="00D704EA" w:rsidRPr="00AF0502" w:rsidRDefault="00BC6E21" w:rsidP="00AD4130">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sidR="00893DBF">
              <w:rPr>
                <w:rFonts w:ascii="StobiSerif Regular" w:hAnsi="StobiSerif Regular"/>
                <w:sz w:val="22"/>
                <w:szCs w:val="22"/>
                <w:lang w:val="en-US"/>
              </w:rPr>
              <w:t xml:space="preserve"> paragraph</w:t>
            </w:r>
            <w:r w:rsidR="00893DBF" w:rsidRPr="00143A10">
              <w:rPr>
                <w:rFonts w:ascii="StobiSerif Regular" w:hAnsi="StobiSerif Regular"/>
                <w:sz w:val="22"/>
                <w:szCs w:val="22"/>
              </w:rPr>
              <w:t xml:space="preserve"> </w:t>
            </w:r>
            <w:r w:rsidRPr="00143A10">
              <w:rPr>
                <w:rFonts w:ascii="StobiSerif Regular" w:hAnsi="StobiSerif Regular"/>
                <w:sz w:val="22"/>
                <w:szCs w:val="22"/>
              </w:rPr>
              <w:t>applies to the Member States of the European Union.</w:t>
            </w:r>
          </w:p>
        </w:tc>
      </w:tr>
      <w:tr w:rsidR="00D704EA" w:rsidRPr="00AF0502" w14:paraId="5F732AE6" w14:textId="77777777" w:rsidTr="0027444E">
        <w:tc>
          <w:tcPr>
            <w:tcW w:w="1129" w:type="dxa"/>
            <w:shd w:val="clear" w:color="auto" w:fill="FFFFFF" w:themeFill="background1"/>
          </w:tcPr>
          <w:p w14:paraId="67BC42DE" w14:textId="79C2BDC7"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2 </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60</w:t>
            </w:r>
          </w:p>
        </w:tc>
        <w:tc>
          <w:tcPr>
            <w:tcW w:w="2268" w:type="dxa"/>
            <w:shd w:val="clear" w:color="auto" w:fill="FFFFFF" w:themeFill="background1"/>
          </w:tcPr>
          <w:p w14:paraId="03E0A26D" w14:textId="60B063FB" w:rsidR="00D704EA"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ancillary</w:t>
            </w:r>
            <w:proofErr w:type="gramEnd"/>
            <w:r w:rsidRPr="007356D3">
              <w:rPr>
                <w:rFonts w:ascii="StobiSerif Regular" w:hAnsi="StobiSerif Regular"/>
                <w:sz w:val="22"/>
                <w:szCs w:val="22"/>
                <w:lang w:val="en-US"/>
              </w:rPr>
              <w:t xml:space="preserve"> service’ means ancillary service as defined in point (48)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5BC3EAB7" w14:textId="4AAAB10C"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06105463" w14:textId="7DE34858" w:rsidR="00D704EA"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1</w:t>
            </w:r>
            <w:r w:rsidR="006A6B5B" w:rsidRPr="00AF0502">
              <w:rPr>
                <w:rFonts w:ascii="StobiSerif Regular" w:hAnsi="StobiSerif Regular"/>
                <w:sz w:val="22"/>
                <w:szCs w:val="22"/>
              </w:rPr>
              <w:t>49</w:t>
            </w:r>
          </w:p>
        </w:tc>
        <w:tc>
          <w:tcPr>
            <w:tcW w:w="2013" w:type="dxa"/>
            <w:shd w:val="clear" w:color="auto" w:fill="FFFFFF" w:themeFill="background1"/>
          </w:tcPr>
          <w:p w14:paraId="077877A8" w14:textId="4F9DD41A"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 xml:space="preserve">‘electricity ancillary service’ means a service necessary for the operation of a transmission or distribution system, including balancing and non-frequency ancillary services, but not including congestion management;   </w:t>
            </w:r>
          </w:p>
        </w:tc>
        <w:tc>
          <w:tcPr>
            <w:tcW w:w="1134" w:type="dxa"/>
            <w:shd w:val="clear" w:color="auto" w:fill="FFFFFF" w:themeFill="background1"/>
          </w:tcPr>
          <w:p w14:paraId="339325D9" w14:textId="61D2972E"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2F1FCA0E"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719734DA"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50D3911F"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5B346A7C" w14:textId="77777777" w:rsidTr="0027444E">
        <w:tc>
          <w:tcPr>
            <w:tcW w:w="1129" w:type="dxa"/>
            <w:shd w:val="clear" w:color="auto" w:fill="FFFFFF" w:themeFill="background1"/>
          </w:tcPr>
          <w:p w14:paraId="6041B52F" w14:textId="3EF76F5B"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2  </w:t>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61</w:t>
            </w:r>
          </w:p>
        </w:tc>
        <w:tc>
          <w:tcPr>
            <w:tcW w:w="2268" w:type="dxa"/>
            <w:shd w:val="clear" w:color="auto" w:fill="FFFFFF" w:themeFill="background1"/>
          </w:tcPr>
          <w:p w14:paraId="0A8A64DE" w14:textId="29586D52" w:rsidR="00D704EA"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 xml:space="preserve">‘non-frequency ancillary service’ means non-frequency ancillary service as defined in point (49)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7A4C5004" w14:textId="51C7E5A9"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5CA6B292" w14:textId="3CAAA8D7"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3</w:t>
            </w:r>
          </w:p>
          <w:p w14:paraId="021D7478" w14:textId="630868A7"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point</w:t>
            </w:r>
            <w:r w:rsidR="000E6E93" w:rsidRPr="00AF0502">
              <w:rPr>
                <w:rFonts w:ascii="StobiSerif Regular" w:hAnsi="StobiSerif Regular"/>
                <w:sz w:val="22"/>
                <w:szCs w:val="22"/>
              </w:rPr>
              <w:t xml:space="preserve"> </w:t>
            </w:r>
            <w:r w:rsidR="00D704EA" w:rsidRPr="00AF0502">
              <w:rPr>
                <w:rFonts w:ascii="StobiSerif Regular" w:hAnsi="StobiSerif Regular"/>
                <w:sz w:val="22"/>
                <w:szCs w:val="22"/>
              </w:rPr>
              <w:t>1</w:t>
            </w:r>
            <w:r w:rsidR="006A6B5B" w:rsidRPr="00AF0502">
              <w:rPr>
                <w:rFonts w:ascii="StobiSerif Regular" w:hAnsi="StobiSerif Regular"/>
                <w:sz w:val="22"/>
                <w:szCs w:val="22"/>
              </w:rPr>
              <w:t>9</w:t>
            </w:r>
            <w:r w:rsidR="00370A77" w:rsidRPr="00AF0502">
              <w:rPr>
                <w:rFonts w:ascii="StobiSerif Regular" w:hAnsi="StobiSerif Regular"/>
                <w:sz w:val="22"/>
                <w:szCs w:val="22"/>
              </w:rPr>
              <w:t>1</w:t>
            </w:r>
          </w:p>
        </w:tc>
        <w:tc>
          <w:tcPr>
            <w:tcW w:w="2013" w:type="dxa"/>
            <w:shd w:val="clear" w:color="auto" w:fill="FFFFFF" w:themeFill="background1"/>
          </w:tcPr>
          <w:p w14:paraId="3F09C283" w14:textId="67229B29"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 xml:space="preserve">‘non-frequency ancillary service’ means a service used by a transmission system operator or distribution system operator for steady state voltage control, fast reactive current injections, inertia for local grid </w:t>
            </w:r>
            <w:r w:rsidRPr="00052EB1">
              <w:rPr>
                <w:rFonts w:ascii="StobiSerif Regular" w:hAnsi="StobiSerif Regular"/>
                <w:sz w:val="22"/>
                <w:szCs w:val="22"/>
              </w:rPr>
              <w:lastRenderedPageBreak/>
              <w:t>stability, short-circuit current, black start capability and island operation capability referring to the electricity transmission system;</w:t>
            </w:r>
          </w:p>
        </w:tc>
        <w:tc>
          <w:tcPr>
            <w:tcW w:w="1134" w:type="dxa"/>
            <w:shd w:val="clear" w:color="auto" w:fill="FFFFFF" w:themeFill="background1"/>
          </w:tcPr>
          <w:p w14:paraId="7477E7CB" w14:textId="51161F3B"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7043D2D" w14:textId="77777777" w:rsidR="00D704EA" w:rsidRPr="00AF0502" w:rsidRDefault="00D704EA" w:rsidP="00D704EA">
            <w:pPr>
              <w:shd w:val="clear" w:color="auto" w:fill="FFFFFF" w:themeFill="background1"/>
              <w:jc w:val="center"/>
              <w:rPr>
                <w:rFonts w:ascii="StobiSerif Regular" w:hAnsi="StobiSerif Regular"/>
                <w:sz w:val="22"/>
                <w:szCs w:val="22"/>
              </w:rPr>
            </w:pPr>
          </w:p>
        </w:tc>
        <w:tc>
          <w:tcPr>
            <w:tcW w:w="1701" w:type="dxa"/>
            <w:shd w:val="clear" w:color="auto" w:fill="FFFFFF" w:themeFill="background1"/>
          </w:tcPr>
          <w:p w14:paraId="38ABA683" w14:textId="77777777" w:rsidR="00D704EA" w:rsidRPr="00AF0502" w:rsidRDefault="00D704EA" w:rsidP="00AD4130">
            <w:pPr>
              <w:shd w:val="clear" w:color="auto" w:fill="FFFFFF" w:themeFill="background1"/>
              <w:jc w:val="both"/>
              <w:rPr>
                <w:rFonts w:ascii="StobiSerif Regular" w:hAnsi="StobiSerif Regular"/>
                <w:sz w:val="22"/>
                <w:szCs w:val="22"/>
              </w:rPr>
            </w:pPr>
          </w:p>
        </w:tc>
        <w:tc>
          <w:tcPr>
            <w:tcW w:w="1835" w:type="dxa"/>
            <w:shd w:val="clear" w:color="auto" w:fill="FFFFFF" w:themeFill="background1"/>
          </w:tcPr>
          <w:p w14:paraId="2C1FCE27"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542C8916" w14:textId="77777777" w:rsidTr="0027444E">
        <w:tc>
          <w:tcPr>
            <w:tcW w:w="1129" w:type="dxa"/>
            <w:shd w:val="clear" w:color="auto" w:fill="FFFFFF" w:themeFill="background1"/>
          </w:tcPr>
          <w:p w14:paraId="04E5F95B" w14:textId="3577DDD6"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2</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62</w:t>
            </w:r>
          </w:p>
        </w:tc>
        <w:tc>
          <w:tcPr>
            <w:tcW w:w="2268" w:type="dxa"/>
            <w:shd w:val="clear" w:color="auto" w:fill="FFFFFF" w:themeFill="background1"/>
          </w:tcPr>
          <w:p w14:paraId="46A803C0" w14:textId="31A052AC" w:rsidR="00D704EA"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energy</w:t>
            </w:r>
            <w:proofErr w:type="gramEnd"/>
            <w:r w:rsidRPr="007356D3">
              <w:rPr>
                <w:rFonts w:ascii="StobiSerif Regular" w:hAnsi="StobiSerif Regular"/>
                <w:sz w:val="22"/>
                <w:szCs w:val="22"/>
                <w:lang w:val="en-US"/>
              </w:rPr>
              <w:t xml:space="preserve"> storage’ means energy storage as defined in point (59)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 xml:space="preserve">2 of Directive (EU) 2019/944; </w:t>
            </w:r>
          </w:p>
        </w:tc>
        <w:tc>
          <w:tcPr>
            <w:tcW w:w="1121" w:type="dxa"/>
            <w:shd w:val="clear" w:color="auto" w:fill="FFFFFF" w:themeFill="background1"/>
          </w:tcPr>
          <w:p w14:paraId="36A4AEF2" w14:textId="4A29D880"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66D85DB7" w14:textId="347CCD23" w:rsidR="00D704EA"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D704EA" w:rsidRPr="00AF0502">
              <w:rPr>
                <w:rFonts w:ascii="StobiSerif Regular" w:hAnsi="StobiSerif Regular"/>
                <w:sz w:val="22"/>
                <w:szCs w:val="22"/>
              </w:rPr>
              <w:t xml:space="preserve"> 1</w:t>
            </w:r>
            <w:r w:rsidR="006A6B5B" w:rsidRPr="00AF0502">
              <w:rPr>
                <w:rFonts w:ascii="StobiSerif Regular" w:hAnsi="StobiSerif Regular"/>
                <w:sz w:val="22"/>
                <w:szCs w:val="22"/>
              </w:rPr>
              <w:t>92</w:t>
            </w:r>
          </w:p>
        </w:tc>
        <w:tc>
          <w:tcPr>
            <w:tcW w:w="2013" w:type="dxa"/>
            <w:shd w:val="clear" w:color="auto" w:fill="FFFFFF" w:themeFill="background1"/>
          </w:tcPr>
          <w:p w14:paraId="5817CFDE" w14:textId="3EFC3CAD"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 xml:space="preserve">‘energy storage’ means, in the electricity system, deferring the final use of electricity to a moment later than when it was generated, or the conversion of electrical energy into a form of energy which can be stored, the storing of such energy, and the subsequent reconversion of such energy into electrical energy or use as another energy carrier; </w:t>
            </w:r>
          </w:p>
        </w:tc>
        <w:tc>
          <w:tcPr>
            <w:tcW w:w="1134" w:type="dxa"/>
            <w:shd w:val="clear" w:color="auto" w:fill="FFFFFF" w:themeFill="background1"/>
          </w:tcPr>
          <w:p w14:paraId="248E5157" w14:textId="494C60F0"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02D33A58"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7C71FD3C"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3C0CDAA4"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1DF08E00" w14:textId="77777777" w:rsidTr="0027444E">
        <w:tc>
          <w:tcPr>
            <w:tcW w:w="1129" w:type="dxa"/>
            <w:shd w:val="clear" w:color="auto" w:fill="FFFFFF" w:themeFill="background1"/>
          </w:tcPr>
          <w:p w14:paraId="4B940415" w14:textId="5286242C"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2</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63</w:t>
            </w:r>
          </w:p>
        </w:tc>
        <w:tc>
          <w:tcPr>
            <w:tcW w:w="2268" w:type="dxa"/>
            <w:shd w:val="clear" w:color="auto" w:fill="FFFFFF" w:themeFill="background1"/>
          </w:tcPr>
          <w:p w14:paraId="69F39443" w14:textId="48632710" w:rsidR="00D704EA"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regional</w:t>
            </w:r>
            <w:proofErr w:type="gramEnd"/>
            <w:r w:rsidRPr="007356D3">
              <w:rPr>
                <w:rFonts w:ascii="StobiSerif Regular" w:hAnsi="StobiSerif Regular"/>
                <w:sz w:val="22"/>
                <w:szCs w:val="22"/>
                <w:lang w:val="en-US"/>
              </w:rPr>
              <w:t xml:space="preserve"> coordination </w:t>
            </w:r>
            <w:proofErr w:type="spellStart"/>
            <w:r w:rsidRPr="007356D3">
              <w:rPr>
                <w:rFonts w:ascii="StobiSerif Regular" w:hAnsi="StobiSerif Regular"/>
                <w:sz w:val="22"/>
                <w:szCs w:val="22"/>
                <w:lang w:val="en-US"/>
              </w:rPr>
              <w:t>centre</w:t>
            </w:r>
            <w:proofErr w:type="spellEnd"/>
            <w:r w:rsidRPr="007356D3">
              <w:rPr>
                <w:rFonts w:ascii="StobiSerif Regular" w:hAnsi="StobiSerif Regular"/>
                <w:sz w:val="22"/>
                <w:szCs w:val="22"/>
                <w:lang w:val="en-US"/>
              </w:rPr>
              <w:t xml:space="preserve">’ means regional coordination </w:t>
            </w:r>
            <w:proofErr w:type="spellStart"/>
            <w:r w:rsidRPr="007356D3">
              <w:rPr>
                <w:rFonts w:ascii="StobiSerif Regular" w:hAnsi="StobiSerif Regular"/>
                <w:sz w:val="22"/>
                <w:szCs w:val="22"/>
                <w:lang w:val="en-US"/>
              </w:rPr>
              <w:t>centre</w:t>
            </w:r>
            <w:proofErr w:type="spellEnd"/>
            <w:r w:rsidRPr="007356D3">
              <w:rPr>
                <w:rFonts w:ascii="StobiSerif Regular" w:hAnsi="StobiSerif Regular"/>
                <w:sz w:val="22"/>
                <w:szCs w:val="22"/>
                <w:lang w:val="en-US"/>
              </w:rPr>
              <w:t xml:space="preserve"> established pursuant to </w:t>
            </w:r>
            <w:r w:rsidR="0072293C">
              <w:rPr>
                <w:rFonts w:ascii="StobiSerif Regular" w:hAnsi="StobiSerif Regular"/>
                <w:sz w:val="22"/>
                <w:szCs w:val="22"/>
                <w:lang w:val="en-US"/>
              </w:rPr>
              <w:lastRenderedPageBreak/>
              <w:t xml:space="preserve">Article   </w:t>
            </w:r>
            <w:r w:rsidRPr="007356D3">
              <w:rPr>
                <w:rFonts w:ascii="StobiSerif Regular" w:hAnsi="StobiSerif Regular"/>
                <w:sz w:val="22"/>
                <w:szCs w:val="22"/>
                <w:lang w:val="en-US"/>
              </w:rPr>
              <w:t xml:space="preserve">35 of this Regulation; </w:t>
            </w:r>
          </w:p>
        </w:tc>
        <w:tc>
          <w:tcPr>
            <w:tcW w:w="1121" w:type="dxa"/>
            <w:shd w:val="clear" w:color="auto" w:fill="FFFFFF" w:themeFill="background1"/>
          </w:tcPr>
          <w:p w14:paraId="408BCE18" w14:textId="7DD7DFEE"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5CC7EF6A" w14:textId="53C2D074" w:rsidR="008225F6"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3</w:t>
            </w:r>
          </w:p>
          <w:p w14:paraId="4E6E3CF1" w14:textId="6D91864D" w:rsidR="00D704EA" w:rsidRPr="00AF0502" w:rsidRDefault="00AD4130"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point</w:t>
            </w:r>
            <w:r w:rsidR="008225F6" w:rsidRPr="00AF0502">
              <w:rPr>
                <w:rFonts w:ascii="StobiSerif Regular" w:hAnsi="StobiSerif Regular"/>
                <w:sz w:val="22"/>
                <w:szCs w:val="22"/>
              </w:rPr>
              <w:t xml:space="preserve"> </w:t>
            </w:r>
            <w:r w:rsidR="00D704EA" w:rsidRPr="00AF0502">
              <w:rPr>
                <w:rFonts w:ascii="StobiSerif Regular" w:hAnsi="StobiSerif Regular"/>
                <w:sz w:val="22"/>
                <w:szCs w:val="22"/>
              </w:rPr>
              <w:t>1</w:t>
            </w:r>
            <w:r w:rsidR="006A6B5B" w:rsidRPr="00AF0502">
              <w:rPr>
                <w:rFonts w:ascii="StobiSerif Regular" w:hAnsi="StobiSerif Regular"/>
                <w:sz w:val="22"/>
                <w:szCs w:val="22"/>
              </w:rPr>
              <w:t>76</w:t>
            </w:r>
          </w:p>
        </w:tc>
        <w:tc>
          <w:tcPr>
            <w:tcW w:w="2013" w:type="dxa"/>
            <w:shd w:val="clear" w:color="auto" w:fill="FFFFFF" w:themeFill="background1"/>
          </w:tcPr>
          <w:p w14:paraId="7F0BFB18" w14:textId="05E7C168"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 xml:space="preserve">‘Regional Coordination Center’ is a regional body coordinating </w:t>
            </w:r>
            <w:r w:rsidRPr="00052EB1">
              <w:rPr>
                <w:rFonts w:ascii="StobiSerif Regular" w:hAnsi="StobiSerif Regular"/>
                <w:sz w:val="22"/>
                <w:szCs w:val="22"/>
              </w:rPr>
              <w:lastRenderedPageBreak/>
              <w:t>the activities of electricity transmission system operators in the relevant system operation region;</w:t>
            </w:r>
          </w:p>
        </w:tc>
        <w:tc>
          <w:tcPr>
            <w:tcW w:w="1134" w:type="dxa"/>
            <w:shd w:val="clear" w:color="auto" w:fill="FFFFFF" w:themeFill="background1"/>
          </w:tcPr>
          <w:p w14:paraId="09ACCF1E" w14:textId="4D6D2B45"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5926E11"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1D95568C"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05260092"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5B5D5572" w14:textId="77777777" w:rsidTr="0027444E">
        <w:tc>
          <w:tcPr>
            <w:tcW w:w="1129" w:type="dxa"/>
            <w:shd w:val="clear" w:color="auto" w:fill="FFFFFF" w:themeFill="background1"/>
          </w:tcPr>
          <w:p w14:paraId="308448E1" w14:textId="7F26861F"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2</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64</w:t>
            </w:r>
          </w:p>
        </w:tc>
        <w:tc>
          <w:tcPr>
            <w:tcW w:w="2268" w:type="dxa"/>
            <w:shd w:val="clear" w:color="auto" w:fill="FFFFFF" w:themeFill="background1"/>
          </w:tcPr>
          <w:p w14:paraId="5DECA006" w14:textId="4FCD847B" w:rsidR="00D704EA"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wholesale</w:t>
            </w:r>
            <w:proofErr w:type="gramEnd"/>
            <w:r w:rsidRPr="007356D3">
              <w:rPr>
                <w:rFonts w:ascii="StobiSerif Regular" w:hAnsi="StobiSerif Regular"/>
                <w:sz w:val="22"/>
                <w:szCs w:val="22"/>
                <w:lang w:val="en-US"/>
              </w:rPr>
              <w:t xml:space="preserve"> energy market’ means wholesale energy market as defined in point (6) of </w:t>
            </w:r>
            <w:r w:rsidR="0072293C">
              <w:rPr>
                <w:rFonts w:ascii="StobiSerif Regular" w:hAnsi="StobiSerif Regular"/>
                <w:sz w:val="22"/>
                <w:szCs w:val="22"/>
                <w:lang w:val="en-US"/>
              </w:rPr>
              <w:t xml:space="preserve">Article   </w:t>
            </w:r>
            <w:r w:rsidRPr="007356D3">
              <w:rPr>
                <w:rFonts w:ascii="StobiSerif Regular" w:hAnsi="StobiSerif Regular"/>
                <w:sz w:val="22"/>
                <w:szCs w:val="22"/>
                <w:lang w:val="en-US"/>
              </w:rPr>
              <w:t>2 of Regulation (EU) No 1227/2011 of the European Parliament and of the Council (17);</w:t>
            </w:r>
          </w:p>
        </w:tc>
        <w:tc>
          <w:tcPr>
            <w:tcW w:w="1121" w:type="dxa"/>
            <w:shd w:val="clear" w:color="auto" w:fill="FFFFFF" w:themeFill="background1"/>
          </w:tcPr>
          <w:p w14:paraId="59C40089" w14:textId="435C6E13"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4F55795C" w14:textId="776C4474" w:rsidR="00D704EA"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6A6B5B" w:rsidRPr="00AF0502">
              <w:rPr>
                <w:rFonts w:ascii="StobiSerif Regular" w:hAnsi="StobiSerif Regular"/>
                <w:sz w:val="22"/>
                <w:szCs w:val="22"/>
              </w:rPr>
              <w:t>3</w:t>
            </w:r>
            <w:r w:rsidR="00D704EA"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1</w:t>
            </w:r>
            <w:r w:rsidR="00AE376F" w:rsidRPr="00AF0502">
              <w:rPr>
                <w:rFonts w:ascii="StobiSerif Regular" w:hAnsi="StobiSerif Regular"/>
                <w:sz w:val="22"/>
                <w:szCs w:val="22"/>
              </w:rPr>
              <w:t>35</w:t>
            </w:r>
          </w:p>
        </w:tc>
        <w:tc>
          <w:tcPr>
            <w:tcW w:w="2013" w:type="dxa"/>
            <w:shd w:val="clear" w:color="auto" w:fill="FFFFFF" w:themeFill="background1"/>
          </w:tcPr>
          <w:p w14:paraId="702D53EC" w14:textId="393D2376"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‘wholesale energy market’ means any market in a counter party to the Energy Community or in a Member State of the European Union on which wholesale energy products are traded;</w:t>
            </w:r>
          </w:p>
        </w:tc>
        <w:tc>
          <w:tcPr>
            <w:tcW w:w="1134" w:type="dxa"/>
            <w:shd w:val="clear" w:color="auto" w:fill="FFFFFF" w:themeFill="background1"/>
          </w:tcPr>
          <w:p w14:paraId="15F97308" w14:textId="5ECF8AD2"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1DBEBBC5"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39364172"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717973D3"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350B399A" w14:textId="77777777" w:rsidTr="0027444E">
        <w:tc>
          <w:tcPr>
            <w:tcW w:w="1129" w:type="dxa"/>
            <w:shd w:val="clear" w:color="auto" w:fill="FFFFFF" w:themeFill="background1"/>
          </w:tcPr>
          <w:p w14:paraId="26A3D08E" w14:textId="03F440D0"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2 </w:t>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65</w:t>
            </w:r>
          </w:p>
        </w:tc>
        <w:tc>
          <w:tcPr>
            <w:tcW w:w="2268" w:type="dxa"/>
            <w:shd w:val="clear" w:color="auto" w:fill="FFFFFF" w:themeFill="background1"/>
          </w:tcPr>
          <w:p w14:paraId="7BCBB478" w14:textId="32BE552B" w:rsidR="00D704EA"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bidding</w:t>
            </w:r>
            <w:proofErr w:type="gramEnd"/>
            <w:r w:rsidRPr="007356D3">
              <w:rPr>
                <w:rFonts w:ascii="StobiSerif Regular" w:hAnsi="StobiSerif Regular"/>
                <w:sz w:val="22"/>
                <w:szCs w:val="22"/>
                <w:lang w:val="en-US"/>
              </w:rPr>
              <w:t xml:space="preserve"> zone’ means the largest geographical area within which market participants are able to exchange energy without capacity allocation; </w:t>
            </w:r>
          </w:p>
        </w:tc>
        <w:tc>
          <w:tcPr>
            <w:tcW w:w="1121" w:type="dxa"/>
            <w:shd w:val="clear" w:color="auto" w:fill="FFFFFF" w:themeFill="background1"/>
          </w:tcPr>
          <w:p w14:paraId="50D755C1" w14:textId="77C0AACE"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001B82F" w14:textId="7454380C" w:rsidR="00D704EA"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D704EA" w:rsidRPr="00AF0502">
              <w:rPr>
                <w:rFonts w:ascii="StobiSerif Regular" w:hAnsi="StobiSerif Regular"/>
                <w:sz w:val="22"/>
                <w:szCs w:val="22"/>
              </w:rPr>
              <w:t xml:space="preserve"> </w:t>
            </w:r>
            <w:r w:rsidR="00AE376F" w:rsidRPr="00AF0502">
              <w:rPr>
                <w:rFonts w:ascii="StobiSerif Regular" w:hAnsi="StobiSerif Regular"/>
                <w:sz w:val="22"/>
                <w:szCs w:val="22"/>
              </w:rPr>
              <w:t>70</w:t>
            </w:r>
          </w:p>
        </w:tc>
        <w:tc>
          <w:tcPr>
            <w:tcW w:w="2013" w:type="dxa"/>
            <w:shd w:val="clear" w:color="auto" w:fill="FFFFFF" w:themeFill="background1"/>
          </w:tcPr>
          <w:p w14:paraId="0D03D292" w14:textId="1642AED4"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‘bidding zone’ means the largest geographical area within which market participants are able to exchange energy without capacity allocation;</w:t>
            </w:r>
          </w:p>
        </w:tc>
        <w:tc>
          <w:tcPr>
            <w:tcW w:w="1134" w:type="dxa"/>
            <w:shd w:val="clear" w:color="auto" w:fill="FFFFFF" w:themeFill="background1"/>
          </w:tcPr>
          <w:p w14:paraId="66B1E94D" w14:textId="2DF36A40"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52502D00"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68DB46C5"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3F36D161"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2D320CC7" w14:textId="77777777" w:rsidTr="0027444E">
        <w:tc>
          <w:tcPr>
            <w:tcW w:w="1129" w:type="dxa"/>
            <w:shd w:val="clear" w:color="auto" w:fill="FFFFFF" w:themeFill="background1"/>
          </w:tcPr>
          <w:p w14:paraId="0AAD87BD" w14:textId="4C670E41"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2</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66</w:t>
            </w:r>
          </w:p>
        </w:tc>
        <w:tc>
          <w:tcPr>
            <w:tcW w:w="2268" w:type="dxa"/>
            <w:shd w:val="clear" w:color="auto" w:fill="FFFFFF" w:themeFill="background1"/>
          </w:tcPr>
          <w:p w14:paraId="49036F29" w14:textId="347BE1EC" w:rsidR="00D704EA"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capacity</w:t>
            </w:r>
            <w:proofErr w:type="gramEnd"/>
            <w:r w:rsidRPr="007356D3">
              <w:rPr>
                <w:rFonts w:ascii="StobiSerif Regular" w:hAnsi="StobiSerif Regular"/>
                <w:sz w:val="22"/>
                <w:szCs w:val="22"/>
                <w:lang w:val="en-US"/>
              </w:rPr>
              <w:t xml:space="preserve"> allocation’ means the attribution of cross-zonal capacity; </w:t>
            </w:r>
          </w:p>
        </w:tc>
        <w:tc>
          <w:tcPr>
            <w:tcW w:w="1121" w:type="dxa"/>
            <w:shd w:val="clear" w:color="auto" w:fill="FFFFFF" w:themeFill="background1"/>
          </w:tcPr>
          <w:p w14:paraId="23CC5854" w14:textId="13A113D5"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1655F96" w14:textId="42BB337C" w:rsidR="00D704EA"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D704EA" w:rsidRPr="00AF0502">
              <w:rPr>
                <w:rFonts w:ascii="StobiSerif Regular" w:hAnsi="StobiSerif Regular"/>
                <w:sz w:val="22"/>
                <w:szCs w:val="22"/>
              </w:rPr>
              <w:t xml:space="preserve"> 1</w:t>
            </w:r>
            <w:r w:rsidR="00AE376F" w:rsidRPr="00AF0502">
              <w:rPr>
                <w:rFonts w:ascii="StobiSerif Regular" w:hAnsi="StobiSerif Regular"/>
                <w:sz w:val="22"/>
                <w:szCs w:val="22"/>
              </w:rPr>
              <w:t>7</w:t>
            </w:r>
            <w:r w:rsidR="00D704EA" w:rsidRPr="00AF0502">
              <w:rPr>
                <w:rFonts w:ascii="StobiSerif Regular" w:hAnsi="StobiSerif Regular"/>
                <w:sz w:val="22"/>
                <w:szCs w:val="22"/>
              </w:rPr>
              <w:t>2</w:t>
            </w:r>
          </w:p>
        </w:tc>
        <w:tc>
          <w:tcPr>
            <w:tcW w:w="2013" w:type="dxa"/>
            <w:shd w:val="clear" w:color="auto" w:fill="FFFFFF" w:themeFill="background1"/>
          </w:tcPr>
          <w:p w14:paraId="79354630" w14:textId="63F7E8AD"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 xml:space="preserve">‘capacity allocation’ means the attribution of cross-zonal capacity; </w:t>
            </w:r>
          </w:p>
        </w:tc>
        <w:tc>
          <w:tcPr>
            <w:tcW w:w="1134" w:type="dxa"/>
            <w:shd w:val="clear" w:color="auto" w:fill="FFFFFF" w:themeFill="background1"/>
          </w:tcPr>
          <w:p w14:paraId="0BD29587" w14:textId="21670431"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28BF19B6"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464A2166"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24F02E6F"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7D5980E2" w14:textId="77777777" w:rsidTr="0027444E">
        <w:tc>
          <w:tcPr>
            <w:tcW w:w="1129" w:type="dxa"/>
            <w:shd w:val="clear" w:color="auto" w:fill="FFFFFF" w:themeFill="background1"/>
          </w:tcPr>
          <w:p w14:paraId="7420E776" w14:textId="289AB147"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2 </w:t>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AD4130">
              <w:rPr>
                <w:rFonts w:ascii="StobiSerif Regular" w:hAnsi="StobiSerif Regular"/>
                <w:sz w:val="22"/>
                <w:szCs w:val="22"/>
              </w:rPr>
              <w:t>point</w:t>
            </w:r>
            <w:r w:rsidR="00D704EA" w:rsidRPr="00AF0502">
              <w:rPr>
                <w:rFonts w:ascii="StobiSerif Regular" w:hAnsi="StobiSerif Regular"/>
                <w:sz w:val="22"/>
                <w:szCs w:val="22"/>
              </w:rPr>
              <w:t xml:space="preserve"> 67</w:t>
            </w:r>
          </w:p>
        </w:tc>
        <w:tc>
          <w:tcPr>
            <w:tcW w:w="2268" w:type="dxa"/>
            <w:shd w:val="clear" w:color="auto" w:fill="FFFFFF" w:themeFill="background1"/>
          </w:tcPr>
          <w:p w14:paraId="5236B164" w14:textId="782D35B8" w:rsidR="00D704EA"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control</w:t>
            </w:r>
            <w:proofErr w:type="gramEnd"/>
            <w:r w:rsidRPr="007356D3">
              <w:rPr>
                <w:rFonts w:ascii="StobiSerif Regular" w:hAnsi="StobiSerif Regular"/>
                <w:sz w:val="22"/>
                <w:szCs w:val="22"/>
                <w:lang w:val="en-US"/>
              </w:rPr>
              <w:t xml:space="preserve"> area’ means a coherent part of the interconnected system, operated by a single </w:t>
            </w:r>
            <w:r w:rsidRPr="007356D3">
              <w:rPr>
                <w:rFonts w:ascii="StobiSerif Regular" w:hAnsi="StobiSerif Regular"/>
                <w:sz w:val="22"/>
                <w:szCs w:val="22"/>
                <w:lang w:val="en-US"/>
              </w:rPr>
              <w:lastRenderedPageBreak/>
              <w:t xml:space="preserve">system operator and shall include connected physical loads and/or generation units if any; </w:t>
            </w:r>
          </w:p>
        </w:tc>
        <w:tc>
          <w:tcPr>
            <w:tcW w:w="1121" w:type="dxa"/>
            <w:shd w:val="clear" w:color="auto" w:fill="FFFFFF" w:themeFill="background1"/>
          </w:tcPr>
          <w:p w14:paraId="17401B9A" w14:textId="1D9D79FB"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116FA75C" w14:textId="2DCF3208" w:rsidR="00D704EA"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AE376F" w:rsidRPr="00AF0502">
              <w:rPr>
                <w:rFonts w:ascii="StobiSerif Regular" w:hAnsi="StobiSerif Regular"/>
                <w:sz w:val="22"/>
                <w:szCs w:val="22"/>
              </w:rPr>
              <w:t>84</w:t>
            </w:r>
          </w:p>
        </w:tc>
        <w:tc>
          <w:tcPr>
            <w:tcW w:w="2013" w:type="dxa"/>
            <w:shd w:val="clear" w:color="auto" w:fill="FFFFFF" w:themeFill="background1"/>
          </w:tcPr>
          <w:p w14:paraId="193CDEF7" w14:textId="04150261"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 xml:space="preserve">‘control area’ means a coherent part of the interconnected </w:t>
            </w:r>
            <w:r w:rsidRPr="00052EB1">
              <w:rPr>
                <w:rFonts w:ascii="StobiSerif Regular" w:hAnsi="StobiSerif Regular"/>
                <w:sz w:val="22"/>
                <w:szCs w:val="22"/>
              </w:rPr>
              <w:lastRenderedPageBreak/>
              <w:t>system, operated by a single system operator and shall include all connected customers and generation units;</w:t>
            </w:r>
          </w:p>
        </w:tc>
        <w:tc>
          <w:tcPr>
            <w:tcW w:w="1134" w:type="dxa"/>
            <w:shd w:val="clear" w:color="auto" w:fill="FFFFFF" w:themeFill="background1"/>
          </w:tcPr>
          <w:p w14:paraId="4F425989" w14:textId="3189796E"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F71B243"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07D097D9"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685E1BB3"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137EBBE5" w14:textId="77777777" w:rsidTr="0027444E">
        <w:tc>
          <w:tcPr>
            <w:tcW w:w="1129" w:type="dxa"/>
            <w:shd w:val="clear" w:color="auto" w:fill="FFFFFF" w:themeFill="background1"/>
          </w:tcPr>
          <w:p w14:paraId="6DB25CA7" w14:textId="518FA637"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2 </w:t>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68</w:t>
            </w:r>
          </w:p>
        </w:tc>
        <w:tc>
          <w:tcPr>
            <w:tcW w:w="2268" w:type="dxa"/>
            <w:shd w:val="clear" w:color="auto" w:fill="FFFFFF" w:themeFill="background1"/>
          </w:tcPr>
          <w:p w14:paraId="0EA7F478" w14:textId="0B311D54" w:rsidR="00D704EA"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coordinated</w:t>
            </w:r>
            <w:proofErr w:type="gramEnd"/>
            <w:r w:rsidRPr="007356D3">
              <w:rPr>
                <w:rFonts w:ascii="StobiSerif Regular" w:hAnsi="StobiSerif Regular"/>
                <w:sz w:val="22"/>
                <w:szCs w:val="22"/>
                <w:lang w:val="en-US"/>
              </w:rPr>
              <w:t xml:space="preserve"> net transmission capacity’ means a capacity calculation method based on the principle of assessing and defining </w:t>
            </w:r>
            <w:r w:rsidRPr="007356D3">
              <w:rPr>
                <w:rFonts w:ascii="StobiSerif Regular" w:hAnsi="StobiSerif Regular"/>
                <w:i/>
                <w:iCs/>
                <w:sz w:val="22"/>
                <w:szCs w:val="22"/>
                <w:lang w:val="en-US"/>
              </w:rPr>
              <w:t xml:space="preserve">ex ante </w:t>
            </w:r>
            <w:r w:rsidRPr="007356D3">
              <w:rPr>
                <w:rFonts w:ascii="StobiSerif Regular" w:hAnsi="StobiSerif Regular"/>
                <w:sz w:val="22"/>
                <w:szCs w:val="22"/>
                <w:lang w:val="en-US"/>
              </w:rPr>
              <w:t xml:space="preserve">a maximum energy exchange between adjacent bidding zones; </w:t>
            </w:r>
          </w:p>
        </w:tc>
        <w:tc>
          <w:tcPr>
            <w:tcW w:w="1121" w:type="dxa"/>
            <w:shd w:val="clear" w:color="auto" w:fill="FFFFFF" w:themeFill="background1"/>
          </w:tcPr>
          <w:p w14:paraId="5C5A687F" w14:textId="3F518A0A"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1367C63A" w14:textId="0677752F"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3</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8225F6" w:rsidRPr="00AF0502">
              <w:rPr>
                <w:rFonts w:ascii="StobiSerif Regular" w:hAnsi="StobiSerif Regular"/>
                <w:sz w:val="22"/>
                <w:szCs w:val="22"/>
              </w:rPr>
              <w:t xml:space="preserve"> </w:t>
            </w:r>
            <w:r w:rsidR="00AE376F" w:rsidRPr="00AF0502">
              <w:rPr>
                <w:rFonts w:ascii="StobiSerif Regular" w:hAnsi="StobiSerif Regular"/>
                <w:sz w:val="22"/>
                <w:szCs w:val="22"/>
              </w:rPr>
              <w:t>86</w:t>
            </w:r>
          </w:p>
        </w:tc>
        <w:tc>
          <w:tcPr>
            <w:tcW w:w="2013" w:type="dxa"/>
            <w:shd w:val="clear" w:color="auto" w:fill="FFFFFF" w:themeFill="background1"/>
          </w:tcPr>
          <w:p w14:paraId="0F2C5CBD" w14:textId="3956D4D9"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‘coordinated net transmission capacity’ means a capacity calculation method based on the principle of assessing and defining ex ante a maximum energy exchange between adjacent bidding zones;</w:t>
            </w:r>
          </w:p>
        </w:tc>
        <w:tc>
          <w:tcPr>
            <w:tcW w:w="1134" w:type="dxa"/>
            <w:shd w:val="clear" w:color="auto" w:fill="FFFFFF" w:themeFill="background1"/>
          </w:tcPr>
          <w:p w14:paraId="33EE84F2" w14:textId="752760A6"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606EF9ED" w14:textId="77777777" w:rsidR="00D704EA" w:rsidRPr="00AF0502" w:rsidRDefault="00D704EA" w:rsidP="00D704EA">
            <w:pPr>
              <w:shd w:val="clear" w:color="auto" w:fill="FFFFFF" w:themeFill="background1"/>
              <w:jc w:val="center"/>
              <w:rPr>
                <w:rFonts w:ascii="StobiSerif Regular" w:hAnsi="StobiSerif Regular"/>
                <w:sz w:val="22"/>
                <w:szCs w:val="22"/>
              </w:rPr>
            </w:pPr>
          </w:p>
        </w:tc>
        <w:tc>
          <w:tcPr>
            <w:tcW w:w="1701" w:type="dxa"/>
            <w:shd w:val="clear" w:color="auto" w:fill="FFFFFF" w:themeFill="background1"/>
          </w:tcPr>
          <w:p w14:paraId="1C76D3EA"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15AC712E"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2880C2BB" w14:textId="77777777" w:rsidTr="0027444E">
        <w:tc>
          <w:tcPr>
            <w:tcW w:w="1129" w:type="dxa"/>
            <w:shd w:val="clear" w:color="auto" w:fill="FFFFFF" w:themeFill="background1"/>
          </w:tcPr>
          <w:p w14:paraId="7FFAECEC" w14:textId="0EE87961"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2</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69</w:t>
            </w:r>
          </w:p>
        </w:tc>
        <w:tc>
          <w:tcPr>
            <w:tcW w:w="2268" w:type="dxa"/>
            <w:shd w:val="clear" w:color="auto" w:fill="FFFFFF" w:themeFill="background1"/>
          </w:tcPr>
          <w:p w14:paraId="7696E2F9" w14:textId="44362B37" w:rsidR="00D704EA"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critical</w:t>
            </w:r>
            <w:proofErr w:type="gramEnd"/>
            <w:r w:rsidRPr="007356D3">
              <w:rPr>
                <w:rFonts w:ascii="StobiSerif Regular" w:hAnsi="StobiSerif Regular"/>
                <w:sz w:val="22"/>
                <w:szCs w:val="22"/>
                <w:lang w:val="en-US"/>
              </w:rPr>
              <w:t xml:space="preserve"> network element’ means a network element either within a bidding zone or between bidding zones taken into account in the capacity calculation process, limiting the amount of power that can be exchanged; </w:t>
            </w:r>
          </w:p>
        </w:tc>
        <w:tc>
          <w:tcPr>
            <w:tcW w:w="1121" w:type="dxa"/>
            <w:shd w:val="clear" w:color="auto" w:fill="FFFFFF" w:themeFill="background1"/>
          </w:tcPr>
          <w:p w14:paraId="158E63B2" w14:textId="706FC2C1"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1293533F" w14:textId="2424BC24"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3 </w:t>
            </w:r>
            <w:r w:rsidR="00D704EA" w:rsidRPr="00AF0502">
              <w:rPr>
                <w:rFonts w:ascii="StobiSerif Regular" w:hAnsi="StobiSerif Regular"/>
                <w:sz w:val="22"/>
                <w:szCs w:val="22"/>
              </w:rPr>
              <w:br/>
            </w:r>
            <w:r w:rsidR="00AD4130">
              <w:rPr>
                <w:rFonts w:ascii="StobiSerif Regular" w:hAnsi="StobiSerif Regular"/>
                <w:sz w:val="22"/>
                <w:szCs w:val="22"/>
              </w:rPr>
              <w:t>point</w:t>
            </w:r>
            <w:r w:rsidR="00D704EA" w:rsidRPr="00AF0502">
              <w:rPr>
                <w:rFonts w:ascii="StobiSerif Regular" w:hAnsi="StobiSerif Regular"/>
                <w:sz w:val="22"/>
                <w:szCs w:val="22"/>
              </w:rPr>
              <w:t xml:space="preserve"> </w:t>
            </w:r>
            <w:r w:rsidR="00810643" w:rsidRPr="00AF0502">
              <w:rPr>
                <w:rFonts w:ascii="StobiSerif Regular" w:hAnsi="StobiSerif Regular"/>
                <w:sz w:val="22"/>
                <w:szCs w:val="22"/>
              </w:rPr>
              <w:t>91</w:t>
            </w:r>
          </w:p>
        </w:tc>
        <w:tc>
          <w:tcPr>
            <w:tcW w:w="2013" w:type="dxa"/>
            <w:shd w:val="clear" w:color="auto" w:fill="FFFFFF" w:themeFill="background1"/>
          </w:tcPr>
          <w:p w14:paraId="38ED587A" w14:textId="68DB80F0"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‘critical network element’ means a network element either within a bidding zone or between bidding zones taken into account in the capacity calculation process, limiting the amount of capacity that can be exchanged;</w:t>
            </w:r>
          </w:p>
        </w:tc>
        <w:tc>
          <w:tcPr>
            <w:tcW w:w="1134" w:type="dxa"/>
            <w:shd w:val="clear" w:color="auto" w:fill="FFFFFF" w:themeFill="background1"/>
          </w:tcPr>
          <w:p w14:paraId="046809D4" w14:textId="42A2BE49"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264DC4C3" w14:textId="77777777" w:rsidR="00D704EA" w:rsidRPr="00AF0502" w:rsidRDefault="00D704EA" w:rsidP="00D704EA">
            <w:pPr>
              <w:shd w:val="clear" w:color="auto" w:fill="FFFFFF" w:themeFill="background1"/>
              <w:jc w:val="center"/>
              <w:rPr>
                <w:rFonts w:ascii="StobiSerif Regular" w:hAnsi="StobiSerif Regular"/>
                <w:sz w:val="22"/>
                <w:szCs w:val="22"/>
              </w:rPr>
            </w:pPr>
          </w:p>
        </w:tc>
        <w:tc>
          <w:tcPr>
            <w:tcW w:w="1701" w:type="dxa"/>
            <w:shd w:val="clear" w:color="auto" w:fill="FFFFFF" w:themeFill="background1"/>
          </w:tcPr>
          <w:p w14:paraId="10822FE7"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6D747A32" w14:textId="60D25E59" w:rsidR="00D704EA" w:rsidRPr="00AF0502" w:rsidRDefault="00D704EA" w:rsidP="00AD4130">
            <w:pPr>
              <w:shd w:val="clear" w:color="auto" w:fill="FFFFFF"/>
              <w:jc w:val="both"/>
              <w:rPr>
                <w:rFonts w:ascii="StobiSerif Regular" w:hAnsi="StobiSerif Regular"/>
                <w:sz w:val="22"/>
                <w:szCs w:val="22"/>
              </w:rPr>
            </w:pPr>
          </w:p>
        </w:tc>
      </w:tr>
      <w:tr w:rsidR="00D704EA" w:rsidRPr="00AF0502" w14:paraId="7F17DA7C" w14:textId="77777777" w:rsidTr="0027444E">
        <w:tc>
          <w:tcPr>
            <w:tcW w:w="1129" w:type="dxa"/>
            <w:shd w:val="clear" w:color="auto" w:fill="FFFFFF" w:themeFill="background1"/>
          </w:tcPr>
          <w:p w14:paraId="6EBB4F6E" w14:textId="07853936"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2</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D704EA" w:rsidRPr="00AF0502">
              <w:rPr>
                <w:rFonts w:ascii="StobiSerif Regular" w:hAnsi="StobiSerif Regular"/>
                <w:sz w:val="22"/>
                <w:szCs w:val="22"/>
              </w:rPr>
              <w:lastRenderedPageBreak/>
              <w:t>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70</w:t>
            </w:r>
          </w:p>
        </w:tc>
        <w:tc>
          <w:tcPr>
            <w:tcW w:w="2268" w:type="dxa"/>
            <w:shd w:val="clear" w:color="auto" w:fill="FFFFFF" w:themeFill="background1"/>
          </w:tcPr>
          <w:p w14:paraId="7EFA226B" w14:textId="2A1ABD7B" w:rsidR="00D704EA"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lastRenderedPageBreak/>
              <w:t>‘</w:t>
            </w:r>
            <w:proofErr w:type="gramStart"/>
            <w:r w:rsidRPr="007356D3">
              <w:rPr>
                <w:rFonts w:ascii="StobiSerif Regular" w:hAnsi="StobiSerif Regular"/>
                <w:sz w:val="22"/>
                <w:szCs w:val="22"/>
                <w:lang w:val="en-US"/>
              </w:rPr>
              <w:t>cross</w:t>
            </w:r>
            <w:proofErr w:type="gramEnd"/>
            <w:r w:rsidRPr="007356D3">
              <w:rPr>
                <w:rFonts w:ascii="StobiSerif Regular" w:hAnsi="StobiSerif Regular"/>
                <w:sz w:val="22"/>
                <w:szCs w:val="22"/>
                <w:lang w:val="en-US"/>
              </w:rPr>
              <w:t xml:space="preserve">-zonal capacity’ means the capability of </w:t>
            </w:r>
            <w:r w:rsidRPr="007356D3">
              <w:rPr>
                <w:rFonts w:ascii="StobiSerif Regular" w:hAnsi="StobiSerif Regular"/>
                <w:sz w:val="22"/>
                <w:szCs w:val="22"/>
                <w:lang w:val="en-US"/>
              </w:rPr>
              <w:lastRenderedPageBreak/>
              <w:t xml:space="preserve">the interconnected system to accommodate energy transfer between bidding zones; </w:t>
            </w:r>
          </w:p>
        </w:tc>
        <w:tc>
          <w:tcPr>
            <w:tcW w:w="1121" w:type="dxa"/>
            <w:shd w:val="clear" w:color="auto" w:fill="FFFFFF" w:themeFill="background1"/>
          </w:tcPr>
          <w:p w14:paraId="5D07707C" w14:textId="3AE1DCC3"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01732A94" w14:textId="6CA06DBF" w:rsidR="00D704EA"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3</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810643" w:rsidRPr="00AF0502">
              <w:rPr>
                <w:rFonts w:ascii="StobiSerif Regular" w:hAnsi="StobiSerif Regular"/>
                <w:sz w:val="22"/>
                <w:szCs w:val="22"/>
              </w:rPr>
              <w:t>99</w:t>
            </w:r>
          </w:p>
        </w:tc>
        <w:tc>
          <w:tcPr>
            <w:tcW w:w="2013" w:type="dxa"/>
            <w:shd w:val="clear" w:color="auto" w:fill="FFFFFF" w:themeFill="background1"/>
          </w:tcPr>
          <w:p w14:paraId="244AEB0D" w14:textId="08D4577B"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 xml:space="preserve">‘cross-zonal capacity’ means the </w:t>
            </w:r>
            <w:r w:rsidRPr="00052EB1">
              <w:rPr>
                <w:rFonts w:ascii="StobiSerif Regular" w:hAnsi="StobiSerif Regular"/>
                <w:sz w:val="22"/>
                <w:szCs w:val="22"/>
              </w:rPr>
              <w:lastRenderedPageBreak/>
              <w:t>capability of the interconnected system to accommodate energy transfer between bidding zones;</w:t>
            </w:r>
          </w:p>
        </w:tc>
        <w:tc>
          <w:tcPr>
            <w:tcW w:w="1134" w:type="dxa"/>
            <w:shd w:val="clear" w:color="auto" w:fill="FFFFFF" w:themeFill="background1"/>
          </w:tcPr>
          <w:p w14:paraId="69281921" w14:textId="32DCB836"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258E4CC"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674E4FD5"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42598388"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5665645B" w14:textId="77777777" w:rsidTr="0027444E">
        <w:tc>
          <w:tcPr>
            <w:tcW w:w="1129" w:type="dxa"/>
            <w:shd w:val="clear" w:color="auto" w:fill="FFFFFF" w:themeFill="background1"/>
          </w:tcPr>
          <w:p w14:paraId="5125BE55" w14:textId="1CA52293"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2 </w:t>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71</w:t>
            </w:r>
          </w:p>
        </w:tc>
        <w:tc>
          <w:tcPr>
            <w:tcW w:w="2268" w:type="dxa"/>
            <w:shd w:val="clear" w:color="auto" w:fill="FFFFFF" w:themeFill="background1"/>
          </w:tcPr>
          <w:p w14:paraId="3003A350" w14:textId="189A45E2" w:rsidR="00D704EA" w:rsidRPr="00AF0502" w:rsidRDefault="007356D3" w:rsidP="005C0E2B">
            <w:pPr>
              <w:shd w:val="clear" w:color="auto" w:fill="FFFFFF"/>
              <w:rPr>
                <w:rFonts w:ascii="StobiSerif Regular" w:hAnsi="StobiSerif Regular"/>
                <w:sz w:val="22"/>
                <w:szCs w:val="22"/>
              </w:rPr>
            </w:pPr>
            <w:r w:rsidRPr="007356D3">
              <w:rPr>
                <w:rFonts w:ascii="StobiSerif Regular" w:hAnsi="StobiSerif Regular"/>
                <w:sz w:val="22"/>
                <w:szCs w:val="22"/>
                <w:lang w:val="en-US"/>
              </w:rPr>
              <w:t>‘</w:t>
            </w:r>
            <w:proofErr w:type="gramStart"/>
            <w:r w:rsidRPr="007356D3">
              <w:rPr>
                <w:rFonts w:ascii="StobiSerif Regular" w:hAnsi="StobiSerif Regular"/>
                <w:sz w:val="22"/>
                <w:szCs w:val="22"/>
                <w:lang w:val="en-US"/>
              </w:rPr>
              <w:t>generation</w:t>
            </w:r>
            <w:proofErr w:type="gramEnd"/>
            <w:r w:rsidRPr="007356D3">
              <w:rPr>
                <w:rFonts w:ascii="StobiSerif Regular" w:hAnsi="StobiSerif Regular"/>
                <w:sz w:val="22"/>
                <w:szCs w:val="22"/>
                <w:lang w:val="en-US"/>
              </w:rPr>
              <w:t xml:space="preserve"> unit’ means a single electricity generator belonging to a production unit.</w:t>
            </w:r>
          </w:p>
        </w:tc>
        <w:tc>
          <w:tcPr>
            <w:tcW w:w="1121" w:type="dxa"/>
            <w:shd w:val="clear" w:color="auto" w:fill="FFFFFF" w:themeFill="background1"/>
          </w:tcPr>
          <w:p w14:paraId="169D0523" w14:textId="5547DD1E"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0DAD7B9" w14:textId="348B4375" w:rsidR="00D704EA" w:rsidRPr="00AF0502" w:rsidRDefault="0072293C" w:rsidP="00AD4130">
            <w:pPr>
              <w:shd w:val="clear" w:color="auto" w:fill="FFFFFF" w:themeFill="background1"/>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3 </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8225F6" w:rsidRPr="00AF0502">
              <w:rPr>
                <w:rFonts w:ascii="StobiSerif Regular" w:hAnsi="StobiSerif Regular"/>
                <w:sz w:val="22"/>
                <w:szCs w:val="22"/>
              </w:rPr>
              <w:t xml:space="preserve"> </w:t>
            </w:r>
            <w:r w:rsidR="00D704EA" w:rsidRPr="00AF0502">
              <w:rPr>
                <w:rFonts w:ascii="StobiSerif Regular" w:hAnsi="StobiSerif Regular"/>
                <w:sz w:val="22"/>
                <w:szCs w:val="22"/>
              </w:rPr>
              <w:t>1</w:t>
            </w:r>
            <w:r w:rsidR="00810643" w:rsidRPr="00AF0502">
              <w:rPr>
                <w:rFonts w:ascii="StobiSerif Regular" w:hAnsi="StobiSerif Regular"/>
                <w:sz w:val="22"/>
                <w:szCs w:val="22"/>
              </w:rPr>
              <w:t>6</w:t>
            </w:r>
            <w:r w:rsidR="00D704EA" w:rsidRPr="00AF0502">
              <w:rPr>
                <w:rFonts w:ascii="StobiSerif Regular" w:hAnsi="StobiSerif Regular"/>
                <w:sz w:val="22"/>
                <w:szCs w:val="22"/>
              </w:rPr>
              <w:t>7</w:t>
            </w:r>
          </w:p>
        </w:tc>
        <w:tc>
          <w:tcPr>
            <w:tcW w:w="2013" w:type="dxa"/>
            <w:shd w:val="clear" w:color="auto" w:fill="FFFFFF" w:themeFill="background1"/>
          </w:tcPr>
          <w:p w14:paraId="419F5163" w14:textId="5A20EB08"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‘generation unit’ means a single electricity producer belonging to a production facility.</w:t>
            </w:r>
          </w:p>
        </w:tc>
        <w:tc>
          <w:tcPr>
            <w:tcW w:w="1134" w:type="dxa"/>
            <w:shd w:val="clear" w:color="auto" w:fill="FFFFFF" w:themeFill="background1"/>
          </w:tcPr>
          <w:p w14:paraId="18022B1E" w14:textId="395C56E6"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263CE3CF"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08FC41BD"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5072925A"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27A76A80" w14:textId="77777777" w:rsidTr="0027444E">
        <w:tc>
          <w:tcPr>
            <w:tcW w:w="1129" w:type="dxa"/>
            <w:shd w:val="clear" w:color="auto" w:fill="FFFFFF" w:themeFill="background1"/>
          </w:tcPr>
          <w:p w14:paraId="0AC7D2D9" w14:textId="062C2884"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3 </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p>
        </w:tc>
        <w:tc>
          <w:tcPr>
            <w:tcW w:w="2268" w:type="dxa"/>
            <w:shd w:val="clear" w:color="auto" w:fill="FFFFFF" w:themeFill="background1"/>
          </w:tcPr>
          <w:p w14:paraId="729A255D" w14:textId="4FB42DEF"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bCs/>
                <w:sz w:val="22"/>
                <w:szCs w:val="22"/>
                <w:lang w:val="en-US"/>
              </w:rPr>
              <w:t>Member States, regulatory authorities, transmission system operators, distribution system operators</w:t>
            </w:r>
            <w:proofErr w:type="gramStart"/>
            <w:r w:rsidRPr="00E56DC8">
              <w:rPr>
                <w:rFonts w:ascii="StobiSerif Regular" w:hAnsi="StobiSerif Regular"/>
                <w:bCs/>
                <w:sz w:val="22"/>
                <w:szCs w:val="22"/>
                <w:lang w:val="en-US"/>
              </w:rPr>
              <w:t>, market operators</w:t>
            </w:r>
            <w:proofErr w:type="gramEnd"/>
            <w:r w:rsidRPr="00E56DC8">
              <w:rPr>
                <w:rFonts w:ascii="StobiSerif Regular" w:hAnsi="StobiSerif Regular"/>
                <w:bCs/>
                <w:sz w:val="22"/>
                <w:szCs w:val="22"/>
                <w:lang w:val="en-US"/>
              </w:rPr>
              <w:t xml:space="preserve"> and delegated operators shall ensure that electricity markets are operated in accordance with the following principles: </w:t>
            </w:r>
          </w:p>
        </w:tc>
        <w:tc>
          <w:tcPr>
            <w:tcW w:w="1121" w:type="dxa"/>
            <w:shd w:val="clear" w:color="auto" w:fill="FFFFFF" w:themeFill="background1"/>
          </w:tcPr>
          <w:p w14:paraId="1E984411" w14:textId="6AE1F868"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52780D93" w14:textId="604E2804"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109</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0E6E93" w:rsidRPr="00AF0502">
              <w:rPr>
                <w:rFonts w:ascii="StobiSerif Regular" w:hAnsi="StobiSerif Regular"/>
                <w:sz w:val="22"/>
                <w:szCs w:val="22"/>
              </w:rPr>
              <w:t>(</w:t>
            </w:r>
            <w:r w:rsidR="00D704EA" w:rsidRPr="00AF0502">
              <w:rPr>
                <w:rFonts w:ascii="StobiSerif Regular" w:hAnsi="StobiSerif Regular"/>
                <w:sz w:val="22"/>
                <w:szCs w:val="22"/>
              </w:rPr>
              <w:t>1</w:t>
            </w:r>
            <w:r w:rsidR="000E6E93" w:rsidRPr="00AF0502">
              <w:rPr>
                <w:rFonts w:ascii="StobiSerif Regular" w:hAnsi="StobiSerif Regular"/>
                <w:sz w:val="22"/>
                <w:szCs w:val="22"/>
              </w:rPr>
              <w:t>)</w:t>
            </w:r>
            <w:r w:rsidR="00D704EA" w:rsidRPr="00AF0502">
              <w:rPr>
                <w:rFonts w:ascii="StobiSerif Regular" w:hAnsi="StobiSerif Regular"/>
                <w:sz w:val="22"/>
                <w:szCs w:val="22"/>
              </w:rPr>
              <w:br/>
            </w:r>
          </w:p>
        </w:tc>
        <w:tc>
          <w:tcPr>
            <w:tcW w:w="2013" w:type="dxa"/>
            <w:shd w:val="clear" w:color="auto" w:fill="FFFFFF" w:themeFill="background1"/>
          </w:tcPr>
          <w:p w14:paraId="3CA9442A" w14:textId="1734C08A" w:rsidR="00D704EA" w:rsidRPr="00386405" w:rsidRDefault="00052EB1" w:rsidP="005C0E2B">
            <w:pPr>
              <w:shd w:val="clear" w:color="auto" w:fill="FFFFFF"/>
              <w:rPr>
                <w:rFonts w:ascii="StobiSerif Regular" w:hAnsi="StobiSerif Regular"/>
                <w:sz w:val="22"/>
                <w:szCs w:val="22"/>
                <w:lang w:val="en-US"/>
              </w:rPr>
            </w:pPr>
            <w:r w:rsidRPr="00052EB1">
              <w:rPr>
                <w:rFonts w:ascii="StobiSerif Regular" w:hAnsi="StobiSerif Regular"/>
                <w:sz w:val="22"/>
                <w:szCs w:val="22"/>
              </w:rPr>
              <w:t>The Energy Regulatory Commission, the electricity transmission system operator, the electricity distribution system operator, the electricity market operator, the organized market operator and NEMO shall ensure that the operation of the electricity markets is carried out in accordance with the following rules:</w:t>
            </w:r>
          </w:p>
        </w:tc>
        <w:tc>
          <w:tcPr>
            <w:tcW w:w="1134" w:type="dxa"/>
            <w:shd w:val="clear" w:color="auto" w:fill="FFFFFF" w:themeFill="background1"/>
          </w:tcPr>
          <w:p w14:paraId="44A8DC05" w14:textId="60F69FDC"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1D0D80B6"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2A0F983E"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335038FF"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7D85C733" w14:textId="77777777" w:rsidTr="0027444E">
        <w:tc>
          <w:tcPr>
            <w:tcW w:w="1129" w:type="dxa"/>
            <w:shd w:val="clear" w:color="auto" w:fill="FFFFFF" w:themeFill="background1"/>
          </w:tcPr>
          <w:p w14:paraId="5CAD7E80" w14:textId="18622D5E" w:rsidR="00D704EA" w:rsidRPr="00AF0502" w:rsidRDefault="0072293C" w:rsidP="00D704EA">
            <w:pPr>
              <w:shd w:val="clear" w:color="auto" w:fill="FFFFFF"/>
              <w:jc w:val="center"/>
              <w:rPr>
                <w:rFonts w:ascii="StobiSerif Regular" w:hAnsi="StobiSerif Regular"/>
                <w:sz w:val="22"/>
                <w:szCs w:val="22"/>
                <w:lang w:val="en-US"/>
              </w:rPr>
            </w:pPr>
            <w:r>
              <w:rPr>
                <w:rFonts w:ascii="StobiSerif Regular" w:hAnsi="StobiSerif Regular"/>
                <w:sz w:val="22"/>
                <w:szCs w:val="22"/>
              </w:rPr>
              <w:lastRenderedPageBreak/>
              <w:t xml:space="preserve">Article  </w:t>
            </w:r>
            <w:r w:rsidR="00D704EA" w:rsidRPr="00AF0502">
              <w:rPr>
                <w:rFonts w:ascii="StobiSerif Regular" w:hAnsi="StobiSerif Regular"/>
                <w:sz w:val="22"/>
                <w:szCs w:val="22"/>
              </w:rPr>
              <w:t>3</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8225F6" w:rsidRPr="00AF0502">
              <w:rPr>
                <w:rFonts w:ascii="StobiSerif Regular" w:hAnsi="StobiSerif Regular"/>
                <w:sz w:val="22"/>
                <w:szCs w:val="22"/>
              </w:rPr>
              <w:t xml:space="preserve"> </w:t>
            </w:r>
            <w:r w:rsidR="00D704EA" w:rsidRPr="00AF0502">
              <w:rPr>
                <w:rFonts w:ascii="StobiSerif Regular" w:hAnsi="StobiSerif Regular"/>
                <w:sz w:val="22"/>
                <w:szCs w:val="22"/>
                <w:lang w:val="en-US"/>
              </w:rPr>
              <w:t>(a)</w:t>
            </w:r>
          </w:p>
        </w:tc>
        <w:tc>
          <w:tcPr>
            <w:tcW w:w="2268" w:type="dxa"/>
            <w:shd w:val="clear" w:color="auto" w:fill="FFFFFF" w:themeFill="background1"/>
          </w:tcPr>
          <w:p w14:paraId="13AC0B76" w14:textId="4EEEB0DC" w:rsidR="00D704EA" w:rsidRPr="00AF0502" w:rsidRDefault="00E56DC8" w:rsidP="005C0E2B">
            <w:pPr>
              <w:shd w:val="clear" w:color="auto" w:fill="FFFFFF"/>
              <w:rPr>
                <w:rFonts w:ascii="StobiSerif Regular" w:hAnsi="StobiSerif Regular"/>
                <w:sz w:val="22"/>
                <w:szCs w:val="22"/>
                <w:lang w:val="en-US"/>
              </w:rPr>
            </w:pPr>
            <w:r w:rsidRPr="00E56DC8">
              <w:rPr>
                <w:rFonts w:ascii="StobiSerif Regular" w:hAnsi="StobiSerif Regular"/>
                <w:bCs/>
                <w:sz w:val="22"/>
                <w:szCs w:val="22"/>
                <w:lang w:val="en-US"/>
              </w:rPr>
              <w:t xml:space="preserve">prices shall be formed </w:t>
            </w:r>
            <w:proofErr w:type="gramStart"/>
            <w:r w:rsidRPr="00E56DC8">
              <w:rPr>
                <w:rFonts w:ascii="StobiSerif Regular" w:hAnsi="StobiSerif Regular"/>
                <w:bCs/>
                <w:sz w:val="22"/>
                <w:szCs w:val="22"/>
                <w:lang w:val="en-US"/>
              </w:rPr>
              <w:t>on the basis of</w:t>
            </w:r>
            <w:proofErr w:type="gramEnd"/>
            <w:r w:rsidRPr="00E56DC8">
              <w:rPr>
                <w:rFonts w:ascii="StobiSerif Regular" w:hAnsi="StobiSerif Regular"/>
                <w:bCs/>
                <w:sz w:val="22"/>
                <w:szCs w:val="22"/>
                <w:lang w:val="en-US"/>
              </w:rPr>
              <w:t xml:space="preserve"> demand and supply; </w:t>
            </w:r>
          </w:p>
        </w:tc>
        <w:tc>
          <w:tcPr>
            <w:tcW w:w="1121" w:type="dxa"/>
            <w:shd w:val="clear" w:color="auto" w:fill="FFFFFF" w:themeFill="background1"/>
          </w:tcPr>
          <w:p w14:paraId="4A406743" w14:textId="77C6AA6E"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3C6546D" w14:textId="2262D605"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109</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1</w:t>
            </w:r>
            <w:r w:rsidR="00D704EA" w:rsidRPr="00AF0502">
              <w:rPr>
                <w:rFonts w:ascii="StobiSerif Regular" w:hAnsi="StobiSerif Regular"/>
                <w:sz w:val="22"/>
                <w:szCs w:val="22"/>
              </w:rPr>
              <w:br/>
            </w:r>
          </w:p>
        </w:tc>
        <w:tc>
          <w:tcPr>
            <w:tcW w:w="2013" w:type="dxa"/>
            <w:shd w:val="clear" w:color="auto" w:fill="FFFFFF" w:themeFill="background1"/>
          </w:tcPr>
          <w:p w14:paraId="13704400" w14:textId="60379BCA" w:rsidR="00052EB1" w:rsidRPr="00E432D2" w:rsidRDefault="00052EB1" w:rsidP="005C0E2B">
            <w:pPr>
              <w:pStyle w:val="Body"/>
              <w:shd w:val="clear" w:color="000000" w:fill="auto"/>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 xml:space="preserve">price setting based on demand and supply and prevention of activities that prevent price setting based on demand and </w:t>
            </w:r>
            <w:proofErr w:type="gramStart"/>
            <w:r w:rsidRPr="00E432D2">
              <w:rPr>
                <w:rFonts w:ascii="StobiSerif Regular" w:hAnsi="StobiSerif Regular" w:cs="Calibri"/>
                <w:color w:val="auto"/>
                <w:bdr w:val="none" w:sz="0" w:space="0" w:color="auto"/>
                <w:lang w:val="en-GB"/>
              </w:rPr>
              <w:t>supply;</w:t>
            </w:r>
            <w:proofErr w:type="gramEnd"/>
          </w:p>
          <w:p w14:paraId="7590A256" w14:textId="77777777" w:rsidR="00D704EA" w:rsidRPr="00AF0502" w:rsidRDefault="00D704EA" w:rsidP="005C0E2B">
            <w:pPr>
              <w:shd w:val="clear" w:color="auto" w:fill="FFFFFF"/>
              <w:rPr>
                <w:rFonts w:ascii="StobiSerif Regular" w:hAnsi="StobiSerif Regular"/>
                <w:sz w:val="22"/>
                <w:szCs w:val="22"/>
              </w:rPr>
            </w:pPr>
          </w:p>
        </w:tc>
        <w:tc>
          <w:tcPr>
            <w:tcW w:w="1134" w:type="dxa"/>
            <w:shd w:val="clear" w:color="auto" w:fill="FFFFFF" w:themeFill="background1"/>
          </w:tcPr>
          <w:p w14:paraId="48B0A5B1" w14:textId="22361C56"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3BD1593C"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695915C8"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19A58255"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3724DB21" w14:textId="77777777" w:rsidTr="0027444E">
        <w:tc>
          <w:tcPr>
            <w:tcW w:w="1129" w:type="dxa"/>
            <w:shd w:val="clear" w:color="auto" w:fill="FFFFFF" w:themeFill="background1"/>
          </w:tcPr>
          <w:p w14:paraId="1037E4F1" w14:textId="671AF707"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3</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w:t>
            </w:r>
            <w:r w:rsidR="00652670">
              <w:rPr>
                <w:rFonts w:ascii="StobiSerif Regular" w:hAnsi="StobiSerif Regular"/>
                <w:sz w:val="22"/>
                <w:szCs w:val="22"/>
                <w:lang w:val="en-US"/>
              </w:rPr>
              <w:t>b</w:t>
            </w:r>
            <w:r w:rsidR="00D704EA" w:rsidRPr="00AF0502">
              <w:rPr>
                <w:rFonts w:ascii="StobiSerif Regular" w:hAnsi="StobiSerif Regular"/>
                <w:sz w:val="22"/>
                <w:szCs w:val="22"/>
              </w:rPr>
              <w:t>)</w:t>
            </w:r>
          </w:p>
        </w:tc>
        <w:tc>
          <w:tcPr>
            <w:tcW w:w="2268" w:type="dxa"/>
            <w:shd w:val="clear" w:color="auto" w:fill="FFFFFF" w:themeFill="background1"/>
          </w:tcPr>
          <w:p w14:paraId="59A92550" w14:textId="1F84669E"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 xml:space="preserve">market rules </w:t>
            </w:r>
            <w:proofErr w:type="gramStart"/>
            <w:r w:rsidRPr="00E56DC8">
              <w:rPr>
                <w:rFonts w:ascii="StobiSerif Regular" w:hAnsi="StobiSerif Regular"/>
                <w:sz w:val="22"/>
                <w:szCs w:val="22"/>
                <w:lang w:val="en-US"/>
              </w:rPr>
              <w:t>shall</w:t>
            </w:r>
            <w:proofErr w:type="gramEnd"/>
            <w:r w:rsidRPr="00E56DC8">
              <w:rPr>
                <w:rFonts w:ascii="StobiSerif Regular" w:hAnsi="StobiSerif Regular"/>
                <w:sz w:val="22"/>
                <w:szCs w:val="22"/>
                <w:lang w:val="en-US"/>
              </w:rPr>
              <w:t xml:space="preserve"> encourage free price formation and shall avoid actions which prevent price formation </w:t>
            </w:r>
            <w:proofErr w:type="gramStart"/>
            <w:r w:rsidRPr="00E56DC8">
              <w:rPr>
                <w:rFonts w:ascii="StobiSerif Regular" w:hAnsi="StobiSerif Regular"/>
                <w:sz w:val="22"/>
                <w:szCs w:val="22"/>
                <w:lang w:val="en-US"/>
              </w:rPr>
              <w:t>on the basis of</w:t>
            </w:r>
            <w:proofErr w:type="gramEnd"/>
            <w:r w:rsidRPr="00E56DC8">
              <w:rPr>
                <w:rFonts w:ascii="StobiSerif Regular" w:hAnsi="StobiSerif Regular"/>
                <w:sz w:val="22"/>
                <w:szCs w:val="22"/>
                <w:lang w:val="en-US"/>
              </w:rPr>
              <w:t xml:space="preserve"> demand and supply; </w:t>
            </w:r>
          </w:p>
        </w:tc>
        <w:tc>
          <w:tcPr>
            <w:tcW w:w="1121" w:type="dxa"/>
            <w:shd w:val="clear" w:color="auto" w:fill="FFFFFF" w:themeFill="background1"/>
          </w:tcPr>
          <w:p w14:paraId="49094EF2" w14:textId="5FC0393F"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05266E70" w14:textId="53DC65B7"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109</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8225F6" w:rsidRPr="00AF0502">
              <w:rPr>
                <w:rFonts w:ascii="StobiSerif Regular" w:hAnsi="StobiSerif Regular"/>
                <w:sz w:val="22"/>
                <w:szCs w:val="22"/>
              </w:rPr>
              <w:t xml:space="preserve"> </w:t>
            </w:r>
            <w:r w:rsidR="00D704EA" w:rsidRPr="00AF0502">
              <w:rPr>
                <w:rFonts w:ascii="StobiSerif Regular" w:hAnsi="StobiSerif Regular"/>
                <w:sz w:val="22"/>
                <w:szCs w:val="22"/>
              </w:rPr>
              <w:t>2</w:t>
            </w:r>
            <w:r w:rsidR="00D704EA" w:rsidRPr="00AF0502">
              <w:rPr>
                <w:rFonts w:ascii="StobiSerif Regular" w:hAnsi="StobiSerif Regular"/>
                <w:sz w:val="22"/>
                <w:szCs w:val="22"/>
              </w:rPr>
              <w:br/>
            </w:r>
          </w:p>
        </w:tc>
        <w:tc>
          <w:tcPr>
            <w:tcW w:w="2013" w:type="dxa"/>
            <w:shd w:val="clear" w:color="auto" w:fill="FFFFFF" w:themeFill="background1"/>
          </w:tcPr>
          <w:p w14:paraId="2E676DF8" w14:textId="177C6646"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lang w:val="ru-RU"/>
              </w:rPr>
              <w:t>enabling increased competition in the retail electricity market;</w:t>
            </w:r>
          </w:p>
        </w:tc>
        <w:tc>
          <w:tcPr>
            <w:tcW w:w="1134" w:type="dxa"/>
            <w:shd w:val="clear" w:color="auto" w:fill="FFFFFF" w:themeFill="background1"/>
          </w:tcPr>
          <w:p w14:paraId="50F28E2C" w14:textId="74ABC9D2"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044507FA"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674FBB10"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78C84C52"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0462C6F3" w14:textId="77777777" w:rsidTr="0027444E">
        <w:tc>
          <w:tcPr>
            <w:tcW w:w="1129" w:type="dxa"/>
            <w:shd w:val="clear" w:color="auto" w:fill="FFFFFF" w:themeFill="background1"/>
          </w:tcPr>
          <w:p w14:paraId="1BF745DA" w14:textId="1083AA0A"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3 </w:t>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w:t>
            </w:r>
            <w:r w:rsidR="00652670">
              <w:rPr>
                <w:rFonts w:ascii="StobiSerif Regular" w:hAnsi="StobiSerif Regular"/>
                <w:sz w:val="22"/>
                <w:szCs w:val="22"/>
                <w:lang w:val="en-US"/>
              </w:rPr>
              <w:t>c</w:t>
            </w:r>
            <w:r w:rsidR="00D704EA" w:rsidRPr="00AF0502">
              <w:rPr>
                <w:rFonts w:ascii="StobiSerif Regular" w:hAnsi="StobiSerif Regular"/>
                <w:sz w:val="22"/>
                <w:szCs w:val="22"/>
              </w:rPr>
              <w:t>)</w:t>
            </w:r>
          </w:p>
        </w:tc>
        <w:tc>
          <w:tcPr>
            <w:tcW w:w="2268" w:type="dxa"/>
            <w:shd w:val="clear" w:color="auto" w:fill="FFFFFF" w:themeFill="background1"/>
          </w:tcPr>
          <w:p w14:paraId="34418FF1" w14:textId="4D8C08AE"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 xml:space="preserve">market rules shall facilitate the development of more flexible generation, sustainable low carbon generation, and more flexible demand; </w:t>
            </w:r>
          </w:p>
        </w:tc>
        <w:tc>
          <w:tcPr>
            <w:tcW w:w="1121" w:type="dxa"/>
            <w:shd w:val="clear" w:color="auto" w:fill="FFFFFF" w:themeFill="background1"/>
          </w:tcPr>
          <w:p w14:paraId="523BE90A" w14:textId="63F6C96F"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5F681254" w14:textId="5384AECD"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109</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8225F6" w:rsidRPr="00AF0502">
              <w:rPr>
                <w:rFonts w:ascii="StobiSerif Regular" w:hAnsi="StobiSerif Regular"/>
                <w:sz w:val="22"/>
                <w:szCs w:val="22"/>
              </w:rPr>
              <w:t xml:space="preserve"> </w:t>
            </w:r>
            <w:r w:rsidR="00D25889" w:rsidRPr="00AF0502">
              <w:rPr>
                <w:rFonts w:ascii="StobiSerif Regular" w:hAnsi="StobiSerif Regular"/>
                <w:sz w:val="22"/>
                <w:szCs w:val="22"/>
              </w:rPr>
              <w:t>6</w:t>
            </w:r>
          </w:p>
        </w:tc>
        <w:tc>
          <w:tcPr>
            <w:tcW w:w="2013" w:type="dxa"/>
            <w:shd w:val="clear" w:color="auto" w:fill="FFFFFF" w:themeFill="background1"/>
          </w:tcPr>
          <w:p w14:paraId="45BDC1B2" w14:textId="12B95C07"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efficient dispatching of generation plants, electricity storage facilities and demand-side management;</w:t>
            </w:r>
          </w:p>
        </w:tc>
        <w:tc>
          <w:tcPr>
            <w:tcW w:w="1134" w:type="dxa"/>
            <w:shd w:val="clear" w:color="auto" w:fill="FFFFFF" w:themeFill="background1"/>
          </w:tcPr>
          <w:p w14:paraId="1BBCAF45" w14:textId="7837E9B5"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309CA93B"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05151AFF"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15B964F5"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3E454D59" w14:textId="77777777" w:rsidTr="0027444E">
        <w:tc>
          <w:tcPr>
            <w:tcW w:w="1129" w:type="dxa"/>
            <w:shd w:val="clear" w:color="auto" w:fill="FFFFFF" w:themeFill="background1"/>
          </w:tcPr>
          <w:p w14:paraId="5C7717BD" w14:textId="261EFF60"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3 </w:t>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w:t>
            </w:r>
            <w:r w:rsidR="00652670">
              <w:rPr>
                <w:rFonts w:ascii="StobiSerif Regular" w:hAnsi="StobiSerif Regular"/>
                <w:sz w:val="22"/>
                <w:szCs w:val="22"/>
                <w:lang w:val="en-US"/>
              </w:rPr>
              <w:t>d</w:t>
            </w:r>
            <w:r w:rsidR="00D704EA" w:rsidRPr="00AF0502">
              <w:rPr>
                <w:rFonts w:ascii="StobiSerif Regular" w:hAnsi="StobiSerif Regular"/>
                <w:sz w:val="22"/>
                <w:szCs w:val="22"/>
              </w:rPr>
              <w:t>)</w:t>
            </w:r>
          </w:p>
        </w:tc>
        <w:tc>
          <w:tcPr>
            <w:tcW w:w="2268" w:type="dxa"/>
            <w:shd w:val="clear" w:color="auto" w:fill="FFFFFF" w:themeFill="background1"/>
          </w:tcPr>
          <w:p w14:paraId="5FD6A817" w14:textId="6C4D5B5C"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 xml:space="preserve">customers shall be enabled to benefit from market opportunities and increased competition </w:t>
            </w:r>
            <w:proofErr w:type="gramStart"/>
            <w:r w:rsidRPr="00E56DC8">
              <w:rPr>
                <w:rFonts w:ascii="StobiSerif Regular" w:hAnsi="StobiSerif Regular"/>
                <w:sz w:val="22"/>
                <w:szCs w:val="22"/>
                <w:lang w:val="en-US"/>
              </w:rPr>
              <w:t>on</w:t>
            </w:r>
            <w:proofErr w:type="gramEnd"/>
            <w:r w:rsidRPr="00E56DC8">
              <w:rPr>
                <w:rFonts w:ascii="StobiSerif Regular" w:hAnsi="StobiSerif Regular"/>
                <w:sz w:val="22"/>
                <w:szCs w:val="22"/>
                <w:lang w:val="en-US"/>
              </w:rPr>
              <w:t xml:space="preserve"> retail markets and shall be empowered to act as market participants in the energy market and the energy transition;</w:t>
            </w:r>
          </w:p>
        </w:tc>
        <w:tc>
          <w:tcPr>
            <w:tcW w:w="1121" w:type="dxa"/>
            <w:shd w:val="clear" w:color="auto" w:fill="FFFFFF" w:themeFill="background1"/>
          </w:tcPr>
          <w:p w14:paraId="48FB72EA" w14:textId="7DD81D37"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1745ECF" w14:textId="392D6799"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109 </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8225F6" w:rsidRPr="00AF0502">
              <w:rPr>
                <w:rFonts w:ascii="StobiSerif Regular" w:hAnsi="StobiSerif Regular"/>
                <w:sz w:val="22"/>
                <w:szCs w:val="22"/>
              </w:rPr>
              <w:t xml:space="preserve"> </w:t>
            </w:r>
            <w:r w:rsidR="00D704EA" w:rsidRPr="00AF0502">
              <w:rPr>
                <w:rFonts w:ascii="StobiSerif Regular" w:hAnsi="StobiSerif Regular"/>
                <w:sz w:val="22"/>
                <w:szCs w:val="22"/>
              </w:rPr>
              <w:t>3</w:t>
            </w:r>
          </w:p>
        </w:tc>
        <w:tc>
          <w:tcPr>
            <w:tcW w:w="2013" w:type="dxa"/>
            <w:shd w:val="clear" w:color="auto" w:fill="FFFFFF" w:themeFill="background1"/>
          </w:tcPr>
          <w:p w14:paraId="1866294E" w14:textId="092394DE"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active participation of customers in the electricity market;</w:t>
            </w:r>
          </w:p>
        </w:tc>
        <w:tc>
          <w:tcPr>
            <w:tcW w:w="1134" w:type="dxa"/>
            <w:shd w:val="clear" w:color="auto" w:fill="FFFFFF" w:themeFill="background1"/>
          </w:tcPr>
          <w:p w14:paraId="224B63CA" w14:textId="70077436"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13FF6AD"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4DE730D3"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3948F0A9"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07B3A705" w14:textId="77777777" w:rsidTr="0027444E">
        <w:tc>
          <w:tcPr>
            <w:tcW w:w="1129" w:type="dxa"/>
            <w:shd w:val="clear" w:color="auto" w:fill="FFFFFF" w:themeFill="background1"/>
          </w:tcPr>
          <w:p w14:paraId="03B533E4" w14:textId="0E37D321"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00D704EA" w:rsidRPr="00AF0502">
              <w:rPr>
                <w:rFonts w:ascii="StobiSerif Regular" w:hAnsi="StobiSerif Regular"/>
                <w:sz w:val="22"/>
                <w:szCs w:val="22"/>
              </w:rPr>
              <w:t xml:space="preserve">3 </w:t>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w:t>
            </w:r>
            <w:r w:rsidR="00652670">
              <w:rPr>
                <w:rFonts w:ascii="StobiSerif Regular" w:hAnsi="StobiSerif Regular"/>
                <w:sz w:val="22"/>
                <w:szCs w:val="22"/>
                <w:lang w:val="en-US"/>
              </w:rPr>
              <w:t>e</w:t>
            </w:r>
            <w:r w:rsidR="00D704EA" w:rsidRPr="00AF0502">
              <w:rPr>
                <w:rFonts w:ascii="StobiSerif Regular" w:hAnsi="StobiSerif Regular"/>
                <w:sz w:val="22"/>
                <w:szCs w:val="22"/>
              </w:rPr>
              <w:t>)</w:t>
            </w:r>
          </w:p>
        </w:tc>
        <w:tc>
          <w:tcPr>
            <w:tcW w:w="2268" w:type="dxa"/>
            <w:shd w:val="clear" w:color="auto" w:fill="FFFFFF" w:themeFill="background1"/>
          </w:tcPr>
          <w:p w14:paraId="59945C29" w14:textId="2F45846F"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market participation of final customers and small enterprises shall be enabled by aggregation of generation from multiple power-generating facilities or load from multiple demand response facilities to provide joint offers on the electricity market and be jointly operated in the electricity system, in accordance with Union competition law;</w:t>
            </w:r>
          </w:p>
        </w:tc>
        <w:tc>
          <w:tcPr>
            <w:tcW w:w="1121" w:type="dxa"/>
            <w:shd w:val="clear" w:color="auto" w:fill="FFFFFF" w:themeFill="background1"/>
          </w:tcPr>
          <w:p w14:paraId="2BA082C9" w14:textId="18E61E83"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47C63674" w14:textId="7AA7670B"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109 </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5</w:t>
            </w:r>
          </w:p>
        </w:tc>
        <w:tc>
          <w:tcPr>
            <w:tcW w:w="2013" w:type="dxa"/>
            <w:shd w:val="clear" w:color="auto" w:fill="FFFFFF" w:themeFill="background1"/>
          </w:tcPr>
          <w:p w14:paraId="1A23ED64" w14:textId="7BE4DE61"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participation in the electricity market of the users of the electricity transmission and distribution system through aggregation and/or demand-side management;</w:t>
            </w:r>
          </w:p>
        </w:tc>
        <w:tc>
          <w:tcPr>
            <w:tcW w:w="1134" w:type="dxa"/>
            <w:shd w:val="clear" w:color="auto" w:fill="FFFFFF" w:themeFill="background1"/>
          </w:tcPr>
          <w:p w14:paraId="6F56C25C" w14:textId="163393A9"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6E6B23A1"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1F42BA05"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5DE72642"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58BA0A09" w14:textId="77777777" w:rsidTr="0027444E">
        <w:tc>
          <w:tcPr>
            <w:tcW w:w="1129" w:type="dxa"/>
            <w:shd w:val="clear" w:color="auto" w:fill="FFFFFF" w:themeFill="background1"/>
          </w:tcPr>
          <w:p w14:paraId="121B13A8" w14:textId="4064EC3E"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3</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w:t>
            </w:r>
            <w:r w:rsidR="00652670">
              <w:rPr>
                <w:rFonts w:ascii="StobiSerif Regular" w:hAnsi="StobiSerif Regular"/>
                <w:sz w:val="22"/>
                <w:szCs w:val="22"/>
                <w:lang w:val="en-US"/>
              </w:rPr>
              <w:t>f</w:t>
            </w:r>
            <w:r w:rsidR="00D704EA" w:rsidRPr="00AF0502">
              <w:rPr>
                <w:rFonts w:ascii="StobiSerif Regular" w:hAnsi="StobiSerif Regular"/>
                <w:sz w:val="22"/>
                <w:szCs w:val="22"/>
              </w:rPr>
              <w:t>)</w:t>
            </w:r>
          </w:p>
        </w:tc>
        <w:tc>
          <w:tcPr>
            <w:tcW w:w="2268" w:type="dxa"/>
            <w:shd w:val="clear" w:color="auto" w:fill="FFFFFF" w:themeFill="background1"/>
          </w:tcPr>
          <w:p w14:paraId="7862F849" w14:textId="478950DE"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 xml:space="preserve">market rules shall enable the </w:t>
            </w:r>
            <w:proofErr w:type="spellStart"/>
            <w:r w:rsidRPr="00E56DC8">
              <w:rPr>
                <w:rFonts w:ascii="StobiSerif Regular" w:hAnsi="StobiSerif Regular"/>
                <w:sz w:val="22"/>
                <w:szCs w:val="22"/>
                <w:lang w:val="en-US"/>
              </w:rPr>
              <w:t>decarbonisation</w:t>
            </w:r>
            <w:proofErr w:type="spellEnd"/>
            <w:r w:rsidRPr="00E56DC8">
              <w:rPr>
                <w:rFonts w:ascii="StobiSerif Regular" w:hAnsi="StobiSerif Regular"/>
                <w:sz w:val="22"/>
                <w:szCs w:val="22"/>
                <w:lang w:val="en-US"/>
              </w:rPr>
              <w:t xml:space="preserve"> of the electricity system and thus the economy, including by enabling the integration of electricity from renewable energy sources and by providing incentives for energy efficiency; </w:t>
            </w:r>
          </w:p>
        </w:tc>
        <w:tc>
          <w:tcPr>
            <w:tcW w:w="1121" w:type="dxa"/>
            <w:shd w:val="clear" w:color="auto" w:fill="FFFFFF" w:themeFill="background1"/>
          </w:tcPr>
          <w:p w14:paraId="07DBEE47" w14:textId="17C0D003"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1B50C0AF" w14:textId="4374079D"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109</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8225F6" w:rsidRPr="00AF0502">
              <w:rPr>
                <w:rFonts w:ascii="StobiSerif Regular" w:hAnsi="StobiSerif Regular"/>
                <w:sz w:val="22"/>
                <w:szCs w:val="22"/>
              </w:rPr>
              <w:t xml:space="preserve"> </w:t>
            </w:r>
            <w:r w:rsidR="00D704EA" w:rsidRPr="00AF0502">
              <w:rPr>
                <w:rFonts w:ascii="StobiSerif Regular" w:hAnsi="StobiSerif Regular"/>
                <w:sz w:val="22"/>
                <w:szCs w:val="22"/>
              </w:rPr>
              <w:t>11</w:t>
            </w:r>
          </w:p>
        </w:tc>
        <w:tc>
          <w:tcPr>
            <w:tcW w:w="2013" w:type="dxa"/>
            <w:shd w:val="clear" w:color="auto" w:fill="FFFFFF" w:themeFill="background1"/>
          </w:tcPr>
          <w:p w14:paraId="03FCB778" w14:textId="040E524D"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 xml:space="preserve">decarbonization of the electricity system, and thus of the economy, by enabling integration of electricity generated from renewable energy sources, electricity storage, demand-side management, as well as by providing incentives for energy efficiency, including </w:t>
            </w:r>
            <w:r w:rsidRPr="00052EB1">
              <w:rPr>
                <w:rFonts w:ascii="StobiSerif Regular" w:hAnsi="StobiSerif Regular"/>
                <w:sz w:val="22"/>
                <w:szCs w:val="22"/>
              </w:rPr>
              <w:lastRenderedPageBreak/>
              <w:t>development of demonstration projects in sustainable, safe and low-carbon energy sources, technologies or systems, as well as smooth implementation of support measures in electricity generation capacities, especially for long-term investments that achieve the goals of electricity system decarbonization.</w:t>
            </w:r>
          </w:p>
        </w:tc>
        <w:tc>
          <w:tcPr>
            <w:tcW w:w="1134" w:type="dxa"/>
            <w:shd w:val="clear" w:color="auto" w:fill="FFFFFF" w:themeFill="background1"/>
          </w:tcPr>
          <w:p w14:paraId="11172B6C" w14:textId="4F434F04"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0E983E2"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5975510A"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04B2C19B"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1142463C" w14:textId="77777777" w:rsidTr="0027444E">
        <w:tc>
          <w:tcPr>
            <w:tcW w:w="1129" w:type="dxa"/>
            <w:shd w:val="clear" w:color="auto" w:fill="FFFFFF" w:themeFill="background1"/>
          </w:tcPr>
          <w:p w14:paraId="741FD3FB" w14:textId="7AC7DE7C"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3 </w:t>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w:t>
            </w:r>
            <w:r w:rsidR="00652670">
              <w:rPr>
                <w:rFonts w:ascii="StobiSerif Regular" w:hAnsi="StobiSerif Regular"/>
                <w:sz w:val="22"/>
                <w:szCs w:val="22"/>
                <w:lang w:val="en-US"/>
              </w:rPr>
              <w:t>g</w:t>
            </w:r>
            <w:r w:rsidR="00D704EA" w:rsidRPr="00AF0502">
              <w:rPr>
                <w:rFonts w:ascii="StobiSerif Regular" w:hAnsi="StobiSerif Regular"/>
                <w:sz w:val="22"/>
                <w:szCs w:val="22"/>
              </w:rPr>
              <w:t>)</w:t>
            </w:r>
          </w:p>
        </w:tc>
        <w:tc>
          <w:tcPr>
            <w:tcW w:w="2268" w:type="dxa"/>
            <w:shd w:val="clear" w:color="auto" w:fill="FFFFFF" w:themeFill="background1"/>
          </w:tcPr>
          <w:p w14:paraId="18EC5793" w14:textId="16D304FB"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 xml:space="preserve">market rules shall deliver appropriate investment incentives for generation, </w:t>
            </w:r>
            <w:proofErr w:type="gramStart"/>
            <w:r w:rsidRPr="00E56DC8">
              <w:rPr>
                <w:rFonts w:ascii="StobiSerif Regular" w:hAnsi="StobiSerif Regular"/>
                <w:sz w:val="22"/>
                <w:szCs w:val="22"/>
                <w:lang w:val="en-US"/>
              </w:rPr>
              <w:t>in particular for</w:t>
            </w:r>
            <w:proofErr w:type="gramEnd"/>
            <w:r w:rsidRPr="00E56DC8">
              <w:rPr>
                <w:rFonts w:ascii="StobiSerif Regular" w:hAnsi="StobiSerif Regular"/>
                <w:sz w:val="22"/>
                <w:szCs w:val="22"/>
                <w:lang w:val="en-US"/>
              </w:rPr>
              <w:t xml:space="preserve"> long-term investments in a </w:t>
            </w:r>
            <w:proofErr w:type="spellStart"/>
            <w:r w:rsidRPr="00E56DC8">
              <w:rPr>
                <w:rFonts w:ascii="StobiSerif Regular" w:hAnsi="StobiSerif Regular"/>
                <w:sz w:val="22"/>
                <w:szCs w:val="22"/>
                <w:lang w:val="en-US"/>
              </w:rPr>
              <w:t>decarbonised</w:t>
            </w:r>
            <w:proofErr w:type="spellEnd"/>
            <w:r w:rsidRPr="00E56DC8">
              <w:rPr>
                <w:rFonts w:ascii="StobiSerif Regular" w:hAnsi="StobiSerif Regular"/>
                <w:sz w:val="22"/>
                <w:szCs w:val="22"/>
                <w:lang w:val="en-US"/>
              </w:rPr>
              <w:t xml:space="preserve"> and sustainable electricity system, energy storage, energy efficiency and demand response to meet market needs, and shall facilitate fair </w:t>
            </w:r>
            <w:r w:rsidRPr="00E56DC8">
              <w:rPr>
                <w:rFonts w:ascii="StobiSerif Regular" w:hAnsi="StobiSerif Regular"/>
                <w:sz w:val="22"/>
                <w:szCs w:val="22"/>
                <w:lang w:val="en-US"/>
              </w:rPr>
              <w:lastRenderedPageBreak/>
              <w:t xml:space="preserve">competition thus ensuring security of supply; </w:t>
            </w:r>
          </w:p>
        </w:tc>
        <w:tc>
          <w:tcPr>
            <w:tcW w:w="1121" w:type="dxa"/>
            <w:shd w:val="clear" w:color="auto" w:fill="FFFFFF" w:themeFill="background1"/>
          </w:tcPr>
          <w:p w14:paraId="3DE871FA" w14:textId="12B18827"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196959EA" w14:textId="0C8C2B41"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109</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8225F6" w:rsidRPr="00AF0502">
              <w:rPr>
                <w:rFonts w:ascii="StobiSerif Regular" w:hAnsi="StobiSerif Regular"/>
                <w:sz w:val="22"/>
                <w:szCs w:val="22"/>
              </w:rPr>
              <w:t xml:space="preserve"> </w:t>
            </w:r>
            <w:r w:rsidR="00D25889" w:rsidRPr="00AF0502">
              <w:rPr>
                <w:rFonts w:ascii="StobiSerif Regular" w:hAnsi="StobiSerif Regular"/>
                <w:sz w:val="22"/>
                <w:szCs w:val="22"/>
              </w:rPr>
              <w:t>4</w:t>
            </w:r>
          </w:p>
        </w:tc>
        <w:tc>
          <w:tcPr>
            <w:tcW w:w="2013" w:type="dxa"/>
            <w:shd w:val="clear" w:color="auto" w:fill="FFFFFF" w:themeFill="background1"/>
          </w:tcPr>
          <w:p w14:paraId="79AB3488" w14:textId="35E2A243"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 xml:space="preserve">protection of market participants against the risks of price volatility and mitigating uncertainty about investment returns by enabling trading of long-term products on exchanges in a transparent manner and enabling long-term electricity </w:t>
            </w:r>
            <w:r w:rsidRPr="00052EB1">
              <w:rPr>
                <w:rFonts w:ascii="StobiSerif Regular" w:hAnsi="StobiSerif Regular"/>
                <w:sz w:val="22"/>
                <w:szCs w:val="22"/>
              </w:rPr>
              <w:lastRenderedPageBreak/>
              <w:t>supply contracts to be negotiated outside the exchange in accordance with the regulations governing the protection of competition;</w:t>
            </w:r>
          </w:p>
        </w:tc>
        <w:tc>
          <w:tcPr>
            <w:tcW w:w="1134" w:type="dxa"/>
            <w:shd w:val="clear" w:color="auto" w:fill="FFFFFF" w:themeFill="background1"/>
          </w:tcPr>
          <w:p w14:paraId="380B2D08" w14:textId="4B784595"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1FCB6DD7"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5A419417"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20DB1F08"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52772566" w14:textId="77777777" w:rsidTr="0027444E">
        <w:tc>
          <w:tcPr>
            <w:tcW w:w="1129" w:type="dxa"/>
            <w:shd w:val="clear" w:color="auto" w:fill="FFFFFF" w:themeFill="background1"/>
          </w:tcPr>
          <w:p w14:paraId="368D147C" w14:textId="60AF44B0"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3</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w:t>
            </w:r>
            <w:r w:rsidR="00652670">
              <w:rPr>
                <w:rFonts w:ascii="StobiSerif Regular" w:hAnsi="StobiSerif Regular"/>
                <w:sz w:val="22"/>
                <w:szCs w:val="22"/>
                <w:lang w:val="en-US"/>
              </w:rPr>
              <w:t>h</w:t>
            </w:r>
            <w:r w:rsidR="00D704EA" w:rsidRPr="00AF0502">
              <w:rPr>
                <w:rFonts w:ascii="StobiSerif Regular" w:hAnsi="StobiSerif Regular"/>
                <w:sz w:val="22"/>
                <w:szCs w:val="22"/>
              </w:rPr>
              <w:t>)</w:t>
            </w:r>
          </w:p>
        </w:tc>
        <w:tc>
          <w:tcPr>
            <w:tcW w:w="2268" w:type="dxa"/>
            <w:shd w:val="clear" w:color="auto" w:fill="FFFFFF" w:themeFill="background1"/>
          </w:tcPr>
          <w:p w14:paraId="5D57A4B9" w14:textId="29ED181D"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barriers to cross-border electricity flows between bidding zones or Member States and cross-border transactions on electricity markets and related services markets shall be progressively removed;</w:t>
            </w:r>
          </w:p>
        </w:tc>
        <w:tc>
          <w:tcPr>
            <w:tcW w:w="1121" w:type="dxa"/>
            <w:shd w:val="clear" w:color="auto" w:fill="FFFFFF" w:themeFill="background1"/>
          </w:tcPr>
          <w:p w14:paraId="06573895" w14:textId="693E67E1"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5B226AC5" w14:textId="30D6F2D5"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109 </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9</w:t>
            </w:r>
          </w:p>
        </w:tc>
        <w:tc>
          <w:tcPr>
            <w:tcW w:w="2013" w:type="dxa"/>
            <w:shd w:val="clear" w:color="auto" w:fill="FFFFFF" w:themeFill="background1"/>
          </w:tcPr>
          <w:p w14:paraId="5266DBB6" w14:textId="26F50641"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regional cooperation in achieving cross-border flows and cross-border transactions of electricity with the counter parties of the Energy Community and the Member States of the European Union, taking into account the effects of short-term and long-term products on electricity markets;</w:t>
            </w:r>
          </w:p>
        </w:tc>
        <w:tc>
          <w:tcPr>
            <w:tcW w:w="1134" w:type="dxa"/>
            <w:shd w:val="clear" w:color="auto" w:fill="FFFFFF" w:themeFill="background1"/>
          </w:tcPr>
          <w:p w14:paraId="4F07AE48" w14:textId="3817957B"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74B5DFD6"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0059133A"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74433C8F"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7DB7F18F" w14:textId="77777777" w:rsidTr="0027444E">
        <w:tc>
          <w:tcPr>
            <w:tcW w:w="1129" w:type="dxa"/>
            <w:shd w:val="clear" w:color="auto" w:fill="FFFFFF" w:themeFill="background1"/>
          </w:tcPr>
          <w:p w14:paraId="3FE28E0D" w14:textId="3EEB07B4"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3 </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w:t>
            </w:r>
            <w:proofErr w:type="spellStart"/>
            <w:r w:rsidR="00652670">
              <w:rPr>
                <w:rFonts w:ascii="StobiSerif Regular" w:hAnsi="StobiSerif Regular"/>
                <w:sz w:val="22"/>
                <w:szCs w:val="22"/>
                <w:lang w:val="en-US"/>
              </w:rPr>
              <w:t>i</w:t>
            </w:r>
            <w:proofErr w:type="spellEnd"/>
            <w:r w:rsidR="00D704EA" w:rsidRPr="00AF0502">
              <w:rPr>
                <w:rFonts w:ascii="StobiSerif Regular" w:hAnsi="StobiSerif Regular"/>
                <w:sz w:val="22"/>
                <w:szCs w:val="22"/>
              </w:rPr>
              <w:t>)</w:t>
            </w:r>
          </w:p>
        </w:tc>
        <w:tc>
          <w:tcPr>
            <w:tcW w:w="2268" w:type="dxa"/>
            <w:shd w:val="clear" w:color="auto" w:fill="FFFFFF" w:themeFill="background1"/>
          </w:tcPr>
          <w:p w14:paraId="7D517933" w14:textId="4F5137F6"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 xml:space="preserve">market rules shall provide for regional cooperation where effective; </w:t>
            </w:r>
          </w:p>
        </w:tc>
        <w:tc>
          <w:tcPr>
            <w:tcW w:w="1121" w:type="dxa"/>
            <w:shd w:val="clear" w:color="auto" w:fill="FFFFFF" w:themeFill="background1"/>
          </w:tcPr>
          <w:p w14:paraId="39A39755" w14:textId="7207E6A6"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53F170D1" w14:textId="6C9DD443"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109</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8225F6" w:rsidRPr="00AF0502">
              <w:rPr>
                <w:rFonts w:ascii="StobiSerif Regular" w:hAnsi="StobiSerif Regular"/>
                <w:sz w:val="22"/>
                <w:szCs w:val="22"/>
              </w:rPr>
              <w:t xml:space="preserve"> </w:t>
            </w:r>
            <w:r w:rsidR="00D704EA" w:rsidRPr="00AF0502">
              <w:rPr>
                <w:rFonts w:ascii="StobiSerif Regular" w:hAnsi="StobiSerif Regular"/>
                <w:sz w:val="22"/>
                <w:szCs w:val="22"/>
              </w:rPr>
              <w:t>9</w:t>
            </w:r>
          </w:p>
        </w:tc>
        <w:tc>
          <w:tcPr>
            <w:tcW w:w="2013" w:type="dxa"/>
            <w:shd w:val="clear" w:color="auto" w:fill="FFFFFF" w:themeFill="background1"/>
          </w:tcPr>
          <w:p w14:paraId="7081F311" w14:textId="40705D20" w:rsidR="00D704EA" w:rsidRPr="00AF0502" w:rsidRDefault="00052EB1" w:rsidP="005C0E2B">
            <w:pPr>
              <w:shd w:val="clear" w:color="auto" w:fill="FFFFFF"/>
              <w:rPr>
                <w:rFonts w:ascii="StobiSerif Regular" w:hAnsi="StobiSerif Regular"/>
                <w:sz w:val="22"/>
                <w:szCs w:val="22"/>
              </w:rPr>
            </w:pPr>
            <w:r w:rsidRPr="00052EB1">
              <w:rPr>
                <w:rFonts w:ascii="StobiSerif Regular" w:hAnsi="StobiSerif Regular"/>
                <w:sz w:val="22"/>
                <w:szCs w:val="22"/>
              </w:rPr>
              <w:t xml:space="preserve">regional cooperation in achieving cross-border flows and cross-border transactions of electricity with the </w:t>
            </w:r>
            <w:r w:rsidRPr="00052EB1">
              <w:rPr>
                <w:rFonts w:ascii="StobiSerif Regular" w:hAnsi="StobiSerif Regular"/>
                <w:sz w:val="22"/>
                <w:szCs w:val="22"/>
              </w:rPr>
              <w:lastRenderedPageBreak/>
              <w:t>counter parties of the Energy Community and the Member States of the European Union, taking into account the effects of short-term and long-term products on electricity markets;</w:t>
            </w:r>
          </w:p>
        </w:tc>
        <w:tc>
          <w:tcPr>
            <w:tcW w:w="1134" w:type="dxa"/>
            <w:shd w:val="clear" w:color="auto" w:fill="FFFFFF" w:themeFill="background1"/>
          </w:tcPr>
          <w:p w14:paraId="4456B7A8" w14:textId="3773F9B5"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DD071D6"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50ABF55C"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6FF0A35C"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6D7708F9" w14:textId="77777777" w:rsidTr="0027444E">
        <w:tc>
          <w:tcPr>
            <w:tcW w:w="1129" w:type="dxa"/>
            <w:shd w:val="clear" w:color="auto" w:fill="FFFFFF" w:themeFill="background1"/>
          </w:tcPr>
          <w:p w14:paraId="14BB05F2" w14:textId="6F81BC3F"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3</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w:t>
            </w:r>
            <w:r w:rsidR="00652670">
              <w:rPr>
                <w:rFonts w:ascii="StobiSerif Regular" w:hAnsi="StobiSerif Regular"/>
                <w:sz w:val="22"/>
                <w:szCs w:val="22"/>
                <w:lang w:val="en-US"/>
              </w:rPr>
              <w:t>j</w:t>
            </w:r>
            <w:r w:rsidR="00D704EA" w:rsidRPr="00AF0502">
              <w:rPr>
                <w:rFonts w:ascii="StobiSerif Regular" w:hAnsi="StobiSerif Regular"/>
                <w:sz w:val="22"/>
                <w:szCs w:val="22"/>
              </w:rPr>
              <w:t>)</w:t>
            </w:r>
          </w:p>
        </w:tc>
        <w:tc>
          <w:tcPr>
            <w:tcW w:w="2268" w:type="dxa"/>
            <w:shd w:val="clear" w:color="auto" w:fill="FFFFFF" w:themeFill="background1"/>
          </w:tcPr>
          <w:p w14:paraId="65DFC64A" w14:textId="1F0AE80A"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safe and sustainable generation, energy storage and demand response shall participate on equal footing in the market, under the requirements provided for in the Union law;</w:t>
            </w:r>
          </w:p>
        </w:tc>
        <w:tc>
          <w:tcPr>
            <w:tcW w:w="1121" w:type="dxa"/>
            <w:shd w:val="clear" w:color="auto" w:fill="FFFFFF" w:themeFill="background1"/>
          </w:tcPr>
          <w:p w14:paraId="54C6F99F" w14:textId="0E386225"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0632273" w14:textId="1B16928A"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109</w:t>
            </w:r>
            <w:r w:rsidR="00D704EA"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8</w:t>
            </w:r>
          </w:p>
        </w:tc>
        <w:tc>
          <w:tcPr>
            <w:tcW w:w="2013" w:type="dxa"/>
            <w:shd w:val="clear" w:color="auto" w:fill="FFFFFF" w:themeFill="background1"/>
          </w:tcPr>
          <w:p w14:paraId="262D7FE1" w14:textId="573693ED" w:rsidR="00D704EA" w:rsidRPr="00AF0502"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equal participation in the market of producers of electricity from renewable energy sources, storage facility operators and demand-side management, based on the assessment of the economic and financial viability of their operations;</w:t>
            </w:r>
          </w:p>
        </w:tc>
        <w:tc>
          <w:tcPr>
            <w:tcW w:w="1134" w:type="dxa"/>
            <w:shd w:val="clear" w:color="auto" w:fill="FFFFFF" w:themeFill="background1"/>
          </w:tcPr>
          <w:p w14:paraId="3A8F9602" w14:textId="57041494"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317A9834"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472DD5B0"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446B8FC3"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3B884269" w14:textId="77777777" w:rsidTr="0027444E">
        <w:tc>
          <w:tcPr>
            <w:tcW w:w="1129" w:type="dxa"/>
            <w:shd w:val="clear" w:color="auto" w:fill="FFFFFF" w:themeFill="background1"/>
          </w:tcPr>
          <w:p w14:paraId="0AA03032" w14:textId="18D1F968"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3</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w:t>
            </w:r>
            <w:r w:rsidR="00652670">
              <w:rPr>
                <w:rFonts w:ascii="StobiSerif Regular" w:hAnsi="StobiSerif Regular"/>
                <w:sz w:val="22"/>
                <w:szCs w:val="22"/>
                <w:lang w:val="en-US"/>
              </w:rPr>
              <w:t>k</w:t>
            </w:r>
            <w:r w:rsidR="00D704EA" w:rsidRPr="00AF0502">
              <w:rPr>
                <w:rFonts w:ascii="StobiSerif Regular" w:hAnsi="StobiSerif Regular"/>
                <w:sz w:val="22"/>
                <w:szCs w:val="22"/>
              </w:rPr>
              <w:t>)</w:t>
            </w:r>
          </w:p>
        </w:tc>
        <w:tc>
          <w:tcPr>
            <w:tcW w:w="2268" w:type="dxa"/>
            <w:shd w:val="clear" w:color="auto" w:fill="FFFFFF" w:themeFill="background1"/>
          </w:tcPr>
          <w:p w14:paraId="5D7DD0A9" w14:textId="7A3F3B9D"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 xml:space="preserve">all producers shall be directly or indirectly responsible for selling the electricity they generate; </w:t>
            </w:r>
          </w:p>
        </w:tc>
        <w:tc>
          <w:tcPr>
            <w:tcW w:w="1121" w:type="dxa"/>
            <w:shd w:val="clear" w:color="auto" w:fill="FFFFFF" w:themeFill="background1"/>
          </w:tcPr>
          <w:p w14:paraId="3EBACBC5" w14:textId="1215F958"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1F281F62" w14:textId="02C252D9"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109</w:t>
            </w:r>
            <w:r w:rsidR="00D704EA" w:rsidRPr="00AF0502">
              <w:rPr>
                <w:rFonts w:ascii="StobiSerif Regular" w:hAnsi="StobiSerif Regular"/>
                <w:sz w:val="22"/>
                <w:szCs w:val="22"/>
              </w:rPr>
              <w:br/>
            </w:r>
            <w:r w:rsidR="00AD4130">
              <w:rPr>
                <w:rFonts w:ascii="StobiSerif Regular" w:hAnsi="StobiSerif Regular"/>
                <w:sz w:val="22"/>
                <w:szCs w:val="22"/>
              </w:rPr>
              <w:t>point</w:t>
            </w:r>
            <w:r w:rsidR="00BF62D0" w:rsidRPr="00AF0502">
              <w:rPr>
                <w:rFonts w:ascii="StobiSerif Regular" w:hAnsi="StobiSerif Regular"/>
                <w:sz w:val="22"/>
                <w:szCs w:val="22"/>
              </w:rPr>
              <w:t xml:space="preserve"> </w:t>
            </w:r>
            <w:r w:rsidR="00D704EA" w:rsidRPr="00AF0502">
              <w:rPr>
                <w:rFonts w:ascii="StobiSerif Regular" w:hAnsi="StobiSerif Regular"/>
                <w:sz w:val="22"/>
                <w:szCs w:val="22"/>
              </w:rPr>
              <w:t>7</w:t>
            </w:r>
          </w:p>
        </w:tc>
        <w:tc>
          <w:tcPr>
            <w:tcW w:w="2013" w:type="dxa"/>
            <w:shd w:val="clear" w:color="auto" w:fill="FFFFFF" w:themeFill="background1"/>
          </w:tcPr>
          <w:p w14:paraId="6148ABC5" w14:textId="1C878A8D" w:rsidR="00D704EA" w:rsidRPr="00AF0502" w:rsidRDefault="00055261" w:rsidP="005C0E2B">
            <w:pPr>
              <w:shd w:val="clear" w:color="auto" w:fill="FFFFFF"/>
              <w:rPr>
                <w:rFonts w:ascii="StobiSerif Regular" w:hAnsi="StobiSerif Regular"/>
                <w:sz w:val="22"/>
                <w:szCs w:val="22"/>
              </w:rPr>
            </w:pPr>
            <w:r>
              <w:rPr>
                <w:rFonts w:ascii="StobiSerif Regular" w:hAnsi="StobiSerif Regular"/>
                <w:sz w:val="22"/>
                <w:szCs w:val="22"/>
                <w:lang w:val="en-US"/>
              </w:rPr>
              <w:t>r</w:t>
            </w:r>
            <w:r w:rsidRPr="00055261">
              <w:rPr>
                <w:rFonts w:ascii="StobiSerif Regular" w:hAnsi="StobiSerif Regular"/>
                <w:sz w:val="22"/>
                <w:szCs w:val="22"/>
              </w:rPr>
              <w:t>esponsibility of producers for the obligations undertaken regarding the sale of the electricity they generate;</w:t>
            </w:r>
          </w:p>
        </w:tc>
        <w:tc>
          <w:tcPr>
            <w:tcW w:w="1134" w:type="dxa"/>
            <w:shd w:val="clear" w:color="auto" w:fill="FFFFFF" w:themeFill="background1"/>
          </w:tcPr>
          <w:p w14:paraId="3BF2951C" w14:textId="6F011B63"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644F2644"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4B7BE967"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6BB5E111"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21212458" w14:textId="77777777" w:rsidTr="0027444E">
        <w:tc>
          <w:tcPr>
            <w:tcW w:w="1129" w:type="dxa"/>
            <w:shd w:val="clear" w:color="auto" w:fill="FFFFFF" w:themeFill="background1"/>
          </w:tcPr>
          <w:p w14:paraId="75688C16" w14:textId="409EE094"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3</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D704EA" w:rsidRPr="00AF0502">
              <w:rPr>
                <w:rFonts w:ascii="StobiSerif Regular" w:hAnsi="StobiSerif Regular"/>
                <w:sz w:val="22"/>
                <w:szCs w:val="22"/>
              </w:rPr>
              <w:lastRenderedPageBreak/>
              <w:t>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w:t>
            </w:r>
            <w:r w:rsidR="00652670">
              <w:rPr>
                <w:rFonts w:ascii="StobiSerif Regular" w:hAnsi="StobiSerif Regular"/>
                <w:sz w:val="22"/>
                <w:szCs w:val="22"/>
                <w:lang w:val="en-US"/>
              </w:rPr>
              <w:t>l</w:t>
            </w:r>
            <w:r w:rsidR="00D704EA" w:rsidRPr="00AF0502">
              <w:rPr>
                <w:rFonts w:ascii="StobiSerif Regular" w:hAnsi="StobiSerif Regular"/>
                <w:sz w:val="22"/>
                <w:szCs w:val="22"/>
              </w:rPr>
              <w:t>)</w:t>
            </w:r>
          </w:p>
        </w:tc>
        <w:tc>
          <w:tcPr>
            <w:tcW w:w="2268" w:type="dxa"/>
            <w:shd w:val="clear" w:color="auto" w:fill="FFFFFF" w:themeFill="background1"/>
          </w:tcPr>
          <w:p w14:paraId="29F12392" w14:textId="3F6DA266"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lastRenderedPageBreak/>
              <w:t xml:space="preserve">market rules shall allow for the development of </w:t>
            </w:r>
            <w:r w:rsidRPr="00E56DC8">
              <w:rPr>
                <w:rFonts w:ascii="StobiSerif Regular" w:hAnsi="StobiSerif Regular"/>
                <w:sz w:val="22"/>
                <w:szCs w:val="22"/>
                <w:lang w:val="en-US"/>
              </w:rPr>
              <w:lastRenderedPageBreak/>
              <w:t xml:space="preserve">demonstration projects into sustainable, secure and low-carbon energy sources, technologies or systems which are to be </w:t>
            </w:r>
            <w:proofErr w:type="spellStart"/>
            <w:r w:rsidRPr="00E56DC8">
              <w:rPr>
                <w:rFonts w:ascii="StobiSerif Regular" w:hAnsi="StobiSerif Regular"/>
                <w:sz w:val="22"/>
                <w:szCs w:val="22"/>
                <w:lang w:val="en-US"/>
              </w:rPr>
              <w:t>realised</w:t>
            </w:r>
            <w:proofErr w:type="spellEnd"/>
            <w:r w:rsidRPr="00E56DC8">
              <w:rPr>
                <w:rFonts w:ascii="StobiSerif Regular" w:hAnsi="StobiSerif Regular"/>
                <w:sz w:val="22"/>
                <w:szCs w:val="22"/>
                <w:lang w:val="en-US"/>
              </w:rPr>
              <w:t xml:space="preserve"> and used to the benefit of society; </w:t>
            </w:r>
          </w:p>
        </w:tc>
        <w:tc>
          <w:tcPr>
            <w:tcW w:w="1121" w:type="dxa"/>
            <w:shd w:val="clear" w:color="auto" w:fill="FFFFFF" w:themeFill="background1"/>
          </w:tcPr>
          <w:p w14:paraId="22EE60B9" w14:textId="7E5B3E70"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2E015407" w14:textId="1EC5DA03"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w:t>
            </w:r>
            <w:r w:rsidR="00BF62D0" w:rsidRPr="00AF0502">
              <w:rPr>
                <w:rFonts w:ascii="StobiSerif Regular" w:hAnsi="StobiSerif Regular"/>
                <w:sz w:val="22"/>
                <w:szCs w:val="22"/>
              </w:rPr>
              <w:t>16</w:t>
            </w:r>
            <w:r w:rsidR="00051B44">
              <w:rPr>
                <w:rFonts w:ascii="StobiSerif Regular" w:hAnsi="StobiSerif Regular"/>
                <w:sz w:val="22"/>
                <w:szCs w:val="22"/>
              </w:rPr>
              <w:t xml:space="preserve"> </w:t>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8225F6" w:rsidRPr="00AF0502">
              <w:rPr>
                <w:rFonts w:ascii="StobiSerif Regular" w:hAnsi="StobiSerif Regular"/>
                <w:sz w:val="22"/>
                <w:szCs w:val="22"/>
              </w:rPr>
              <w:t>(</w:t>
            </w:r>
            <w:r w:rsidR="00BF62D0" w:rsidRPr="00AF0502">
              <w:rPr>
                <w:rFonts w:ascii="StobiSerif Regular" w:hAnsi="StobiSerif Regular"/>
                <w:sz w:val="22"/>
                <w:szCs w:val="22"/>
              </w:rPr>
              <w:t>2</w:t>
            </w:r>
            <w:r w:rsidR="008225F6" w:rsidRPr="00AF0502">
              <w:rPr>
                <w:rFonts w:ascii="StobiSerif Regular" w:hAnsi="StobiSerif Regular"/>
                <w:sz w:val="22"/>
                <w:szCs w:val="22"/>
              </w:rPr>
              <w:t>)</w:t>
            </w:r>
            <w:r w:rsidR="0070396E"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BF62D0" w:rsidRPr="00AF0502">
              <w:rPr>
                <w:rFonts w:ascii="StobiSerif Regular" w:hAnsi="StobiSerif Regular"/>
                <w:sz w:val="22"/>
                <w:szCs w:val="22"/>
              </w:rPr>
              <w:t>6</w:t>
            </w:r>
          </w:p>
        </w:tc>
        <w:tc>
          <w:tcPr>
            <w:tcW w:w="2013" w:type="dxa"/>
            <w:shd w:val="clear" w:color="auto" w:fill="FFFFFF" w:themeFill="background1"/>
          </w:tcPr>
          <w:p w14:paraId="04015A93" w14:textId="085EA9AA" w:rsidR="00D704EA" w:rsidRPr="00AF0502"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 xml:space="preserve">encourage development of demonstration </w:t>
            </w:r>
            <w:r w:rsidRPr="00055261">
              <w:rPr>
                <w:rFonts w:ascii="StobiSerif Regular" w:hAnsi="StobiSerif Regular"/>
                <w:sz w:val="22"/>
                <w:szCs w:val="22"/>
              </w:rPr>
              <w:lastRenderedPageBreak/>
              <w:t>projects in sustainable, safe and low-carbon energy sources, technologies or systems;</w:t>
            </w:r>
          </w:p>
        </w:tc>
        <w:tc>
          <w:tcPr>
            <w:tcW w:w="1134" w:type="dxa"/>
            <w:shd w:val="clear" w:color="auto" w:fill="FFFFFF" w:themeFill="background1"/>
          </w:tcPr>
          <w:p w14:paraId="42FC7E90" w14:textId="30A21852"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6B9026E3"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1430C4BC"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2DF813ED"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6F7D8CE5" w14:textId="77777777" w:rsidTr="0027444E">
        <w:tc>
          <w:tcPr>
            <w:tcW w:w="1129" w:type="dxa"/>
            <w:shd w:val="clear" w:color="auto" w:fill="FFFFFF" w:themeFill="background1"/>
          </w:tcPr>
          <w:p w14:paraId="0F7C151F" w14:textId="75DA2534"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3</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w:t>
            </w:r>
            <w:r w:rsidR="00652670">
              <w:rPr>
                <w:rFonts w:ascii="StobiSerif Regular" w:hAnsi="StobiSerif Regular"/>
                <w:sz w:val="22"/>
                <w:szCs w:val="22"/>
                <w:lang w:val="en-US"/>
              </w:rPr>
              <w:t>m</w:t>
            </w:r>
            <w:r w:rsidR="00D704EA" w:rsidRPr="00AF0502">
              <w:rPr>
                <w:rFonts w:ascii="StobiSerif Regular" w:hAnsi="StobiSerif Regular"/>
                <w:sz w:val="22"/>
                <w:szCs w:val="22"/>
              </w:rPr>
              <w:t>)</w:t>
            </w:r>
          </w:p>
        </w:tc>
        <w:tc>
          <w:tcPr>
            <w:tcW w:w="2268" w:type="dxa"/>
            <w:shd w:val="clear" w:color="auto" w:fill="FFFFFF" w:themeFill="background1"/>
          </w:tcPr>
          <w:p w14:paraId="70D2CC15" w14:textId="21F9B082"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 xml:space="preserve">market rules shall enable the efficient dispatch of generation assets, energy storage and demand response; </w:t>
            </w:r>
          </w:p>
        </w:tc>
        <w:tc>
          <w:tcPr>
            <w:tcW w:w="1121" w:type="dxa"/>
            <w:shd w:val="clear" w:color="auto" w:fill="FFFFFF" w:themeFill="background1"/>
          </w:tcPr>
          <w:p w14:paraId="61EC311F" w14:textId="31F576CA"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D2556E4" w14:textId="4373A004"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w:t>
            </w:r>
            <w:r w:rsidR="00BF62D0" w:rsidRPr="00AF0502">
              <w:rPr>
                <w:rFonts w:ascii="StobiSerif Regular" w:hAnsi="StobiSerif Regular"/>
                <w:sz w:val="22"/>
                <w:szCs w:val="22"/>
              </w:rPr>
              <w:t>16</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0E6E93" w:rsidRPr="00AF0502">
              <w:rPr>
                <w:rFonts w:ascii="StobiSerif Regular" w:hAnsi="StobiSerif Regular"/>
                <w:sz w:val="22"/>
                <w:szCs w:val="22"/>
              </w:rPr>
              <w:t>(</w:t>
            </w:r>
            <w:r w:rsidR="00BF62D0" w:rsidRPr="00AF0502">
              <w:rPr>
                <w:rFonts w:ascii="StobiSerif Regular" w:hAnsi="StobiSerif Regular"/>
                <w:sz w:val="22"/>
                <w:szCs w:val="22"/>
              </w:rPr>
              <w:t>2</w:t>
            </w:r>
            <w:r w:rsidR="000E6E93" w:rsidRPr="00AF0502">
              <w:rPr>
                <w:rFonts w:ascii="StobiSerif Regular" w:hAnsi="StobiSerif Regular"/>
                <w:sz w:val="22"/>
                <w:szCs w:val="22"/>
              </w:rPr>
              <w:t>)</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BF62D0" w:rsidRPr="00AF0502">
              <w:rPr>
                <w:rFonts w:ascii="StobiSerif Regular" w:hAnsi="StobiSerif Regular"/>
                <w:sz w:val="22"/>
                <w:szCs w:val="22"/>
              </w:rPr>
              <w:t>7</w:t>
            </w:r>
          </w:p>
        </w:tc>
        <w:tc>
          <w:tcPr>
            <w:tcW w:w="2013" w:type="dxa"/>
            <w:shd w:val="clear" w:color="auto" w:fill="FFFFFF" w:themeFill="background1"/>
          </w:tcPr>
          <w:p w14:paraId="5C83407E" w14:textId="5E4804C6" w:rsidR="00D704EA" w:rsidRPr="00AF0502"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allow efficient dispatching of generation plants, electricity storage facilities and demand-side management;</w:t>
            </w:r>
          </w:p>
        </w:tc>
        <w:tc>
          <w:tcPr>
            <w:tcW w:w="1134" w:type="dxa"/>
            <w:shd w:val="clear" w:color="auto" w:fill="FFFFFF" w:themeFill="background1"/>
          </w:tcPr>
          <w:p w14:paraId="324E0F8B" w14:textId="71A65EF5"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77B7254E"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481F0B0F"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69F823AD"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610515AB" w14:textId="77777777" w:rsidTr="0027444E">
        <w:tc>
          <w:tcPr>
            <w:tcW w:w="1129" w:type="dxa"/>
            <w:shd w:val="clear" w:color="auto" w:fill="FFFFFF" w:themeFill="background1"/>
          </w:tcPr>
          <w:p w14:paraId="3E93205B" w14:textId="4CD23307"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3 </w:t>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w:t>
            </w:r>
            <w:r w:rsidR="00652670">
              <w:rPr>
                <w:rFonts w:ascii="StobiSerif Regular" w:hAnsi="StobiSerif Regular"/>
                <w:sz w:val="22"/>
                <w:szCs w:val="22"/>
                <w:lang w:val="en-US"/>
              </w:rPr>
              <w:t>n</w:t>
            </w:r>
            <w:r w:rsidR="00D704EA" w:rsidRPr="00AF0502">
              <w:rPr>
                <w:rFonts w:ascii="StobiSerif Regular" w:hAnsi="StobiSerif Regular"/>
                <w:sz w:val="22"/>
                <w:szCs w:val="22"/>
              </w:rPr>
              <w:t>)</w:t>
            </w:r>
          </w:p>
        </w:tc>
        <w:tc>
          <w:tcPr>
            <w:tcW w:w="2268" w:type="dxa"/>
            <w:shd w:val="clear" w:color="auto" w:fill="FFFFFF" w:themeFill="background1"/>
          </w:tcPr>
          <w:p w14:paraId="0368A913" w14:textId="44C545D9"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 xml:space="preserve">market rules shall allow for entry and exit of electricity generation, energy storage and electricity supply undertakings based on those undertakings' assessment of the economic and financial viability of their operations; </w:t>
            </w:r>
          </w:p>
        </w:tc>
        <w:tc>
          <w:tcPr>
            <w:tcW w:w="1121" w:type="dxa"/>
            <w:shd w:val="clear" w:color="auto" w:fill="FFFFFF" w:themeFill="background1"/>
          </w:tcPr>
          <w:p w14:paraId="612AED2E" w14:textId="57DE972B"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46D9EF27" w14:textId="38FFCED9"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w:t>
            </w:r>
            <w:r w:rsidR="00BF62D0" w:rsidRPr="00AF0502">
              <w:rPr>
                <w:rFonts w:ascii="StobiSerif Regular" w:hAnsi="StobiSerif Regular"/>
                <w:sz w:val="22"/>
                <w:szCs w:val="22"/>
              </w:rPr>
              <w:t>16</w:t>
            </w:r>
            <w:r w:rsidR="00D704EA" w:rsidRPr="00AF0502">
              <w:rPr>
                <w:rFonts w:ascii="StobiSerif Regular" w:hAnsi="StobiSerif Regular"/>
                <w:sz w:val="22"/>
                <w:szCs w:val="22"/>
              </w:rPr>
              <w:br/>
            </w:r>
            <w:r w:rsidR="00AD4130">
              <w:rPr>
                <w:rFonts w:ascii="StobiSerif Regular" w:hAnsi="StobiSerif Regular"/>
                <w:sz w:val="22"/>
                <w:szCs w:val="22"/>
              </w:rPr>
              <w:t>paragraph</w:t>
            </w:r>
            <w:r w:rsidR="000E6E93" w:rsidRPr="00AF0502">
              <w:rPr>
                <w:rFonts w:ascii="StobiSerif Regular" w:hAnsi="StobiSerif Regular"/>
                <w:sz w:val="22"/>
                <w:szCs w:val="22"/>
              </w:rPr>
              <w:t xml:space="preserve"> (</w:t>
            </w:r>
            <w:r w:rsidR="00BF62D0" w:rsidRPr="00AF0502">
              <w:rPr>
                <w:rFonts w:ascii="StobiSerif Regular" w:hAnsi="StobiSerif Regular"/>
                <w:sz w:val="22"/>
                <w:szCs w:val="22"/>
              </w:rPr>
              <w:t>2</w:t>
            </w:r>
            <w:r w:rsidR="000E6E93" w:rsidRPr="00AF0502">
              <w:rPr>
                <w:rFonts w:ascii="StobiSerif Regular" w:hAnsi="StobiSerif Regular"/>
                <w:sz w:val="22"/>
                <w:szCs w:val="22"/>
              </w:rPr>
              <w:t>)</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BF62D0" w:rsidRPr="00AF0502">
              <w:rPr>
                <w:rFonts w:ascii="StobiSerif Regular" w:hAnsi="StobiSerif Regular"/>
                <w:sz w:val="22"/>
                <w:szCs w:val="22"/>
              </w:rPr>
              <w:t>8</w:t>
            </w:r>
          </w:p>
        </w:tc>
        <w:tc>
          <w:tcPr>
            <w:tcW w:w="2013" w:type="dxa"/>
            <w:shd w:val="clear" w:color="auto" w:fill="FFFFFF" w:themeFill="background1"/>
          </w:tcPr>
          <w:p w14:paraId="31B88528" w14:textId="3B0BC267" w:rsidR="00D704EA" w:rsidRPr="00AF0502"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ensure free entry and exit of electricity producers, storage facility operators and electricity consumption management based on their assessment of the economic and financial viability of their operations;</w:t>
            </w:r>
          </w:p>
        </w:tc>
        <w:tc>
          <w:tcPr>
            <w:tcW w:w="1134" w:type="dxa"/>
            <w:shd w:val="clear" w:color="auto" w:fill="FFFFFF" w:themeFill="background1"/>
          </w:tcPr>
          <w:p w14:paraId="0ED92F25" w14:textId="0F42A158"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3CF2493A"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35F0050C"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53FE6211"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051CECA0" w14:textId="77777777" w:rsidTr="0027444E">
        <w:tc>
          <w:tcPr>
            <w:tcW w:w="1129" w:type="dxa"/>
            <w:shd w:val="clear" w:color="auto" w:fill="FFFFFF" w:themeFill="background1"/>
          </w:tcPr>
          <w:p w14:paraId="1B1D25C1" w14:textId="1B3399B6"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3 </w:t>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w:t>
            </w:r>
            <w:r w:rsidR="00652670">
              <w:rPr>
                <w:rFonts w:ascii="StobiSerif Regular" w:hAnsi="StobiSerif Regular"/>
                <w:sz w:val="22"/>
                <w:szCs w:val="22"/>
                <w:lang w:val="en-US"/>
              </w:rPr>
              <w:t>o</w:t>
            </w:r>
            <w:r w:rsidR="00D704EA" w:rsidRPr="00AF0502">
              <w:rPr>
                <w:rFonts w:ascii="StobiSerif Regular" w:hAnsi="StobiSerif Regular"/>
                <w:sz w:val="22"/>
                <w:szCs w:val="22"/>
              </w:rPr>
              <w:t>)</w:t>
            </w:r>
          </w:p>
        </w:tc>
        <w:tc>
          <w:tcPr>
            <w:tcW w:w="2268" w:type="dxa"/>
            <w:shd w:val="clear" w:color="auto" w:fill="FFFFFF" w:themeFill="background1"/>
          </w:tcPr>
          <w:p w14:paraId="0FBBE648" w14:textId="73E0A1D8" w:rsidR="00D704EA" w:rsidRPr="00AF0502" w:rsidRDefault="00E56DC8" w:rsidP="005C0E2B">
            <w:pPr>
              <w:shd w:val="clear" w:color="auto" w:fill="FFFFFF"/>
              <w:rPr>
                <w:rFonts w:ascii="StobiSerif Regular" w:hAnsi="StobiSerif Regular"/>
                <w:sz w:val="22"/>
                <w:szCs w:val="22"/>
              </w:rPr>
            </w:pPr>
            <w:proofErr w:type="gramStart"/>
            <w:r w:rsidRPr="00E56DC8">
              <w:rPr>
                <w:rFonts w:ascii="StobiSerif Regular" w:hAnsi="StobiSerif Regular"/>
                <w:sz w:val="22"/>
                <w:szCs w:val="22"/>
                <w:lang w:val="en-US"/>
              </w:rPr>
              <w:t>in order to</w:t>
            </w:r>
            <w:proofErr w:type="gramEnd"/>
            <w:r w:rsidRPr="00E56DC8">
              <w:rPr>
                <w:rFonts w:ascii="StobiSerif Regular" w:hAnsi="StobiSerif Regular"/>
                <w:sz w:val="22"/>
                <w:szCs w:val="22"/>
                <w:lang w:val="en-US"/>
              </w:rPr>
              <w:t xml:space="preserve"> allow market participants to be protected against price volatility risks on a market basis, and mitigate uncertainty on future returns on </w:t>
            </w:r>
            <w:r w:rsidRPr="00E56DC8">
              <w:rPr>
                <w:rFonts w:ascii="StobiSerif Regular" w:hAnsi="StobiSerif Regular"/>
                <w:sz w:val="22"/>
                <w:szCs w:val="22"/>
                <w:lang w:val="en-US"/>
              </w:rPr>
              <w:lastRenderedPageBreak/>
              <w:t xml:space="preserve">investment, long-term hedging products shall be tradable on exchanges in a transparent manner and long-term electricity supply contracts shall be negotiable over the counter, subject to compliance with Union competition law; </w:t>
            </w:r>
          </w:p>
        </w:tc>
        <w:tc>
          <w:tcPr>
            <w:tcW w:w="1121" w:type="dxa"/>
            <w:shd w:val="clear" w:color="auto" w:fill="FFFFFF" w:themeFill="background1"/>
          </w:tcPr>
          <w:p w14:paraId="367E0F9B" w14:textId="4C7F17A6"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1D2970AC" w14:textId="59C1EE55"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109</w:t>
            </w:r>
            <w:r w:rsidR="00D704EA" w:rsidRPr="00AF0502">
              <w:rPr>
                <w:rFonts w:ascii="StobiSerif Regular" w:hAnsi="StobiSerif Regular"/>
                <w:sz w:val="22"/>
                <w:szCs w:val="22"/>
              </w:rPr>
              <w:br/>
            </w:r>
            <w:r w:rsidR="008225F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4</w:t>
            </w:r>
          </w:p>
        </w:tc>
        <w:tc>
          <w:tcPr>
            <w:tcW w:w="2013" w:type="dxa"/>
            <w:shd w:val="clear" w:color="auto" w:fill="FFFFFF" w:themeFill="background1"/>
          </w:tcPr>
          <w:p w14:paraId="59D43546" w14:textId="296B5846" w:rsidR="00D704EA" w:rsidRPr="00AF0502"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 xml:space="preserve">protection of market participants against the risks of price volatility and mitigating uncertainty about investment returns </w:t>
            </w:r>
            <w:r w:rsidRPr="00055261">
              <w:rPr>
                <w:rFonts w:ascii="StobiSerif Regular" w:hAnsi="StobiSerif Regular"/>
                <w:sz w:val="22"/>
                <w:szCs w:val="22"/>
              </w:rPr>
              <w:lastRenderedPageBreak/>
              <w:t>by enabling trading of long-term products on exchanges in a transparent manner and enabling long-term electricity supply contracts to be negotiated outside the exchange in accordance with the regulations governing the protection of competition;</w:t>
            </w:r>
          </w:p>
        </w:tc>
        <w:tc>
          <w:tcPr>
            <w:tcW w:w="1134" w:type="dxa"/>
            <w:shd w:val="clear" w:color="auto" w:fill="FFFFFF" w:themeFill="background1"/>
          </w:tcPr>
          <w:p w14:paraId="3D0CA083" w14:textId="18E5CA40"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28769284"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67DF8C05"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060B9342"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6C44C3EB" w14:textId="77777777" w:rsidTr="0027444E">
        <w:tc>
          <w:tcPr>
            <w:tcW w:w="1129" w:type="dxa"/>
            <w:shd w:val="clear" w:color="auto" w:fill="FFFFFF" w:themeFill="background1"/>
          </w:tcPr>
          <w:p w14:paraId="41AE5898" w14:textId="259C9BA2"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3 </w:t>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F37EB0"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w:t>
            </w:r>
            <w:r w:rsidR="00652670">
              <w:rPr>
                <w:rFonts w:ascii="StobiSerif Regular" w:hAnsi="StobiSerif Regular"/>
                <w:sz w:val="22"/>
                <w:szCs w:val="22"/>
                <w:lang w:val="en-US"/>
              </w:rPr>
              <w:t>p</w:t>
            </w:r>
            <w:r w:rsidR="00D704EA" w:rsidRPr="00AF0502">
              <w:rPr>
                <w:rFonts w:ascii="StobiSerif Regular" w:hAnsi="StobiSerif Regular"/>
                <w:sz w:val="22"/>
                <w:szCs w:val="22"/>
              </w:rPr>
              <w:t>)</w:t>
            </w:r>
          </w:p>
        </w:tc>
        <w:tc>
          <w:tcPr>
            <w:tcW w:w="2268" w:type="dxa"/>
            <w:shd w:val="clear" w:color="auto" w:fill="FFFFFF" w:themeFill="background1"/>
          </w:tcPr>
          <w:p w14:paraId="2F32439C" w14:textId="3062E0EA"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 xml:space="preserve">market rules shall facilitate trade of products across the Union and. regulatory changes shall </w:t>
            </w:r>
            <w:proofErr w:type="gramStart"/>
            <w:r w:rsidRPr="00E56DC8">
              <w:rPr>
                <w:rFonts w:ascii="StobiSerif Regular" w:hAnsi="StobiSerif Regular"/>
                <w:sz w:val="22"/>
                <w:szCs w:val="22"/>
                <w:lang w:val="en-US"/>
              </w:rPr>
              <w:t>take into account</w:t>
            </w:r>
            <w:proofErr w:type="gramEnd"/>
            <w:r w:rsidRPr="00E56DC8">
              <w:rPr>
                <w:rFonts w:ascii="StobiSerif Regular" w:hAnsi="StobiSerif Regular"/>
                <w:sz w:val="22"/>
                <w:szCs w:val="22"/>
                <w:lang w:val="en-US"/>
              </w:rPr>
              <w:t xml:space="preserve"> effects on both short-term and long-term forward and futures markets and products; </w:t>
            </w:r>
          </w:p>
        </w:tc>
        <w:tc>
          <w:tcPr>
            <w:tcW w:w="1121" w:type="dxa"/>
            <w:shd w:val="clear" w:color="auto" w:fill="FFFFFF" w:themeFill="background1"/>
          </w:tcPr>
          <w:p w14:paraId="36587D95" w14:textId="1E019FCC"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BD682A9" w14:textId="58D7A414"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w:t>
            </w:r>
            <w:r w:rsidR="00FD3408" w:rsidRPr="00AF0502">
              <w:rPr>
                <w:rFonts w:ascii="StobiSerif Regular" w:hAnsi="StobiSerif Regular"/>
                <w:sz w:val="22"/>
                <w:szCs w:val="22"/>
              </w:rPr>
              <w:t>16</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0E6E93" w:rsidRPr="00AF0502">
              <w:rPr>
                <w:rFonts w:ascii="StobiSerif Regular" w:hAnsi="StobiSerif Regular"/>
                <w:sz w:val="22"/>
                <w:szCs w:val="22"/>
              </w:rPr>
              <w:t>(</w:t>
            </w:r>
            <w:r w:rsidR="00FD3408" w:rsidRPr="00AF0502">
              <w:rPr>
                <w:rFonts w:ascii="StobiSerif Regular" w:hAnsi="StobiSerif Regular"/>
                <w:sz w:val="22"/>
                <w:szCs w:val="22"/>
              </w:rPr>
              <w:t>2</w:t>
            </w:r>
            <w:r w:rsidR="000E6E93" w:rsidRPr="00AF0502">
              <w:rPr>
                <w:rFonts w:ascii="StobiSerif Regular" w:hAnsi="StobiSerif Regular"/>
                <w:sz w:val="22"/>
                <w:szCs w:val="22"/>
              </w:rPr>
              <w:t>)</w:t>
            </w:r>
            <w:r w:rsidR="00D704EA" w:rsidRPr="00AF0502">
              <w:rPr>
                <w:rFonts w:ascii="StobiSerif Regular" w:hAnsi="StobiSerif Regular"/>
                <w:sz w:val="22"/>
                <w:szCs w:val="22"/>
              </w:rPr>
              <w:br/>
            </w:r>
            <w:r w:rsidR="00F37EB0"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9E56CA" w:rsidRPr="00AF0502">
              <w:rPr>
                <w:rFonts w:ascii="StobiSerif Regular" w:hAnsi="StobiSerif Regular"/>
                <w:sz w:val="22"/>
                <w:szCs w:val="22"/>
              </w:rPr>
              <w:t>9</w:t>
            </w:r>
          </w:p>
        </w:tc>
        <w:tc>
          <w:tcPr>
            <w:tcW w:w="2013" w:type="dxa"/>
            <w:shd w:val="clear" w:color="auto" w:fill="FFFFFF" w:themeFill="background1"/>
          </w:tcPr>
          <w:p w14:paraId="6397FCD4" w14:textId="77777777" w:rsidR="00055261" w:rsidRPr="00055261"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facilitate trade in energy products between the Contracting Parties to the Energy Community and Member States of the European Union and take into account the effects of short-term and long-term products on electricity markets; and</w:t>
            </w:r>
          </w:p>
          <w:p w14:paraId="6F5F7CCF" w14:textId="58CB2CE1" w:rsidR="00D704EA" w:rsidRPr="00AF0502"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 xml:space="preserve">provide protection of market participants against the risks of price </w:t>
            </w:r>
            <w:r w:rsidRPr="00055261">
              <w:rPr>
                <w:rFonts w:ascii="StobiSerif Regular" w:hAnsi="StobiSerif Regular"/>
                <w:sz w:val="22"/>
                <w:szCs w:val="22"/>
              </w:rPr>
              <w:lastRenderedPageBreak/>
              <w:t>volatility and mitigating uncertainty about investment returns by enabling trading of long-term products on exchanges in a transparent manner and enabling long-term electricity supply contracts to be negotiated outside the exchange in accordance with the Law on Protection of Competition.</w:t>
            </w:r>
          </w:p>
        </w:tc>
        <w:tc>
          <w:tcPr>
            <w:tcW w:w="1134" w:type="dxa"/>
            <w:shd w:val="clear" w:color="auto" w:fill="FFFFFF" w:themeFill="background1"/>
          </w:tcPr>
          <w:p w14:paraId="3D44154C" w14:textId="29FC0B0C"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7F1E770"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1648A3EF"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7BC5BF31"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48267027" w14:textId="77777777" w:rsidTr="0027444E">
        <w:tc>
          <w:tcPr>
            <w:tcW w:w="1129" w:type="dxa"/>
            <w:shd w:val="clear" w:color="auto" w:fill="FFFFFF" w:themeFill="background1"/>
          </w:tcPr>
          <w:p w14:paraId="251CF7CC" w14:textId="040B5864"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3</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F37EB0"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w:t>
            </w:r>
            <w:r w:rsidR="00652670">
              <w:rPr>
                <w:rFonts w:ascii="StobiSerif Regular" w:hAnsi="StobiSerif Regular"/>
                <w:sz w:val="22"/>
                <w:szCs w:val="22"/>
                <w:lang w:val="en-US"/>
              </w:rPr>
              <w:t>r</w:t>
            </w:r>
            <w:r w:rsidR="00D704EA" w:rsidRPr="00AF0502">
              <w:rPr>
                <w:rFonts w:ascii="StobiSerif Regular" w:hAnsi="StobiSerif Regular"/>
                <w:sz w:val="22"/>
                <w:szCs w:val="22"/>
              </w:rPr>
              <w:t>)</w:t>
            </w:r>
          </w:p>
        </w:tc>
        <w:tc>
          <w:tcPr>
            <w:tcW w:w="2268" w:type="dxa"/>
            <w:shd w:val="clear" w:color="auto" w:fill="FFFFFF" w:themeFill="background1"/>
          </w:tcPr>
          <w:p w14:paraId="3879A667" w14:textId="1814F097"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 xml:space="preserve">market participants shall have a right to obtain access to the transmission networks and distribution networks on objective, transparent and non-discriminatory terms. </w:t>
            </w:r>
          </w:p>
        </w:tc>
        <w:tc>
          <w:tcPr>
            <w:tcW w:w="1121" w:type="dxa"/>
            <w:shd w:val="clear" w:color="auto" w:fill="FFFFFF" w:themeFill="background1"/>
          </w:tcPr>
          <w:p w14:paraId="2DF188B9" w14:textId="4AF87AB0"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616E9BD" w14:textId="012E8086"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626957" w:rsidRPr="00AF0502">
              <w:rPr>
                <w:rFonts w:ascii="StobiSerif Regular" w:hAnsi="StobiSerif Regular"/>
                <w:sz w:val="22"/>
                <w:szCs w:val="22"/>
              </w:rPr>
              <w:t>99</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FD3408" w:rsidRPr="00AF0502">
              <w:rPr>
                <w:rFonts w:ascii="StobiSerif Regular" w:hAnsi="StobiSerif Regular"/>
                <w:sz w:val="22"/>
                <w:szCs w:val="22"/>
              </w:rPr>
              <w:t xml:space="preserve"> </w:t>
            </w:r>
            <w:r w:rsidR="00AD4130">
              <w:rPr>
                <w:rFonts w:ascii="StobiSerif Regular" w:hAnsi="StobiSerif Regular"/>
                <w:sz w:val="22"/>
                <w:szCs w:val="22"/>
              </w:rPr>
              <w:t>point</w:t>
            </w:r>
            <w:r w:rsidR="00FD3408" w:rsidRPr="00AF0502">
              <w:rPr>
                <w:rFonts w:ascii="StobiSerif Regular" w:hAnsi="StobiSerif Regular"/>
                <w:sz w:val="22"/>
                <w:szCs w:val="22"/>
              </w:rPr>
              <w:t xml:space="preserve"> </w:t>
            </w:r>
            <w:r w:rsidR="00626957" w:rsidRPr="00AF0502">
              <w:rPr>
                <w:rFonts w:ascii="StobiSerif Regular" w:hAnsi="StobiSerif Regular"/>
                <w:sz w:val="22"/>
                <w:szCs w:val="22"/>
              </w:rPr>
              <w:t>1</w:t>
            </w:r>
          </w:p>
        </w:tc>
        <w:tc>
          <w:tcPr>
            <w:tcW w:w="2013" w:type="dxa"/>
            <w:shd w:val="clear" w:color="auto" w:fill="FFFFFF" w:themeFill="background1"/>
          </w:tcPr>
          <w:p w14:paraId="41ADF79B" w14:textId="77777777" w:rsidR="00055261" w:rsidRPr="00055261"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 xml:space="preserve">Operators of transmission systems and electricity or gas distribution systems and heat distribution systems shall be obliged to enable connection to the relevant system to: </w:t>
            </w:r>
          </w:p>
          <w:p w14:paraId="3DA1F88E" w14:textId="2AFBB2A3" w:rsidR="00D704EA" w:rsidRPr="00386405" w:rsidRDefault="00055261" w:rsidP="005C0E2B">
            <w:pPr>
              <w:shd w:val="clear" w:color="auto" w:fill="FFFFFF"/>
              <w:rPr>
                <w:rFonts w:ascii="StobiSerif Regular" w:hAnsi="StobiSerif Regular"/>
                <w:sz w:val="22"/>
                <w:szCs w:val="22"/>
                <w:lang w:val="en-US"/>
              </w:rPr>
            </w:pPr>
            <w:r w:rsidRPr="00055261">
              <w:rPr>
                <w:rFonts w:ascii="StobiSerif Regular" w:hAnsi="StobiSerif Regular"/>
                <w:sz w:val="22"/>
                <w:szCs w:val="22"/>
              </w:rPr>
              <w:t xml:space="preserve">1. customers, producers and operators of electricity storage facilities that are </w:t>
            </w:r>
            <w:r w:rsidRPr="00055261">
              <w:rPr>
                <w:rFonts w:ascii="StobiSerif Regular" w:hAnsi="StobiSerif Regular"/>
                <w:sz w:val="22"/>
                <w:szCs w:val="22"/>
              </w:rPr>
              <w:lastRenderedPageBreak/>
              <w:t>connected to the electricity transmission or distribution system on the territory of the Republic of North Macedonia</w:t>
            </w:r>
          </w:p>
        </w:tc>
        <w:tc>
          <w:tcPr>
            <w:tcW w:w="1134" w:type="dxa"/>
            <w:shd w:val="clear" w:color="auto" w:fill="FFFFFF" w:themeFill="background1"/>
          </w:tcPr>
          <w:p w14:paraId="09C92400" w14:textId="573D3EAE"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476C143"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5AE0CFBA"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7D8DE8BC" w14:textId="77777777" w:rsidR="00D704EA" w:rsidRPr="00AF0502" w:rsidRDefault="00D704EA" w:rsidP="00AD4130">
            <w:pPr>
              <w:shd w:val="clear" w:color="auto" w:fill="FFFFFF"/>
              <w:jc w:val="both"/>
              <w:rPr>
                <w:rFonts w:ascii="StobiSerif Regular" w:hAnsi="StobiSerif Regular"/>
                <w:sz w:val="22"/>
                <w:szCs w:val="22"/>
              </w:rPr>
            </w:pPr>
          </w:p>
        </w:tc>
      </w:tr>
      <w:tr w:rsidR="00E859A9" w:rsidRPr="00AF0502" w14:paraId="7D2328CD" w14:textId="77777777" w:rsidTr="0027444E">
        <w:tc>
          <w:tcPr>
            <w:tcW w:w="1129" w:type="dxa"/>
            <w:shd w:val="clear" w:color="auto" w:fill="FFFFFF" w:themeFill="background1"/>
          </w:tcPr>
          <w:p w14:paraId="05A96BC0" w14:textId="424AB331" w:rsidR="00E859A9" w:rsidRPr="00AF0502" w:rsidRDefault="0072293C" w:rsidP="00E859A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E859A9" w:rsidRPr="00AF0502">
              <w:rPr>
                <w:rFonts w:ascii="StobiSerif Regular" w:hAnsi="StobiSerif Regular"/>
                <w:sz w:val="22"/>
                <w:szCs w:val="22"/>
              </w:rPr>
              <w:t xml:space="preserve">4 </w:t>
            </w:r>
            <w:r w:rsidR="00AD4130">
              <w:rPr>
                <w:rFonts w:ascii="StobiSerif Regular" w:hAnsi="StobiSerif Regular"/>
                <w:sz w:val="22"/>
                <w:szCs w:val="22"/>
              </w:rPr>
              <w:t>paragraph</w:t>
            </w:r>
            <w:r w:rsidR="00E859A9" w:rsidRPr="00AF0502">
              <w:rPr>
                <w:rFonts w:ascii="StobiSerif Regular" w:hAnsi="StobiSerif Regular"/>
                <w:sz w:val="22"/>
                <w:szCs w:val="22"/>
              </w:rPr>
              <w:t xml:space="preserve"> 1</w:t>
            </w:r>
          </w:p>
        </w:tc>
        <w:tc>
          <w:tcPr>
            <w:tcW w:w="2268" w:type="dxa"/>
            <w:shd w:val="clear" w:color="auto" w:fill="FFFFFF" w:themeFill="background1"/>
          </w:tcPr>
          <w:p w14:paraId="1820E174" w14:textId="77777777" w:rsidR="00E56DC8" w:rsidRDefault="00E56DC8" w:rsidP="005C0E2B">
            <w:pPr>
              <w:shd w:val="clear" w:color="auto" w:fill="FFFFFF"/>
              <w:rPr>
                <w:rFonts w:ascii="StobiSerif Regular" w:hAnsi="StobiSerif Regular"/>
                <w:sz w:val="22"/>
                <w:szCs w:val="22"/>
                <w:lang w:val="en-US"/>
              </w:rPr>
            </w:pPr>
            <w:r w:rsidRPr="00E56DC8">
              <w:rPr>
                <w:rFonts w:ascii="StobiSerif Regular" w:hAnsi="StobiSerif Regular"/>
                <w:sz w:val="22"/>
                <w:szCs w:val="22"/>
                <w:lang w:val="en-US"/>
              </w:rPr>
              <w:t>The Commission shall support Member States that put in place a national strategy for the progressive reduction of existing coal and other solid fossil fuel generation and mining capacity through all available means to enable a just transition in regions affected by structural change. The Commission shall assist Member States in addressing the social and economic impacts of the clean energy transition.</w:t>
            </w:r>
          </w:p>
          <w:p w14:paraId="53746FFF" w14:textId="22364C7B" w:rsidR="00E859A9"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 xml:space="preserve"> The Commission shall work in close partnership with the stakeholders in coal and carbon-intensive regions, shall facilitate </w:t>
            </w:r>
            <w:proofErr w:type="gramStart"/>
            <w:r w:rsidRPr="00E56DC8">
              <w:rPr>
                <w:rFonts w:ascii="StobiSerif Regular" w:hAnsi="StobiSerif Regular"/>
                <w:sz w:val="22"/>
                <w:szCs w:val="22"/>
                <w:lang w:val="en-US"/>
              </w:rPr>
              <w:t>the access</w:t>
            </w:r>
            <w:proofErr w:type="gramEnd"/>
            <w:r w:rsidRPr="00E56DC8">
              <w:rPr>
                <w:rFonts w:ascii="StobiSerif Regular" w:hAnsi="StobiSerif Regular"/>
                <w:sz w:val="22"/>
                <w:szCs w:val="22"/>
                <w:lang w:val="en-US"/>
              </w:rPr>
              <w:t xml:space="preserve"> to and use </w:t>
            </w:r>
            <w:r w:rsidRPr="00E56DC8">
              <w:rPr>
                <w:rFonts w:ascii="StobiSerif Regular" w:hAnsi="StobiSerif Regular"/>
                <w:sz w:val="22"/>
                <w:szCs w:val="22"/>
                <w:lang w:val="en-US"/>
              </w:rPr>
              <w:lastRenderedPageBreak/>
              <w:t xml:space="preserve">of available funds and </w:t>
            </w:r>
            <w:proofErr w:type="spellStart"/>
            <w:r w:rsidRPr="00E56DC8">
              <w:rPr>
                <w:rFonts w:ascii="StobiSerif Regular" w:hAnsi="StobiSerif Regular"/>
                <w:sz w:val="22"/>
                <w:szCs w:val="22"/>
                <w:lang w:val="en-US"/>
              </w:rPr>
              <w:t>programmes</w:t>
            </w:r>
            <w:proofErr w:type="spellEnd"/>
            <w:r w:rsidRPr="00E56DC8">
              <w:rPr>
                <w:rFonts w:ascii="StobiSerif Regular" w:hAnsi="StobiSerif Regular"/>
                <w:sz w:val="22"/>
                <w:szCs w:val="22"/>
                <w:lang w:val="en-US"/>
              </w:rPr>
              <w:t xml:space="preserve">, and shall encourage the exchange of good practices, including discussions on industrial roadmaps and reskilling needs. </w:t>
            </w:r>
          </w:p>
        </w:tc>
        <w:tc>
          <w:tcPr>
            <w:tcW w:w="1121" w:type="dxa"/>
            <w:shd w:val="clear" w:color="auto" w:fill="FFFFFF" w:themeFill="background1"/>
          </w:tcPr>
          <w:p w14:paraId="34F97E73" w14:textId="77777777" w:rsidR="00E859A9" w:rsidRPr="00AF0502" w:rsidRDefault="00E859A9" w:rsidP="00E859A9">
            <w:pPr>
              <w:shd w:val="clear" w:color="auto" w:fill="FFFFFF"/>
              <w:jc w:val="center"/>
              <w:rPr>
                <w:rFonts w:ascii="StobiSerif Regular" w:hAnsi="StobiSerif Regular"/>
                <w:sz w:val="22"/>
                <w:szCs w:val="22"/>
              </w:rPr>
            </w:pPr>
          </w:p>
        </w:tc>
        <w:tc>
          <w:tcPr>
            <w:tcW w:w="1402" w:type="dxa"/>
            <w:shd w:val="clear" w:color="auto" w:fill="FFFFFF" w:themeFill="background1"/>
          </w:tcPr>
          <w:p w14:paraId="6274E26F" w14:textId="77777777" w:rsidR="00E859A9" w:rsidRPr="00AF0502" w:rsidRDefault="00E859A9" w:rsidP="00AD4130">
            <w:pPr>
              <w:shd w:val="clear" w:color="auto" w:fill="FFFFFF"/>
              <w:jc w:val="center"/>
              <w:rPr>
                <w:rFonts w:ascii="StobiSerif Regular" w:hAnsi="StobiSerif Regular"/>
                <w:sz w:val="22"/>
                <w:szCs w:val="22"/>
              </w:rPr>
            </w:pPr>
          </w:p>
        </w:tc>
        <w:tc>
          <w:tcPr>
            <w:tcW w:w="2013" w:type="dxa"/>
            <w:shd w:val="clear" w:color="auto" w:fill="FFFFFF" w:themeFill="background1"/>
          </w:tcPr>
          <w:p w14:paraId="391FA24D" w14:textId="77777777" w:rsidR="00E859A9" w:rsidRPr="00AF0502" w:rsidRDefault="00E859A9" w:rsidP="005C0E2B">
            <w:pPr>
              <w:shd w:val="clear" w:color="auto" w:fill="FFFFFF"/>
              <w:rPr>
                <w:rFonts w:ascii="StobiSerif Regular" w:hAnsi="StobiSerif Regular"/>
                <w:sz w:val="22"/>
                <w:szCs w:val="22"/>
              </w:rPr>
            </w:pPr>
          </w:p>
        </w:tc>
        <w:tc>
          <w:tcPr>
            <w:tcW w:w="1134" w:type="dxa"/>
            <w:shd w:val="clear" w:color="auto" w:fill="FFFFFF" w:themeFill="background1"/>
          </w:tcPr>
          <w:p w14:paraId="0DA245FB" w14:textId="4C83F313" w:rsidR="00E859A9" w:rsidRPr="00BC6E21" w:rsidRDefault="00BC6E21" w:rsidP="00AD4130">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t xml:space="preserve">Not </w:t>
            </w:r>
            <w:proofErr w:type="spellStart"/>
            <w:r>
              <w:rPr>
                <w:rFonts w:ascii="StobiSerif Regular" w:hAnsi="StobiSerif Regular"/>
                <w:sz w:val="22"/>
                <w:szCs w:val="22"/>
                <w:lang w:val="en-US"/>
              </w:rPr>
              <w:t>transpossed</w:t>
            </w:r>
            <w:proofErr w:type="spellEnd"/>
          </w:p>
        </w:tc>
        <w:tc>
          <w:tcPr>
            <w:tcW w:w="1815" w:type="dxa"/>
            <w:shd w:val="clear" w:color="auto" w:fill="FFFFFF" w:themeFill="background1"/>
          </w:tcPr>
          <w:p w14:paraId="25637824" w14:textId="77777777" w:rsidR="00E859A9" w:rsidRPr="00AF0502" w:rsidRDefault="00E859A9" w:rsidP="00E859A9">
            <w:pPr>
              <w:shd w:val="clear" w:color="auto" w:fill="FFFFFF"/>
              <w:jc w:val="center"/>
              <w:rPr>
                <w:rFonts w:ascii="StobiSerif Regular" w:hAnsi="StobiSerif Regular"/>
                <w:sz w:val="22"/>
                <w:szCs w:val="22"/>
              </w:rPr>
            </w:pPr>
          </w:p>
        </w:tc>
        <w:tc>
          <w:tcPr>
            <w:tcW w:w="1701" w:type="dxa"/>
            <w:shd w:val="clear" w:color="auto" w:fill="FFFFFF" w:themeFill="background1"/>
          </w:tcPr>
          <w:p w14:paraId="7404BB44" w14:textId="77777777" w:rsidR="00E859A9" w:rsidRPr="00AF0502" w:rsidRDefault="00E859A9"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749116C3" w14:textId="325FD036" w:rsidR="00E859A9" w:rsidRPr="00AF0502" w:rsidRDefault="00BC6E21" w:rsidP="00AD4130">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sidR="00893DBF">
              <w:rPr>
                <w:rFonts w:ascii="StobiSerif Regular" w:hAnsi="StobiSerif Regular"/>
                <w:sz w:val="22"/>
                <w:szCs w:val="22"/>
                <w:lang w:val="en-US"/>
              </w:rPr>
              <w:t xml:space="preserve"> paragraph</w:t>
            </w:r>
            <w:r w:rsidR="00893DBF" w:rsidRPr="00143A10">
              <w:rPr>
                <w:rFonts w:ascii="StobiSerif Regular" w:hAnsi="StobiSerif Regular"/>
                <w:sz w:val="22"/>
                <w:szCs w:val="22"/>
              </w:rPr>
              <w:t xml:space="preserve"> </w:t>
            </w:r>
            <w:r w:rsidRPr="00143A10">
              <w:rPr>
                <w:rFonts w:ascii="StobiSerif Regular" w:hAnsi="StobiSerif Regular"/>
                <w:sz w:val="22"/>
                <w:szCs w:val="22"/>
              </w:rPr>
              <w:t>applies to the Member States of the European Union.</w:t>
            </w:r>
          </w:p>
        </w:tc>
      </w:tr>
      <w:tr w:rsidR="00D704EA" w:rsidRPr="00AF0502" w14:paraId="173EE991" w14:textId="77777777" w:rsidTr="0027444E">
        <w:tc>
          <w:tcPr>
            <w:tcW w:w="1129" w:type="dxa"/>
            <w:shd w:val="clear" w:color="auto" w:fill="FFFFFF" w:themeFill="background1"/>
          </w:tcPr>
          <w:p w14:paraId="48E14B51" w14:textId="6D8FAF3F"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5</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p>
        </w:tc>
        <w:tc>
          <w:tcPr>
            <w:tcW w:w="2268" w:type="dxa"/>
            <w:shd w:val="clear" w:color="auto" w:fill="FFFFFF" w:themeFill="background1"/>
          </w:tcPr>
          <w:p w14:paraId="2894AA0D" w14:textId="36EE99D0"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 xml:space="preserve">All market participants shall be responsible for the imbalances they cause in the </w:t>
            </w:r>
            <w:proofErr w:type="gramStart"/>
            <w:r w:rsidRPr="00E56DC8">
              <w:rPr>
                <w:rFonts w:ascii="StobiSerif Regular" w:hAnsi="StobiSerif Regular"/>
                <w:sz w:val="22"/>
                <w:szCs w:val="22"/>
                <w:lang w:val="en-US"/>
              </w:rPr>
              <w:t>system (‘</w:t>
            </w:r>
            <w:proofErr w:type="gramEnd"/>
            <w:r w:rsidRPr="00E56DC8">
              <w:rPr>
                <w:rFonts w:ascii="StobiSerif Regular" w:hAnsi="StobiSerif Regular"/>
                <w:sz w:val="22"/>
                <w:szCs w:val="22"/>
                <w:lang w:val="en-US"/>
              </w:rPr>
              <w:t xml:space="preserve">balance responsibility’). To that end, market participants shall either be </w:t>
            </w:r>
            <w:proofErr w:type="gramStart"/>
            <w:r w:rsidRPr="00E56DC8">
              <w:rPr>
                <w:rFonts w:ascii="StobiSerif Regular" w:hAnsi="StobiSerif Regular"/>
                <w:sz w:val="22"/>
                <w:szCs w:val="22"/>
                <w:lang w:val="en-US"/>
              </w:rPr>
              <w:t>balance</w:t>
            </w:r>
            <w:proofErr w:type="gramEnd"/>
            <w:r w:rsidRPr="00E56DC8">
              <w:rPr>
                <w:rFonts w:ascii="StobiSerif Regular" w:hAnsi="StobiSerif Regular"/>
                <w:sz w:val="22"/>
                <w:szCs w:val="22"/>
                <w:lang w:val="en-US"/>
              </w:rPr>
              <w:t xml:space="preserve"> responsible parties or shall contractually delegate their responsibility to a balance responsible party of their choice. Each balance responsible party shall be financially responsible for its imbalances and shall strive to be balanced or shall help the electricity system to be balanced. </w:t>
            </w:r>
          </w:p>
        </w:tc>
        <w:tc>
          <w:tcPr>
            <w:tcW w:w="1121" w:type="dxa"/>
            <w:shd w:val="clear" w:color="auto" w:fill="FFFFFF" w:themeFill="background1"/>
          </w:tcPr>
          <w:p w14:paraId="6A4C8DA9" w14:textId="1F0A4E7A"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15E37D8A" w14:textId="6FEFCFE5"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126</w:t>
            </w:r>
            <w:r w:rsidR="00D704EA" w:rsidRPr="00AF0502">
              <w:rPr>
                <w:rFonts w:ascii="StobiSerif Regular" w:hAnsi="StobiSerif Regular"/>
                <w:sz w:val="22"/>
                <w:szCs w:val="22"/>
              </w:rPr>
              <w:br/>
            </w:r>
            <w:r w:rsidR="00AD4130">
              <w:rPr>
                <w:rFonts w:ascii="StobiSerif Regular" w:hAnsi="StobiSerif Regular"/>
                <w:sz w:val="22"/>
                <w:szCs w:val="22"/>
              </w:rPr>
              <w:t>Paragraph</w:t>
            </w:r>
            <w:r w:rsidR="00BC6E21">
              <w:rPr>
                <w:rFonts w:ascii="StobiSerif Regular" w:hAnsi="StobiSerif Regular"/>
                <w:sz w:val="22"/>
                <w:szCs w:val="22"/>
                <w:lang w:val="en-US"/>
              </w:rPr>
              <w:t>s</w:t>
            </w:r>
            <w:r w:rsidR="00D704EA" w:rsidRPr="00AF0502">
              <w:rPr>
                <w:rFonts w:ascii="StobiSerif Regular" w:hAnsi="StobiSerif Regular"/>
                <w:sz w:val="22"/>
                <w:szCs w:val="22"/>
              </w:rPr>
              <w:t xml:space="preserve"> </w:t>
            </w:r>
            <w:r w:rsidR="00F37EB0" w:rsidRPr="00AF0502">
              <w:rPr>
                <w:rFonts w:ascii="StobiSerif Regular" w:hAnsi="StobiSerif Regular"/>
                <w:sz w:val="22"/>
                <w:szCs w:val="22"/>
              </w:rPr>
              <w:t>(</w:t>
            </w:r>
            <w:r w:rsidR="00D704EA" w:rsidRPr="00AF0502">
              <w:rPr>
                <w:rFonts w:ascii="StobiSerif Regular" w:hAnsi="StobiSerif Regular"/>
                <w:sz w:val="22"/>
                <w:szCs w:val="22"/>
              </w:rPr>
              <w:t>1</w:t>
            </w:r>
            <w:r w:rsidR="00F37EB0" w:rsidRPr="00AF0502">
              <w:rPr>
                <w:rFonts w:ascii="StobiSerif Regular" w:hAnsi="StobiSerif Regular"/>
                <w:sz w:val="22"/>
                <w:szCs w:val="22"/>
              </w:rPr>
              <w:t>), (</w:t>
            </w:r>
            <w:r w:rsidR="00D704EA" w:rsidRPr="00AF0502">
              <w:rPr>
                <w:rFonts w:ascii="StobiSerif Regular" w:hAnsi="StobiSerif Regular"/>
                <w:sz w:val="22"/>
                <w:szCs w:val="22"/>
              </w:rPr>
              <w:t>2</w:t>
            </w:r>
            <w:r w:rsidR="00F37EB0" w:rsidRPr="00AF0502">
              <w:rPr>
                <w:rFonts w:ascii="StobiSerif Regular" w:hAnsi="StobiSerif Regular"/>
                <w:sz w:val="22"/>
                <w:szCs w:val="22"/>
              </w:rPr>
              <w:t>)</w:t>
            </w:r>
            <w:r w:rsidR="00D704EA" w:rsidRPr="00AF0502">
              <w:rPr>
                <w:rFonts w:ascii="StobiSerif Regular" w:hAnsi="StobiSerif Regular"/>
                <w:sz w:val="22"/>
                <w:szCs w:val="22"/>
              </w:rPr>
              <w:t xml:space="preserve"> </w:t>
            </w:r>
            <w:r w:rsidR="00BC6E21">
              <w:rPr>
                <w:rFonts w:ascii="StobiSerif Regular" w:hAnsi="StobiSerif Regular"/>
                <w:sz w:val="22"/>
                <w:szCs w:val="22"/>
                <w:lang w:val="en-US"/>
              </w:rPr>
              <w:t xml:space="preserve">and </w:t>
            </w:r>
            <w:r w:rsidR="00F37EB0" w:rsidRPr="00AF0502">
              <w:rPr>
                <w:rFonts w:ascii="StobiSerif Regular" w:hAnsi="StobiSerif Regular"/>
                <w:sz w:val="22"/>
                <w:szCs w:val="22"/>
              </w:rPr>
              <w:t>(</w:t>
            </w:r>
            <w:r w:rsidR="00D704EA" w:rsidRPr="00AF0502">
              <w:rPr>
                <w:rFonts w:ascii="StobiSerif Regular" w:hAnsi="StobiSerif Regular"/>
                <w:sz w:val="22"/>
                <w:szCs w:val="22"/>
              </w:rPr>
              <w:t>3</w:t>
            </w:r>
            <w:r w:rsidR="00F37EB0" w:rsidRPr="00AF0502">
              <w:rPr>
                <w:rFonts w:ascii="StobiSerif Regular" w:hAnsi="StobiSerif Regular"/>
                <w:sz w:val="22"/>
                <w:szCs w:val="22"/>
              </w:rPr>
              <w:t>)</w:t>
            </w:r>
          </w:p>
        </w:tc>
        <w:tc>
          <w:tcPr>
            <w:tcW w:w="2013" w:type="dxa"/>
            <w:shd w:val="clear" w:color="auto" w:fill="FFFFFF" w:themeFill="background1"/>
          </w:tcPr>
          <w:p w14:paraId="77DD18BA" w14:textId="0FD11FF4" w:rsidR="00055261" w:rsidRPr="00055261" w:rsidRDefault="00386405" w:rsidP="005C0E2B">
            <w:pPr>
              <w:shd w:val="clear" w:color="auto" w:fill="FFFFFF"/>
              <w:rPr>
                <w:rFonts w:ascii="StobiSerif Regular" w:hAnsi="StobiSerif Regular"/>
                <w:sz w:val="22"/>
                <w:szCs w:val="22"/>
              </w:rPr>
            </w:pPr>
            <w:r>
              <w:rPr>
                <w:rFonts w:ascii="StobiSerif Regular" w:hAnsi="StobiSerif Regular"/>
                <w:sz w:val="22"/>
                <w:szCs w:val="22"/>
                <w:lang w:val="en-US"/>
              </w:rPr>
              <w:t>(</w:t>
            </w:r>
            <w:proofErr w:type="gramStart"/>
            <w:r>
              <w:rPr>
                <w:rFonts w:ascii="StobiSerif Regular" w:hAnsi="StobiSerif Regular"/>
                <w:sz w:val="22"/>
                <w:szCs w:val="22"/>
                <w:lang w:val="en-US"/>
              </w:rPr>
              <w:t>1)</w:t>
            </w:r>
            <w:r w:rsidR="00055261" w:rsidRPr="00055261">
              <w:rPr>
                <w:rFonts w:ascii="StobiSerif Regular" w:hAnsi="StobiSerif Regular"/>
                <w:sz w:val="22"/>
                <w:szCs w:val="22"/>
              </w:rPr>
              <w:t>All</w:t>
            </w:r>
            <w:proofErr w:type="gramEnd"/>
            <w:r w:rsidR="00055261" w:rsidRPr="00055261">
              <w:rPr>
                <w:rFonts w:ascii="StobiSerif Regular" w:hAnsi="StobiSerif Regular"/>
                <w:sz w:val="22"/>
                <w:szCs w:val="22"/>
              </w:rPr>
              <w:t xml:space="preserve"> electricity market participants shall be responsible for the imbalances they cause, i.e. they shall have balance responsibility.</w:t>
            </w:r>
          </w:p>
          <w:p w14:paraId="780A887C" w14:textId="77777777" w:rsidR="00055261" w:rsidRPr="00055261"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(2) Market participants shall be balance responsible parties or shall contractually delegate their balance responsibility to a balance responsible party of their own choice.</w:t>
            </w:r>
          </w:p>
          <w:p w14:paraId="00A689D6" w14:textId="4722F30F" w:rsidR="00D704EA" w:rsidRPr="00AF0502"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 xml:space="preserve">(3) Each balance responsible party shall be financially responsible for the imbalances it causes, it shall strive to be balanced or to help </w:t>
            </w:r>
            <w:r w:rsidRPr="00055261">
              <w:rPr>
                <w:rFonts w:ascii="StobiSerif Regular" w:hAnsi="StobiSerif Regular"/>
                <w:sz w:val="22"/>
                <w:szCs w:val="22"/>
              </w:rPr>
              <w:lastRenderedPageBreak/>
              <w:t>the electricity system to be balanced.</w:t>
            </w:r>
          </w:p>
        </w:tc>
        <w:tc>
          <w:tcPr>
            <w:tcW w:w="1134" w:type="dxa"/>
            <w:shd w:val="clear" w:color="auto" w:fill="FFFFFF" w:themeFill="background1"/>
          </w:tcPr>
          <w:p w14:paraId="10028D71" w14:textId="37A6E69C"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CF8F275"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057A3FA5"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3DE86386"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67247F52" w14:textId="77777777" w:rsidTr="0027444E">
        <w:tc>
          <w:tcPr>
            <w:tcW w:w="1129" w:type="dxa"/>
            <w:shd w:val="clear" w:color="auto" w:fill="FFFFFF" w:themeFill="background1"/>
          </w:tcPr>
          <w:p w14:paraId="63932A01" w14:textId="46C947DA"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5</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2</w:t>
            </w:r>
            <w:r w:rsidR="00D704EA" w:rsidRPr="00AF0502">
              <w:rPr>
                <w:rFonts w:ascii="StobiSerif Regular" w:hAnsi="StobiSerif Regular"/>
                <w:sz w:val="22"/>
                <w:szCs w:val="22"/>
              </w:rPr>
              <w:br/>
            </w:r>
            <w:r w:rsidR="00F37EB0" w:rsidRPr="00AF0502">
              <w:rPr>
                <w:rFonts w:ascii="StobiSerif Regular" w:hAnsi="StobiSerif Regular"/>
                <w:sz w:val="22"/>
                <w:szCs w:val="22"/>
              </w:rPr>
              <w:t xml:space="preserve"> </w:t>
            </w:r>
            <w:r w:rsidR="00AD4130">
              <w:rPr>
                <w:rFonts w:ascii="StobiSerif Regular" w:hAnsi="StobiSerif Regular"/>
                <w:sz w:val="22"/>
                <w:szCs w:val="22"/>
              </w:rPr>
              <w:t>point</w:t>
            </w:r>
            <w:r w:rsidR="00F37EB0" w:rsidRPr="00AF0502">
              <w:rPr>
                <w:rFonts w:ascii="StobiSerif Regular" w:hAnsi="StobiSerif Regular"/>
                <w:sz w:val="22"/>
                <w:szCs w:val="22"/>
              </w:rPr>
              <w:t xml:space="preserve"> (</w:t>
            </w:r>
            <w:r w:rsidR="00D704EA" w:rsidRPr="00AF0502">
              <w:rPr>
                <w:rFonts w:ascii="StobiSerif Regular" w:hAnsi="StobiSerif Regular"/>
                <w:sz w:val="22"/>
                <w:szCs w:val="22"/>
              </w:rPr>
              <w:t>а</w:t>
            </w:r>
            <w:r w:rsidR="00F37EB0" w:rsidRPr="00AF0502">
              <w:rPr>
                <w:rFonts w:ascii="StobiSerif Regular" w:hAnsi="StobiSerif Regular"/>
                <w:sz w:val="22"/>
                <w:szCs w:val="22"/>
              </w:rPr>
              <w:t>)</w:t>
            </w:r>
          </w:p>
        </w:tc>
        <w:tc>
          <w:tcPr>
            <w:tcW w:w="2268" w:type="dxa"/>
            <w:shd w:val="clear" w:color="auto" w:fill="FFFFFF" w:themeFill="background1"/>
          </w:tcPr>
          <w:p w14:paraId="086F8A27" w14:textId="5DD26C13"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 xml:space="preserve">demonstration projects for innovative technologies, subject to approval by the regulatory authority, provided that those derogations are limited to the time and extent necessary for achieving the demonstration purposes; </w:t>
            </w:r>
          </w:p>
        </w:tc>
        <w:tc>
          <w:tcPr>
            <w:tcW w:w="1121" w:type="dxa"/>
            <w:shd w:val="clear" w:color="auto" w:fill="FFFFFF" w:themeFill="background1"/>
          </w:tcPr>
          <w:p w14:paraId="3A13A135" w14:textId="3E838C71"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1E1C3A15" w14:textId="56B736A9"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126</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F37EB0" w:rsidRPr="00AF0502">
              <w:rPr>
                <w:rFonts w:ascii="StobiSerif Regular" w:hAnsi="StobiSerif Regular"/>
                <w:sz w:val="22"/>
                <w:szCs w:val="22"/>
              </w:rPr>
              <w:t>(</w:t>
            </w:r>
            <w:r w:rsidR="00D704EA" w:rsidRPr="00AF0502">
              <w:rPr>
                <w:rFonts w:ascii="StobiSerif Regular" w:hAnsi="StobiSerif Regular"/>
                <w:sz w:val="22"/>
                <w:szCs w:val="22"/>
              </w:rPr>
              <w:t>4</w:t>
            </w:r>
            <w:r w:rsidR="00F37EB0"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1</w:t>
            </w:r>
          </w:p>
        </w:tc>
        <w:tc>
          <w:tcPr>
            <w:tcW w:w="2013" w:type="dxa"/>
            <w:shd w:val="clear" w:color="auto" w:fill="FFFFFF" w:themeFill="background1"/>
          </w:tcPr>
          <w:p w14:paraId="10DA9C97" w14:textId="77777777" w:rsidR="00055261" w:rsidRPr="00055261"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Deviation from balance responsibility is possible only for:</w:t>
            </w:r>
          </w:p>
          <w:p w14:paraId="2816CE27" w14:textId="2DB604E7" w:rsidR="00D704EA" w:rsidRPr="00AF0502"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1. demonstration projects that use innovative technologies approved by the Energy Regulatory Commission, with such priority being limited to the time and scope necessary to achieve the project objectives;</w:t>
            </w:r>
          </w:p>
        </w:tc>
        <w:tc>
          <w:tcPr>
            <w:tcW w:w="1134" w:type="dxa"/>
            <w:shd w:val="clear" w:color="auto" w:fill="FFFFFF" w:themeFill="background1"/>
          </w:tcPr>
          <w:p w14:paraId="0DEF804B" w14:textId="5BD23A5B"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381973B8"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437935B5"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1C0E2EC2"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607ECCAA" w14:textId="77777777" w:rsidTr="0027444E">
        <w:tc>
          <w:tcPr>
            <w:tcW w:w="1129" w:type="dxa"/>
            <w:shd w:val="clear" w:color="auto" w:fill="FFFFFF" w:themeFill="background1"/>
          </w:tcPr>
          <w:p w14:paraId="7E356B7D" w14:textId="63F57CF3"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5</w:t>
            </w:r>
            <w:r w:rsidR="00D704EA" w:rsidRPr="00AF0502">
              <w:rPr>
                <w:rFonts w:ascii="StobiSerif Regular" w:hAnsi="StobiSerif Regular"/>
                <w:sz w:val="22"/>
                <w:szCs w:val="22"/>
              </w:rPr>
              <w:br/>
              <w:t xml:space="preserve"> </w:t>
            </w:r>
            <w:r w:rsidR="00AD4130">
              <w:rPr>
                <w:rFonts w:ascii="StobiSerif Regular" w:hAnsi="StobiSerif Regular"/>
                <w:sz w:val="22"/>
                <w:szCs w:val="22"/>
              </w:rPr>
              <w:t>paragraph</w:t>
            </w:r>
            <w:r w:rsidR="00D704EA" w:rsidRPr="00AF0502">
              <w:rPr>
                <w:rFonts w:ascii="StobiSerif Regular" w:hAnsi="StobiSerif Regular"/>
                <w:sz w:val="22"/>
                <w:szCs w:val="22"/>
              </w:rPr>
              <w:t xml:space="preserve"> 2</w:t>
            </w:r>
            <w:r w:rsidR="00D704EA" w:rsidRPr="00AF0502">
              <w:rPr>
                <w:rFonts w:ascii="StobiSerif Regular" w:hAnsi="StobiSerif Regular"/>
                <w:sz w:val="22"/>
                <w:szCs w:val="22"/>
              </w:rPr>
              <w:br/>
            </w:r>
            <w:r w:rsidR="00F37EB0"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26957" w:rsidRPr="00AF0502">
              <w:rPr>
                <w:rFonts w:ascii="StobiSerif Regular" w:hAnsi="StobiSerif Regular"/>
                <w:sz w:val="22"/>
                <w:szCs w:val="22"/>
              </w:rPr>
              <w:t>(</w:t>
            </w:r>
            <w:r w:rsidR="00D63F88">
              <w:rPr>
                <w:rFonts w:ascii="StobiSerif Regular" w:hAnsi="StobiSerif Regular"/>
                <w:sz w:val="22"/>
                <w:szCs w:val="22"/>
              </w:rPr>
              <w:t>b</w:t>
            </w:r>
            <w:r w:rsidR="00626957" w:rsidRPr="00AF0502">
              <w:rPr>
                <w:rFonts w:ascii="StobiSerif Regular" w:hAnsi="StobiSerif Regular"/>
                <w:sz w:val="22"/>
                <w:szCs w:val="22"/>
              </w:rPr>
              <w:t>)</w:t>
            </w:r>
          </w:p>
        </w:tc>
        <w:tc>
          <w:tcPr>
            <w:tcW w:w="2268" w:type="dxa"/>
            <w:shd w:val="clear" w:color="auto" w:fill="FFFFFF" w:themeFill="background1"/>
          </w:tcPr>
          <w:p w14:paraId="094060A5" w14:textId="45AB04F8"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 xml:space="preserve">power-generating facilities using renewable energy sources with an installed electricity capacity of less than 400 kW; </w:t>
            </w:r>
          </w:p>
        </w:tc>
        <w:tc>
          <w:tcPr>
            <w:tcW w:w="1121" w:type="dxa"/>
            <w:shd w:val="clear" w:color="auto" w:fill="FFFFFF" w:themeFill="background1"/>
          </w:tcPr>
          <w:p w14:paraId="05C84840" w14:textId="07333D91"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6F887C77" w14:textId="0B0D6A8B"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126</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F37EB0" w:rsidRPr="00AF0502">
              <w:rPr>
                <w:rFonts w:ascii="StobiSerif Regular" w:hAnsi="StobiSerif Regular"/>
                <w:sz w:val="22"/>
                <w:szCs w:val="22"/>
              </w:rPr>
              <w:t>(</w:t>
            </w:r>
            <w:r w:rsidR="00D704EA" w:rsidRPr="00AF0502">
              <w:rPr>
                <w:rFonts w:ascii="StobiSerif Regular" w:hAnsi="StobiSerif Regular"/>
                <w:sz w:val="22"/>
                <w:szCs w:val="22"/>
              </w:rPr>
              <w:t>4</w:t>
            </w:r>
            <w:r w:rsidR="00F37EB0" w:rsidRPr="00AF0502">
              <w:rPr>
                <w:rFonts w:ascii="StobiSerif Regular" w:hAnsi="StobiSerif Regular"/>
                <w:sz w:val="22"/>
                <w:szCs w:val="22"/>
              </w:rPr>
              <w:t>)</w:t>
            </w:r>
            <w:r w:rsidR="00FD3408"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2</w:t>
            </w:r>
          </w:p>
        </w:tc>
        <w:tc>
          <w:tcPr>
            <w:tcW w:w="2013" w:type="dxa"/>
            <w:shd w:val="clear" w:color="auto" w:fill="FFFFFF" w:themeFill="background1"/>
          </w:tcPr>
          <w:p w14:paraId="5F31B8B3" w14:textId="7D7C4986" w:rsidR="00D704EA" w:rsidRPr="00AF0502" w:rsidRDefault="00386405" w:rsidP="005C0E2B">
            <w:pPr>
              <w:shd w:val="clear" w:color="auto" w:fill="FFFFFF"/>
              <w:rPr>
                <w:rFonts w:ascii="StobiSerif Regular" w:hAnsi="StobiSerif Regular"/>
                <w:sz w:val="22"/>
                <w:szCs w:val="22"/>
              </w:rPr>
            </w:pPr>
            <w:r>
              <w:rPr>
                <w:rFonts w:ascii="StobiSerif Regular" w:hAnsi="StobiSerif Regular"/>
                <w:sz w:val="22"/>
                <w:szCs w:val="22"/>
                <w:lang w:val="en-US"/>
              </w:rPr>
              <w:t>G</w:t>
            </w:r>
            <w:r w:rsidR="00055261" w:rsidRPr="00055261">
              <w:rPr>
                <w:rFonts w:ascii="StobiSerif Regular" w:hAnsi="StobiSerif Regular"/>
                <w:sz w:val="22"/>
                <w:szCs w:val="22"/>
              </w:rPr>
              <w:t>eneration facilities that use energy from renewable sources with an installed capacity of less than 200 kW;</w:t>
            </w:r>
          </w:p>
        </w:tc>
        <w:tc>
          <w:tcPr>
            <w:tcW w:w="1134" w:type="dxa"/>
            <w:shd w:val="clear" w:color="auto" w:fill="FFFFFF" w:themeFill="background1"/>
          </w:tcPr>
          <w:p w14:paraId="11878399" w14:textId="7673AF93"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16D02C86"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4B48BD09"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4088F07D"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3550FC96" w14:textId="77777777" w:rsidTr="0027444E">
        <w:tc>
          <w:tcPr>
            <w:tcW w:w="1129" w:type="dxa"/>
            <w:shd w:val="clear" w:color="auto" w:fill="FFFFFF" w:themeFill="background1"/>
          </w:tcPr>
          <w:p w14:paraId="7B7E8D1E" w14:textId="0DECE6D4"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5</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2</w:t>
            </w:r>
            <w:r w:rsidR="00D704EA" w:rsidRPr="00AF0502">
              <w:rPr>
                <w:rFonts w:ascii="StobiSerif Regular" w:hAnsi="StobiSerif Regular"/>
                <w:sz w:val="22"/>
                <w:szCs w:val="22"/>
              </w:rPr>
              <w:br/>
            </w:r>
            <w:r w:rsidR="00F37EB0"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26957" w:rsidRPr="00AF0502">
              <w:rPr>
                <w:rFonts w:ascii="StobiSerif Regular" w:hAnsi="StobiSerif Regular"/>
                <w:sz w:val="22"/>
                <w:szCs w:val="22"/>
              </w:rPr>
              <w:t>(</w:t>
            </w:r>
            <w:r w:rsidR="00D63F88">
              <w:rPr>
                <w:rFonts w:ascii="StobiSerif Regular" w:hAnsi="StobiSerif Regular"/>
                <w:sz w:val="22"/>
                <w:szCs w:val="22"/>
              </w:rPr>
              <w:t>c</w:t>
            </w:r>
            <w:r w:rsidR="00626957" w:rsidRPr="00AF0502">
              <w:rPr>
                <w:rFonts w:ascii="StobiSerif Regular" w:hAnsi="StobiSerif Regular"/>
                <w:sz w:val="22"/>
                <w:szCs w:val="22"/>
              </w:rPr>
              <w:t>)</w:t>
            </w:r>
            <w:r w:rsidR="00D704EA" w:rsidRPr="00AF0502">
              <w:rPr>
                <w:rFonts w:ascii="StobiSerif Regular" w:hAnsi="StobiSerif Regular"/>
                <w:sz w:val="22"/>
                <w:szCs w:val="22"/>
              </w:rPr>
              <w:br/>
            </w:r>
            <w:r w:rsidR="0059550F">
              <w:rPr>
                <w:rFonts w:ascii="StobiSerif Regular" w:hAnsi="StobiSerif Regular"/>
                <w:sz w:val="22"/>
                <w:szCs w:val="22"/>
                <w:lang w:val="en-US"/>
              </w:rPr>
              <w:t>and</w:t>
            </w:r>
            <w:r w:rsidR="00D704EA" w:rsidRPr="00AF0502">
              <w:rPr>
                <w:rFonts w:ascii="StobiSerif Regular" w:hAnsi="StobiSerif Regular"/>
                <w:sz w:val="22"/>
                <w:szCs w:val="22"/>
              </w:rPr>
              <w:t xml:space="preserve"> </w:t>
            </w:r>
            <w:r w:rsidR="0059550F">
              <w:rPr>
                <w:rFonts w:ascii="StobiSerif Regular" w:hAnsi="StobiSerif Regular"/>
                <w:sz w:val="22"/>
                <w:szCs w:val="22"/>
                <w:lang w:val="en-US"/>
              </w:rPr>
              <w:t xml:space="preserve">sub </w:t>
            </w:r>
            <w:r w:rsidR="00AD4130">
              <w:rPr>
                <w:rFonts w:ascii="StobiSerif Regular" w:hAnsi="StobiSerif Regular"/>
                <w:sz w:val="22"/>
                <w:szCs w:val="22"/>
              </w:rPr>
              <w:t>paragraph</w:t>
            </w:r>
            <w:r w:rsidR="00D704EA" w:rsidRPr="00AF0502">
              <w:rPr>
                <w:rFonts w:ascii="StobiSerif Regular" w:hAnsi="StobiSerif Regular"/>
                <w:sz w:val="22"/>
                <w:szCs w:val="22"/>
              </w:rPr>
              <w:t xml:space="preserve"> 2</w:t>
            </w:r>
          </w:p>
        </w:tc>
        <w:tc>
          <w:tcPr>
            <w:tcW w:w="2268" w:type="dxa"/>
            <w:shd w:val="clear" w:color="auto" w:fill="FFFFFF" w:themeFill="background1"/>
          </w:tcPr>
          <w:p w14:paraId="4163617B" w14:textId="09A535CD"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 xml:space="preserve">installations benefitting from support approved by the Commission under Union State aid rules pursuant to </w:t>
            </w:r>
            <w:proofErr w:type="gramStart"/>
            <w:r w:rsidR="0072293C">
              <w:rPr>
                <w:rFonts w:ascii="StobiSerif Regular" w:hAnsi="StobiSerif Regular"/>
                <w:sz w:val="22"/>
                <w:szCs w:val="22"/>
                <w:lang w:val="en-US"/>
              </w:rPr>
              <w:t xml:space="preserve">Article  </w:t>
            </w:r>
            <w:r w:rsidRPr="00E56DC8">
              <w:rPr>
                <w:rFonts w:ascii="StobiSerif Regular" w:hAnsi="StobiSerif Regular"/>
                <w:sz w:val="22"/>
                <w:szCs w:val="22"/>
                <w:lang w:val="en-US"/>
              </w:rPr>
              <w:t>s</w:t>
            </w:r>
            <w:proofErr w:type="gramEnd"/>
            <w:r w:rsidRPr="00E56DC8">
              <w:rPr>
                <w:rFonts w:ascii="StobiSerif Regular" w:hAnsi="StobiSerif Regular"/>
                <w:sz w:val="22"/>
                <w:szCs w:val="22"/>
                <w:lang w:val="en-US"/>
              </w:rPr>
              <w:t xml:space="preserve"> 107, 108 and 109 TFEU, and </w:t>
            </w:r>
            <w:r w:rsidRPr="00E56DC8">
              <w:rPr>
                <w:rFonts w:ascii="StobiSerif Regular" w:hAnsi="StobiSerif Regular"/>
                <w:sz w:val="22"/>
                <w:szCs w:val="22"/>
                <w:lang w:val="en-US"/>
              </w:rPr>
              <w:lastRenderedPageBreak/>
              <w:t xml:space="preserve">commissioned before 4 July 2019. ember States may, without prejudice to </w:t>
            </w:r>
            <w:proofErr w:type="gramStart"/>
            <w:r w:rsidR="0072293C">
              <w:rPr>
                <w:rFonts w:ascii="StobiSerif Regular" w:hAnsi="StobiSerif Regular"/>
                <w:sz w:val="22"/>
                <w:szCs w:val="22"/>
                <w:lang w:val="en-US"/>
              </w:rPr>
              <w:t xml:space="preserve">Article  </w:t>
            </w:r>
            <w:r w:rsidRPr="00E56DC8">
              <w:rPr>
                <w:rFonts w:ascii="StobiSerif Regular" w:hAnsi="StobiSerif Regular"/>
                <w:sz w:val="22"/>
                <w:szCs w:val="22"/>
                <w:lang w:val="en-US"/>
              </w:rPr>
              <w:t>s</w:t>
            </w:r>
            <w:proofErr w:type="gramEnd"/>
            <w:r w:rsidRPr="00E56DC8">
              <w:rPr>
                <w:rFonts w:ascii="StobiSerif Regular" w:hAnsi="StobiSerif Regular"/>
                <w:sz w:val="22"/>
                <w:szCs w:val="22"/>
                <w:lang w:val="en-US"/>
              </w:rPr>
              <w:t xml:space="preserve"> 107 and 108 TFEU, provide incentives to market participants which are fully or partly exempted from balancing responsibility to accept full balancing responsibility.</w:t>
            </w:r>
          </w:p>
        </w:tc>
        <w:tc>
          <w:tcPr>
            <w:tcW w:w="1121" w:type="dxa"/>
            <w:shd w:val="clear" w:color="auto" w:fill="FFFFFF" w:themeFill="background1"/>
          </w:tcPr>
          <w:p w14:paraId="1C9F70FF" w14:textId="103DEF94"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2BBE9ACA" w14:textId="0268AFAD"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126</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F37EB0" w:rsidRPr="00AF0502">
              <w:rPr>
                <w:rFonts w:ascii="StobiSerif Regular" w:hAnsi="StobiSerif Regular"/>
                <w:sz w:val="22"/>
                <w:szCs w:val="22"/>
              </w:rPr>
              <w:t>(</w:t>
            </w:r>
            <w:r w:rsidR="00D704EA" w:rsidRPr="00AF0502">
              <w:rPr>
                <w:rFonts w:ascii="StobiSerif Regular" w:hAnsi="StobiSerif Regular"/>
                <w:sz w:val="22"/>
                <w:szCs w:val="22"/>
              </w:rPr>
              <w:t>4</w:t>
            </w:r>
            <w:r w:rsidR="00F37EB0" w:rsidRPr="00AF0502">
              <w:rPr>
                <w:rFonts w:ascii="StobiSerif Regular" w:hAnsi="StobiSerif Regular"/>
                <w:sz w:val="22"/>
                <w:szCs w:val="22"/>
              </w:rPr>
              <w:t>)</w:t>
            </w:r>
            <w:r w:rsidR="00DE09AA"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3</w:t>
            </w:r>
            <w:r w:rsidR="00D704EA" w:rsidRPr="00AF0502">
              <w:rPr>
                <w:rFonts w:ascii="StobiSerif Regular" w:hAnsi="StobiSerif Regular"/>
                <w:sz w:val="22"/>
                <w:szCs w:val="22"/>
              </w:rPr>
              <w:br/>
            </w:r>
            <w:r w:rsidR="00BC6E21">
              <w:rPr>
                <w:rFonts w:ascii="StobiSerif Regular" w:hAnsi="StobiSerif Regular"/>
                <w:sz w:val="22"/>
                <w:szCs w:val="22"/>
                <w:lang w:val="en-US"/>
              </w:rPr>
              <w:t>and</w:t>
            </w:r>
            <w:r w:rsidR="00D704EA" w:rsidRPr="00AF0502">
              <w:rPr>
                <w:rFonts w:ascii="StobiSerif Regular" w:hAnsi="StobiSerif Regular"/>
                <w:sz w:val="22"/>
                <w:szCs w:val="22"/>
              </w:rPr>
              <w:t xml:space="preserve"> </w:t>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F37EB0" w:rsidRPr="00AF0502">
              <w:rPr>
                <w:rFonts w:ascii="StobiSerif Regular" w:hAnsi="StobiSerif Regular"/>
                <w:sz w:val="22"/>
                <w:szCs w:val="22"/>
              </w:rPr>
              <w:t>(</w:t>
            </w:r>
            <w:r w:rsidR="00D704EA" w:rsidRPr="00AF0502">
              <w:rPr>
                <w:rFonts w:ascii="StobiSerif Regular" w:hAnsi="StobiSerif Regular"/>
                <w:sz w:val="22"/>
                <w:szCs w:val="22"/>
              </w:rPr>
              <w:t>5</w:t>
            </w:r>
            <w:r w:rsidR="00F37EB0" w:rsidRPr="00AF0502">
              <w:rPr>
                <w:rFonts w:ascii="StobiSerif Regular" w:hAnsi="StobiSerif Regular"/>
                <w:sz w:val="22"/>
                <w:szCs w:val="22"/>
              </w:rPr>
              <w:t>)</w:t>
            </w:r>
            <w:r w:rsidR="00D704EA" w:rsidRPr="00AF0502">
              <w:rPr>
                <w:rFonts w:ascii="StobiSerif Regular" w:hAnsi="StobiSerif Regular"/>
                <w:sz w:val="22"/>
                <w:szCs w:val="22"/>
              </w:rPr>
              <w:br/>
            </w:r>
          </w:p>
        </w:tc>
        <w:tc>
          <w:tcPr>
            <w:tcW w:w="2013" w:type="dxa"/>
            <w:shd w:val="clear" w:color="auto" w:fill="FFFFFF" w:themeFill="background1"/>
          </w:tcPr>
          <w:p w14:paraId="438C7663" w14:textId="5E410A42" w:rsidR="00386405" w:rsidRPr="00386405" w:rsidRDefault="00386405" w:rsidP="00386405">
            <w:pPr>
              <w:pStyle w:val="Body"/>
              <w:shd w:val="clear" w:color="000000" w:fill="auto"/>
              <w:jc w:val="both"/>
              <w:rPr>
                <w:rFonts w:ascii="StobiSerif Regular" w:hAnsi="StobiSerif Regular" w:cs="Calibri"/>
                <w:noProof/>
                <w:color w:val="auto"/>
                <w:lang w:val="en-GB"/>
              </w:rPr>
            </w:pPr>
            <w:r w:rsidRPr="00E432D2">
              <w:rPr>
                <w:rFonts w:ascii="StobiSerif Regular" w:hAnsi="StobiSerif Regular" w:cs="Calibri"/>
                <w:noProof/>
                <w:color w:val="auto"/>
                <w:lang w:val="en-GB"/>
              </w:rPr>
              <w:t>(4) Deviation from balance responsibility is possible only for:</w:t>
            </w:r>
          </w:p>
          <w:p w14:paraId="75BCB7A9" w14:textId="2258CBBA" w:rsidR="00055261" w:rsidRPr="00055261" w:rsidRDefault="00386405" w:rsidP="005C0E2B">
            <w:pPr>
              <w:shd w:val="clear" w:color="auto" w:fill="FFFFFF"/>
              <w:rPr>
                <w:rFonts w:ascii="StobiSerif Regular" w:hAnsi="StobiSerif Regular"/>
                <w:sz w:val="22"/>
                <w:szCs w:val="22"/>
              </w:rPr>
            </w:pPr>
            <w:r>
              <w:rPr>
                <w:rFonts w:ascii="StobiSerif Regular" w:hAnsi="StobiSerif Regular"/>
                <w:sz w:val="22"/>
                <w:szCs w:val="22"/>
                <w:lang w:val="en-US"/>
              </w:rPr>
              <w:t>3.G</w:t>
            </w:r>
            <w:r w:rsidR="00055261" w:rsidRPr="00055261">
              <w:rPr>
                <w:rFonts w:ascii="StobiSerif Regular" w:hAnsi="StobiSerif Regular"/>
                <w:sz w:val="22"/>
                <w:szCs w:val="22"/>
              </w:rPr>
              <w:t xml:space="preserve">eneration facilities that use preferential tariffs and premiums for </w:t>
            </w:r>
            <w:r w:rsidR="00055261" w:rsidRPr="00055261">
              <w:rPr>
                <w:rFonts w:ascii="StobiSerif Regular" w:hAnsi="StobiSerif Regular"/>
                <w:sz w:val="22"/>
                <w:szCs w:val="22"/>
              </w:rPr>
              <w:lastRenderedPageBreak/>
              <w:t xml:space="preserve">sold electricity generated from energy from renewable sources and put into operation before the entry into force of this Law. </w:t>
            </w:r>
          </w:p>
          <w:p w14:paraId="18E2B7FF" w14:textId="63DEC993" w:rsidR="00D704EA" w:rsidRPr="00AF0502"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(5) Market participants that are fully or partially exempted from balance responsibility may be granted support measures for the purpose of accepting balance responsibility.</w:t>
            </w:r>
          </w:p>
        </w:tc>
        <w:tc>
          <w:tcPr>
            <w:tcW w:w="1134" w:type="dxa"/>
            <w:shd w:val="clear" w:color="auto" w:fill="FFFFFF" w:themeFill="background1"/>
          </w:tcPr>
          <w:p w14:paraId="4CB95DB2" w14:textId="23E09EC7"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E4C4802"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4F736678"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192ED93F"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6818C0FB" w14:textId="77777777" w:rsidTr="0027444E">
        <w:tc>
          <w:tcPr>
            <w:tcW w:w="1129" w:type="dxa"/>
            <w:shd w:val="clear" w:color="auto" w:fill="FFFFFF" w:themeFill="background1"/>
          </w:tcPr>
          <w:p w14:paraId="7EF6D0E4" w14:textId="72EC8153"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5</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3</w:t>
            </w:r>
            <w:r w:rsidR="00D704EA" w:rsidRPr="00AF0502">
              <w:rPr>
                <w:rFonts w:ascii="StobiSerif Regular" w:hAnsi="StobiSerif Regular"/>
                <w:sz w:val="22"/>
                <w:szCs w:val="22"/>
              </w:rPr>
              <w:br/>
            </w:r>
          </w:p>
        </w:tc>
        <w:tc>
          <w:tcPr>
            <w:tcW w:w="2268" w:type="dxa"/>
            <w:shd w:val="clear" w:color="auto" w:fill="FFFFFF" w:themeFill="background1"/>
          </w:tcPr>
          <w:p w14:paraId="150B3B23" w14:textId="4CC1C374"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t xml:space="preserve">When a Member State provides a derogation in accordance with paragraph 2, it shall ensure that the financial responsibility for imbalances is fulfilled by another market participant. </w:t>
            </w:r>
          </w:p>
        </w:tc>
        <w:tc>
          <w:tcPr>
            <w:tcW w:w="1121" w:type="dxa"/>
            <w:shd w:val="clear" w:color="auto" w:fill="FFFFFF" w:themeFill="background1"/>
          </w:tcPr>
          <w:p w14:paraId="6AE87B7D" w14:textId="6EAEA688"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3D65914" w14:textId="4C345C6B"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126</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F37EB0" w:rsidRPr="00AF0502">
              <w:rPr>
                <w:rFonts w:ascii="StobiSerif Regular" w:hAnsi="StobiSerif Regular"/>
                <w:sz w:val="22"/>
                <w:szCs w:val="22"/>
              </w:rPr>
              <w:t>(6)</w:t>
            </w:r>
          </w:p>
        </w:tc>
        <w:tc>
          <w:tcPr>
            <w:tcW w:w="2013" w:type="dxa"/>
            <w:shd w:val="clear" w:color="auto" w:fill="FFFFFF" w:themeFill="background1"/>
          </w:tcPr>
          <w:p w14:paraId="0124390C" w14:textId="1FE0D9D6" w:rsidR="00D704EA" w:rsidRPr="00AF0502"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Market participants that are allowed to deviate from balance responsibility shall ensure that the financial responsibility for the imbalances they cause is met by another market participant.</w:t>
            </w:r>
          </w:p>
        </w:tc>
        <w:tc>
          <w:tcPr>
            <w:tcW w:w="1134" w:type="dxa"/>
            <w:shd w:val="clear" w:color="auto" w:fill="FFFFFF" w:themeFill="background1"/>
          </w:tcPr>
          <w:p w14:paraId="65AD40AC" w14:textId="30789B65"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296F2FB"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33F46D16"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4309C008"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4E8C0974" w14:textId="77777777" w:rsidTr="0027444E">
        <w:tc>
          <w:tcPr>
            <w:tcW w:w="1129" w:type="dxa"/>
            <w:shd w:val="clear" w:color="auto" w:fill="FFFFFF" w:themeFill="background1"/>
          </w:tcPr>
          <w:p w14:paraId="18B0415E" w14:textId="5D298595"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5</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D704EA" w:rsidRPr="00AF0502">
              <w:rPr>
                <w:rFonts w:ascii="StobiSerif Regular" w:hAnsi="StobiSerif Regular"/>
                <w:sz w:val="22"/>
                <w:szCs w:val="22"/>
              </w:rPr>
              <w:lastRenderedPageBreak/>
              <w:t>4</w:t>
            </w:r>
            <w:r w:rsidR="00D704EA" w:rsidRPr="00AF0502">
              <w:rPr>
                <w:rFonts w:ascii="StobiSerif Regular" w:hAnsi="StobiSerif Regular"/>
                <w:sz w:val="22"/>
                <w:szCs w:val="22"/>
              </w:rPr>
              <w:br/>
            </w:r>
          </w:p>
        </w:tc>
        <w:tc>
          <w:tcPr>
            <w:tcW w:w="2268" w:type="dxa"/>
            <w:shd w:val="clear" w:color="auto" w:fill="FFFFFF" w:themeFill="background1"/>
          </w:tcPr>
          <w:p w14:paraId="3CC86101" w14:textId="2DF99429" w:rsidR="00D704EA" w:rsidRPr="00AF0502" w:rsidRDefault="00E56DC8" w:rsidP="005C0E2B">
            <w:pPr>
              <w:shd w:val="clear" w:color="auto" w:fill="FFFFFF"/>
              <w:rPr>
                <w:rFonts w:ascii="StobiSerif Regular" w:hAnsi="StobiSerif Regular"/>
                <w:sz w:val="22"/>
                <w:szCs w:val="22"/>
              </w:rPr>
            </w:pPr>
            <w:r w:rsidRPr="00E56DC8">
              <w:rPr>
                <w:rFonts w:ascii="StobiSerif Regular" w:hAnsi="StobiSerif Regular"/>
                <w:sz w:val="22"/>
                <w:szCs w:val="22"/>
                <w:lang w:val="en-US"/>
              </w:rPr>
              <w:lastRenderedPageBreak/>
              <w:t xml:space="preserve">For power-generating facilities commissioned from 1 </w:t>
            </w:r>
            <w:r w:rsidRPr="00E56DC8">
              <w:rPr>
                <w:rFonts w:ascii="StobiSerif Regular" w:hAnsi="StobiSerif Regular"/>
                <w:sz w:val="22"/>
                <w:szCs w:val="22"/>
                <w:lang w:val="en-US"/>
              </w:rPr>
              <w:lastRenderedPageBreak/>
              <w:t>January 2026, point (b) of paragraph 2 shall apply only to generating installations using renewable energy sources with an installed electricity capacity of less than 200 kW.</w:t>
            </w:r>
          </w:p>
        </w:tc>
        <w:tc>
          <w:tcPr>
            <w:tcW w:w="1121" w:type="dxa"/>
            <w:shd w:val="clear" w:color="auto" w:fill="FFFFFF" w:themeFill="background1"/>
          </w:tcPr>
          <w:p w14:paraId="6E3E437E" w14:textId="180BD6E1"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65B03AB2" w14:textId="3BC74FD9"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29</w:t>
            </w:r>
            <w:r w:rsidR="003E3C8D" w:rsidRPr="00AF0502">
              <w:rPr>
                <w:rFonts w:ascii="StobiSerif Regular" w:hAnsi="StobiSerif Regular"/>
                <w:sz w:val="22"/>
                <w:szCs w:val="22"/>
              </w:rPr>
              <w:t>8</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F37EB0" w:rsidRPr="00AF0502">
              <w:rPr>
                <w:rFonts w:ascii="StobiSerif Regular" w:hAnsi="StobiSerif Regular"/>
                <w:sz w:val="22"/>
                <w:szCs w:val="22"/>
              </w:rPr>
              <w:t>(</w:t>
            </w:r>
            <w:r w:rsidR="00D704EA" w:rsidRPr="00AF0502">
              <w:rPr>
                <w:rFonts w:ascii="StobiSerif Regular" w:hAnsi="StobiSerif Regular"/>
                <w:sz w:val="22"/>
                <w:szCs w:val="22"/>
              </w:rPr>
              <w:t>2</w:t>
            </w:r>
            <w:r w:rsidR="00F37EB0" w:rsidRPr="00AF0502">
              <w:rPr>
                <w:rFonts w:ascii="StobiSerif Regular" w:hAnsi="StobiSerif Regular"/>
                <w:sz w:val="22"/>
                <w:szCs w:val="22"/>
              </w:rPr>
              <w:t>)</w:t>
            </w:r>
          </w:p>
        </w:tc>
        <w:tc>
          <w:tcPr>
            <w:tcW w:w="2013" w:type="dxa"/>
            <w:shd w:val="clear" w:color="auto" w:fill="FFFFFF" w:themeFill="background1"/>
          </w:tcPr>
          <w:p w14:paraId="14211E64" w14:textId="39A864B6" w:rsidR="00D704EA" w:rsidRPr="00AF0502"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 xml:space="preserve">The threshold for installed capacity of power plants from </w:t>
            </w:r>
            <w:r w:rsidRPr="00055261">
              <w:rPr>
                <w:rFonts w:ascii="StobiSerif Regular" w:hAnsi="StobiSerif Regular"/>
                <w:sz w:val="22"/>
                <w:szCs w:val="22"/>
              </w:rPr>
              <w:lastRenderedPageBreak/>
              <w:t xml:space="preserve">renewable energy sources and highly efficient cogeneration plants, which shall have priority access to electricity systems and priority dispatch of the produced electricity, as stipulated in </w:t>
            </w:r>
            <w:r w:rsidR="0072293C">
              <w:rPr>
                <w:rFonts w:ascii="StobiSerif Regular" w:hAnsi="StobiSerif Regular"/>
                <w:sz w:val="22"/>
                <w:szCs w:val="22"/>
              </w:rPr>
              <w:t xml:space="preserve">Article   </w:t>
            </w:r>
            <w:r w:rsidRPr="00055261">
              <w:rPr>
                <w:rFonts w:ascii="StobiSerif Regular" w:hAnsi="StobiSerif Regular"/>
                <w:sz w:val="22"/>
                <w:szCs w:val="22"/>
              </w:rPr>
              <w:t>104 paragraph (2) item 1 of this Law, shall be set at 200 kW from 1 January 2026.</w:t>
            </w:r>
          </w:p>
        </w:tc>
        <w:tc>
          <w:tcPr>
            <w:tcW w:w="1134" w:type="dxa"/>
            <w:shd w:val="clear" w:color="auto" w:fill="FFFFFF" w:themeFill="background1"/>
          </w:tcPr>
          <w:p w14:paraId="5597B0ED" w14:textId="5A7B2A93"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76B62B1"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2DB5FE0A"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39DF8207"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7DAFBFD3" w14:textId="77777777" w:rsidTr="0027444E">
        <w:tc>
          <w:tcPr>
            <w:tcW w:w="1129" w:type="dxa"/>
            <w:shd w:val="clear" w:color="auto" w:fill="FFFFFF" w:themeFill="background1"/>
          </w:tcPr>
          <w:p w14:paraId="6D5388D8" w14:textId="218E827D"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6 </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F37EB0"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26957" w:rsidRPr="00AF0502">
              <w:rPr>
                <w:rFonts w:ascii="StobiSerif Regular" w:hAnsi="StobiSerif Regular"/>
                <w:sz w:val="22"/>
                <w:szCs w:val="22"/>
              </w:rPr>
              <w:t>(</w:t>
            </w:r>
            <w:r w:rsidR="00D704EA" w:rsidRPr="00AF0502">
              <w:rPr>
                <w:rFonts w:ascii="StobiSerif Regular" w:hAnsi="StobiSerif Regular"/>
                <w:sz w:val="22"/>
                <w:szCs w:val="22"/>
              </w:rPr>
              <w:t>а</w:t>
            </w:r>
            <w:r w:rsidR="00626957" w:rsidRPr="00AF0502">
              <w:rPr>
                <w:rFonts w:ascii="StobiSerif Regular" w:hAnsi="StobiSerif Regular"/>
                <w:sz w:val="22"/>
                <w:szCs w:val="22"/>
              </w:rPr>
              <w:t>)</w:t>
            </w:r>
          </w:p>
        </w:tc>
        <w:tc>
          <w:tcPr>
            <w:tcW w:w="2268" w:type="dxa"/>
            <w:shd w:val="clear" w:color="auto" w:fill="FFFFFF" w:themeFill="background1"/>
          </w:tcPr>
          <w:p w14:paraId="2FC48F8B" w14:textId="65C7CA98"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Balancing markets, including prequalification processes, shall be </w:t>
            </w:r>
            <w:proofErr w:type="spellStart"/>
            <w:r w:rsidRPr="00C1638B">
              <w:rPr>
                <w:rFonts w:ascii="StobiSerif Regular" w:hAnsi="StobiSerif Regular"/>
                <w:sz w:val="22"/>
                <w:szCs w:val="22"/>
                <w:lang w:val="en-US"/>
              </w:rPr>
              <w:t>organised</w:t>
            </w:r>
            <w:proofErr w:type="spellEnd"/>
            <w:r w:rsidRPr="00C1638B">
              <w:rPr>
                <w:rFonts w:ascii="StobiSerif Regular" w:hAnsi="StobiSerif Regular"/>
                <w:sz w:val="22"/>
                <w:szCs w:val="22"/>
                <w:lang w:val="en-US"/>
              </w:rPr>
              <w:t xml:space="preserve"> in such a way as to: (a) ensure effective non-discrimination between market participants taking account of the different technical needs of the electricity system and the different technical capabilities of generation sources, </w:t>
            </w:r>
            <w:r w:rsidRPr="00C1638B">
              <w:rPr>
                <w:rFonts w:ascii="StobiSerif Regular" w:hAnsi="StobiSerif Regular"/>
                <w:sz w:val="22"/>
                <w:szCs w:val="22"/>
                <w:lang w:val="en-US"/>
              </w:rPr>
              <w:lastRenderedPageBreak/>
              <w:t>energy storage and demand response;</w:t>
            </w:r>
          </w:p>
        </w:tc>
        <w:tc>
          <w:tcPr>
            <w:tcW w:w="1121" w:type="dxa"/>
            <w:shd w:val="clear" w:color="auto" w:fill="FFFFFF" w:themeFill="background1"/>
          </w:tcPr>
          <w:p w14:paraId="22C39DAA" w14:textId="27DD8BFD"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45845840" w14:textId="2CF9DC12"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126</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F37EB0" w:rsidRPr="00AF0502">
              <w:rPr>
                <w:rFonts w:ascii="StobiSerif Regular" w:hAnsi="StobiSerif Regular"/>
                <w:sz w:val="22"/>
                <w:szCs w:val="22"/>
              </w:rPr>
              <w:t>(</w:t>
            </w:r>
            <w:r w:rsidR="00D704EA" w:rsidRPr="00AF0502">
              <w:rPr>
                <w:rFonts w:ascii="StobiSerif Regular" w:hAnsi="StobiSerif Regular"/>
                <w:sz w:val="22"/>
                <w:szCs w:val="22"/>
              </w:rPr>
              <w:t>7</w:t>
            </w:r>
            <w:r w:rsidR="00F37EB0" w:rsidRPr="00AF0502">
              <w:rPr>
                <w:rFonts w:ascii="StobiSerif Regular" w:hAnsi="StobiSerif Regular"/>
                <w:sz w:val="22"/>
                <w:szCs w:val="22"/>
              </w:rPr>
              <w:t>)</w:t>
            </w:r>
            <w:r w:rsidR="00D704EA" w:rsidRPr="00AF0502">
              <w:rPr>
                <w:rFonts w:ascii="StobiSerif Regular" w:hAnsi="StobiSerif Regular"/>
                <w:sz w:val="22"/>
                <w:szCs w:val="22"/>
              </w:rPr>
              <w:br/>
            </w:r>
            <w:r w:rsidR="00AD4130">
              <w:rPr>
                <w:rFonts w:ascii="StobiSerif Regular" w:hAnsi="StobiSerif Regular"/>
                <w:sz w:val="22"/>
                <w:szCs w:val="22"/>
              </w:rPr>
              <w:t>point</w:t>
            </w:r>
            <w:r w:rsidR="00D704EA" w:rsidRPr="00AF0502">
              <w:rPr>
                <w:rFonts w:ascii="StobiSerif Regular" w:hAnsi="StobiSerif Regular"/>
                <w:sz w:val="22"/>
                <w:szCs w:val="22"/>
              </w:rPr>
              <w:t xml:space="preserve"> 1</w:t>
            </w:r>
          </w:p>
        </w:tc>
        <w:tc>
          <w:tcPr>
            <w:tcW w:w="2013" w:type="dxa"/>
            <w:shd w:val="clear" w:color="auto" w:fill="FFFFFF" w:themeFill="background1"/>
          </w:tcPr>
          <w:p w14:paraId="2B91D1D8" w14:textId="77777777" w:rsidR="00055261" w:rsidRPr="00055261"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The electricity transmission system operator shall ensure that the balancing energy market, including pre-qualification for participation in the balancing energy market, shall be organised in a manner that:</w:t>
            </w:r>
          </w:p>
          <w:p w14:paraId="58EB66D4" w14:textId="142C1E58" w:rsidR="00D704EA" w:rsidRPr="00AF0502"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 xml:space="preserve">1. ensures non-discrimination between market participants, taking into account the </w:t>
            </w:r>
            <w:r w:rsidRPr="00055261">
              <w:rPr>
                <w:rFonts w:ascii="StobiSerif Regular" w:hAnsi="StobiSerif Regular"/>
                <w:sz w:val="22"/>
                <w:szCs w:val="22"/>
              </w:rPr>
              <w:lastRenderedPageBreak/>
              <w:t>different technical needs of the electricity system and the different technical possibilities of the electricity generation and storage capacities, as well as demand-side management;</w:t>
            </w:r>
          </w:p>
        </w:tc>
        <w:tc>
          <w:tcPr>
            <w:tcW w:w="1134" w:type="dxa"/>
            <w:shd w:val="clear" w:color="auto" w:fill="FFFFFF" w:themeFill="background1"/>
          </w:tcPr>
          <w:p w14:paraId="59D4B6AB" w14:textId="77392104"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070AE4A"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0DDB2381"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2AEDBE71"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279AA9FE" w14:textId="77777777" w:rsidTr="0027444E">
        <w:tc>
          <w:tcPr>
            <w:tcW w:w="1129" w:type="dxa"/>
            <w:shd w:val="clear" w:color="auto" w:fill="FFFFFF" w:themeFill="background1"/>
          </w:tcPr>
          <w:p w14:paraId="5A5F0C7E" w14:textId="25F5A305"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6</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p>
          <w:p w14:paraId="0B6F2DF2" w14:textId="08A41D36"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point</w:t>
            </w:r>
            <w:r w:rsidR="0070396E" w:rsidRPr="00AF0502">
              <w:rPr>
                <w:rFonts w:ascii="StobiSerif Regular" w:hAnsi="StobiSerif Regular"/>
                <w:sz w:val="22"/>
                <w:szCs w:val="22"/>
              </w:rPr>
              <w:t xml:space="preserve"> </w:t>
            </w:r>
            <w:r w:rsidR="00626957" w:rsidRPr="00AF0502">
              <w:rPr>
                <w:rFonts w:ascii="StobiSerif Regular" w:hAnsi="StobiSerif Regular"/>
                <w:sz w:val="22"/>
                <w:szCs w:val="22"/>
              </w:rPr>
              <w:t>(</w:t>
            </w:r>
            <w:r w:rsidR="00D63F88">
              <w:rPr>
                <w:rFonts w:ascii="StobiSerif Regular" w:hAnsi="StobiSerif Regular"/>
                <w:sz w:val="22"/>
                <w:szCs w:val="22"/>
              </w:rPr>
              <w:t>b</w:t>
            </w:r>
            <w:r w:rsidR="00626957" w:rsidRPr="00AF0502">
              <w:rPr>
                <w:rFonts w:ascii="StobiSerif Regular" w:hAnsi="StobiSerif Regular"/>
                <w:sz w:val="22"/>
                <w:szCs w:val="22"/>
              </w:rPr>
              <w:t>)</w:t>
            </w:r>
          </w:p>
        </w:tc>
        <w:tc>
          <w:tcPr>
            <w:tcW w:w="2268" w:type="dxa"/>
            <w:shd w:val="clear" w:color="auto" w:fill="FFFFFF" w:themeFill="background1"/>
          </w:tcPr>
          <w:p w14:paraId="43424D2B" w14:textId="76EA7153"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ensure that services are defined in a transparent and technologically neutral manner and are procured in a transparent, market-based manner;</w:t>
            </w:r>
          </w:p>
        </w:tc>
        <w:tc>
          <w:tcPr>
            <w:tcW w:w="1121" w:type="dxa"/>
            <w:shd w:val="clear" w:color="auto" w:fill="FFFFFF" w:themeFill="background1"/>
          </w:tcPr>
          <w:p w14:paraId="6197438F" w14:textId="15E9FF43"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0307B618" w14:textId="37B5D211"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126</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123FD2" w:rsidRPr="00AF0502">
              <w:rPr>
                <w:rFonts w:ascii="StobiSerif Regular" w:hAnsi="StobiSerif Regular"/>
                <w:sz w:val="22"/>
                <w:szCs w:val="22"/>
              </w:rPr>
              <w:t>(</w:t>
            </w:r>
            <w:r w:rsidR="00D704EA" w:rsidRPr="00AF0502">
              <w:rPr>
                <w:rFonts w:ascii="StobiSerif Regular" w:hAnsi="StobiSerif Regular"/>
                <w:sz w:val="22"/>
                <w:szCs w:val="22"/>
              </w:rPr>
              <w:t>7</w:t>
            </w:r>
            <w:r w:rsidR="00123FD2" w:rsidRPr="00AF0502">
              <w:rPr>
                <w:rFonts w:ascii="StobiSerif Regular" w:hAnsi="StobiSerif Regular"/>
                <w:sz w:val="22"/>
                <w:szCs w:val="22"/>
              </w:rPr>
              <w:t>)</w:t>
            </w:r>
            <w:r w:rsidR="00D704EA" w:rsidRPr="00AF0502">
              <w:rPr>
                <w:rFonts w:ascii="StobiSerif Regular" w:hAnsi="StobiSerif Regular"/>
                <w:sz w:val="22"/>
                <w:szCs w:val="22"/>
              </w:rPr>
              <w:br/>
            </w:r>
            <w:r w:rsidR="00AD4130">
              <w:rPr>
                <w:rFonts w:ascii="StobiSerif Regular" w:hAnsi="StobiSerif Regular"/>
                <w:sz w:val="22"/>
                <w:szCs w:val="22"/>
              </w:rPr>
              <w:t>point</w:t>
            </w:r>
            <w:r w:rsidR="00123FD2" w:rsidRPr="00AF0502">
              <w:rPr>
                <w:rFonts w:ascii="StobiSerif Regular" w:hAnsi="StobiSerif Regular"/>
                <w:sz w:val="22"/>
                <w:szCs w:val="22"/>
              </w:rPr>
              <w:t xml:space="preserve"> </w:t>
            </w:r>
            <w:r w:rsidR="00D704EA" w:rsidRPr="00AF0502">
              <w:rPr>
                <w:rFonts w:ascii="StobiSerif Regular" w:hAnsi="StobiSerif Regular"/>
                <w:sz w:val="22"/>
                <w:szCs w:val="22"/>
              </w:rPr>
              <w:t>2</w:t>
            </w:r>
          </w:p>
        </w:tc>
        <w:tc>
          <w:tcPr>
            <w:tcW w:w="2013" w:type="dxa"/>
            <w:shd w:val="clear" w:color="auto" w:fill="FFFFFF" w:themeFill="background1"/>
          </w:tcPr>
          <w:p w14:paraId="2DFE925A" w14:textId="212F3C9B" w:rsidR="00D704EA" w:rsidRPr="00AF0502" w:rsidRDefault="00CE57DB" w:rsidP="005C0E2B">
            <w:pPr>
              <w:shd w:val="clear" w:color="auto" w:fill="FFFFFF"/>
              <w:rPr>
                <w:rFonts w:ascii="StobiSerif Regular" w:hAnsi="StobiSerif Regular"/>
                <w:sz w:val="22"/>
                <w:szCs w:val="22"/>
              </w:rPr>
            </w:pPr>
            <w:r>
              <w:rPr>
                <w:rFonts w:ascii="StobiSerif Regular" w:hAnsi="StobiSerif Regular"/>
                <w:sz w:val="22"/>
                <w:szCs w:val="22"/>
                <w:lang w:val="en-US"/>
              </w:rPr>
              <w:t>2. E</w:t>
            </w:r>
            <w:r w:rsidR="00055261" w:rsidRPr="00055261">
              <w:rPr>
                <w:rFonts w:ascii="StobiSerif Regular" w:hAnsi="StobiSerif Regular"/>
                <w:sz w:val="22"/>
                <w:szCs w:val="22"/>
              </w:rPr>
              <w:t>nsures identification and procurement of services in a transparent, market-based and technologically independent manner;</w:t>
            </w:r>
          </w:p>
        </w:tc>
        <w:tc>
          <w:tcPr>
            <w:tcW w:w="1134" w:type="dxa"/>
            <w:shd w:val="clear" w:color="auto" w:fill="FFFFFF" w:themeFill="background1"/>
          </w:tcPr>
          <w:p w14:paraId="1A414843" w14:textId="580AEA8F"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557DE358"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598778DD"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3D34A495"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33B26E4C" w14:textId="77777777" w:rsidTr="0027444E">
        <w:tc>
          <w:tcPr>
            <w:tcW w:w="1129" w:type="dxa"/>
            <w:shd w:val="clear" w:color="auto" w:fill="FFFFFF" w:themeFill="background1"/>
          </w:tcPr>
          <w:p w14:paraId="73784226" w14:textId="39CBDAEE"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6</w:t>
            </w:r>
            <w:r w:rsidR="00D704EA" w:rsidRPr="00AF0502">
              <w:rPr>
                <w:rFonts w:ascii="StobiSerif Regular" w:hAnsi="StobiSerif Regular"/>
                <w:sz w:val="22"/>
                <w:szCs w:val="22"/>
              </w:rPr>
              <w:br/>
            </w:r>
            <w:r w:rsidR="00AD4130">
              <w:rPr>
                <w:rFonts w:ascii="StobiSerif Regular" w:hAnsi="StobiSerif Regular"/>
                <w:sz w:val="22"/>
                <w:szCs w:val="22"/>
              </w:rPr>
              <w:t>paragraph</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1</w:t>
            </w:r>
            <w:r w:rsidR="00123FD2" w:rsidRPr="00AF0502">
              <w:rPr>
                <w:rFonts w:ascii="StobiSerif Regular" w:hAnsi="StobiSerif Regular"/>
                <w:sz w:val="22"/>
                <w:szCs w:val="22"/>
              </w:rPr>
              <w:t xml:space="preserve"> </w:t>
            </w:r>
            <w:r w:rsidR="00AD4130">
              <w:rPr>
                <w:rFonts w:ascii="StobiSerif Regular" w:hAnsi="StobiSerif Regular"/>
                <w:sz w:val="22"/>
                <w:szCs w:val="22"/>
              </w:rPr>
              <w:t>point</w:t>
            </w:r>
            <w:r w:rsidR="00123FD2" w:rsidRPr="00AF0502">
              <w:rPr>
                <w:rFonts w:ascii="StobiSerif Regular" w:hAnsi="StobiSerif Regular"/>
                <w:sz w:val="22"/>
                <w:szCs w:val="22"/>
              </w:rPr>
              <w:t xml:space="preserve"> </w:t>
            </w:r>
            <w:r w:rsidR="00245934" w:rsidRPr="00AF0502">
              <w:rPr>
                <w:rFonts w:ascii="StobiSerif Regular" w:hAnsi="StobiSerif Regular"/>
                <w:sz w:val="22"/>
                <w:szCs w:val="22"/>
              </w:rPr>
              <w:t>(</w:t>
            </w:r>
            <w:r w:rsidR="00D63F88">
              <w:rPr>
                <w:rFonts w:ascii="StobiSerif Regular" w:hAnsi="StobiSerif Regular"/>
                <w:sz w:val="22"/>
                <w:szCs w:val="22"/>
              </w:rPr>
              <w:t>c</w:t>
            </w:r>
            <w:r w:rsidR="00245934" w:rsidRPr="00AF0502">
              <w:rPr>
                <w:rFonts w:ascii="StobiSerif Regular" w:hAnsi="StobiSerif Regular"/>
                <w:sz w:val="22"/>
                <w:szCs w:val="22"/>
              </w:rPr>
              <w:t>)</w:t>
            </w:r>
          </w:p>
        </w:tc>
        <w:tc>
          <w:tcPr>
            <w:tcW w:w="2268" w:type="dxa"/>
            <w:shd w:val="clear" w:color="auto" w:fill="FFFFFF" w:themeFill="background1"/>
          </w:tcPr>
          <w:p w14:paraId="63C084A2" w14:textId="71BEF95F"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ensure non-discriminatory access to all market participants, individually or through aggregation, </w:t>
            </w:r>
            <w:proofErr w:type="gramStart"/>
            <w:r w:rsidRPr="00C1638B">
              <w:rPr>
                <w:rFonts w:ascii="StobiSerif Regular" w:hAnsi="StobiSerif Regular"/>
                <w:sz w:val="22"/>
                <w:szCs w:val="22"/>
                <w:lang w:val="en-US"/>
              </w:rPr>
              <w:t>including for</w:t>
            </w:r>
            <w:proofErr w:type="gramEnd"/>
            <w:r w:rsidRPr="00C1638B">
              <w:rPr>
                <w:rFonts w:ascii="StobiSerif Regular" w:hAnsi="StobiSerif Regular"/>
                <w:sz w:val="22"/>
                <w:szCs w:val="22"/>
                <w:lang w:val="en-US"/>
              </w:rPr>
              <w:t xml:space="preserve"> electricity generated from variable renewable energy sources, demand response and energy storage; </w:t>
            </w:r>
          </w:p>
        </w:tc>
        <w:tc>
          <w:tcPr>
            <w:tcW w:w="1121" w:type="dxa"/>
            <w:shd w:val="clear" w:color="auto" w:fill="FFFFFF" w:themeFill="background1"/>
          </w:tcPr>
          <w:p w14:paraId="6BAD1BF5" w14:textId="0C41E387"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6B166F6D" w14:textId="1C04B4F9"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126</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123FD2" w:rsidRPr="00AF0502">
              <w:rPr>
                <w:rFonts w:ascii="StobiSerif Regular" w:hAnsi="StobiSerif Regular"/>
                <w:sz w:val="22"/>
                <w:szCs w:val="22"/>
              </w:rPr>
              <w:t>(</w:t>
            </w:r>
            <w:r w:rsidR="00D704EA" w:rsidRPr="00AF0502">
              <w:rPr>
                <w:rFonts w:ascii="StobiSerif Regular" w:hAnsi="StobiSerif Regular"/>
                <w:sz w:val="22"/>
                <w:szCs w:val="22"/>
              </w:rPr>
              <w:t>7</w:t>
            </w:r>
            <w:r w:rsidR="00123FD2" w:rsidRPr="00AF0502">
              <w:rPr>
                <w:rFonts w:ascii="StobiSerif Regular" w:hAnsi="StobiSerif Regular"/>
                <w:sz w:val="22"/>
                <w:szCs w:val="22"/>
              </w:rPr>
              <w:t>)</w:t>
            </w:r>
            <w:r w:rsidR="00D704EA" w:rsidRPr="00AF0502">
              <w:rPr>
                <w:rFonts w:ascii="StobiSerif Regular" w:hAnsi="StobiSerif Regular"/>
                <w:sz w:val="22"/>
                <w:szCs w:val="22"/>
              </w:rPr>
              <w:br/>
            </w:r>
            <w:r w:rsidR="00123FD2"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3</w:t>
            </w:r>
          </w:p>
        </w:tc>
        <w:tc>
          <w:tcPr>
            <w:tcW w:w="2013" w:type="dxa"/>
            <w:shd w:val="clear" w:color="auto" w:fill="FFFFFF" w:themeFill="background1"/>
          </w:tcPr>
          <w:p w14:paraId="23D04EC2" w14:textId="108965AA" w:rsidR="00D704EA" w:rsidRPr="00AF0502" w:rsidRDefault="00CE57DB" w:rsidP="005C0E2B">
            <w:pPr>
              <w:shd w:val="clear" w:color="auto" w:fill="FFFFFF"/>
              <w:rPr>
                <w:rFonts w:ascii="StobiSerif Regular" w:hAnsi="StobiSerif Regular"/>
                <w:sz w:val="22"/>
                <w:szCs w:val="22"/>
              </w:rPr>
            </w:pPr>
            <w:r>
              <w:rPr>
                <w:rFonts w:ascii="StobiSerif Regular" w:hAnsi="StobiSerif Regular"/>
                <w:sz w:val="22"/>
                <w:szCs w:val="22"/>
                <w:lang w:val="en-US"/>
              </w:rPr>
              <w:t>3. E</w:t>
            </w:r>
            <w:r w:rsidR="00055261" w:rsidRPr="00055261">
              <w:rPr>
                <w:rFonts w:ascii="StobiSerif Regular" w:hAnsi="StobiSerif Regular"/>
                <w:sz w:val="22"/>
                <w:szCs w:val="22"/>
              </w:rPr>
              <w:t xml:space="preserve">nsures non-discriminatory access to all market participants, individually or through aggregation, including for electricity generation from energy from renewable sources, demand-side </w:t>
            </w:r>
            <w:r w:rsidR="00055261" w:rsidRPr="00055261">
              <w:rPr>
                <w:rFonts w:ascii="StobiSerif Regular" w:hAnsi="StobiSerif Regular"/>
                <w:sz w:val="22"/>
                <w:szCs w:val="22"/>
              </w:rPr>
              <w:lastRenderedPageBreak/>
              <w:t>management and energy storage;</w:t>
            </w:r>
          </w:p>
        </w:tc>
        <w:tc>
          <w:tcPr>
            <w:tcW w:w="1134" w:type="dxa"/>
            <w:shd w:val="clear" w:color="auto" w:fill="FFFFFF" w:themeFill="background1"/>
          </w:tcPr>
          <w:p w14:paraId="096A2CE4" w14:textId="539EEEFE"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948D416"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09FD1EBF"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4E913531"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264D1955" w14:textId="77777777" w:rsidTr="0027444E">
        <w:tc>
          <w:tcPr>
            <w:tcW w:w="1129" w:type="dxa"/>
            <w:shd w:val="clear" w:color="auto" w:fill="FFFFFF" w:themeFill="background1"/>
          </w:tcPr>
          <w:p w14:paraId="5F3E16C0" w14:textId="7D30ED8E"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6</w:t>
            </w:r>
            <w:r w:rsidR="00D704EA" w:rsidRPr="00AF0502">
              <w:rPr>
                <w:rFonts w:ascii="StobiSerif Regular" w:hAnsi="StobiSerif Regular"/>
                <w:sz w:val="22"/>
                <w:szCs w:val="22"/>
              </w:rPr>
              <w:br/>
            </w:r>
            <w:r w:rsidR="00AD4130">
              <w:rPr>
                <w:rFonts w:ascii="StobiSerif Regular" w:hAnsi="StobiSerif Regular"/>
                <w:sz w:val="22"/>
                <w:szCs w:val="22"/>
              </w:rPr>
              <w:t>paragraph</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1</w:t>
            </w:r>
            <w:r w:rsidR="00123FD2" w:rsidRPr="00AF0502">
              <w:rPr>
                <w:rFonts w:ascii="StobiSerif Regular" w:hAnsi="StobiSerif Regular"/>
                <w:sz w:val="22"/>
                <w:szCs w:val="22"/>
              </w:rPr>
              <w:t xml:space="preserve"> </w:t>
            </w:r>
            <w:r w:rsidR="00AD4130">
              <w:rPr>
                <w:rFonts w:ascii="StobiSerif Regular" w:hAnsi="StobiSerif Regular"/>
                <w:sz w:val="22"/>
                <w:szCs w:val="22"/>
              </w:rPr>
              <w:t>point</w:t>
            </w:r>
            <w:r w:rsidR="00123FD2" w:rsidRPr="00AF0502">
              <w:rPr>
                <w:rFonts w:ascii="StobiSerif Regular" w:hAnsi="StobiSerif Regular"/>
                <w:sz w:val="22"/>
                <w:szCs w:val="22"/>
              </w:rPr>
              <w:t xml:space="preserve"> </w:t>
            </w:r>
            <w:r w:rsidR="00245934" w:rsidRPr="00AF0502">
              <w:rPr>
                <w:rFonts w:ascii="StobiSerif Regular" w:hAnsi="StobiSerif Regular"/>
                <w:sz w:val="22"/>
                <w:szCs w:val="22"/>
              </w:rPr>
              <w:t>(</w:t>
            </w:r>
            <w:r w:rsidR="00963A96">
              <w:rPr>
                <w:rFonts w:ascii="StobiSerif Regular" w:hAnsi="StobiSerif Regular"/>
                <w:sz w:val="22"/>
                <w:szCs w:val="22"/>
              </w:rPr>
              <w:t>d</w:t>
            </w:r>
            <w:r w:rsidR="00245934" w:rsidRPr="00AF0502">
              <w:rPr>
                <w:rFonts w:ascii="StobiSerif Regular" w:hAnsi="StobiSerif Regular"/>
                <w:sz w:val="22"/>
                <w:szCs w:val="22"/>
              </w:rPr>
              <w:t>)</w:t>
            </w:r>
          </w:p>
        </w:tc>
        <w:tc>
          <w:tcPr>
            <w:tcW w:w="2268" w:type="dxa"/>
            <w:shd w:val="clear" w:color="auto" w:fill="FFFFFF" w:themeFill="background1"/>
          </w:tcPr>
          <w:p w14:paraId="301B6D0B" w14:textId="0F31FFD2"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respect the need to accommodate the increasing share of variable generation, increased demand responsiveness and the advent of new technologies. </w:t>
            </w:r>
          </w:p>
        </w:tc>
        <w:tc>
          <w:tcPr>
            <w:tcW w:w="1121" w:type="dxa"/>
            <w:shd w:val="clear" w:color="auto" w:fill="FFFFFF" w:themeFill="background1"/>
          </w:tcPr>
          <w:p w14:paraId="27331757" w14:textId="7CBD19F7"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6E131E00" w14:textId="1661F217"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126</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123FD2" w:rsidRPr="00AF0502">
              <w:rPr>
                <w:rFonts w:ascii="StobiSerif Regular" w:hAnsi="StobiSerif Regular"/>
                <w:sz w:val="22"/>
                <w:szCs w:val="22"/>
              </w:rPr>
              <w:t>(</w:t>
            </w:r>
            <w:r w:rsidR="00D704EA" w:rsidRPr="00AF0502">
              <w:rPr>
                <w:rFonts w:ascii="StobiSerif Regular" w:hAnsi="StobiSerif Regular"/>
                <w:sz w:val="22"/>
                <w:szCs w:val="22"/>
              </w:rPr>
              <w:t>7</w:t>
            </w:r>
            <w:r w:rsidR="00123FD2" w:rsidRPr="00AF0502">
              <w:rPr>
                <w:rFonts w:ascii="StobiSerif Regular" w:hAnsi="StobiSerif Regular"/>
                <w:sz w:val="22"/>
                <w:szCs w:val="22"/>
              </w:rPr>
              <w:t>)</w:t>
            </w:r>
            <w:r w:rsidR="00D704EA" w:rsidRPr="00AF0502">
              <w:rPr>
                <w:rFonts w:ascii="StobiSerif Regular" w:hAnsi="StobiSerif Regular"/>
                <w:sz w:val="22"/>
                <w:szCs w:val="22"/>
              </w:rPr>
              <w:br/>
            </w:r>
            <w:r w:rsidR="00123FD2" w:rsidRPr="00AF0502">
              <w:rPr>
                <w:rFonts w:ascii="StobiSerif Regular" w:hAnsi="StobiSerif Regular"/>
                <w:sz w:val="22"/>
                <w:szCs w:val="22"/>
              </w:rPr>
              <w:t xml:space="preserve"> </w:t>
            </w:r>
            <w:r w:rsidR="00AD4130">
              <w:rPr>
                <w:rFonts w:ascii="StobiSerif Regular" w:hAnsi="StobiSerif Regular"/>
                <w:sz w:val="22"/>
                <w:szCs w:val="22"/>
              </w:rPr>
              <w:t>point</w:t>
            </w:r>
            <w:r w:rsidR="00123FD2" w:rsidRPr="00AF0502">
              <w:rPr>
                <w:rFonts w:ascii="StobiSerif Regular" w:hAnsi="StobiSerif Regular"/>
                <w:sz w:val="22"/>
                <w:szCs w:val="22"/>
              </w:rPr>
              <w:t xml:space="preserve"> </w:t>
            </w:r>
            <w:r w:rsidR="00D704EA" w:rsidRPr="00AF0502">
              <w:rPr>
                <w:rFonts w:ascii="StobiSerif Regular" w:hAnsi="StobiSerif Regular"/>
                <w:sz w:val="22"/>
                <w:szCs w:val="22"/>
              </w:rPr>
              <w:t>4</w:t>
            </w:r>
          </w:p>
        </w:tc>
        <w:tc>
          <w:tcPr>
            <w:tcW w:w="2013" w:type="dxa"/>
            <w:shd w:val="clear" w:color="auto" w:fill="FFFFFF" w:themeFill="background1"/>
          </w:tcPr>
          <w:p w14:paraId="43FFA3CD" w14:textId="6835B447" w:rsidR="00D704EA" w:rsidRPr="00AF0502" w:rsidRDefault="00CE57DB" w:rsidP="005C0E2B">
            <w:pPr>
              <w:shd w:val="clear" w:color="auto" w:fill="FFFFFF"/>
              <w:rPr>
                <w:rFonts w:ascii="StobiSerif Regular" w:hAnsi="StobiSerif Regular"/>
                <w:sz w:val="22"/>
                <w:szCs w:val="22"/>
              </w:rPr>
            </w:pPr>
            <w:r>
              <w:rPr>
                <w:rFonts w:ascii="StobiSerif Regular" w:hAnsi="StobiSerif Regular"/>
                <w:sz w:val="22"/>
                <w:szCs w:val="22"/>
                <w:lang w:val="en-US"/>
              </w:rPr>
              <w:t xml:space="preserve">4. </w:t>
            </w:r>
            <w:proofErr w:type="gramStart"/>
            <w:r>
              <w:rPr>
                <w:rFonts w:ascii="StobiSerif Regular" w:hAnsi="StobiSerif Regular"/>
                <w:sz w:val="22"/>
                <w:szCs w:val="22"/>
                <w:lang w:val="en-US"/>
              </w:rPr>
              <w:t>T</w:t>
            </w:r>
            <w:r w:rsidR="00055261" w:rsidRPr="00055261">
              <w:rPr>
                <w:rFonts w:ascii="StobiSerif Regular" w:hAnsi="StobiSerif Regular"/>
                <w:sz w:val="22"/>
                <w:szCs w:val="22"/>
              </w:rPr>
              <w:t>akes into account</w:t>
            </w:r>
            <w:proofErr w:type="gramEnd"/>
            <w:r w:rsidR="00055261" w:rsidRPr="00055261">
              <w:rPr>
                <w:rFonts w:ascii="StobiSerif Regular" w:hAnsi="StobiSerif Regular"/>
                <w:sz w:val="22"/>
                <w:szCs w:val="22"/>
              </w:rPr>
              <w:t xml:space="preserve"> the need to adapt to the increasing share of variable generation, increased demand-side management and the emergence of new technologies.</w:t>
            </w:r>
          </w:p>
        </w:tc>
        <w:tc>
          <w:tcPr>
            <w:tcW w:w="1134" w:type="dxa"/>
            <w:shd w:val="clear" w:color="auto" w:fill="FFFFFF" w:themeFill="background1"/>
          </w:tcPr>
          <w:p w14:paraId="413BBBFA" w14:textId="1B972107"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2BA72AC2"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47200C26"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337EE612"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57205052" w14:textId="77777777" w:rsidTr="0027444E">
        <w:tc>
          <w:tcPr>
            <w:tcW w:w="1129" w:type="dxa"/>
            <w:shd w:val="clear" w:color="auto" w:fill="FFFFFF" w:themeFill="background1"/>
          </w:tcPr>
          <w:p w14:paraId="76D18EB8" w14:textId="48B9D1CA"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6</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2</w:t>
            </w:r>
          </w:p>
        </w:tc>
        <w:tc>
          <w:tcPr>
            <w:tcW w:w="2268" w:type="dxa"/>
            <w:shd w:val="clear" w:color="auto" w:fill="FFFFFF" w:themeFill="background1"/>
          </w:tcPr>
          <w:p w14:paraId="6E1124BA" w14:textId="17B14236"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The price of balancing energy shall not be pre-determined in contracts for balancing capacity. Procurement processes shall be transparent in accordance with </w:t>
            </w:r>
            <w:r w:rsidR="0072293C">
              <w:rPr>
                <w:rFonts w:ascii="StobiSerif Regular" w:hAnsi="StobiSerif Regular"/>
                <w:sz w:val="22"/>
                <w:szCs w:val="22"/>
                <w:lang w:val="en-US"/>
              </w:rPr>
              <w:t xml:space="preserve">Article   </w:t>
            </w:r>
            <w:r w:rsidRPr="00C1638B">
              <w:rPr>
                <w:rFonts w:ascii="StobiSerif Regular" w:hAnsi="StobiSerif Regular"/>
                <w:sz w:val="22"/>
                <w:szCs w:val="22"/>
                <w:lang w:val="en-US"/>
              </w:rPr>
              <w:t xml:space="preserve">40(4) of Directive (EU) 2019/944, while protecting the confidentiality of commercially sensitive information. </w:t>
            </w:r>
          </w:p>
        </w:tc>
        <w:tc>
          <w:tcPr>
            <w:tcW w:w="1121" w:type="dxa"/>
            <w:shd w:val="clear" w:color="auto" w:fill="FFFFFF" w:themeFill="background1"/>
          </w:tcPr>
          <w:p w14:paraId="22BAF799" w14:textId="1AF7E35E"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9B95E27" w14:textId="3E87314E"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126</w:t>
            </w:r>
            <w:r w:rsidR="00D704EA" w:rsidRPr="00AF0502">
              <w:rPr>
                <w:rFonts w:ascii="StobiSerif Regular" w:hAnsi="StobiSerif Regular"/>
                <w:sz w:val="22"/>
                <w:szCs w:val="22"/>
              </w:rPr>
              <w:br/>
            </w:r>
            <w:r w:rsidR="00AD4130">
              <w:rPr>
                <w:rFonts w:ascii="StobiSerif Regular" w:hAnsi="StobiSerif Regular"/>
                <w:sz w:val="22"/>
                <w:szCs w:val="22"/>
              </w:rPr>
              <w:t>paragraph</w:t>
            </w:r>
            <w:r w:rsidR="0030049F">
              <w:rPr>
                <w:rFonts w:ascii="StobiSerif Regular" w:hAnsi="StobiSerif Regular"/>
                <w:sz w:val="22"/>
                <w:szCs w:val="22"/>
                <w:lang w:val="en-US"/>
              </w:rPr>
              <w:t>s</w:t>
            </w:r>
            <w:r w:rsidR="00D704EA" w:rsidRPr="00AF0502">
              <w:rPr>
                <w:rFonts w:ascii="StobiSerif Regular" w:hAnsi="StobiSerif Regular"/>
                <w:sz w:val="22"/>
                <w:szCs w:val="22"/>
              </w:rPr>
              <w:t xml:space="preserve"> </w:t>
            </w:r>
            <w:r w:rsidR="00123FD2" w:rsidRPr="00AF0502">
              <w:rPr>
                <w:rFonts w:ascii="StobiSerif Regular" w:hAnsi="StobiSerif Regular"/>
                <w:sz w:val="22"/>
                <w:szCs w:val="22"/>
              </w:rPr>
              <w:t>(</w:t>
            </w:r>
            <w:r w:rsidR="00D704EA" w:rsidRPr="00AF0502">
              <w:rPr>
                <w:rFonts w:ascii="StobiSerif Regular" w:hAnsi="StobiSerif Regular"/>
                <w:sz w:val="22"/>
                <w:szCs w:val="22"/>
              </w:rPr>
              <w:t>8</w:t>
            </w:r>
            <w:r w:rsidR="00123FD2" w:rsidRPr="00AF0502">
              <w:rPr>
                <w:rFonts w:ascii="StobiSerif Regular" w:hAnsi="StobiSerif Regular"/>
                <w:sz w:val="22"/>
                <w:szCs w:val="22"/>
              </w:rPr>
              <w:t>)</w:t>
            </w:r>
            <w:r w:rsidR="00D704EA" w:rsidRPr="00AF0502">
              <w:rPr>
                <w:rFonts w:ascii="StobiSerif Regular" w:hAnsi="StobiSerif Regular"/>
                <w:sz w:val="22"/>
                <w:szCs w:val="22"/>
              </w:rPr>
              <w:t>,</w:t>
            </w:r>
            <w:r w:rsidR="000E6E93" w:rsidRPr="00AF0502">
              <w:rPr>
                <w:rFonts w:ascii="StobiSerif Regular" w:hAnsi="StobiSerif Regular"/>
                <w:sz w:val="22"/>
                <w:szCs w:val="22"/>
              </w:rPr>
              <w:t xml:space="preserve"> </w:t>
            </w:r>
            <w:r w:rsidR="00123FD2" w:rsidRPr="00AF0502">
              <w:rPr>
                <w:rFonts w:ascii="StobiSerif Regular" w:hAnsi="StobiSerif Regular"/>
                <w:sz w:val="22"/>
                <w:szCs w:val="22"/>
              </w:rPr>
              <w:t>(</w:t>
            </w:r>
            <w:r w:rsidR="00D704EA" w:rsidRPr="00AF0502">
              <w:rPr>
                <w:rFonts w:ascii="StobiSerif Regular" w:hAnsi="StobiSerif Regular"/>
                <w:sz w:val="22"/>
                <w:szCs w:val="22"/>
              </w:rPr>
              <w:t>9</w:t>
            </w:r>
            <w:r w:rsidR="00123FD2" w:rsidRPr="00AF0502">
              <w:rPr>
                <w:rFonts w:ascii="StobiSerif Regular" w:hAnsi="StobiSerif Regular"/>
                <w:sz w:val="22"/>
                <w:szCs w:val="22"/>
              </w:rPr>
              <w:t>)</w:t>
            </w:r>
            <w:r w:rsidR="00D704EA" w:rsidRPr="00AF0502">
              <w:rPr>
                <w:rFonts w:ascii="StobiSerif Regular" w:hAnsi="StobiSerif Regular"/>
                <w:sz w:val="22"/>
                <w:szCs w:val="22"/>
              </w:rPr>
              <w:t xml:space="preserve"> </w:t>
            </w:r>
            <w:r w:rsidR="0030049F">
              <w:rPr>
                <w:rFonts w:ascii="StobiSerif Regular" w:hAnsi="StobiSerif Regular"/>
                <w:sz w:val="22"/>
                <w:szCs w:val="22"/>
                <w:lang w:val="en-US"/>
              </w:rPr>
              <w:t>and</w:t>
            </w:r>
            <w:r w:rsidR="00D704EA" w:rsidRPr="00AF0502">
              <w:rPr>
                <w:rFonts w:ascii="StobiSerif Regular" w:hAnsi="StobiSerif Regular"/>
                <w:sz w:val="22"/>
                <w:szCs w:val="22"/>
              </w:rPr>
              <w:t xml:space="preserve"> </w:t>
            </w:r>
            <w:r w:rsidR="00123FD2" w:rsidRPr="00AF0502">
              <w:rPr>
                <w:rFonts w:ascii="StobiSerif Regular" w:hAnsi="StobiSerif Regular"/>
                <w:sz w:val="22"/>
                <w:szCs w:val="22"/>
              </w:rPr>
              <w:t>(</w:t>
            </w:r>
            <w:r w:rsidR="00D704EA" w:rsidRPr="00AF0502">
              <w:rPr>
                <w:rFonts w:ascii="StobiSerif Regular" w:hAnsi="StobiSerif Regular"/>
                <w:sz w:val="22"/>
                <w:szCs w:val="22"/>
              </w:rPr>
              <w:t>10</w:t>
            </w:r>
            <w:r w:rsidR="00123FD2" w:rsidRPr="00AF0502">
              <w:rPr>
                <w:rFonts w:ascii="StobiSerif Regular" w:hAnsi="StobiSerif Regular"/>
                <w:sz w:val="22"/>
                <w:szCs w:val="22"/>
              </w:rPr>
              <w:t>)</w:t>
            </w:r>
          </w:p>
        </w:tc>
        <w:tc>
          <w:tcPr>
            <w:tcW w:w="2013" w:type="dxa"/>
            <w:shd w:val="clear" w:color="auto" w:fill="FFFFFF" w:themeFill="background1"/>
          </w:tcPr>
          <w:p w14:paraId="77003F45" w14:textId="77777777" w:rsidR="00055261" w:rsidRPr="00055261"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(8) The electricity transmission system operator and the balancing service providers shall enter into a balancing capacity contract.</w:t>
            </w:r>
          </w:p>
          <w:p w14:paraId="5F882EE1" w14:textId="77777777" w:rsidR="00055261" w:rsidRPr="00055261"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(9) The price of balancing energy shall be determined in a transparent and market-based manner.</w:t>
            </w:r>
          </w:p>
          <w:p w14:paraId="7773454F" w14:textId="067B4E79" w:rsidR="00D704EA" w:rsidRPr="00AF0502"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 xml:space="preserve">(10) The price of balancing energy shall not be determined in balancing capacity contracts in advance. The procurement processes shall be </w:t>
            </w:r>
            <w:r w:rsidRPr="00055261">
              <w:rPr>
                <w:rFonts w:ascii="StobiSerif Regular" w:hAnsi="StobiSerif Regular"/>
                <w:sz w:val="22"/>
                <w:szCs w:val="22"/>
              </w:rPr>
              <w:lastRenderedPageBreak/>
              <w:t>transparent, protecting the confidentiality of commercially sensitive information. The settlement of balancing energy for standard balancing products and specific balancing products shall be based on marginal prices (pay-as-clear), unless all regulatory authorities in the European Union approve an alternative pricing method, based on a joint proposal from all transmission system operators in the European Union following an analysis showing that the alternative pricing method is more efficient.</w:t>
            </w:r>
          </w:p>
        </w:tc>
        <w:tc>
          <w:tcPr>
            <w:tcW w:w="1134" w:type="dxa"/>
            <w:shd w:val="clear" w:color="auto" w:fill="FFFFFF" w:themeFill="background1"/>
          </w:tcPr>
          <w:p w14:paraId="1C36E20F" w14:textId="57A60290"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08B24C2"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750DC8A4"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2CD73530"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622555BE" w14:textId="77777777" w:rsidTr="0027444E">
        <w:tc>
          <w:tcPr>
            <w:tcW w:w="1129" w:type="dxa"/>
            <w:shd w:val="clear" w:color="auto" w:fill="FFFFFF" w:themeFill="background1"/>
          </w:tcPr>
          <w:p w14:paraId="0DB64A7C" w14:textId="0B8D44E3"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6 </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3</w:t>
            </w:r>
          </w:p>
        </w:tc>
        <w:tc>
          <w:tcPr>
            <w:tcW w:w="2268" w:type="dxa"/>
            <w:shd w:val="clear" w:color="auto" w:fill="FFFFFF" w:themeFill="background1"/>
          </w:tcPr>
          <w:p w14:paraId="255431B8" w14:textId="06296EEE"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Balancing markets shall ensure operational security whilst allowing for </w:t>
            </w:r>
            <w:r w:rsidRPr="00C1638B">
              <w:rPr>
                <w:rFonts w:ascii="StobiSerif Regular" w:hAnsi="StobiSerif Regular"/>
                <w:sz w:val="22"/>
                <w:szCs w:val="22"/>
                <w:lang w:val="en-US"/>
              </w:rPr>
              <w:lastRenderedPageBreak/>
              <w:t xml:space="preserve">maximum use and efficient allocation of cross-zonal capacity across timeframes in accordance with </w:t>
            </w:r>
            <w:r w:rsidR="0072293C">
              <w:rPr>
                <w:rFonts w:ascii="StobiSerif Regular" w:hAnsi="StobiSerif Regular"/>
                <w:sz w:val="22"/>
                <w:szCs w:val="22"/>
                <w:lang w:val="en-US"/>
              </w:rPr>
              <w:t xml:space="preserve">Article   </w:t>
            </w:r>
            <w:r w:rsidRPr="00C1638B">
              <w:rPr>
                <w:rFonts w:ascii="StobiSerif Regular" w:hAnsi="StobiSerif Regular"/>
                <w:sz w:val="22"/>
                <w:szCs w:val="22"/>
                <w:lang w:val="en-US"/>
              </w:rPr>
              <w:t>17.</w:t>
            </w:r>
          </w:p>
        </w:tc>
        <w:tc>
          <w:tcPr>
            <w:tcW w:w="1121" w:type="dxa"/>
            <w:shd w:val="clear" w:color="auto" w:fill="FFFFFF" w:themeFill="background1"/>
          </w:tcPr>
          <w:p w14:paraId="2A041BF0" w14:textId="7CAB6C3D"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AB09396" w14:textId="28427061"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126</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123FD2" w:rsidRPr="00AF0502">
              <w:rPr>
                <w:rFonts w:ascii="StobiSerif Regular" w:hAnsi="StobiSerif Regular"/>
                <w:sz w:val="22"/>
                <w:szCs w:val="22"/>
              </w:rPr>
              <w:t>(</w:t>
            </w:r>
            <w:r w:rsidR="00D704EA" w:rsidRPr="00AF0502">
              <w:rPr>
                <w:rFonts w:ascii="StobiSerif Regular" w:hAnsi="StobiSerif Regular"/>
                <w:sz w:val="22"/>
                <w:szCs w:val="22"/>
              </w:rPr>
              <w:t>1</w:t>
            </w:r>
            <w:r w:rsidR="00352520" w:rsidRPr="00AF0502">
              <w:rPr>
                <w:rFonts w:ascii="StobiSerif Regular" w:hAnsi="StobiSerif Regular"/>
                <w:sz w:val="22"/>
                <w:szCs w:val="22"/>
              </w:rPr>
              <w:t>2</w:t>
            </w:r>
            <w:r w:rsidR="00123FD2" w:rsidRPr="00AF0502">
              <w:rPr>
                <w:rFonts w:ascii="StobiSerif Regular" w:hAnsi="StobiSerif Regular"/>
                <w:sz w:val="22"/>
                <w:szCs w:val="22"/>
              </w:rPr>
              <w:t>)</w:t>
            </w:r>
            <w:r w:rsidR="00D704EA" w:rsidRPr="00AF0502">
              <w:rPr>
                <w:rFonts w:ascii="StobiSerif Regular" w:hAnsi="StobiSerif Regular"/>
                <w:sz w:val="22"/>
                <w:szCs w:val="22"/>
              </w:rPr>
              <w:br/>
            </w:r>
          </w:p>
        </w:tc>
        <w:tc>
          <w:tcPr>
            <w:tcW w:w="2013" w:type="dxa"/>
            <w:shd w:val="clear" w:color="auto" w:fill="FFFFFF" w:themeFill="background1"/>
          </w:tcPr>
          <w:p w14:paraId="631AD3AE" w14:textId="3A3BDE38" w:rsidR="00D704EA" w:rsidRPr="00AF0502"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t xml:space="preserve">The balancing energy market shall ensure operational security, while </w:t>
            </w:r>
            <w:r w:rsidRPr="00055261">
              <w:rPr>
                <w:rFonts w:ascii="StobiSerif Regular" w:hAnsi="StobiSerif Regular"/>
                <w:sz w:val="22"/>
                <w:szCs w:val="22"/>
              </w:rPr>
              <w:lastRenderedPageBreak/>
              <w:t xml:space="preserve">enabling maximum utilisation and efficient allocation of cross-zonal capacity across time frames in accordance with </w:t>
            </w:r>
            <w:r w:rsidR="0072293C">
              <w:rPr>
                <w:rFonts w:ascii="StobiSerif Regular" w:hAnsi="StobiSerif Regular"/>
                <w:sz w:val="22"/>
                <w:szCs w:val="22"/>
              </w:rPr>
              <w:t xml:space="preserve">Article   </w:t>
            </w:r>
            <w:r w:rsidRPr="00055261">
              <w:rPr>
                <w:rFonts w:ascii="StobiSerif Regular" w:hAnsi="StobiSerif Regular"/>
                <w:sz w:val="22"/>
                <w:szCs w:val="22"/>
              </w:rPr>
              <w:t>156 of this Law. The reservation of cross-zonal capacity for that purpose may be limited.</w:t>
            </w:r>
          </w:p>
        </w:tc>
        <w:tc>
          <w:tcPr>
            <w:tcW w:w="1134" w:type="dxa"/>
            <w:shd w:val="clear" w:color="auto" w:fill="FFFFFF" w:themeFill="background1"/>
          </w:tcPr>
          <w:p w14:paraId="1737B386" w14:textId="7263CA35"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p w14:paraId="4EEED214" w14:textId="77777777" w:rsidR="00D704EA" w:rsidRPr="00AF0502" w:rsidRDefault="00D704EA" w:rsidP="00AD4130">
            <w:pPr>
              <w:shd w:val="clear" w:color="auto" w:fill="FFFFFF"/>
              <w:jc w:val="center"/>
              <w:rPr>
                <w:rFonts w:ascii="StobiSerif Regular" w:hAnsi="StobiSerif Regular"/>
                <w:sz w:val="22"/>
                <w:szCs w:val="22"/>
              </w:rPr>
            </w:pPr>
          </w:p>
        </w:tc>
        <w:tc>
          <w:tcPr>
            <w:tcW w:w="1815" w:type="dxa"/>
            <w:shd w:val="clear" w:color="auto" w:fill="FFFFFF" w:themeFill="background1"/>
          </w:tcPr>
          <w:p w14:paraId="3AFE1E29"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41D7DD04"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1146BF4B"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1EBFA59C" w14:textId="77777777" w:rsidTr="0027444E">
        <w:tc>
          <w:tcPr>
            <w:tcW w:w="1129" w:type="dxa"/>
            <w:shd w:val="clear" w:color="auto" w:fill="FFFFFF" w:themeFill="background1"/>
          </w:tcPr>
          <w:p w14:paraId="4D574E63" w14:textId="25AA7EF9"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6 </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4</w:t>
            </w:r>
          </w:p>
          <w:p w14:paraId="2967092D" w14:textId="77777777" w:rsidR="00D704EA" w:rsidRPr="00AF0502" w:rsidRDefault="00D704EA" w:rsidP="00D704EA">
            <w:pPr>
              <w:shd w:val="clear" w:color="auto" w:fill="FFFFFF"/>
              <w:jc w:val="center"/>
              <w:rPr>
                <w:rFonts w:ascii="StobiSerif Regular" w:hAnsi="StobiSerif Regular"/>
                <w:sz w:val="22"/>
                <w:szCs w:val="22"/>
              </w:rPr>
            </w:pPr>
          </w:p>
          <w:p w14:paraId="70D7DBAF" w14:textId="77777777" w:rsidR="00D704EA" w:rsidRPr="00AF0502" w:rsidRDefault="00D704EA" w:rsidP="00D704EA">
            <w:pPr>
              <w:shd w:val="clear" w:color="auto" w:fill="FFFFFF"/>
              <w:jc w:val="center"/>
              <w:rPr>
                <w:rFonts w:ascii="StobiSerif Regular" w:hAnsi="StobiSerif Regular"/>
                <w:sz w:val="22"/>
                <w:szCs w:val="22"/>
              </w:rPr>
            </w:pPr>
          </w:p>
          <w:p w14:paraId="2413CEB3" w14:textId="77777777" w:rsidR="00D704EA" w:rsidRPr="00AF0502" w:rsidRDefault="00D704EA" w:rsidP="00D704EA">
            <w:pPr>
              <w:shd w:val="clear" w:color="auto" w:fill="FFFFFF"/>
              <w:jc w:val="center"/>
              <w:rPr>
                <w:rFonts w:ascii="StobiSerif Regular" w:hAnsi="StobiSerif Regular"/>
                <w:sz w:val="22"/>
                <w:szCs w:val="22"/>
              </w:rPr>
            </w:pPr>
          </w:p>
          <w:p w14:paraId="26ED61E6" w14:textId="77777777" w:rsidR="00D704EA" w:rsidRPr="00AF0502" w:rsidRDefault="00D704EA" w:rsidP="00D704EA">
            <w:pPr>
              <w:shd w:val="clear" w:color="auto" w:fill="FFFFFF"/>
              <w:jc w:val="center"/>
              <w:rPr>
                <w:rFonts w:ascii="StobiSerif Regular" w:hAnsi="StobiSerif Regular"/>
                <w:sz w:val="22"/>
                <w:szCs w:val="22"/>
              </w:rPr>
            </w:pPr>
          </w:p>
          <w:p w14:paraId="7BD18938" w14:textId="77777777" w:rsidR="00D704EA" w:rsidRPr="00AF0502" w:rsidRDefault="00D704EA" w:rsidP="00D704EA">
            <w:pPr>
              <w:shd w:val="clear" w:color="auto" w:fill="FFFFFF"/>
              <w:jc w:val="center"/>
              <w:rPr>
                <w:rFonts w:ascii="StobiSerif Regular" w:hAnsi="StobiSerif Regular"/>
                <w:sz w:val="22"/>
                <w:szCs w:val="22"/>
              </w:rPr>
            </w:pPr>
          </w:p>
          <w:p w14:paraId="308A334A" w14:textId="77777777" w:rsidR="00D704EA" w:rsidRPr="00AF0502" w:rsidRDefault="00D704EA" w:rsidP="00D704EA">
            <w:pPr>
              <w:shd w:val="clear" w:color="auto" w:fill="FFFFFF"/>
              <w:jc w:val="center"/>
              <w:rPr>
                <w:rFonts w:ascii="StobiSerif Regular" w:hAnsi="StobiSerif Regular"/>
                <w:sz w:val="22"/>
                <w:szCs w:val="22"/>
              </w:rPr>
            </w:pPr>
          </w:p>
          <w:p w14:paraId="40DE60CB" w14:textId="77777777" w:rsidR="00D704EA" w:rsidRPr="00AF0502" w:rsidRDefault="00D704EA" w:rsidP="00D704EA">
            <w:pPr>
              <w:shd w:val="clear" w:color="auto" w:fill="FFFFFF"/>
              <w:jc w:val="center"/>
              <w:rPr>
                <w:rFonts w:ascii="StobiSerif Regular" w:hAnsi="StobiSerif Regular"/>
                <w:sz w:val="22"/>
                <w:szCs w:val="22"/>
              </w:rPr>
            </w:pPr>
          </w:p>
          <w:p w14:paraId="2E342D74" w14:textId="77777777" w:rsidR="00D704EA" w:rsidRPr="00AF0502" w:rsidRDefault="00D704EA" w:rsidP="00D704EA">
            <w:pPr>
              <w:shd w:val="clear" w:color="auto" w:fill="FFFFFF"/>
              <w:jc w:val="center"/>
              <w:rPr>
                <w:rFonts w:ascii="StobiSerif Regular" w:hAnsi="StobiSerif Regular"/>
                <w:sz w:val="22"/>
                <w:szCs w:val="22"/>
              </w:rPr>
            </w:pPr>
          </w:p>
          <w:p w14:paraId="22C08F96" w14:textId="77777777" w:rsidR="00D704EA" w:rsidRPr="00AF0502" w:rsidRDefault="00D704EA" w:rsidP="00D704EA">
            <w:pPr>
              <w:shd w:val="clear" w:color="auto" w:fill="FFFFFF"/>
              <w:jc w:val="center"/>
              <w:rPr>
                <w:rFonts w:ascii="StobiSerif Regular" w:hAnsi="StobiSerif Regular"/>
                <w:sz w:val="22"/>
                <w:szCs w:val="22"/>
              </w:rPr>
            </w:pPr>
          </w:p>
          <w:p w14:paraId="50513C2B" w14:textId="77777777" w:rsidR="00D704EA" w:rsidRPr="00AF0502" w:rsidRDefault="00D704EA" w:rsidP="00D704EA">
            <w:pPr>
              <w:shd w:val="clear" w:color="auto" w:fill="FFFFFF"/>
              <w:jc w:val="center"/>
              <w:rPr>
                <w:rFonts w:ascii="StobiSerif Regular" w:hAnsi="StobiSerif Regular"/>
                <w:sz w:val="22"/>
                <w:szCs w:val="22"/>
              </w:rPr>
            </w:pPr>
          </w:p>
          <w:p w14:paraId="577E0CD2" w14:textId="77777777" w:rsidR="00D704EA" w:rsidRPr="00AF0502" w:rsidRDefault="00D704EA" w:rsidP="00D704EA">
            <w:pPr>
              <w:shd w:val="clear" w:color="auto" w:fill="FFFFFF"/>
              <w:jc w:val="center"/>
              <w:rPr>
                <w:rFonts w:ascii="StobiSerif Regular" w:hAnsi="StobiSerif Regular"/>
                <w:sz w:val="22"/>
                <w:szCs w:val="22"/>
              </w:rPr>
            </w:pPr>
          </w:p>
          <w:p w14:paraId="19BEADE8" w14:textId="77777777" w:rsidR="00D704EA" w:rsidRPr="00AF0502" w:rsidRDefault="00D704EA" w:rsidP="00D704EA">
            <w:pPr>
              <w:shd w:val="clear" w:color="auto" w:fill="FFFFFF"/>
              <w:jc w:val="center"/>
              <w:rPr>
                <w:rFonts w:ascii="StobiSerif Regular" w:hAnsi="StobiSerif Regular"/>
                <w:sz w:val="22"/>
                <w:szCs w:val="22"/>
              </w:rPr>
            </w:pPr>
          </w:p>
          <w:p w14:paraId="43225A0C" w14:textId="77777777" w:rsidR="00D704EA" w:rsidRPr="00AF0502" w:rsidRDefault="00D704EA" w:rsidP="00D704EA">
            <w:pPr>
              <w:shd w:val="clear" w:color="auto" w:fill="FFFFFF"/>
              <w:jc w:val="center"/>
              <w:rPr>
                <w:rFonts w:ascii="StobiSerif Regular" w:hAnsi="StobiSerif Regular"/>
                <w:sz w:val="22"/>
                <w:szCs w:val="22"/>
              </w:rPr>
            </w:pPr>
          </w:p>
          <w:p w14:paraId="17E5641D" w14:textId="77777777" w:rsidR="00D704EA" w:rsidRPr="00AF0502" w:rsidRDefault="00D704EA" w:rsidP="00D704EA">
            <w:pPr>
              <w:shd w:val="clear" w:color="auto" w:fill="FFFFFF"/>
              <w:jc w:val="center"/>
              <w:rPr>
                <w:rFonts w:ascii="StobiSerif Regular" w:hAnsi="StobiSerif Regular"/>
                <w:sz w:val="22"/>
                <w:szCs w:val="22"/>
              </w:rPr>
            </w:pPr>
          </w:p>
          <w:p w14:paraId="563E79A3" w14:textId="77777777" w:rsidR="00D704EA" w:rsidRPr="00AF0502" w:rsidRDefault="00D704EA" w:rsidP="00D704EA">
            <w:pPr>
              <w:shd w:val="clear" w:color="auto" w:fill="FFFFFF"/>
              <w:jc w:val="center"/>
              <w:rPr>
                <w:rFonts w:ascii="StobiSerif Regular" w:hAnsi="StobiSerif Regular"/>
                <w:sz w:val="22"/>
                <w:szCs w:val="22"/>
              </w:rPr>
            </w:pPr>
          </w:p>
          <w:p w14:paraId="35CD3888" w14:textId="77777777" w:rsidR="00D704EA" w:rsidRPr="00AF0502" w:rsidRDefault="00D704EA" w:rsidP="00D704EA">
            <w:pPr>
              <w:shd w:val="clear" w:color="auto" w:fill="FFFFFF"/>
              <w:jc w:val="center"/>
              <w:rPr>
                <w:rFonts w:ascii="StobiSerif Regular" w:hAnsi="StobiSerif Regular"/>
                <w:sz w:val="22"/>
                <w:szCs w:val="22"/>
              </w:rPr>
            </w:pPr>
          </w:p>
          <w:p w14:paraId="1CFE9CD7" w14:textId="77777777" w:rsidR="00D704EA" w:rsidRPr="00AF0502" w:rsidRDefault="00D704EA" w:rsidP="00D704EA">
            <w:pPr>
              <w:shd w:val="clear" w:color="auto" w:fill="FFFFFF"/>
              <w:jc w:val="center"/>
              <w:rPr>
                <w:rFonts w:ascii="StobiSerif Regular" w:hAnsi="StobiSerif Regular"/>
                <w:sz w:val="22"/>
                <w:szCs w:val="22"/>
              </w:rPr>
            </w:pPr>
          </w:p>
          <w:p w14:paraId="6ED39901" w14:textId="77777777" w:rsidR="00D704EA" w:rsidRPr="00AF0502" w:rsidRDefault="00D704EA" w:rsidP="00D704EA">
            <w:pPr>
              <w:shd w:val="clear" w:color="auto" w:fill="FFFFFF"/>
              <w:jc w:val="center"/>
              <w:rPr>
                <w:rFonts w:ascii="StobiSerif Regular" w:hAnsi="StobiSerif Regular"/>
                <w:sz w:val="22"/>
                <w:szCs w:val="22"/>
              </w:rPr>
            </w:pPr>
          </w:p>
          <w:p w14:paraId="46A19E58" w14:textId="0353F613" w:rsidR="00D704EA" w:rsidRPr="00AF0502" w:rsidRDefault="00D704EA" w:rsidP="00D704EA">
            <w:pPr>
              <w:shd w:val="clear" w:color="auto" w:fill="FFFFFF"/>
              <w:rPr>
                <w:rFonts w:ascii="StobiSerif Regular" w:hAnsi="StobiSerif Regular"/>
                <w:sz w:val="22"/>
                <w:szCs w:val="22"/>
              </w:rPr>
            </w:pPr>
            <w:r w:rsidRPr="00AF0502">
              <w:rPr>
                <w:rFonts w:ascii="StobiSerif Regular" w:hAnsi="StobiSerif Regular"/>
                <w:sz w:val="22"/>
                <w:szCs w:val="22"/>
              </w:rPr>
              <w:lastRenderedPageBreak/>
              <w:br/>
            </w:r>
            <w:r w:rsidR="0059550F">
              <w:rPr>
                <w:rFonts w:ascii="StobiSerif Regular" w:hAnsi="StobiSerif Regular"/>
                <w:sz w:val="22"/>
                <w:szCs w:val="22"/>
                <w:lang w:val="en-US"/>
              </w:rPr>
              <w:t xml:space="preserve">Sub </w:t>
            </w:r>
            <w:r w:rsidR="00AD4130">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r>
          </w:p>
          <w:p w14:paraId="41446DDC" w14:textId="77777777" w:rsidR="00D704EA" w:rsidRPr="00AF0502" w:rsidRDefault="00D704EA" w:rsidP="00D704EA">
            <w:pPr>
              <w:shd w:val="clear" w:color="auto" w:fill="FFFFFF"/>
              <w:rPr>
                <w:rFonts w:ascii="StobiSerif Regular" w:hAnsi="StobiSerif Regular"/>
                <w:sz w:val="22"/>
                <w:szCs w:val="22"/>
              </w:rPr>
            </w:pPr>
          </w:p>
          <w:p w14:paraId="79376D3B" w14:textId="77777777" w:rsidR="00D704EA" w:rsidRPr="00AF0502" w:rsidRDefault="00D704EA" w:rsidP="00D704EA">
            <w:pPr>
              <w:shd w:val="clear" w:color="auto" w:fill="FFFFFF"/>
              <w:rPr>
                <w:rFonts w:ascii="StobiSerif Regular" w:hAnsi="StobiSerif Regular"/>
                <w:sz w:val="22"/>
                <w:szCs w:val="22"/>
              </w:rPr>
            </w:pPr>
          </w:p>
          <w:p w14:paraId="5E66683E" w14:textId="77777777" w:rsidR="00D704EA" w:rsidRPr="00AF0502" w:rsidRDefault="00D704EA" w:rsidP="00D704EA">
            <w:pPr>
              <w:shd w:val="clear" w:color="auto" w:fill="FFFFFF"/>
              <w:rPr>
                <w:rFonts w:ascii="StobiSerif Regular" w:hAnsi="StobiSerif Regular"/>
                <w:sz w:val="22"/>
                <w:szCs w:val="22"/>
              </w:rPr>
            </w:pPr>
          </w:p>
          <w:p w14:paraId="19B9FD73" w14:textId="77777777" w:rsidR="00D704EA" w:rsidRPr="00AF0502" w:rsidRDefault="00D704EA" w:rsidP="00D704EA">
            <w:pPr>
              <w:shd w:val="clear" w:color="auto" w:fill="FFFFFF"/>
              <w:rPr>
                <w:rFonts w:ascii="StobiSerif Regular" w:hAnsi="StobiSerif Regular"/>
                <w:sz w:val="22"/>
                <w:szCs w:val="22"/>
              </w:rPr>
            </w:pPr>
          </w:p>
          <w:p w14:paraId="0F3CDFF9" w14:textId="77777777" w:rsidR="00D704EA" w:rsidRPr="00AF0502" w:rsidRDefault="00D704EA" w:rsidP="00D704EA">
            <w:pPr>
              <w:shd w:val="clear" w:color="auto" w:fill="FFFFFF"/>
              <w:rPr>
                <w:rFonts w:ascii="StobiSerif Regular" w:hAnsi="StobiSerif Regular"/>
                <w:sz w:val="22"/>
                <w:szCs w:val="22"/>
              </w:rPr>
            </w:pPr>
          </w:p>
          <w:p w14:paraId="2D6919F7" w14:textId="77777777" w:rsidR="00D704EA" w:rsidRPr="00AF0502" w:rsidRDefault="00D704EA" w:rsidP="00D704EA">
            <w:pPr>
              <w:shd w:val="clear" w:color="auto" w:fill="FFFFFF"/>
              <w:rPr>
                <w:rFonts w:ascii="StobiSerif Regular" w:hAnsi="StobiSerif Regular"/>
                <w:sz w:val="22"/>
                <w:szCs w:val="22"/>
              </w:rPr>
            </w:pPr>
          </w:p>
          <w:p w14:paraId="3415EFA6" w14:textId="77777777" w:rsidR="00D704EA" w:rsidRPr="00AF0502" w:rsidRDefault="00D704EA" w:rsidP="00D704EA">
            <w:pPr>
              <w:shd w:val="clear" w:color="auto" w:fill="FFFFFF"/>
              <w:rPr>
                <w:rFonts w:ascii="StobiSerif Regular" w:hAnsi="StobiSerif Regular"/>
                <w:sz w:val="22"/>
                <w:szCs w:val="22"/>
              </w:rPr>
            </w:pPr>
          </w:p>
          <w:p w14:paraId="489781C1" w14:textId="77777777" w:rsidR="00D704EA" w:rsidRPr="00AF0502" w:rsidRDefault="00D704EA" w:rsidP="00D704EA">
            <w:pPr>
              <w:shd w:val="clear" w:color="auto" w:fill="FFFFFF"/>
              <w:rPr>
                <w:rFonts w:ascii="StobiSerif Regular" w:hAnsi="StobiSerif Regular"/>
                <w:sz w:val="22"/>
                <w:szCs w:val="22"/>
              </w:rPr>
            </w:pPr>
          </w:p>
          <w:p w14:paraId="7759A9C5" w14:textId="77777777" w:rsidR="00D704EA" w:rsidRPr="00AF0502" w:rsidRDefault="00D704EA" w:rsidP="00D704EA">
            <w:pPr>
              <w:shd w:val="clear" w:color="auto" w:fill="FFFFFF"/>
              <w:rPr>
                <w:rFonts w:ascii="StobiSerif Regular" w:hAnsi="StobiSerif Regular"/>
                <w:sz w:val="22"/>
                <w:szCs w:val="22"/>
              </w:rPr>
            </w:pPr>
          </w:p>
          <w:p w14:paraId="45D2D08B" w14:textId="77777777" w:rsidR="00D704EA" w:rsidRPr="00AF0502" w:rsidRDefault="00D704EA" w:rsidP="00D704EA">
            <w:pPr>
              <w:shd w:val="clear" w:color="auto" w:fill="FFFFFF"/>
              <w:rPr>
                <w:rFonts w:ascii="StobiSerif Regular" w:hAnsi="StobiSerif Regular"/>
                <w:sz w:val="22"/>
                <w:szCs w:val="22"/>
              </w:rPr>
            </w:pPr>
          </w:p>
          <w:p w14:paraId="43974694" w14:textId="2E09BE0F" w:rsidR="00D704EA" w:rsidRPr="00AF0502" w:rsidRDefault="0059550F" w:rsidP="00D704EA">
            <w:pPr>
              <w:shd w:val="clear" w:color="auto" w:fill="FFFFFF"/>
              <w:rPr>
                <w:rFonts w:ascii="StobiSerif Regular" w:hAnsi="StobiSerif Regular"/>
                <w:sz w:val="22"/>
                <w:szCs w:val="22"/>
              </w:rPr>
            </w:pPr>
            <w:r>
              <w:rPr>
                <w:rFonts w:ascii="StobiSerif Regular" w:hAnsi="StobiSerif Regular"/>
                <w:sz w:val="22"/>
                <w:szCs w:val="22"/>
                <w:lang w:val="en-US"/>
              </w:rPr>
              <w:t xml:space="preserve">Sub </w:t>
            </w:r>
            <w:r w:rsidR="00AD4130">
              <w:rPr>
                <w:rFonts w:ascii="StobiSerif Regular" w:hAnsi="StobiSerif Regular"/>
                <w:sz w:val="22"/>
                <w:szCs w:val="22"/>
              </w:rPr>
              <w:t>paragraph</w:t>
            </w:r>
            <w:r w:rsidR="00D704EA" w:rsidRPr="00AF0502">
              <w:rPr>
                <w:rFonts w:ascii="StobiSerif Regular" w:hAnsi="StobiSerif Regular"/>
                <w:sz w:val="22"/>
                <w:szCs w:val="22"/>
              </w:rPr>
              <w:t xml:space="preserve"> 2</w:t>
            </w:r>
          </w:p>
        </w:tc>
        <w:tc>
          <w:tcPr>
            <w:tcW w:w="2268" w:type="dxa"/>
            <w:shd w:val="clear" w:color="auto" w:fill="FFFFFF" w:themeFill="background1"/>
          </w:tcPr>
          <w:p w14:paraId="07BF5781" w14:textId="6150F236"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lastRenderedPageBreak/>
              <w:t xml:space="preserve">The settlement of balancing energy for standard balancing products and specific balancing products shall be based on marginal pricing (pay-as-cleared) unless all regulatory authorities approve an alternative pricing method </w:t>
            </w:r>
            <w:proofErr w:type="gramStart"/>
            <w:r w:rsidRPr="00C1638B">
              <w:rPr>
                <w:rFonts w:ascii="StobiSerif Regular" w:hAnsi="StobiSerif Regular"/>
                <w:sz w:val="22"/>
                <w:szCs w:val="22"/>
                <w:lang w:val="en-US"/>
              </w:rPr>
              <w:t>on the basis of</w:t>
            </w:r>
            <w:proofErr w:type="gramEnd"/>
            <w:r w:rsidRPr="00C1638B">
              <w:rPr>
                <w:rFonts w:ascii="StobiSerif Regular" w:hAnsi="StobiSerif Regular"/>
                <w:sz w:val="22"/>
                <w:szCs w:val="22"/>
                <w:lang w:val="en-US"/>
              </w:rPr>
              <w:t xml:space="preserve"> a joint proposal by all transmission system operators following an analysis demonstrating that that alternative pricing method is more efficient. Market participants shall be allowed to bid as close </w:t>
            </w:r>
            <w:r w:rsidRPr="00C1638B">
              <w:rPr>
                <w:rFonts w:ascii="StobiSerif Regular" w:hAnsi="StobiSerif Regular"/>
                <w:sz w:val="22"/>
                <w:szCs w:val="22"/>
                <w:lang w:val="en-US"/>
              </w:rPr>
              <w:lastRenderedPageBreak/>
              <w:t xml:space="preserve">to real time as possible, and balancing energy gate closure times shall not be before the intraday cross-zonal gate closure time. Transmission system operators applying a central dispatching model may establish additional rules in accordance with the guideline on electricity balancing adopted </w:t>
            </w:r>
            <w:proofErr w:type="gramStart"/>
            <w:r w:rsidRPr="00C1638B">
              <w:rPr>
                <w:rFonts w:ascii="StobiSerif Regular" w:hAnsi="StobiSerif Regular"/>
                <w:sz w:val="22"/>
                <w:szCs w:val="22"/>
                <w:lang w:val="en-US"/>
              </w:rPr>
              <w:t>on the basis of</w:t>
            </w:r>
            <w:proofErr w:type="gramEnd"/>
            <w:r w:rsidRPr="00C1638B">
              <w:rPr>
                <w:rFonts w:ascii="StobiSerif Regular" w:hAnsi="StobiSerif Regular"/>
                <w:sz w:val="22"/>
                <w:szCs w:val="22"/>
                <w:lang w:val="en-US"/>
              </w:rPr>
              <w:t xml:space="preserve"> </w:t>
            </w:r>
            <w:r w:rsidR="0072293C">
              <w:rPr>
                <w:rFonts w:ascii="StobiSerif Regular" w:hAnsi="StobiSerif Regular"/>
                <w:sz w:val="22"/>
                <w:szCs w:val="22"/>
                <w:lang w:val="en-US"/>
              </w:rPr>
              <w:t xml:space="preserve">Article   </w:t>
            </w:r>
            <w:r w:rsidRPr="00C1638B">
              <w:rPr>
                <w:rFonts w:ascii="StobiSerif Regular" w:hAnsi="StobiSerif Regular"/>
                <w:sz w:val="22"/>
                <w:szCs w:val="22"/>
                <w:lang w:val="en-US"/>
              </w:rPr>
              <w:t xml:space="preserve">6(11) of Regulation (EC) No 714/2009. </w:t>
            </w:r>
          </w:p>
        </w:tc>
        <w:tc>
          <w:tcPr>
            <w:tcW w:w="1121" w:type="dxa"/>
            <w:shd w:val="clear" w:color="auto" w:fill="FFFFFF" w:themeFill="background1"/>
          </w:tcPr>
          <w:p w14:paraId="528C9254" w14:textId="3F89F047"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5D68FA2" w14:textId="4AEAF8CF"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126</w:t>
            </w:r>
            <w:r w:rsidR="00D704EA" w:rsidRPr="00AF0502">
              <w:rPr>
                <w:rFonts w:ascii="StobiSerif Regular" w:hAnsi="StobiSerif Regular"/>
                <w:sz w:val="22"/>
                <w:szCs w:val="22"/>
              </w:rPr>
              <w:br/>
            </w:r>
            <w:r w:rsidR="00AD4130">
              <w:rPr>
                <w:rFonts w:ascii="StobiSerif Regular" w:hAnsi="StobiSerif Regular"/>
                <w:sz w:val="22"/>
                <w:szCs w:val="22"/>
              </w:rPr>
              <w:t>paragraph</w:t>
            </w:r>
            <w:r w:rsidR="0030049F">
              <w:rPr>
                <w:rFonts w:ascii="StobiSerif Regular" w:hAnsi="StobiSerif Regular"/>
                <w:sz w:val="22"/>
                <w:szCs w:val="22"/>
                <w:lang w:val="en-US"/>
              </w:rPr>
              <w:t>s</w:t>
            </w:r>
            <w:r w:rsidR="00D704EA" w:rsidRPr="00AF0502">
              <w:rPr>
                <w:rFonts w:ascii="StobiSerif Regular" w:hAnsi="StobiSerif Regular"/>
                <w:sz w:val="22"/>
                <w:szCs w:val="22"/>
              </w:rPr>
              <w:t xml:space="preserve"> </w:t>
            </w:r>
            <w:r w:rsidR="00184F06" w:rsidRPr="00AF0502">
              <w:rPr>
                <w:rFonts w:ascii="StobiSerif Regular" w:hAnsi="StobiSerif Regular"/>
                <w:sz w:val="22"/>
                <w:szCs w:val="22"/>
              </w:rPr>
              <w:t>(</w:t>
            </w:r>
            <w:r w:rsidR="00D704EA" w:rsidRPr="00AF0502">
              <w:rPr>
                <w:rFonts w:ascii="StobiSerif Regular" w:hAnsi="StobiSerif Regular"/>
                <w:sz w:val="22"/>
                <w:szCs w:val="22"/>
              </w:rPr>
              <w:t>10</w:t>
            </w:r>
            <w:r w:rsidR="00184F06" w:rsidRPr="00AF0502">
              <w:rPr>
                <w:rFonts w:ascii="StobiSerif Regular" w:hAnsi="StobiSerif Regular"/>
                <w:sz w:val="22"/>
                <w:szCs w:val="22"/>
              </w:rPr>
              <w:t>),</w:t>
            </w:r>
            <w:r w:rsidR="00DD7587" w:rsidRPr="00AF0502" w:rsidDel="00DD7587">
              <w:rPr>
                <w:rFonts w:ascii="StobiSerif Regular" w:hAnsi="StobiSerif Regular"/>
                <w:sz w:val="22"/>
                <w:szCs w:val="22"/>
              </w:rPr>
              <w:t xml:space="preserve"> </w:t>
            </w:r>
            <w:r w:rsidR="00184F06" w:rsidRPr="00AF0502">
              <w:rPr>
                <w:rFonts w:ascii="StobiSerif Regular" w:hAnsi="StobiSerif Regular"/>
                <w:sz w:val="22"/>
                <w:szCs w:val="22"/>
              </w:rPr>
              <w:t>)</w:t>
            </w:r>
            <w:r w:rsidR="00D704EA" w:rsidRPr="00AF0502">
              <w:rPr>
                <w:rFonts w:ascii="StobiSerif Regular" w:hAnsi="StobiSerif Regular"/>
                <w:sz w:val="22"/>
                <w:szCs w:val="22"/>
              </w:rPr>
              <w:t xml:space="preserve"> </w:t>
            </w:r>
            <w:r w:rsidR="00184F06" w:rsidRPr="00AF0502">
              <w:rPr>
                <w:rFonts w:ascii="StobiSerif Regular" w:hAnsi="StobiSerif Regular"/>
                <w:sz w:val="22"/>
                <w:szCs w:val="22"/>
              </w:rPr>
              <w:t>(</w:t>
            </w:r>
            <w:r w:rsidR="00D704EA" w:rsidRPr="00AF0502">
              <w:rPr>
                <w:rFonts w:ascii="StobiSerif Regular" w:hAnsi="StobiSerif Regular"/>
                <w:sz w:val="22"/>
                <w:szCs w:val="22"/>
              </w:rPr>
              <w:t>14</w:t>
            </w:r>
            <w:r w:rsidR="00184F06" w:rsidRPr="00AF0502">
              <w:rPr>
                <w:rFonts w:ascii="StobiSerif Regular" w:hAnsi="StobiSerif Regular"/>
                <w:sz w:val="22"/>
                <w:szCs w:val="22"/>
              </w:rPr>
              <w:t>)</w:t>
            </w:r>
            <w:r w:rsidR="00DD7587" w:rsidRPr="00AF0502">
              <w:rPr>
                <w:rFonts w:ascii="StobiSerif Regular" w:hAnsi="StobiSerif Regular"/>
                <w:sz w:val="22"/>
                <w:szCs w:val="22"/>
              </w:rPr>
              <w:t xml:space="preserve"> </w:t>
            </w:r>
            <w:r w:rsidR="0030049F">
              <w:rPr>
                <w:rFonts w:ascii="StobiSerif Regular" w:hAnsi="StobiSerif Regular"/>
                <w:sz w:val="22"/>
                <w:szCs w:val="22"/>
                <w:lang w:val="en-US"/>
              </w:rPr>
              <w:t>and</w:t>
            </w:r>
            <w:r w:rsidR="00DD7587" w:rsidRPr="00AF0502">
              <w:rPr>
                <w:rFonts w:ascii="StobiSerif Regular" w:hAnsi="StobiSerif Regular"/>
                <w:sz w:val="22"/>
                <w:szCs w:val="22"/>
              </w:rPr>
              <w:t xml:space="preserve"> (16)</w:t>
            </w:r>
          </w:p>
        </w:tc>
        <w:tc>
          <w:tcPr>
            <w:tcW w:w="2013" w:type="dxa"/>
            <w:shd w:val="clear" w:color="auto" w:fill="FFFFFF" w:themeFill="background1"/>
          </w:tcPr>
          <w:p w14:paraId="238AB0BC" w14:textId="1418208E" w:rsidR="00055261" w:rsidRPr="00E432D2" w:rsidRDefault="00055261" w:rsidP="00CE57DB">
            <w:pPr>
              <w:pStyle w:val="Body"/>
              <w:shd w:val="clear" w:color="000000" w:fill="auto"/>
              <w:rPr>
                <w:rFonts w:ascii="StobiSerif Regular" w:hAnsi="StobiSerif Regular" w:cs="Calibri"/>
                <w:noProof/>
                <w:color w:val="auto"/>
                <w:lang w:val="en-GB"/>
              </w:rPr>
            </w:pPr>
            <w:r w:rsidRPr="00055261">
              <w:rPr>
                <w:rFonts w:ascii="StobiSerif Regular" w:hAnsi="StobiSerif Regular"/>
              </w:rPr>
              <w:t xml:space="preserve">(10) The price of balancing energy shall not be determined in balancing capacity contracts in advance. The procurement processes shall be transparent, protecting the confidentiality of commercially sensitive information. The settlement of balancing energy for standard balancing products and specific balancing products </w:t>
            </w:r>
            <w:r w:rsidRPr="00055261">
              <w:rPr>
                <w:rFonts w:ascii="StobiSerif Regular" w:hAnsi="StobiSerif Regular"/>
              </w:rPr>
              <w:lastRenderedPageBreak/>
              <w:t>shall be based on marginal prices (pay-as-clear), unless all regulatory authorities in the European Union approve an alternative pricing method, based on a joint proposal from all transmission system operators in the European Union following an analysis showing that the alternative pricing method is more efficient.</w:t>
            </w:r>
            <w:r>
              <w:rPr>
                <w:rFonts w:ascii="StobiSerif Regular" w:hAnsi="StobiSerif Regular"/>
              </w:rPr>
              <w:br/>
            </w:r>
            <w:r w:rsidR="00CE57DB">
              <w:rPr>
                <w:rFonts w:ascii="StobiSerif Regular" w:hAnsi="StobiSerif Regular" w:cs="Calibri"/>
                <w:noProof/>
                <w:color w:val="auto"/>
                <w:lang w:val="en-GB"/>
              </w:rPr>
              <w:t>(14</w:t>
            </w:r>
            <w:r w:rsidRPr="00E432D2">
              <w:rPr>
                <w:rFonts w:ascii="StobiSerif Regular" w:hAnsi="StobiSerif Regular" w:cs="Calibri"/>
                <w:noProof/>
                <w:color w:val="auto"/>
                <w:lang w:val="en-GB"/>
              </w:rPr>
              <w:t>) Market participants shall be allowed to bid as close to real time as possible, and the deadline for offering balancing energy shall not be before the intraday cross-zonal gate closure time.</w:t>
            </w:r>
          </w:p>
          <w:p w14:paraId="1AAAED86" w14:textId="77777777" w:rsidR="00055261" w:rsidRPr="00E432D2" w:rsidRDefault="00055261" w:rsidP="00CE57DB">
            <w:pPr>
              <w:pStyle w:val="Body"/>
              <w:shd w:val="clear" w:color="000000" w:fill="auto"/>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(16) If there are insufficient offers on the balancing capacity market, upon request of the </w:t>
            </w:r>
            <w:r w:rsidRPr="00E432D2">
              <w:rPr>
                <w:rFonts w:ascii="StobiSerif Regular" w:hAnsi="StobiSerif Regular" w:cs="Calibri"/>
                <w:noProof/>
                <w:color w:val="auto"/>
                <w:lang w:val="en-GB"/>
              </w:rPr>
              <w:lastRenderedPageBreak/>
              <w:t xml:space="preserve">electricity transmission system operator, the Energy Regulatory Commission may adopt a decision allowing the electricity transmission system operator to use a different method of providing balancing capacity than the one set out in the balancing energy market rules. Derogations from the obligation to purchase balancing capacity based on the use of primary markets shall be reviewed every three years. </w:t>
            </w:r>
          </w:p>
          <w:p w14:paraId="43512201" w14:textId="2A66DD43" w:rsidR="00D704EA" w:rsidRPr="00055261" w:rsidRDefault="00D704EA" w:rsidP="005C0E2B">
            <w:pPr>
              <w:shd w:val="clear" w:color="auto" w:fill="FFFFFF"/>
              <w:rPr>
                <w:rFonts w:ascii="StobiSerif Regular" w:hAnsi="StobiSerif Regular"/>
                <w:sz w:val="22"/>
                <w:szCs w:val="22"/>
                <w:lang w:val="en-US"/>
              </w:rPr>
            </w:pPr>
          </w:p>
        </w:tc>
        <w:tc>
          <w:tcPr>
            <w:tcW w:w="1134" w:type="dxa"/>
            <w:shd w:val="clear" w:color="auto" w:fill="FFFFFF" w:themeFill="background1"/>
          </w:tcPr>
          <w:p w14:paraId="1A92466D" w14:textId="3DF8F853"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8A470B4"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57849091"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13AAE92A"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4ADA255C" w14:textId="77777777" w:rsidTr="0027444E">
        <w:tc>
          <w:tcPr>
            <w:tcW w:w="1129" w:type="dxa"/>
            <w:shd w:val="clear" w:color="auto" w:fill="FFFFFF" w:themeFill="background1"/>
          </w:tcPr>
          <w:p w14:paraId="394111BC" w14:textId="4F9918B8"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00D704EA" w:rsidRPr="00AF0502">
              <w:rPr>
                <w:rFonts w:ascii="StobiSerif Regular" w:hAnsi="StobiSerif Regular"/>
                <w:sz w:val="22"/>
                <w:szCs w:val="22"/>
              </w:rPr>
              <w:t>6</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184F0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5</w:t>
            </w:r>
          </w:p>
        </w:tc>
        <w:tc>
          <w:tcPr>
            <w:tcW w:w="2268" w:type="dxa"/>
            <w:shd w:val="clear" w:color="auto" w:fill="FFFFFF" w:themeFill="background1"/>
          </w:tcPr>
          <w:p w14:paraId="3E3E2357" w14:textId="4B2882B9"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The imbalances shall be settled at a price that reflects the real-time value of energy. </w:t>
            </w:r>
          </w:p>
        </w:tc>
        <w:tc>
          <w:tcPr>
            <w:tcW w:w="1121" w:type="dxa"/>
            <w:shd w:val="clear" w:color="auto" w:fill="FFFFFF" w:themeFill="background1"/>
          </w:tcPr>
          <w:p w14:paraId="70DEA768" w14:textId="355D7831"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0100E69F" w14:textId="6884CB54"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w:t>
            </w:r>
            <w:r w:rsidR="00F0205A" w:rsidRPr="00AF0502">
              <w:rPr>
                <w:rFonts w:ascii="StobiSerif Regular" w:hAnsi="StobiSerif Regular"/>
                <w:sz w:val="22"/>
                <w:szCs w:val="22"/>
              </w:rPr>
              <w:t>26</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184F06" w:rsidRPr="00AF0502">
              <w:rPr>
                <w:rFonts w:ascii="StobiSerif Regular" w:hAnsi="StobiSerif Regular"/>
                <w:sz w:val="22"/>
                <w:szCs w:val="22"/>
              </w:rPr>
              <w:t>(</w:t>
            </w:r>
            <w:r w:rsidR="00F0205A" w:rsidRPr="00AF0502">
              <w:rPr>
                <w:rFonts w:ascii="StobiSerif Regular" w:hAnsi="StobiSerif Regular"/>
                <w:sz w:val="22"/>
                <w:szCs w:val="22"/>
              </w:rPr>
              <w:t>1</w:t>
            </w:r>
            <w:r w:rsidR="00D704EA" w:rsidRPr="00AF0502">
              <w:rPr>
                <w:rFonts w:ascii="StobiSerif Regular" w:hAnsi="StobiSerif Regular"/>
                <w:sz w:val="22"/>
                <w:szCs w:val="22"/>
              </w:rPr>
              <w:t>1</w:t>
            </w:r>
            <w:r w:rsidR="00184F06" w:rsidRPr="00AF0502">
              <w:rPr>
                <w:rFonts w:ascii="StobiSerif Regular" w:hAnsi="StobiSerif Regular"/>
                <w:sz w:val="22"/>
                <w:szCs w:val="22"/>
              </w:rPr>
              <w:t>)</w:t>
            </w:r>
            <w:r w:rsidR="00D704EA" w:rsidRPr="00AF0502">
              <w:rPr>
                <w:rFonts w:ascii="StobiSerif Regular" w:hAnsi="StobiSerif Regular"/>
                <w:sz w:val="22"/>
                <w:szCs w:val="22"/>
              </w:rPr>
              <w:br/>
            </w:r>
          </w:p>
          <w:p w14:paraId="28C922B7" w14:textId="5835FCB3" w:rsidR="00F0205A" w:rsidRPr="00AF0502" w:rsidRDefault="00F0205A" w:rsidP="00AD4130">
            <w:pPr>
              <w:shd w:val="clear" w:color="auto" w:fill="FFFFFF"/>
              <w:jc w:val="center"/>
              <w:rPr>
                <w:rFonts w:ascii="StobiSerif Regular" w:hAnsi="StobiSerif Regular"/>
                <w:sz w:val="22"/>
                <w:szCs w:val="22"/>
              </w:rPr>
            </w:pPr>
          </w:p>
        </w:tc>
        <w:tc>
          <w:tcPr>
            <w:tcW w:w="2013" w:type="dxa"/>
            <w:shd w:val="clear" w:color="auto" w:fill="FFFFFF" w:themeFill="background1"/>
          </w:tcPr>
          <w:p w14:paraId="4745898B" w14:textId="475DCF7D" w:rsidR="00F0205A" w:rsidRPr="00AF0502" w:rsidRDefault="00055261" w:rsidP="005C0E2B">
            <w:pPr>
              <w:shd w:val="clear" w:color="auto" w:fill="FFFFFF"/>
              <w:rPr>
                <w:rFonts w:ascii="StobiSerif Regular" w:hAnsi="StobiSerif Regular"/>
                <w:sz w:val="22"/>
                <w:szCs w:val="22"/>
              </w:rPr>
            </w:pPr>
            <w:r w:rsidRPr="00055261">
              <w:rPr>
                <w:rFonts w:ascii="StobiSerif Regular" w:hAnsi="StobiSerif Regular" w:cs="Calibri"/>
                <w:noProof/>
                <w:lang w:val="en-GB"/>
              </w:rPr>
              <w:t>Imbalance shall be calculated at a price that reflects the real-time value of energy.</w:t>
            </w:r>
          </w:p>
        </w:tc>
        <w:tc>
          <w:tcPr>
            <w:tcW w:w="1134" w:type="dxa"/>
            <w:shd w:val="clear" w:color="auto" w:fill="FFFFFF" w:themeFill="background1"/>
          </w:tcPr>
          <w:p w14:paraId="51BA62C6" w14:textId="350D1076"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766C387E"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30C02F90"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57ED6F78"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544FFAA6" w14:textId="77777777" w:rsidTr="0027444E">
        <w:tc>
          <w:tcPr>
            <w:tcW w:w="1129" w:type="dxa"/>
            <w:shd w:val="clear" w:color="auto" w:fill="FFFFFF" w:themeFill="background1"/>
          </w:tcPr>
          <w:p w14:paraId="2DD8214D" w14:textId="4BA9EA3E"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6</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D704EA" w:rsidRPr="00AF0502">
              <w:rPr>
                <w:rFonts w:ascii="StobiSerif Regular" w:hAnsi="StobiSerif Regular"/>
                <w:sz w:val="22"/>
                <w:szCs w:val="22"/>
              </w:rPr>
              <w:lastRenderedPageBreak/>
              <w:t>1</w:t>
            </w:r>
            <w:r w:rsidR="00D704EA" w:rsidRPr="00AF0502">
              <w:rPr>
                <w:rFonts w:ascii="StobiSerif Regular" w:hAnsi="StobiSerif Regular"/>
                <w:sz w:val="22"/>
                <w:szCs w:val="22"/>
              </w:rPr>
              <w:br/>
            </w:r>
            <w:r w:rsidR="00184F06"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 xml:space="preserve">6 </w:t>
            </w:r>
          </w:p>
        </w:tc>
        <w:tc>
          <w:tcPr>
            <w:tcW w:w="2268" w:type="dxa"/>
            <w:shd w:val="clear" w:color="auto" w:fill="FFFFFF" w:themeFill="background1"/>
          </w:tcPr>
          <w:p w14:paraId="3C4AE575" w14:textId="36E154DD"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lastRenderedPageBreak/>
              <w:t xml:space="preserve">Each imbalance price area shall be equal to a bidding zone, except </w:t>
            </w:r>
            <w:r w:rsidRPr="00C1638B">
              <w:rPr>
                <w:rFonts w:ascii="StobiSerif Regular" w:hAnsi="StobiSerif Regular"/>
                <w:sz w:val="22"/>
                <w:szCs w:val="22"/>
                <w:lang w:val="en-US"/>
              </w:rPr>
              <w:lastRenderedPageBreak/>
              <w:t xml:space="preserve">in the case of a central dispatching model where an imbalance price area may constitute a part of a bidding zone. </w:t>
            </w:r>
          </w:p>
        </w:tc>
        <w:tc>
          <w:tcPr>
            <w:tcW w:w="1121" w:type="dxa"/>
            <w:shd w:val="clear" w:color="auto" w:fill="FFFFFF" w:themeFill="background1"/>
          </w:tcPr>
          <w:p w14:paraId="20517C31" w14:textId="615A8323"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116309A" w14:textId="2E82AE9C"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140</w:t>
            </w:r>
          </w:p>
          <w:p w14:paraId="7B5364C0" w14:textId="105959A1"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paragraph</w:t>
            </w:r>
            <w:r w:rsidR="00D704EA" w:rsidRPr="00AF0502">
              <w:rPr>
                <w:rFonts w:ascii="StobiSerif Regular" w:hAnsi="StobiSerif Regular"/>
                <w:sz w:val="22"/>
                <w:szCs w:val="22"/>
              </w:rPr>
              <w:t xml:space="preserve"> </w:t>
            </w:r>
            <w:r w:rsidR="00184F06" w:rsidRPr="00AF0502">
              <w:rPr>
                <w:rFonts w:ascii="StobiSerif Regular" w:hAnsi="StobiSerif Regular"/>
                <w:sz w:val="22"/>
                <w:szCs w:val="22"/>
              </w:rPr>
              <w:t>(</w:t>
            </w:r>
            <w:r w:rsidR="00D704EA" w:rsidRPr="00AF0502">
              <w:rPr>
                <w:rFonts w:ascii="StobiSerif Regular" w:hAnsi="StobiSerif Regular"/>
                <w:sz w:val="22"/>
                <w:szCs w:val="22"/>
              </w:rPr>
              <w:t>1</w:t>
            </w:r>
            <w:r w:rsidR="00184F06" w:rsidRPr="00AF0502">
              <w:rPr>
                <w:rFonts w:ascii="StobiSerif Regular" w:hAnsi="StobiSerif Regular"/>
                <w:sz w:val="22"/>
                <w:szCs w:val="22"/>
              </w:rPr>
              <w:t>)</w:t>
            </w:r>
          </w:p>
          <w:p w14:paraId="494D0DAA" w14:textId="0FAB1D86"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point</w:t>
            </w:r>
            <w:r w:rsidR="00184F06" w:rsidRPr="00AF0502">
              <w:rPr>
                <w:rFonts w:ascii="StobiSerif Regular" w:hAnsi="StobiSerif Regular"/>
                <w:sz w:val="22"/>
                <w:szCs w:val="22"/>
              </w:rPr>
              <w:t xml:space="preserve"> </w:t>
            </w:r>
            <w:r w:rsidR="00D704EA" w:rsidRPr="00AF0502">
              <w:rPr>
                <w:rFonts w:ascii="StobiSerif Regular" w:hAnsi="StobiSerif Regular"/>
                <w:sz w:val="22"/>
                <w:szCs w:val="22"/>
              </w:rPr>
              <w:t>16</w:t>
            </w:r>
          </w:p>
        </w:tc>
        <w:tc>
          <w:tcPr>
            <w:tcW w:w="2013" w:type="dxa"/>
            <w:shd w:val="clear" w:color="auto" w:fill="FFFFFF" w:themeFill="background1"/>
          </w:tcPr>
          <w:p w14:paraId="2C120C99" w14:textId="1F5A65A5" w:rsidR="00D704EA" w:rsidRPr="00AF0502" w:rsidRDefault="00055261" w:rsidP="005C0E2B">
            <w:pPr>
              <w:shd w:val="clear" w:color="auto" w:fill="FFFFFF"/>
              <w:rPr>
                <w:rFonts w:ascii="StobiSerif Regular" w:hAnsi="StobiSerif Regular"/>
                <w:sz w:val="22"/>
                <w:szCs w:val="22"/>
              </w:rPr>
            </w:pPr>
            <w:r w:rsidRPr="00055261">
              <w:rPr>
                <w:rFonts w:ascii="StobiSerif Regular" w:hAnsi="StobiSerif Regular"/>
                <w:sz w:val="22"/>
                <w:szCs w:val="22"/>
              </w:rPr>
              <w:lastRenderedPageBreak/>
              <w:t>to ensure daily dispatching by applying the self-</w:t>
            </w:r>
            <w:r w:rsidRPr="00055261">
              <w:rPr>
                <w:rFonts w:ascii="StobiSerif Regular" w:hAnsi="StobiSerif Regular"/>
                <w:sz w:val="22"/>
                <w:szCs w:val="22"/>
              </w:rPr>
              <w:lastRenderedPageBreak/>
              <w:t>dispatching model and real-time management of electricity flows in the electricity transmission network and interconnectors, taking into account the overall generation and demand of electricity in the Republic of North Macedonia, as well as internal and cross-zonal transactions based on the final daily schedule;</w:t>
            </w:r>
          </w:p>
        </w:tc>
        <w:tc>
          <w:tcPr>
            <w:tcW w:w="1134" w:type="dxa"/>
            <w:shd w:val="clear" w:color="auto" w:fill="FFFFFF" w:themeFill="background1"/>
          </w:tcPr>
          <w:p w14:paraId="4B7A1B41" w14:textId="3941AC46"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26746601"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5A7A0296"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15C2269C"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6F24ADDD" w14:textId="77777777" w:rsidTr="0027444E">
        <w:tc>
          <w:tcPr>
            <w:tcW w:w="1129" w:type="dxa"/>
            <w:shd w:val="clear" w:color="auto" w:fill="FFFFFF" w:themeFill="background1"/>
          </w:tcPr>
          <w:p w14:paraId="1B4F9331" w14:textId="274136EC"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6 </w:t>
            </w:r>
            <w:r w:rsidR="00D704EA" w:rsidRPr="00AF0502">
              <w:rPr>
                <w:rFonts w:ascii="StobiSerif Regular" w:hAnsi="StobiSerif Regular"/>
                <w:sz w:val="22"/>
                <w:szCs w:val="22"/>
              </w:rPr>
              <w:br/>
            </w:r>
            <w:r w:rsidR="00AD4130">
              <w:rPr>
                <w:rFonts w:ascii="StobiSerif Regular" w:hAnsi="StobiSerif Regular"/>
                <w:sz w:val="22"/>
                <w:szCs w:val="22"/>
              </w:rPr>
              <w:t>paragraph</w:t>
            </w:r>
            <w:r w:rsidR="00F0205A"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A54258"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7</w:t>
            </w:r>
          </w:p>
        </w:tc>
        <w:tc>
          <w:tcPr>
            <w:tcW w:w="2268" w:type="dxa"/>
            <w:shd w:val="clear" w:color="auto" w:fill="FFFFFF" w:themeFill="background1"/>
          </w:tcPr>
          <w:p w14:paraId="4836C8A6" w14:textId="6010DC0D"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The dimensioning of reserve capacity shall be performed by the transmission system operators and shall be facilitated at </w:t>
            </w:r>
            <w:proofErr w:type="gramStart"/>
            <w:r w:rsidRPr="00C1638B">
              <w:rPr>
                <w:rFonts w:ascii="StobiSerif Regular" w:hAnsi="StobiSerif Regular"/>
                <w:sz w:val="22"/>
                <w:szCs w:val="22"/>
                <w:lang w:val="en-US"/>
              </w:rPr>
              <w:t>regional</w:t>
            </w:r>
            <w:proofErr w:type="gramEnd"/>
            <w:r w:rsidRPr="00C1638B">
              <w:rPr>
                <w:rFonts w:ascii="StobiSerif Regular" w:hAnsi="StobiSerif Regular"/>
                <w:sz w:val="22"/>
                <w:szCs w:val="22"/>
                <w:lang w:val="en-US"/>
              </w:rPr>
              <w:t xml:space="preserve"> level. </w:t>
            </w:r>
          </w:p>
        </w:tc>
        <w:tc>
          <w:tcPr>
            <w:tcW w:w="1121" w:type="dxa"/>
            <w:shd w:val="clear" w:color="auto" w:fill="FFFFFF" w:themeFill="background1"/>
          </w:tcPr>
          <w:p w14:paraId="78BC5361" w14:textId="208286F5"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6BD7B097" w14:textId="60F42756"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144</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A54258" w:rsidRPr="00AF0502">
              <w:rPr>
                <w:rFonts w:ascii="StobiSerif Regular" w:hAnsi="StobiSerif Regular"/>
                <w:sz w:val="22"/>
                <w:szCs w:val="22"/>
              </w:rPr>
              <w:t>(</w:t>
            </w:r>
            <w:r w:rsidR="00D704EA" w:rsidRPr="00AF0502">
              <w:rPr>
                <w:rFonts w:ascii="StobiSerif Regular" w:hAnsi="StobiSerif Regular"/>
                <w:sz w:val="22"/>
                <w:szCs w:val="22"/>
              </w:rPr>
              <w:t>1</w:t>
            </w:r>
            <w:r w:rsidR="00A54258" w:rsidRPr="00AF0502">
              <w:rPr>
                <w:rFonts w:ascii="StobiSerif Regular" w:hAnsi="StobiSerif Regular"/>
                <w:sz w:val="22"/>
                <w:szCs w:val="22"/>
              </w:rPr>
              <w:t>)</w:t>
            </w:r>
            <w:r w:rsidR="00D704EA" w:rsidRPr="00AF0502">
              <w:rPr>
                <w:rFonts w:ascii="StobiSerif Regular" w:hAnsi="StobiSerif Regular"/>
                <w:sz w:val="22"/>
                <w:szCs w:val="22"/>
              </w:rPr>
              <w:br/>
            </w:r>
            <w:r w:rsidR="00A54258"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6</w:t>
            </w:r>
          </w:p>
        </w:tc>
        <w:tc>
          <w:tcPr>
            <w:tcW w:w="2013" w:type="dxa"/>
            <w:shd w:val="clear" w:color="auto" w:fill="FFFFFF" w:themeFill="background1"/>
          </w:tcPr>
          <w:p w14:paraId="4C9E708A" w14:textId="1EA2E8FC" w:rsidR="00D704EA" w:rsidRPr="00157231" w:rsidRDefault="00157231" w:rsidP="005C0E2B">
            <w:pPr>
              <w:shd w:val="clear" w:color="auto" w:fill="FFFFFF"/>
              <w:rPr>
                <w:rFonts w:ascii="StobiSerif Regular" w:hAnsi="StobiSerif Regular"/>
                <w:sz w:val="22"/>
                <w:szCs w:val="22"/>
                <w:lang w:val="en-US"/>
              </w:rPr>
            </w:pPr>
            <w:r w:rsidRPr="00157231">
              <w:rPr>
                <w:rFonts w:ascii="StobiSerif Regular" w:hAnsi="StobiSerif Regular"/>
                <w:sz w:val="22"/>
                <w:szCs w:val="22"/>
              </w:rPr>
              <w:t>The electricity transmission system operator shall fully implement the following TSMs approved by ACER and their amendments regulating:</w:t>
            </w:r>
            <w:r>
              <w:rPr>
                <w:rFonts w:ascii="StobiSerif Regular" w:hAnsi="StobiSerif Regular"/>
                <w:sz w:val="22"/>
                <w:szCs w:val="22"/>
                <w:lang w:val="en-US"/>
              </w:rPr>
              <w:br/>
            </w:r>
            <w:r w:rsidR="00CE57DB">
              <w:rPr>
                <w:rFonts w:ascii="StobiSerif Regular" w:hAnsi="StobiSerif Regular"/>
                <w:sz w:val="22"/>
                <w:szCs w:val="22"/>
                <w:lang w:val="en-US"/>
              </w:rPr>
              <w:t>6</w:t>
            </w:r>
            <w:r w:rsidRPr="00157231">
              <w:rPr>
                <w:rFonts w:ascii="StobiSerif Regular" w:hAnsi="StobiSerif Regular"/>
                <w:sz w:val="22"/>
                <w:szCs w:val="22"/>
                <w:lang w:val="en-US"/>
              </w:rPr>
              <w:t>. the methodology for development of common network models;</w:t>
            </w:r>
          </w:p>
        </w:tc>
        <w:tc>
          <w:tcPr>
            <w:tcW w:w="1134" w:type="dxa"/>
            <w:shd w:val="clear" w:color="auto" w:fill="FFFFFF" w:themeFill="background1"/>
          </w:tcPr>
          <w:p w14:paraId="75503652" w14:textId="2A4D7AAD"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2140DFFA"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50DD3AC8"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5224F700"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205201FD" w14:textId="77777777" w:rsidTr="0027444E">
        <w:tc>
          <w:tcPr>
            <w:tcW w:w="1129" w:type="dxa"/>
            <w:shd w:val="clear" w:color="auto" w:fill="FFFFFF" w:themeFill="background1"/>
          </w:tcPr>
          <w:p w14:paraId="6D2EE294" w14:textId="42539881"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00D704EA" w:rsidRPr="00AF0502">
              <w:rPr>
                <w:rFonts w:ascii="StobiSerif Regular" w:hAnsi="StobiSerif Regular"/>
                <w:sz w:val="22"/>
                <w:szCs w:val="22"/>
              </w:rPr>
              <w:t xml:space="preserve">6 </w:t>
            </w:r>
            <w:r w:rsidR="00D704EA" w:rsidRPr="00AF0502">
              <w:rPr>
                <w:rFonts w:ascii="StobiSerif Regular" w:hAnsi="StobiSerif Regular"/>
                <w:sz w:val="22"/>
                <w:szCs w:val="22"/>
              </w:rPr>
              <w:br/>
            </w:r>
            <w:r w:rsidR="00AD4130">
              <w:rPr>
                <w:rFonts w:ascii="StobiSerif Regular" w:hAnsi="StobiSerif Regular"/>
                <w:sz w:val="22"/>
                <w:szCs w:val="22"/>
              </w:rPr>
              <w:t>paragraph</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8</w:t>
            </w:r>
          </w:p>
          <w:p w14:paraId="3AB74C2A" w14:textId="77777777" w:rsidR="00D704EA" w:rsidRPr="00AF0502" w:rsidRDefault="00D704EA" w:rsidP="00D704EA">
            <w:pPr>
              <w:shd w:val="clear" w:color="auto" w:fill="FFFFFF"/>
              <w:jc w:val="center"/>
              <w:rPr>
                <w:rFonts w:ascii="StobiSerif Regular" w:hAnsi="StobiSerif Regular"/>
                <w:sz w:val="22"/>
                <w:szCs w:val="22"/>
              </w:rPr>
            </w:pPr>
          </w:p>
          <w:p w14:paraId="24F1BF9A" w14:textId="77777777" w:rsidR="00D704EA" w:rsidRPr="00AF0502" w:rsidRDefault="00D704EA" w:rsidP="00D704EA">
            <w:pPr>
              <w:shd w:val="clear" w:color="auto" w:fill="FFFFFF"/>
              <w:jc w:val="center"/>
              <w:rPr>
                <w:rFonts w:ascii="StobiSerif Regular" w:hAnsi="StobiSerif Regular"/>
                <w:sz w:val="22"/>
                <w:szCs w:val="22"/>
              </w:rPr>
            </w:pPr>
          </w:p>
          <w:p w14:paraId="69503057" w14:textId="77777777" w:rsidR="00D704EA" w:rsidRPr="00AF0502" w:rsidRDefault="00D704EA" w:rsidP="00D704EA">
            <w:pPr>
              <w:shd w:val="clear" w:color="auto" w:fill="FFFFFF"/>
              <w:jc w:val="center"/>
              <w:rPr>
                <w:rFonts w:ascii="StobiSerif Regular" w:hAnsi="StobiSerif Regular"/>
                <w:sz w:val="22"/>
                <w:szCs w:val="22"/>
              </w:rPr>
            </w:pPr>
          </w:p>
          <w:p w14:paraId="445B58B1" w14:textId="77777777" w:rsidR="00D704EA" w:rsidRPr="00AF0502" w:rsidRDefault="00D704EA" w:rsidP="00D704EA">
            <w:pPr>
              <w:shd w:val="clear" w:color="auto" w:fill="FFFFFF"/>
              <w:jc w:val="center"/>
              <w:rPr>
                <w:rFonts w:ascii="StobiSerif Regular" w:hAnsi="StobiSerif Regular"/>
                <w:sz w:val="22"/>
                <w:szCs w:val="22"/>
              </w:rPr>
            </w:pPr>
          </w:p>
          <w:p w14:paraId="7F664508" w14:textId="77777777" w:rsidR="00D704EA" w:rsidRPr="00AF0502" w:rsidRDefault="00D704EA" w:rsidP="00D704EA">
            <w:pPr>
              <w:shd w:val="clear" w:color="auto" w:fill="FFFFFF"/>
              <w:jc w:val="center"/>
              <w:rPr>
                <w:rFonts w:ascii="StobiSerif Regular" w:hAnsi="StobiSerif Regular"/>
                <w:sz w:val="22"/>
                <w:szCs w:val="22"/>
              </w:rPr>
            </w:pPr>
          </w:p>
          <w:p w14:paraId="11732FBB" w14:textId="77777777" w:rsidR="00D704EA" w:rsidRPr="00AF0502" w:rsidRDefault="00D704EA" w:rsidP="00D704EA">
            <w:pPr>
              <w:shd w:val="clear" w:color="auto" w:fill="FFFFFF"/>
              <w:jc w:val="center"/>
              <w:rPr>
                <w:rFonts w:ascii="StobiSerif Regular" w:hAnsi="StobiSerif Regular"/>
                <w:sz w:val="22"/>
                <w:szCs w:val="22"/>
              </w:rPr>
            </w:pPr>
          </w:p>
          <w:p w14:paraId="0AFADB19" w14:textId="77777777" w:rsidR="00D704EA" w:rsidRPr="00AF0502" w:rsidRDefault="00D704EA" w:rsidP="00D704EA">
            <w:pPr>
              <w:shd w:val="clear" w:color="auto" w:fill="FFFFFF"/>
              <w:jc w:val="center"/>
              <w:rPr>
                <w:rFonts w:ascii="StobiSerif Regular" w:hAnsi="StobiSerif Regular"/>
                <w:sz w:val="22"/>
                <w:szCs w:val="22"/>
              </w:rPr>
            </w:pPr>
          </w:p>
          <w:p w14:paraId="54B41078" w14:textId="77777777" w:rsidR="00D704EA" w:rsidRPr="00AF0502" w:rsidRDefault="00D704EA" w:rsidP="00D704EA">
            <w:pPr>
              <w:shd w:val="clear" w:color="auto" w:fill="FFFFFF"/>
              <w:jc w:val="center"/>
              <w:rPr>
                <w:rFonts w:ascii="StobiSerif Regular" w:hAnsi="StobiSerif Regular"/>
                <w:sz w:val="22"/>
                <w:szCs w:val="22"/>
              </w:rPr>
            </w:pPr>
          </w:p>
          <w:p w14:paraId="1AE8A2E3" w14:textId="77777777" w:rsidR="00D704EA" w:rsidRPr="00AF0502" w:rsidRDefault="00D704EA" w:rsidP="00D704EA">
            <w:pPr>
              <w:shd w:val="clear" w:color="auto" w:fill="FFFFFF"/>
              <w:jc w:val="center"/>
              <w:rPr>
                <w:rFonts w:ascii="StobiSerif Regular" w:hAnsi="StobiSerif Regular"/>
                <w:sz w:val="22"/>
                <w:szCs w:val="22"/>
              </w:rPr>
            </w:pPr>
          </w:p>
          <w:p w14:paraId="69BDA964" w14:textId="2A327CD5" w:rsidR="00D704EA" w:rsidRPr="00AF0502" w:rsidRDefault="00D704EA" w:rsidP="00D704EA">
            <w:pPr>
              <w:shd w:val="clear" w:color="auto" w:fill="FFFFFF"/>
              <w:jc w:val="center"/>
              <w:rPr>
                <w:rFonts w:ascii="StobiSerif Regular" w:hAnsi="StobiSerif Regular"/>
                <w:sz w:val="22"/>
                <w:szCs w:val="22"/>
              </w:rPr>
            </w:pPr>
            <w:r w:rsidRPr="00AF0502">
              <w:rPr>
                <w:rFonts w:ascii="StobiSerif Regular" w:hAnsi="StobiSerif Regular"/>
                <w:sz w:val="22"/>
                <w:szCs w:val="22"/>
              </w:rPr>
              <w:br/>
            </w:r>
            <w:r w:rsidR="0059550F">
              <w:rPr>
                <w:rFonts w:ascii="StobiSerif Regular" w:hAnsi="StobiSerif Regular"/>
                <w:sz w:val="22"/>
                <w:szCs w:val="22"/>
                <w:lang w:val="en-US"/>
              </w:rPr>
              <w:t xml:space="preserve">Sub </w:t>
            </w:r>
            <w:r w:rsidR="00AD4130">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60DEDAD5" w14:textId="6E2828D6"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The procurement of balancing capacity shall be performed by the transmission system operator and may be facilitated at a regional level. Reservation of cross-border capacity to that end may be limited. The procurement of balancing capacity shall be market-based and </w:t>
            </w:r>
            <w:proofErr w:type="spellStart"/>
            <w:r w:rsidRPr="00C1638B">
              <w:rPr>
                <w:rFonts w:ascii="StobiSerif Regular" w:hAnsi="StobiSerif Regular"/>
                <w:sz w:val="22"/>
                <w:szCs w:val="22"/>
                <w:lang w:val="en-US"/>
              </w:rPr>
              <w:t>organised</w:t>
            </w:r>
            <w:proofErr w:type="spellEnd"/>
            <w:r w:rsidRPr="00C1638B">
              <w:rPr>
                <w:rFonts w:ascii="StobiSerif Regular" w:hAnsi="StobiSerif Regular"/>
                <w:sz w:val="22"/>
                <w:szCs w:val="22"/>
                <w:lang w:val="en-US"/>
              </w:rPr>
              <w:t xml:space="preserve"> in such a way as to be non-discriminatory between market participants in the prequalification process in accordance with </w:t>
            </w:r>
            <w:r w:rsidR="0072293C">
              <w:rPr>
                <w:rFonts w:ascii="StobiSerif Regular" w:hAnsi="StobiSerif Regular"/>
                <w:sz w:val="22"/>
                <w:szCs w:val="22"/>
                <w:lang w:val="en-US"/>
              </w:rPr>
              <w:t xml:space="preserve">Article   </w:t>
            </w:r>
            <w:r w:rsidRPr="00C1638B">
              <w:rPr>
                <w:rFonts w:ascii="StobiSerif Regular" w:hAnsi="StobiSerif Regular"/>
                <w:sz w:val="22"/>
                <w:szCs w:val="22"/>
                <w:lang w:val="en-US"/>
              </w:rPr>
              <w:t xml:space="preserve">40(4) of Directive (EU) 2019/944 whether market participants participate individually or through aggregation. Procurement of balancing capacity shall be based on a primary market unless and to the extent that the regulatory authority has provided </w:t>
            </w:r>
            <w:r w:rsidRPr="00C1638B">
              <w:rPr>
                <w:rFonts w:ascii="StobiSerif Regular" w:hAnsi="StobiSerif Regular"/>
                <w:sz w:val="22"/>
                <w:szCs w:val="22"/>
                <w:lang w:val="en-US"/>
              </w:rPr>
              <w:lastRenderedPageBreak/>
              <w:t xml:space="preserve">for a derogation to allow the use of other forms of market-based procurement on the grounds of a lack of competition in the market for balancing services. Derogations from the obligation to base the procurement of balancing capacity on use of primary markets shall be reviewed every three years. </w:t>
            </w:r>
          </w:p>
        </w:tc>
        <w:tc>
          <w:tcPr>
            <w:tcW w:w="1121" w:type="dxa"/>
            <w:shd w:val="clear" w:color="auto" w:fill="FFFFFF" w:themeFill="background1"/>
          </w:tcPr>
          <w:p w14:paraId="607E0920" w14:textId="329371B0"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40E9B7C3" w14:textId="26AFA474" w:rsidR="00A54258"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147</w:t>
            </w:r>
            <w:r w:rsidR="00D704EA" w:rsidRPr="00AF0502">
              <w:rPr>
                <w:rFonts w:ascii="StobiSerif Regular" w:hAnsi="StobiSerif Regular"/>
                <w:sz w:val="22"/>
                <w:szCs w:val="22"/>
              </w:rPr>
              <w:br/>
            </w:r>
            <w:r w:rsidR="00AD4130">
              <w:rPr>
                <w:rFonts w:ascii="StobiSerif Regular" w:hAnsi="StobiSerif Regular"/>
                <w:sz w:val="22"/>
                <w:szCs w:val="22"/>
              </w:rPr>
              <w:t>paragraph</w:t>
            </w:r>
            <w:r w:rsidR="0030049F">
              <w:rPr>
                <w:rFonts w:ascii="StobiSerif Regular" w:hAnsi="StobiSerif Regular"/>
                <w:sz w:val="22"/>
                <w:szCs w:val="22"/>
                <w:lang w:val="en-US"/>
              </w:rPr>
              <w:t>s</w:t>
            </w:r>
            <w:r w:rsidR="00A54258" w:rsidRPr="00AF0502">
              <w:rPr>
                <w:rFonts w:ascii="StobiSerif Regular" w:hAnsi="StobiSerif Regular"/>
                <w:sz w:val="22"/>
                <w:szCs w:val="22"/>
              </w:rPr>
              <w:t xml:space="preserve"> (1) </w:t>
            </w:r>
            <w:r w:rsidR="0030049F">
              <w:rPr>
                <w:rFonts w:ascii="StobiSerif Regular" w:hAnsi="StobiSerif Regular"/>
                <w:sz w:val="22"/>
                <w:szCs w:val="22"/>
                <w:lang w:val="en-US"/>
              </w:rPr>
              <w:t xml:space="preserve">and </w:t>
            </w:r>
            <w:r w:rsidR="00A54258" w:rsidRPr="00AF0502">
              <w:rPr>
                <w:rFonts w:ascii="StobiSerif Regular" w:hAnsi="StobiSerif Regular"/>
                <w:sz w:val="22"/>
                <w:szCs w:val="22"/>
              </w:rPr>
              <w:t>(6)</w:t>
            </w:r>
          </w:p>
          <w:p w14:paraId="5E30F21B" w14:textId="7C721DAF" w:rsidR="00D704EA" w:rsidRPr="00AF0502" w:rsidRDefault="00D704EA" w:rsidP="00AD4130">
            <w:pPr>
              <w:shd w:val="clear" w:color="auto" w:fill="FFFFFF"/>
              <w:jc w:val="center"/>
              <w:rPr>
                <w:rFonts w:ascii="StobiSerif Regular" w:hAnsi="StobiSerif Regular"/>
                <w:sz w:val="22"/>
                <w:szCs w:val="22"/>
              </w:rPr>
            </w:pPr>
            <w:r w:rsidRPr="00AF0502">
              <w:rPr>
                <w:rFonts w:ascii="StobiSerif Regular" w:hAnsi="StobiSerif Regular"/>
                <w:sz w:val="22"/>
                <w:szCs w:val="22"/>
              </w:rPr>
              <w:br/>
            </w:r>
          </w:p>
        </w:tc>
        <w:tc>
          <w:tcPr>
            <w:tcW w:w="2013" w:type="dxa"/>
            <w:shd w:val="clear" w:color="auto" w:fill="FFFFFF" w:themeFill="background1"/>
          </w:tcPr>
          <w:p w14:paraId="42A6FFB1" w14:textId="77777777" w:rsidR="00157231" w:rsidRPr="00157231"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The electricity transmission system operator shall procure energy, capacity and system services in a transparent, competitive and non-discriminatory procedure for:</w:t>
            </w:r>
          </w:p>
          <w:p w14:paraId="1BAC0BFC" w14:textId="77777777" w:rsidR="00157231" w:rsidRPr="00157231"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1. covering losses in the transmission network;</w:t>
            </w:r>
          </w:p>
          <w:p w14:paraId="32547E7E" w14:textId="77777777" w:rsidR="00157231" w:rsidRPr="00157231"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2. managing congestion in the transmission network;</w:t>
            </w:r>
          </w:p>
          <w:p w14:paraId="6E85673C" w14:textId="77777777" w:rsidR="00157231" w:rsidRPr="00157231"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3. balancing the transmission system;</w:t>
            </w:r>
          </w:p>
          <w:p w14:paraId="0ED6633C" w14:textId="77777777" w:rsidR="00157231" w:rsidRPr="00157231"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4. providing system services that are not used for frequency regulation or reserves and</w:t>
            </w:r>
          </w:p>
          <w:p w14:paraId="467237AE" w14:textId="77777777" w:rsidR="00CE57DB" w:rsidRDefault="00157231" w:rsidP="005C0E2B">
            <w:pPr>
              <w:shd w:val="clear" w:color="auto" w:fill="FFFFFF"/>
              <w:rPr>
                <w:rFonts w:ascii="StobiSerif Regular" w:hAnsi="StobiSerif Regular"/>
                <w:sz w:val="22"/>
                <w:szCs w:val="22"/>
                <w:lang w:val="en-US"/>
              </w:rPr>
            </w:pPr>
            <w:r w:rsidRPr="00157231">
              <w:rPr>
                <w:rFonts w:ascii="StobiSerif Regular" w:hAnsi="StobiSerif Regular"/>
                <w:sz w:val="22"/>
                <w:szCs w:val="22"/>
              </w:rPr>
              <w:t>5. own needs.</w:t>
            </w:r>
          </w:p>
          <w:p w14:paraId="4B322D9F" w14:textId="6008A36B" w:rsidR="00D704EA" w:rsidRPr="00157231" w:rsidRDefault="00CE57DB" w:rsidP="005C0E2B">
            <w:pPr>
              <w:shd w:val="clear" w:color="auto" w:fill="FFFFFF"/>
              <w:rPr>
                <w:rFonts w:ascii="StobiSerif Regular" w:hAnsi="StobiSerif Regular"/>
                <w:sz w:val="22"/>
                <w:szCs w:val="22"/>
                <w:lang w:val="en-US"/>
              </w:rPr>
            </w:pPr>
            <w:r>
              <w:rPr>
                <w:lang w:val="en-US"/>
              </w:rPr>
              <w:t>(</w:t>
            </w:r>
            <w:proofErr w:type="gramStart"/>
            <w:r>
              <w:rPr>
                <w:lang w:val="en-US"/>
              </w:rPr>
              <w:t>6)</w:t>
            </w:r>
            <w:r w:rsidR="00157231" w:rsidRPr="00157231">
              <w:rPr>
                <w:rFonts w:ascii="StobiSerif Regular" w:hAnsi="StobiSerif Regular"/>
                <w:sz w:val="22"/>
                <w:szCs w:val="22"/>
                <w:lang w:val="en-US"/>
              </w:rPr>
              <w:t>The</w:t>
            </w:r>
            <w:proofErr w:type="gramEnd"/>
            <w:r w:rsidR="00157231" w:rsidRPr="00157231">
              <w:rPr>
                <w:rFonts w:ascii="StobiSerif Regular" w:hAnsi="StobiSerif Regular"/>
                <w:sz w:val="22"/>
                <w:szCs w:val="22"/>
                <w:lang w:val="en-US"/>
              </w:rPr>
              <w:t xml:space="preserve"> electricity transmission system operator shall, through a transparent process with participation of system users, electricity </w:t>
            </w:r>
            <w:r w:rsidR="00157231" w:rsidRPr="00157231">
              <w:rPr>
                <w:rFonts w:ascii="StobiSerif Regular" w:hAnsi="StobiSerif Regular"/>
                <w:sz w:val="22"/>
                <w:szCs w:val="22"/>
                <w:lang w:val="en-US"/>
              </w:rPr>
              <w:lastRenderedPageBreak/>
              <w:t xml:space="preserve">distribution system operators and service providers, establish a list of specifications for system services procured on the market, previously approved by the Energy Regulatory Commission, and publish it on its website. According to the specifications, the electricity transmission system operator shall, as an integral part of the balancing energy market rules, define standardized service packages for each category of system services and for all qualified market participants, including those offering energy or services referred to in paragraph (7) of this </w:t>
            </w:r>
            <w:proofErr w:type="gramStart"/>
            <w:r w:rsidR="0072293C">
              <w:rPr>
                <w:rFonts w:ascii="StobiSerif Regular" w:hAnsi="StobiSerif Regular"/>
                <w:sz w:val="22"/>
                <w:szCs w:val="22"/>
                <w:lang w:val="en-US"/>
              </w:rPr>
              <w:t xml:space="preserve">Article  </w:t>
            </w:r>
            <w:r w:rsidR="00157231" w:rsidRPr="00157231">
              <w:rPr>
                <w:rFonts w:ascii="StobiSerif Regular" w:hAnsi="StobiSerif Regular"/>
                <w:sz w:val="22"/>
                <w:szCs w:val="22"/>
                <w:lang w:val="en-US"/>
              </w:rPr>
              <w:t>.</w:t>
            </w:r>
            <w:proofErr w:type="gramEnd"/>
          </w:p>
        </w:tc>
        <w:tc>
          <w:tcPr>
            <w:tcW w:w="1134" w:type="dxa"/>
            <w:shd w:val="clear" w:color="auto" w:fill="FFFFFF" w:themeFill="background1"/>
          </w:tcPr>
          <w:p w14:paraId="5F0D0853" w14:textId="278840A2"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120530A5"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6C27F145"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535FE145"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677AE76E" w14:textId="77777777" w:rsidTr="0027444E">
        <w:tc>
          <w:tcPr>
            <w:tcW w:w="1129" w:type="dxa"/>
            <w:shd w:val="clear" w:color="auto" w:fill="FFFFFF" w:themeFill="background1"/>
          </w:tcPr>
          <w:p w14:paraId="05230C4C" w14:textId="07F894ED"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00D704EA" w:rsidRPr="00AF0502">
              <w:rPr>
                <w:rFonts w:ascii="StobiSerif Regular" w:hAnsi="StobiSerif Regular"/>
                <w:sz w:val="22"/>
                <w:szCs w:val="22"/>
              </w:rPr>
              <w:t>6</w:t>
            </w:r>
            <w:r w:rsidR="00D704EA" w:rsidRPr="00AF0502">
              <w:rPr>
                <w:rFonts w:ascii="StobiSerif Regular" w:hAnsi="StobiSerif Regular"/>
                <w:sz w:val="22"/>
                <w:szCs w:val="22"/>
              </w:rPr>
              <w:br/>
            </w:r>
            <w:r w:rsidR="00AD4130">
              <w:rPr>
                <w:rFonts w:ascii="StobiSerif Regular" w:hAnsi="StobiSerif Regular"/>
                <w:sz w:val="22"/>
                <w:szCs w:val="22"/>
              </w:rPr>
              <w:t>paragraph</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9</w:t>
            </w:r>
          </w:p>
        </w:tc>
        <w:tc>
          <w:tcPr>
            <w:tcW w:w="2268" w:type="dxa"/>
            <w:shd w:val="clear" w:color="auto" w:fill="FFFFFF" w:themeFill="background1"/>
          </w:tcPr>
          <w:p w14:paraId="5B5157FE" w14:textId="319FFAC0"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The procurement of upward balancing capacity and downward balancing capacity shall be carried out separately, unless the regulatory authority approves a derogation from this principle on the basis that this would result in higher economic efficiency as demonstrated by an evaluation performed by the transmission system operator. Contracts for balancing capacity shall not be concluded more than one day before the provision of the balancing capacity and the contracting period shall be no longer than one day, unless and to the extent that the regulatory authority has approved the earlier contracting or longer contracting periods to ensure the security of supply or to </w:t>
            </w:r>
            <w:r w:rsidRPr="00C1638B">
              <w:rPr>
                <w:rFonts w:ascii="StobiSerif Regular" w:hAnsi="StobiSerif Regular"/>
                <w:sz w:val="22"/>
                <w:szCs w:val="22"/>
                <w:lang w:val="en-US"/>
              </w:rPr>
              <w:lastRenderedPageBreak/>
              <w:t xml:space="preserve">improve economic efficiency. Where a derogation is granted, for at least 40 % of the standard balancing products and a minimum of 30 % of all products used for balancing capacity, contracts for the balancing capacity shall be concluded for no more than one day before the provision of the balancing capacity and the contracting period shall be no longer than one day. The contracting of the remaining part of the balancing capacity shall be performed for a maximum of one month in advance of the provision of balancing capacity and shall have a maximum contractual period of one month. </w:t>
            </w:r>
          </w:p>
        </w:tc>
        <w:tc>
          <w:tcPr>
            <w:tcW w:w="1121" w:type="dxa"/>
            <w:shd w:val="clear" w:color="auto" w:fill="FFFFFF" w:themeFill="background1"/>
          </w:tcPr>
          <w:p w14:paraId="5AA99FB6" w14:textId="29507AA2"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860ED4C" w14:textId="5732A8B8"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126</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A54258" w:rsidRPr="00AF0502">
              <w:rPr>
                <w:rFonts w:ascii="StobiSerif Regular" w:hAnsi="StobiSerif Regular"/>
                <w:sz w:val="22"/>
                <w:szCs w:val="22"/>
              </w:rPr>
              <w:t>(</w:t>
            </w:r>
            <w:r w:rsidR="00D704EA" w:rsidRPr="00AF0502">
              <w:rPr>
                <w:rFonts w:ascii="StobiSerif Regular" w:hAnsi="StobiSerif Regular"/>
                <w:sz w:val="22"/>
                <w:szCs w:val="22"/>
              </w:rPr>
              <w:t>10</w:t>
            </w:r>
            <w:r w:rsidR="00A54258" w:rsidRPr="00AF0502">
              <w:rPr>
                <w:rFonts w:ascii="StobiSerif Regular" w:hAnsi="StobiSerif Regular"/>
                <w:sz w:val="22"/>
                <w:szCs w:val="22"/>
              </w:rPr>
              <w:t>)</w:t>
            </w:r>
          </w:p>
        </w:tc>
        <w:tc>
          <w:tcPr>
            <w:tcW w:w="2013" w:type="dxa"/>
            <w:shd w:val="clear" w:color="auto" w:fill="FFFFFF" w:themeFill="background1"/>
          </w:tcPr>
          <w:p w14:paraId="797C50D3" w14:textId="44664A13" w:rsidR="00D704EA" w:rsidRPr="00AF0502"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 xml:space="preserve">The price of balancing energy shall not be determined in balancing capacity contracts in advance. The procurement processes shall be transparent, protecting the confidentiality of commercially sensitive information. The settlement of balancing energy for standard balancing products and specific balancing products shall be based on marginal prices (pay-as-clear), unless all regulatory authorities in the European Union approve an alternative pricing method, based on a joint proposal from all transmission system operators in the European Union </w:t>
            </w:r>
            <w:r w:rsidRPr="00157231">
              <w:rPr>
                <w:rFonts w:ascii="StobiSerif Regular" w:hAnsi="StobiSerif Regular"/>
                <w:sz w:val="22"/>
                <w:szCs w:val="22"/>
              </w:rPr>
              <w:lastRenderedPageBreak/>
              <w:t>following an analysis showing that the alternative pricing method is more efficient.</w:t>
            </w:r>
          </w:p>
        </w:tc>
        <w:tc>
          <w:tcPr>
            <w:tcW w:w="1134" w:type="dxa"/>
            <w:shd w:val="clear" w:color="auto" w:fill="FFFFFF" w:themeFill="background1"/>
          </w:tcPr>
          <w:p w14:paraId="3135B526" w14:textId="15A53D14" w:rsidR="00D704EA" w:rsidRPr="00AF0502" w:rsidRDefault="001D42E7"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Partially compliant</w:t>
            </w:r>
          </w:p>
        </w:tc>
        <w:tc>
          <w:tcPr>
            <w:tcW w:w="1815" w:type="dxa"/>
            <w:shd w:val="clear" w:color="auto" w:fill="FFFFFF" w:themeFill="background1"/>
          </w:tcPr>
          <w:p w14:paraId="74734E70"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06952483"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22A678F4"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063FB429" w14:textId="77777777" w:rsidTr="0027444E">
        <w:tc>
          <w:tcPr>
            <w:tcW w:w="1129" w:type="dxa"/>
            <w:shd w:val="clear" w:color="auto" w:fill="FFFFFF" w:themeFill="background1"/>
          </w:tcPr>
          <w:p w14:paraId="710D490A" w14:textId="30B16C75"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6</w:t>
            </w:r>
            <w:r w:rsidR="00D704EA" w:rsidRPr="00AF0502">
              <w:rPr>
                <w:rFonts w:ascii="StobiSerif Regular" w:hAnsi="StobiSerif Regular"/>
                <w:sz w:val="22"/>
                <w:szCs w:val="22"/>
              </w:rPr>
              <w:br/>
            </w:r>
            <w:r w:rsidR="00AD4130">
              <w:rPr>
                <w:rFonts w:ascii="StobiSerif Regular" w:hAnsi="StobiSerif Regular"/>
                <w:sz w:val="22"/>
                <w:szCs w:val="22"/>
              </w:rPr>
              <w:t>paragraph</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 xml:space="preserve">10 </w:t>
            </w:r>
          </w:p>
        </w:tc>
        <w:tc>
          <w:tcPr>
            <w:tcW w:w="2268" w:type="dxa"/>
            <w:shd w:val="clear" w:color="auto" w:fill="FFFFFF" w:themeFill="background1"/>
          </w:tcPr>
          <w:p w14:paraId="64307D41" w14:textId="658F6795"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At the request of the transmission system operator, the regulatory authority may decide to extend </w:t>
            </w:r>
            <w:r w:rsidRPr="00C1638B">
              <w:rPr>
                <w:rFonts w:ascii="StobiSerif Regular" w:hAnsi="StobiSerif Regular"/>
                <w:sz w:val="22"/>
                <w:szCs w:val="22"/>
                <w:lang w:val="en-US"/>
              </w:rPr>
              <w:lastRenderedPageBreak/>
              <w:t xml:space="preserve">the contractual period of the remaining part of balancing capacity referred to in paragraph 9 to a maximum period of twelve months provided that such a decision is limited in time, and the positive effects in terms of </w:t>
            </w:r>
            <w:proofErr w:type="gramStart"/>
            <w:r w:rsidRPr="00C1638B">
              <w:rPr>
                <w:rFonts w:ascii="StobiSerif Regular" w:hAnsi="StobiSerif Regular"/>
                <w:sz w:val="22"/>
                <w:szCs w:val="22"/>
                <w:lang w:val="en-US"/>
              </w:rPr>
              <w:t>lowering of</w:t>
            </w:r>
            <w:proofErr w:type="gramEnd"/>
            <w:r w:rsidRPr="00C1638B">
              <w:rPr>
                <w:rFonts w:ascii="StobiSerif Regular" w:hAnsi="StobiSerif Regular"/>
                <w:sz w:val="22"/>
                <w:szCs w:val="22"/>
                <w:lang w:val="en-US"/>
              </w:rPr>
              <w:t xml:space="preserve"> costs for final customers exceed the negative impacts on the market. The request </w:t>
            </w:r>
            <w:proofErr w:type="gramStart"/>
            <w:r w:rsidRPr="00C1638B">
              <w:rPr>
                <w:rFonts w:ascii="StobiSerif Regular" w:hAnsi="StobiSerif Regular"/>
                <w:sz w:val="22"/>
                <w:szCs w:val="22"/>
                <w:lang w:val="en-US"/>
              </w:rPr>
              <w:t>shall</w:t>
            </w:r>
            <w:proofErr w:type="gramEnd"/>
            <w:r w:rsidRPr="00C1638B">
              <w:rPr>
                <w:rFonts w:ascii="StobiSerif Regular" w:hAnsi="StobiSerif Regular"/>
                <w:sz w:val="22"/>
                <w:szCs w:val="22"/>
                <w:lang w:val="en-US"/>
              </w:rPr>
              <w:t xml:space="preserve"> include: (a) the specific period during which the exemption would apply; (b) the specific volume of balancing capacity to which the exemption would apply; (c) an analysis of the impact of the exemption on the participation of balancing resources; and (d) a justification for the exemption demonstrating that such an exemption would lead to lower </w:t>
            </w:r>
            <w:r w:rsidRPr="00C1638B">
              <w:rPr>
                <w:rFonts w:ascii="StobiSerif Regular" w:hAnsi="StobiSerif Regular"/>
                <w:sz w:val="22"/>
                <w:szCs w:val="22"/>
                <w:lang w:val="en-US"/>
              </w:rPr>
              <w:lastRenderedPageBreak/>
              <w:t xml:space="preserve">costs to final customers. </w:t>
            </w:r>
          </w:p>
        </w:tc>
        <w:tc>
          <w:tcPr>
            <w:tcW w:w="1121" w:type="dxa"/>
            <w:shd w:val="clear" w:color="auto" w:fill="FFFFFF" w:themeFill="background1"/>
          </w:tcPr>
          <w:p w14:paraId="33420ED7" w14:textId="55F717E7"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08401AFC" w14:textId="44408190"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126</w:t>
            </w:r>
            <w:r w:rsidR="00D704EA" w:rsidRPr="00AF0502">
              <w:rPr>
                <w:rFonts w:ascii="StobiSerif Regular" w:hAnsi="StobiSerif Regular"/>
                <w:sz w:val="22"/>
                <w:szCs w:val="22"/>
              </w:rPr>
              <w:br/>
            </w:r>
            <w:r w:rsidR="00AD4130">
              <w:rPr>
                <w:rFonts w:ascii="StobiSerif Regular" w:hAnsi="StobiSerif Regular"/>
                <w:sz w:val="22"/>
                <w:szCs w:val="22"/>
              </w:rPr>
              <w:t>paragraph</w:t>
            </w:r>
            <w:r w:rsidR="0030049F">
              <w:rPr>
                <w:rFonts w:ascii="StobiSerif Regular" w:hAnsi="StobiSerif Regular"/>
                <w:sz w:val="22"/>
                <w:szCs w:val="22"/>
                <w:lang w:val="en-US"/>
              </w:rPr>
              <w:t>s</w:t>
            </w:r>
            <w:r w:rsidR="00A54258" w:rsidRPr="00AF0502">
              <w:rPr>
                <w:rFonts w:ascii="StobiSerif Regular" w:hAnsi="StobiSerif Regular"/>
                <w:sz w:val="22"/>
                <w:szCs w:val="22"/>
              </w:rPr>
              <w:t xml:space="preserve"> (</w:t>
            </w:r>
            <w:r w:rsidR="00D704EA" w:rsidRPr="00AF0502">
              <w:rPr>
                <w:rFonts w:ascii="StobiSerif Regular" w:hAnsi="StobiSerif Regular"/>
                <w:sz w:val="22"/>
                <w:szCs w:val="22"/>
              </w:rPr>
              <w:t>2</w:t>
            </w:r>
            <w:r w:rsidR="00A54258" w:rsidRPr="00AF0502">
              <w:rPr>
                <w:rFonts w:ascii="StobiSerif Regular" w:hAnsi="StobiSerif Regular"/>
                <w:sz w:val="22"/>
                <w:szCs w:val="22"/>
              </w:rPr>
              <w:t xml:space="preserve">) </w:t>
            </w:r>
            <w:r w:rsidR="0030049F">
              <w:rPr>
                <w:rFonts w:ascii="StobiSerif Regular" w:hAnsi="StobiSerif Regular"/>
                <w:sz w:val="22"/>
                <w:szCs w:val="22"/>
                <w:lang w:val="en-US"/>
              </w:rPr>
              <w:t>and</w:t>
            </w:r>
            <w:r w:rsidR="00A54258" w:rsidRPr="00AF0502">
              <w:rPr>
                <w:rFonts w:ascii="StobiSerif Regular" w:hAnsi="StobiSerif Regular"/>
                <w:sz w:val="22"/>
                <w:szCs w:val="22"/>
              </w:rPr>
              <w:t xml:space="preserve"> (3)</w:t>
            </w:r>
            <w:r w:rsidR="00D704EA" w:rsidRPr="00AF0502">
              <w:rPr>
                <w:rFonts w:ascii="StobiSerif Regular" w:hAnsi="StobiSerif Regular"/>
                <w:sz w:val="22"/>
                <w:szCs w:val="22"/>
              </w:rPr>
              <w:br/>
            </w:r>
          </w:p>
        </w:tc>
        <w:tc>
          <w:tcPr>
            <w:tcW w:w="2013" w:type="dxa"/>
            <w:shd w:val="clear" w:color="auto" w:fill="FFFFFF" w:themeFill="background1"/>
          </w:tcPr>
          <w:p w14:paraId="744A45A8" w14:textId="77777777" w:rsidR="00157231" w:rsidRPr="00157231"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 xml:space="preserve">(2) Market participants shall be balance responsible parties or shall contractually </w:t>
            </w:r>
            <w:r w:rsidRPr="00157231">
              <w:rPr>
                <w:rFonts w:ascii="StobiSerif Regular" w:hAnsi="StobiSerif Regular"/>
                <w:sz w:val="22"/>
                <w:szCs w:val="22"/>
              </w:rPr>
              <w:t>delegate their balance responsibility to a balance responsible party of their own choice.</w:t>
            </w:r>
          </w:p>
          <w:p w14:paraId="1E57F6F6" w14:textId="605F23B5" w:rsidR="00D704EA" w:rsidRPr="00AF0502"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(3) Each balance responsible party shall be financially responsible for the imbalances it causes, it shall strive to be balanced or to help the electricity system to be balanced.</w:t>
            </w:r>
          </w:p>
        </w:tc>
        <w:tc>
          <w:tcPr>
            <w:tcW w:w="1134" w:type="dxa"/>
            <w:shd w:val="clear" w:color="auto" w:fill="FFFFFF" w:themeFill="background1"/>
          </w:tcPr>
          <w:p w14:paraId="2FAA04CC" w14:textId="567F72F2"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2886E040"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5955BE6E"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4977713B"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28D030A3" w14:textId="77777777" w:rsidTr="0027444E">
        <w:tc>
          <w:tcPr>
            <w:tcW w:w="1129" w:type="dxa"/>
            <w:shd w:val="clear" w:color="auto" w:fill="FFFFFF" w:themeFill="background1"/>
          </w:tcPr>
          <w:p w14:paraId="54EF468F" w14:textId="0771CCDA"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00D704EA" w:rsidRPr="00AF0502">
              <w:rPr>
                <w:rFonts w:ascii="StobiSerif Regular" w:hAnsi="StobiSerif Regular"/>
                <w:sz w:val="22"/>
                <w:szCs w:val="22"/>
              </w:rPr>
              <w:t>6</w:t>
            </w:r>
            <w:r w:rsidR="00D704EA" w:rsidRPr="00AF0502">
              <w:rPr>
                <w:rFonts w:ascii="StobiSerif Regular" w:hAnsi="StobiSerif Regular"/>
                <w:sz w:val="22"/>
                <w:szCs w:val="22"/>
              </w:rPr>
              <w:br/>
            </w:r>
            <w:r w:rsidR="00AD4130">
              <w:rPr>
                <w:rFonts w:ascii="StobiSerif Regular" w:hAnsi="StobiSerif Regular"/>
                <w:sz w:val="22"/>
                <w:szCs w:val="22"/>
              </w:rPr>
              <w:t>paragraph</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11</w:t>
            </w:r>
          </w:p>
        </w:tc>
        <w:tc>
          <w:tcPr>
            <w:tcW w:w="2268" w:type="dxa"/>
            <w:shd w:val="clear" w:color="auto" w:fill="FFFFFF" w:themeFill="background1"/>
          </w:tcPr>
          <w:p w14:paraId="20865799" w14:textId="184BDC5F"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Notwithstanding paragraph 10, from 1 January 2026 contract periods shall not be longer than six months. </w:t>
            </w:r>
          </w:p>
        </w:tc>
        <w:tc>
          <w:tcPr>
            <w:tcW w:w="1121" w:type="dxa"/>
            <w:shd w:val="clear" w:color="auto" w:fill="FFFFFF" w:themeFill="background1"/>
          </w:tcPr>
          <w:p w14:paraId="5CDB3D1B" w14:textId="19CF1C82"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61C41B4F" w14:textId="486254F2"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4B6FA1" w:rsidRPr="00AF0502">
              <w:rPr>
                <w:rFonts w:ascii="StobiSerif Regular" w:hAnsi="StobiSerif Regular"/>
                <w:sz w:val="22"/>
                <w:szCs w:val="22"/>
              </w:rPr>
              <w:t>304</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A54258" w:rsidRPr="00AF0502">
              <w:rPr>
                <w:rFonts w:ascii="StobiSerif Regular" w:hAnsi="StobiSerif Regular"/>
                <w:sz w:val="22"/>
                <w:szCs w:val="22"/>
              </w:rPr>
              <w:t>(</w:t>
            </w:r>
            <w:r w:rsidR="004B6FA1" w:rsidRPr="00AF0502">
              <w:rPr>
                <w:rFonts w:ascii="StobiSerif Regular" w:hAnsi="StobiSerif Regular"/>
                <w:sz w:val="22"/>
                <w:szCs w:val="22"/>
              </w:rPr>
              <w:t>3</w:t>
            </w:r>
            <w:r w:rsidR="00A54258" w:rsidRPr="00AF0502">
              <w:rPr>
                <w:rFonts w:ascii="StobiSerif Regular" w:hAnsi="StobiSerif Regular"/>
                <w:sz w:val="22"/>
                <w:szCs w:val="22"/>
              </w:rPr>
              <w:t>)</w:t>
            </w:r>
          </w:p>
        </w:tc>
        <w:tc>
          <w:tcPr>
            <w:tcW w:w="2013" w:type="dxa"/>
            <w:shd w:val="clear" w:color="auto" w:fill="FFFFFF" w:themeFill="background1"/>
          </w:tcPr>
          <w:p w14:paraId="3B58921F" w14:textId="61A96236" w:rsidR="00D704EA" w:rsidRPr="00AF0502"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 xml:space="preserve">Contracts referred to in </w:t>
            </w:r>
            <w:r w:rsidR="0072293C">
              <w:rPr>
                <w:rFonts w:ascii="StobiSerif Regular" w:hAnsi="StobiSerif Regular"/>
                <w:sz w:val="22"/>
                <w:szCs w:val="22"/>
              </w:rPr>
              <w:t xml:space="preserve">Article   </w:t>
            </w:r>
            <w:r w:rsidRPr="00157231">
              <w:rPr>
                <w:rFonts w:ascii="StobiSerif Regular" w:hAnsi="StobiSerif Regular"/>
                <w:sz w:val="22"/>
                <w:szCs w:val="22"/>
              </w:rPr>
              <w:t>126 paragraph (21) of this Law shall not have a duration longer than six months as of 1 January 2026.</w:t>
            </w:r>
          </w:p>
        </w:tc>
        <w:tc>
          <w:tcPr>
            <w:tcW w:w="1134" w:type="dxa"/>
            <w:shd w:val="clear" w:color="auto" w:fill="FFFFFF" w:themeFill="background1"/>
          </w:tcPr>
          <w:p w14:paraId="4FEA82BB" w14:textId="55618A98"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72A6271B"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6B373B94"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40F597E0" w14:textId="77777777" w:rsidR="00D704EA" w:rsidRPr="00AF0502" w:rsidRDefault="00D704EA" w:rsidP="00AD4130">
            <w:pPr>
              <w:shd w:val="clear" w:color="auto" w:fill="FFFFFF"/>
              <w:jc w:val="both"/>
              <w:rPr>
                <w:rFonts w:ascii="StobiSerif Regular" w:hAnsi="StobiSerif Regular"/>
                <w:sz w:val="22"/>
                <w:szCs w:val="22"/>
              </w:rPr>
            </w:pPr>
          </w:p>
        </w:tc>
      </w:tr>
      <w:tr w:rsidR="00E859A9" w:rsidRPr="00AF0502" w14:paraId="07AB6CB1" w14:textId="77777777" w:rsidTr="0027444E">
        <w:tc>
          <w:tcPr>
            <w:tcW w:w="1129" w:type="dxa"/>
            <w:shd w:val="clear" w:color="auto" w:fill="FFFFFF" w:themeFill="background1"/>
          </w:tcPr>
          <w:p w14:paraId="55E6A2E6" w14:textId="6A2AB2E5" w:rsidR="00E859A9" w:rsidRPr="00AF0502" w:rsidRDefault="0072293C" w:rsidP="00E859A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E859A9" w:rsidRPr="00AF0502">
              <w:rPr>
                <w:rFonts w:ascii="StobiSerif Regular" w:hAnsi="StobiSerif Regular"/>
                <w:sz w:val="22"/>
                <w:szCs w:val="22"/>
              </w:rPr>
              <w:t>6</w:t>
            </w:r>
            <w:r w:rsidR="00E859A9" w:rsidRPr="00AF0502">
              <w:rPr>
                <w:rFonts w:ascii="StobiSerif Regular" w:hAnsi="StobiSerif Regular"/>
                <w:sz w:val="22"/>
                <w:szCs w:val="22"/>
              </w:rPr>
              <w:br/>
            </w:r>
            <w:r w:rsidR="00AD4130">
              <w:rPr>
                <w:rFonts w:ascii="StobiSerif Regular" w:hAnsi="StobiSerif Regular"/>
                <w:sz w:val="22"/>
                <w:szCs w:val="22"/>
              </w:rPr>
              <w:t>paragraph</w:t>
            </w:r>
            <w:r w:rsidR="0070396E" w:rsidRPr="00AF0502">
              <w:rPr>
                <w:rFonts w:ascii="StobiSerif Regular" w:hAnsi="StobiSerif Regular"/>
                <w:sz w:val="22"/>
                <w:szCs w:val="22"/>
              </w:rPr>
              <w:t xml:space="preserve"> </w:t>
            </w:r>
            <w:r w:rsidR="00E859A9" w:rsidRPr="00AF0502">
              <w:rPr>
                <w:rFonts w:ascii="StobiSerif Regular" w:hAnsi="StobiSerif Regular"/>
                <w:sz w:val="22"/>
                <w:szCs w:val="22"/>
              </w:rPr>
              <w:t>12</w:t>
            </w:r>
          </w:p>
        </w:tc>
        <w:tc>
          <w:tcPr>
            <w:tcW w:w="2268" w:type="dxa"/>
            <w:shd w:val="clear" w:color="auto" w:fill="FFFFFF" w:themeFill="background1"/>
          </w:tcPr>
          <w:p w14:paraId="16945848" w14:textId="03C31CB1" w:rsidR="00E859A9"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By 1 January 2028, regulatory authorities shall report to the Commission and ACER on the share of the total capacity covered by contracts with a duration or a procurement period of longer than one day. </w:t>
            </w:r>
          </w:p>
        </w:tc>
        <w:tc>
          <w:tcPr>
            <w:tcW w:w="1121" w:type="dxa"/>
            <w:shd w:val="clear" w:color="auto" w:fill="FFFFFF" w:themeFill="background1"/>
          </w:tcPr>
          <w:p w14:paraId="540B7854" w14:textId="4B7422E2" w:rsidR="00E859A9" w:rsidRPr="00AF0502" w:rsidRDefault="00AD4130" w:rsidP="00E859A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C5335D1" w14:textId="2B9C18E8" w:rsidR="00E859A9"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4B6FA1" w:rsidRPr="00AF0502">
              <w:rPr>
                <w:rFonts w:ascii="StobiSerif Regular" w:hAnsi="StobiSerif Regular"/>
                <w:sz w:val="22"/>
                <w:szCs w:val="22"/>
              </w:rPr>
              <w:t>304</w:t>
            </w:r>
          </w:p>
          <w:p w14:paraId="571414DE" w14:textId="060ED956" w:rsidR="004B6FA1"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paragraph</w:t>
            </w:r>
            <w:r w:rsidR="004B6FA1" w:rsidRPr="00AF0502">
              <w:rPr>
                <w:rFonts w:ascii="StobiSerif Regular" w:hAnsi="StobiSerif Regular"/>
                <w:sz w:val="22"/>
                <w:szCs w:val="22"/>
              </w:rPr>
              <w:t xml:space="preserve"> (4)</w:t>
            </w:r>
          </w:p>
        </w:tc>
        <w:tc>
          <w:tcPr>
            <w:tcW w:w="2013" w:type="dxa"/>
            <w:shd w:val="clear" w:color="auto" w:fill="FFFFFF" w:themeFill="background1"/>
          </w:tcPr>
          <w:p w14:paraId="38716722" w14:textId="6CFF6FA1" w:rsidR="00E859A9" w:rsidRPr="00AF0502"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 xml:space="preserve">The Energy Regulatory Commission shall submit a report to the ECRB Secretariat by 1 January 2028 on the total capacity covered by contracts referred to in </w:t>
            </w:r>
            <w:r w:rsidR="0072293C">
              <w:rPr>
                <w:rFonts w:ascii="StobiSerif Regular" w:hAnsi="StobiSerif Regular"/>
                <w:sz w:val="22"/>
                <w:szCs w:val="22"/>
              </w:rPr>
              <w:t xml:space="preserve">Article   </w:t>
            </w:r>
            <w:r w:rsidRPr="00157231">
              <w:rPr>
                <w:rFonts w:ascii="StobiSerif Regular" w:hAnsi="StobiSerif Regular"/>
                <w:sz w:val="22"/>
                <w:szCs w:val="22"/>
              </w:rPr>
              <w:t>126 paragraph (21) of this Law that exceed one day in duration or procurement period.</w:t>
            </w:r>
          </w:p>
        </w:tc>
        <w:tc>
          <w:tcPr>
            <w:tcW w:w="1134" w:type="dxa"/>
            <w:shd w:val="clear" w:color="auto" w:fill="FFFFFF" w:themeFill="background1"/>
          </w:tcPr>
          <w:p w14:paraId="718E5F10" w14:textId="46324788" w:rsidR="00E859A9"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7DE1CF3C" w14:textId="57AEA482" w:rsidR="00E859A9" w:rsidRPr="00AF0502" w:rsidRDefault="00E859A9" w:rsidP="005E45DA">
            <w:pPr>
              <w:shd w:val="clear" w:color="auto" w:fill="FFFFFF"/>
              <w:rPr>
                <w:rFonts w:ascii="StobiSerif Regular" w:hAnsi="StobiSerif Regular"/>
                <w:sz w:val="22"/>
                <w:szCs w:val="22"/>
              </w:rPr>
            </w:pPr>
          </w:p>
        </w:tc>
        <w:tc>
          <w:tcPr>
            <w:tcW w:w="1701" w:type="dxa"/>
            <w:shd w:val="clear" w:color="auto" w:fill="FFFFFF" w:themeFill="background1"/>
          </w:tcPr>
          <w:p w14:paraId="5AD83CB0" w14:textId="77777777" w:rsidR="00E859A9" w:rsidRPr="00AF0502" w:rsidRDefault="00E859A9"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349D0A93" w14:textId="6800676E" w:rsidR="00E859A9" w:rsidRPr="00AF0502" w:rsidRDefault="00E859A9" w:rsidP="00AD4130">
            <w:pPr>
              <w:shd w:val="clear" w:color="auto" w:fill="FFFFFF"/>
              <w:jc w:val="both"/>
              <w:rPr>
                <w:rFonts w:ascii="StobiSerif Regular" w:hAnsi="StobiSerif Regular"/>
                <w:sz w:val="22"/>
                <w:szCs w:val="22"/>
              </w:rPr>
            </w:pPr>
          </w:p>
        </w:tc>
      </w:tr>
      <w:tr w:rsidR="00D704EA" w:rsidRPr="00AF0502" w14:paraId="3E42DB8D" w14:textId="77777777" w:rsidTr="0027444E">
        <w:tc>
          <w:tcPr>
            <w:tcW w:w="1129" w:type="dxa"/>
            <w:shd w:val="clear" w:color="auto" w:fill="FFFFFF" w:themeFill="background1"/>
          </w:tcPr>
          <w:p w14:paraId="56757A1F" w14:textId="7172A6AC"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6 </w:t>
            </w:r>
            <w:r w:rsidR="00D704EA" w:rsidRPr="00AF0502">
              <w:rPr>
                <w:rFonts w:ascii="StobiSerif Regular" w:hAnsi="StobiSerif Regular"/>
                <w:sz w:val="22"/>
                <w:szCs w:val="22"/>
              </w:rPr>
              <w:br/>
            </w:r>
            <w:r w:rsidR="00AD4130">
              <w:rPr>
                <w:rFonts w:ascii="StobiSerif Regular" w:hAnsi="StobiSerif Regular"/>
                <w:sz w:val="22"/>
                <w:szCs w:val="22"/>
              </w:rPr>
              <w:t>paragraph</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13</w:t>
            </w:r>
          </w:p>
        </w:tc>
        <w:tc>
          <w:tcPr>
            <w:tcW w:w="2268" w:type="dxa"/>
            <w:shd w:val="clear" w:color="auto" w:fill="FFFFFF" w:themeFill="background1"/>
          </w:tcPr>
          <w:p w14:paraId="2E6EEEC8" w14:textId="267542EC"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Transmission system operators or their delegated operators shall publish, as close to real time as possible but with a delay after delivery of no more than 30 minutes, the </w:t>
            </w:r>
            <w:r w:rsidRPr="00C1638B">
              <w:rPr>
                <w:rFonts w:ascii="StobiSerif Regular" w:hAnsi="StobiSerif Regular"/>
                <w:sz w:val="22"/>
                <w:szCs w:val="22"/>
                <w:lang w:val="en-US"/>
              </w:rPr>
              <w:lastRenderedPageBreak/>
              <w:t xml:space="preserve">current system balance of their scheduling areas, the estimated imbalance prices and the estimated balancing energy prices. </w:t>
            </w:r>
          </w:p>
        </w:tc>
        <w:tc>
          <w:tcPr>
            <w:tcW w:w="1121" w:type="dxa"/>
            <w:shd w:val="clear" w:color="auto" w:fill="FFFFFF" w:themeFill="background1"/>
          </w:tcPr>
          <w:p w14:paraId="70CB2C52" w14:textId="429687FE"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D703270" w14:textId="4B0297F5"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127</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A54258" w:rsidRPr="00AF0502">
              <w:rPr>
                <w:rFonts w:ascii="StobiSerif Regular" w:hAnsi="StobiSerif Regular"/>
                <w:sz w:val="22"/>
                <w:szCs w:val="22"/>
              </w:rPr>
              <w:t>(</w:t>
            </w:r>
            <w:r w:rsidR="00D704EA" w:rsidRPr="00AF0502">
              <w:rPr>
                <w:rFonts w:ascii="StobiSerif Regular" w:hAnsi="StobiSerif Regular"/>
                <w:sz w:val="22"/>
                <w:szCs w:val="22"/>
              </w:rPr>
              <w:t>4</w:t>
            </w:r>
            <w:r w:rsidR="00A54258" w:rsidRPr="00AF0502">
              <w:rPr>
                <w:rFonts w:ascii="StobiSerif Regular" w:hAnsi="StobiSerif Regular"/>
                <w:sz w:val="22"/>
                <w:szCs w:val="22"/>
              </w:rPr>
              <w:t>)</w:t>
            </w:r>
          </w:p>
        </w:tc>
        <w:tc>
          <w:tcPr>
            <w:tcW w:w="2013" w:type="dxa"/>
            <w:shd w:val="clear" w:color="auto" w:fill="FFFFFF" w:themeFill="background1"/>
          </w:tcPr>
          <w:p w14:paraId="144BB4DA" w14:textId="5017A35F" w:rsidR="00D704EA" w:rsidRPr="00AF0502"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 xml:space="preserve">The electricity transmission system operator shall invoice the electricity market participants for the deviations from the physical </w:t>
            </w:r>
            <w:r w:rsidRPr="00157231">
              <w:rPr>
                <w:rFonts w:ascii="StobiSerif Regular" w:hAnsi="StobiSerif Regular"/>
                <w:sz w:val="22"/>
                <w:szCs w:val="22"/>
              </w:rPr>
              <w:lastRenderedPageBreak/>
              <w:t xml:space="preserve">transactions announced, at prices calculated in accordance with the methodology for calculating compensation for balancing services set out in the rules for balancing energy market of the electricity system referred to in paragraph (1) of this </w:t>
            </w:r>
            <w:r w:rsidR="0072293C">
              <w:rPr>
                <w:rFonts w:ascii="StobiSerif Regular" w:hAnsi="StobiSerif Regular"/>
                <w:sz w:val="22"/>
                <w:szCs w:val="22"/>
              </w:rPr>
              <w:t xml:space="preserve">Article  </w:t>
            </w:r>
            <w:r w:rsidRPr="00157231">
              <w:rPr>
                <w:rFonts w:ascii="StobiSerif Regular" w:hAnsi="StobiSerif Regular"/>
                <w:sz w:val="22"/>
                <w:szCs w:val="22"/>
              </w:rPr>
              <w:t>.</w:t>
            </w:r>
          </w:p>
        </w:tc>
        <w:tc>
          <w:tcPr>
            <w:tcW w:w="1134" w:type="dxa"/>
            <w:shd w:val="clear" w:color="auto" w:fill="FFFFFF" w:themeFill="background1"/>
          </w:tcPr>
          <w:p w14:paraId="3765D195" w14:textId="1956B5FE"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826186B"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4883B22A"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7F56C14E"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28F36089" w14:textId="77777777" w:rsidTr="0027444E">
        <w:tc>
          <w:tcPr>
            <w:tcW w:w="1129" w:type="dxa"/>
            <w:shd w:val="clear" w:color="auto" w:fill="FFFFFF" w:themeFill="background1"/>
          </w:tcPr>
          <w:p w14:paraId="25ED80C6" w14:textId="6D549945"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6</w:t>
            </w:r>
            <w:r w:rsidR="00D704EA" w:rsidRPr="00AF0502">
              <w:rPr>
                <w:rFonts w:ascii="StobiSerif Regular" w:hAnsi="StobiSerif Regular"/>
                <w:sz w:val="22"/>
                <w:szCs w:val="22"/>
              </w:rPr>
              <w:br/>
            </w:r>
            <w:r w:rsidR="00AD4130">
              <w:rPr>
                <w:rFonts w:ascii="StobiSerif Regular" w:hAnsi="StobiSerif Regular"/>
                <w:sz w:val="22"/>
                <w:szCs w:val="22"/>
              </w:rPr>
              <w:t>paragraph</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 xml:space="preserve">14 </w:t>
            </w:r>
          </w:p>
        </w:tc>
        <w:tc>
          <w:tcPr>
            <w:tcW w:w="2268" w:type="dxa"/>
            <w:shd w:val="clear" w:color="auto" w:fill="FFFFFF" w:themeFill="background1"/>
          </w:tcPr>
          <w:p w14:paraId="19E694C6" w14:textId="780C8F43"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Transmission system operators may, where standard balancing products are not sufficient to ensure operational security or where some balancing resources cannot participate in the balancing market through standard balancing products, propose, and the regulatory authorities may </w:t>
            </w:r>
            <w:proofErr w:type="gramStart"/>
            <w:r w:rsidRPr="00C1638B">
              <w:rPr>
                <w:rFonts w:ascii="StobiSerif Regular" w:hAnsi="StobiSerif Regular"/>
                <w:sz w:val="22"/>
                <w:szCs w:val="22"/>
                <w:lang w:val="en-US"/>
              </w:rPr>
              <w:t>approve,</w:t>
            </w:r>
            <w:proofErr w:type="gramEnd"/>
            <w:r w:rsidRPr="00C1638B">
              <w:rPr>
                <w:rFonts w:ascii="StobiSerif Regular" w:hAnsi="StobiSerif Regular"/>
                <w:sz w:val="22"/>
                <w:szCs w:val="22"/>
                <w:lang w:val="en-US"/>
              </w:rPr>
              <w:t xml:space="preserve"> derogations from paragraphs 2 and 4 for specific balancing products which are </w:t>
            </w:r>
            <w:r w:rsidRPr="00C1638B">
              <w:rPr>
                <w:rFonts w:ascii="StobiSerif Regular" w:hAnsi="StobiSerif Regular"/>
                <w:sz w:val="22"/>
                <w:szCs w:val="22"/>
                <w:lang w:val="en-US"/>
              </w:rPr>
              <w:lastRenderedPageBreak/>
              <w:t xml:space="preserve">activated locally without exchanging them with other transmission system operators. Proposals for derogations shall include a description of measures proposed to </w:t>
            </w:r>
            <w:proofErr w:type="spellStart"/>
            <w:r w:rsidRPr="00C1638B">
              <w:rPr>
                <w:rFonts w:ascii="StobiSerif Regular" w:hAnsi="StobiSerif Regular"/>
                <w:sz w:val="22"/>
                <w:szCs w:val="22"/>
                <w:lang w:val="en-US"/>
              </w:rPr>
              <w:t>minimise</w:t>
            </w:r>
            <w:proofErr w:type="spellEnd"/>
            <w:r w:rsidRPr="00C1638B">
              <w:rPr>
                <w:rFonts w:ascii="StobiSerif Regular" w:hAnsi="StobiSerif Regular"/>
                <w:sz w:val="22"/>
                <w:szCs w:val="22"/>
                <w:lang w:val="en-US"/>
              </w:rPr>
              <w:t xml:space="preserve"> the use of specific products, subject to economic efficiency, a demonstration that the specific products do not create significant inefficiencies and distortions in the balancing market either inside or outside the scheduling area, as well as, where applicable, the rules and information for the process for converting the balancing energy bids from specific balancing products into balancing energy bids from standard balancing products. </w:t>
            </w:r>
          </w:p>
        </w:tc>
        <w:tc>
          <w:tcPr>
            <w:tcW w:w="1121" w:type="dxa"/>
            <w:shd w:val="clear" w:color="auto" w:fill="FFFFFF" w:themeFill="background1"/>
          </w:tcPr>
          <w:p w14:paraId="3DE62401" w14:textId="2CCB5ADB"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41001D6B" w14:textId="58B8349C"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126</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A54258" w:rsidRPr="00AF0502">
              <w:rPr>
                <w:rFonts w:ascii="StobiSerif Regular" w:hAnsi="StobiSerif Regular"/>
                <w:sz w:val="22"/>
                <w:szCs w:val="22"/>
              </w:rPr>
              <w:t>(</w:t>
            </w:r>
            <w:r w:rsidR="00D704EA" w:rsidRPr="00AF0502">
              <w:rPr>
                <w:rFonts w:ascii="StobiSerif Regular" w:hAnsi="StobiSerif Regular"/>
                <w:sz w:val="22"/>
                <w:szCs w:val="22"/>
              </w:rPr>
              <w:t>7</w:t>
            </w:r>
            <w:r w:rsidR="00A54258" w:rsidRPr="00AF0502">
              <w:rPr>
                <w:rFonts w:ascii="StobiSerif Regular" w:hAnsi="StobiSerif Regular"/>
                <w:sz w:val="22"/>
                <w:szCs w:val="22"/>
              </w:rPr>
              <w:t>)</w:t>
            </w:r>
          </w:p>
        </w:tc>
        <w:tc>
          <w:tcPr>
            <w:tcW w:w="2013" w:type="dxa"/>
            <w:shd w:val="clear" w:color="auto" w:fill="FFFFFF" w:themeFill="background1"/>
          </w:tcPr>
          <w:p w14:paraId="53C098FE" w14:textId="77777777" w:rsidR="00157231" w:rsidRPr="00157231"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The electricity transmission system operator shall ensure that the balancing energy market, including pre-qualification for participation in the balancing energy market, shall be organised in a manner that:</w:t>
            </w:r>
          </w:p>
          <w:p w14:paraId="1EBA2111" w14:textId="77777777" w:rsidR="00157231" w:rsidRPr="00157231"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 xml:space="preserve">1. ensures non-discrimination between market participants, taking into account the different technical needs of the </w:t>
            </w:r>
            <w:r w:rsidRPr="00157231">
              <w:rPr>
                <w:rFonts w:ascii="StobiSerif Regular" w:hAnsi="StobiSerif Regular"/>
                <w:sz w:val="22"/>
                <w:szCs w:val="22"/>
              </w:rPr>
              <w:lastRenderedPageBreak/>
              <w:t>electricity system and the different technical possibilities of the electricity generation and storage capacities, as well as demand-side management;</w:t>
            </w:r>
          </w:p>
          <w:p w14:paraId="65934604" w14:textId="77777777" w:rsidR="00157231" w:rsidRPr="00157231"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2. ensures identification and procurement of services in a transparent, market-based and technologically independent manner;</w:t>
            </w:r>
          </w:p>
          <w:p w14:paraId="5DF1F42C" w14:textId="77777777" w:rsidR="00157231" w:rsidRPr="00157231"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3. ensures non-discriminatory access to all market participants, individually or through aggregation, including for electricity generation from energy from renewable sources, demand-side management and energy storage; and</w:t>
            </w:r>
          </w:p>
          <w:p w14:paraId="3C7570A8" w14:textId="26312B54" w:rsidR="00D704EA" w:rsidRPr="00AF0502"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lastRenderedPageBreak/>
              <w:t>4. takes into account the need to adapt to the increasing share of variable generation, increased demand-side management and the emergence of new technologies.</w:t>
            </w:r>
          </w:p>
        </w:tc>
        <w:tc>
          <w:tcPr>
            <w:tcW w:w="1134" w:type="dxa"/>
            <w:shd w:val="clear" w:color="auto" w:fill="FFFFFF" w:themeFill="background1"/>
          </w:tcPr>
          <w:p w14:paraId="006FAE42" w14:textId="7C216A50"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77CC98E"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694D3389"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51BF0A1A"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5411ED50" w14:textId="77777777" w:rsidTr="0027444E">
        <w:tc>
          <w:tcPr>
            <w:tcW w:w="1129" w:type="dxa"/>
            <w:shd w:val="clear" w:color="auto" w:fill="FFFFFF" w:themeFill="background1"/>
          </w:tcPr>
          <w:p w14:paraId="1BCB407D" w14:textId="4ADBF9E8"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00D704EA" w:rsidRPr="00AF0502">
              <w:rPr>
                <w:rFonts w:ascii="StobiSerif Regular" w:hAnsi="StobiSerif Regular"/>
                <w:sz w:val="22"/>
                <w:szCs w:val="22"/>
              </w:rPr>
              <w:t>7</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1 </w:t>
            </w:r>
            <w:r w:rsidR="00D704EA" w:rsidRPr="00AF0502">
              <w:rPr>
                <w:rFonts w:ascii="StobiSerif Regular" w:hAnsi="StobiSerif Regular"/>
                <w:sz w:val="22"/>
                <w:szCs w:val="22"/>
              </w:rPr>
              <w:br/>
            </w:r>
          </w:p>
        </w:tc>
        <w:tc>
          <w:tcPr>
            <w:tcW w:w="2268" w:type="dxa"/>
            <w:shd w:val="clear" w:color="auto" w:fill="FFFFFF" w:themeFill="background1"/>
          </w:tcPr>
          <w:p w14:paraId="411F0800" w14:textId="0F28F9A0"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Transmission system operators and NEMOs shall jointly </w:t>
            </w:r>
            <w:proofErr w:type="spellStart"/>
            <w:r w:rsidRPr="00C1638B">
              <w:rPr>
                <w:rFonts w:ascii="StobiSerif Regular" w:hAnsi="StobiSerif Regular"/>
                <w:sz w:val="22"/>
                <w:szCs w:val="22"/>
                <w:lang w:val="en-US"/>
              </w:rPr>
              <w:t>organise</w:t>
            </w:r>
            <w:proofErr w:type="spellEnd"/>
            <w:r w:rsidRPr="00C1638B">
              <w:rPr>
                <w:rFonts w:ascii="StobiSerif Regular" w:hAnsi="StobiSerif Regular"/>
                <w:sz w:val="22"/>
                <w:szCs w:val="22"/>
                <w:lang w:val="en-US"/>
              </w:rPr>
              <w:t xml:space="preserve"> the management of the integrated day-ahead and intraday markets in accordance with Regulation (EU) 2015/1222. Transmission system operators and NEMOs shall cooperate at Union level or, where </w:t>
            </w:r>
            <w:proofErr w:type="gramStart"/>
            <w:r w:rsidRPr="00C1638B">
              <w:rPr>
                <w:rFonts w:ascii="StobiSerif Regular" w:hAnsi="StobiSerif Regular"/>
                <w:sz w:val="22"/>
                <w:szCs w:val="22"/>
                <w:lang w:val="en-US"/>
              </w:rPr>
              <w:t>more appropriate</w:t>
            </w:r>
            <w:proofErr w:type="gramEnd"/>
            <w:r w:rsidRPr="00C1638B">
              <w:rPr>
                <w:rFonts w:ascii="StobiSerif Regular" w:hAnsi="StobiSerif Regular"/>
                <w:sz w:val="22"/>
                <w:szCs w:val="22"/>
                <w:lang w:val="en-US"/>
              </w:rPr>
              <w:t xml:space="preserve">, at a regional level </w:t>
            </w:r>
            <w:proofErr w:type="gramStart"/>
            <w:r w:rsidRPr="00C1638B">
              <w:rPr>
                <w:rFonts w:ascii="StobiSerif Regular" w:hAnsi="StobiSerif Regular"/>
                <w:sz w:val="22"/>
                <w:szCs w:val="22"/>
                <w:lang w:val="en-US"/>
              </w:rPr>
              <w:t>in order to</w:t>
            </w:r>
            <w:proofErr w:type="gramEnd"/>
            <w:r w:rsidRPr="00C1638B">
              <w:rPr>
                <w:rFonts w:ascii="StobiSerif Regular" w:hAnsi="StobiSerif Regular"/>
                <w:sz w:val="22"/>
                <w:szCs w:val="22"/>
                <w:lang w:val="en-US"/>
              </w:rPr>
              <w:t xml:space="preserve"> </w:t>
            </w:r>
            <w:proofErr w:type="spellStart"/>
            <w:r w:rsidRPr="00C1638B">
              <w:rPr>
                <w:rFonts w:ascii="StobiSerif Regular" w:hAnsi="StobiSerif Regular"/>
                <w:sz w:val="22"/>
                <w:szCs w:val="22"/>
                <w:lang w:val="en-US"/>
              </w:rPr>
              <w:t>maximise</w:t>
            </w:r>
            <w:proofErr w:type="spellEnd"/>
            <w:r w:rsidRPr="00C1638B">
              <w:rPr>
                <w:rFonts w:ascii="StobiSerif Regular" w:hAnsi="StobiSerif Regular"/>
                <w:sz w:val="22"/>
                <w:szCs w:val="22"/>
                <w:lang w:val="en-US"/>
              </w:rPr>
              <w:t xml:space="preserve"> the efficiency and effectiveness of Union electricity day-ahead and intraday trading. The obligation to cooperate shall be without prejudice to the application of </w:t>
            </w:r>
            <w:r w:rsidRPr="00C1638B">
              <w:rPr>
                <w:rFonts w:ascii="StobiSerif Regular" w:hAnsi="StobiSerif Regular"/>
                <w:sz w:val="22"/>
                <w:szCs w:val="22"/>
                <w:lang w:val="en-US"/>
              </w:rPr>
              <w:lastRenderedPageBreak/>
              <w:t xml:space="preserve">Union competition law. In their functions relating to electricity trading, transmission system operators and NEMOs shall be subject to regulatory oversight by the regulatory authorities pursuant to </w:t>
            </w:r>
            <w:r w:rsidR="0072293C">
              <w:rPr>
                <w:rFonts w:ascii="StobiSerif Regular" w:hAnsi="StobiSerif Regular"/>
                <w:sz w:val="22"/>
                <w:szCs w:val="22"/>
                <w:lang w:val="en-US"/>
              </w:rPr>
              <w:t xml:space="preserve">Article   </w:t>
            </w:r>
            <w:r w:rsidRPr="00C1638B">
              <w:rPr>
                <w:rFonts w:ascii="StobiSerif Regular" w:hAnsi="StobiSerif Regular"/>
                <w:sz w:val="22"/>
                <w:szCs w:val="22"/>
                <w:lang w:val="en-US"/>
              </w:rPr>
              <w:t xml:space="preserve">59 of Directive (EU) 2019/944 and ACER pursuant to </w:t>
            </w:r>
            <w:proofErr w:type="gramStart"/>
            <w:r w:rsidR="0072293C">
              <w:rPr>
                <w:rFonts w:ascii="StobiSerif Regular" w:hAnsi="StobiSerif Regular"/>
                <w:sz w:val="22"/>
                <w:szCs w:val="22"/>
                <w:lang w:val="en-US"/>
              </w:rPr>
              <w:t xml:space="preserve">Article  </w:t>
            </w:r>
            <w:r w:rsidRPr="00C1638B">
              <w:rPr>
                <w:rFonts w:ascii="StobiSerif Regular" w:hAnsi="StobiSerif Regular"/>
                <w:sz w:val="22"/>
                <w:szCs w:val="22"/>
                <w:lang w:val="en-US"/>
              </w:rPr>
              <w:t>s</w:t>
            </w:r>
            <w:proofErr w:type="gramEnd"/>
            <w:r w:rsidRPr="00C1638B">
              <w:rPr>
                <w:rFonts w:ascii="StobiSerif Regular" w:hAnsi="StobiSerif Regular"/>
                <w:sz w:val="22"/>
                <w:szCs w:val="22"/>
                <w:lang w:val="en-US"/>
              </w:rPr>
              <w:t xml:space="preserve"> 4 and 8 of Regulation (EU) 2019/942. </w:t>
            </w:r>
          </w:p>
        </w:tc>
        <w:tc>
          <w:tcPr>
            <w:tcW w:w="1121" w:type="dxa"/>
            <w:shd w:val="clear" w:color="auto" w:fill="FFFFFF" w:themeFill="background1"/>
          </w:tcPr>
          <w:p w14:paraId="5E82B09B" w14:textId="351CC4A2"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p w14:paraId="56BE0485" w14:textId="77777777" w:rsidR="00D704EA" w:rsidRPr="00AF0502" w:rsidRDefault="00D704EA" w:rsidP="00D704EA">
            <w:pPr>
              <w:shd w:val="clear" w:color="auto" w:fill="FFFFFF"/>
              <w:jc w:val="center"/>
              <w:rPr>
                <w:rFonts w:ascii="StobiSerif Regular" w:hAnsi="StobiSerif Regular"/>
                <w:sz w:val="22"/>
                <w:szCs w:val="22"/>
              </w:rPr>
            </w:pPr>
          </w:p>
        </w:tc>
        <w:tc>
          <w:tcPr>
            <w:tcW w:w="1402" w:type="dxa"/>
            <w:shd w:val="clear" w:color="auto" w:fill="FFFFFF" w:themeFill="background1"/>
          </w:tcPr>
          <w:p w14:paraId="52C056D4" w14:textId="562E0ABD"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122</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A54258" w:rsidRPr="00AF0502">
              <w:rPr>
                <w:rFonts w:ascii="StobiSerif Regular" w:hAnsi="StobiSerif Regular"/>
                <w:sz w:val="22"/>
                <w:szCs w:val="22"/>
              </w:rPr>
              <w:t>(</w:t>
            </w:r>
            <w:r w:rsidR="00D704EA" w:rsidRPr="00AF0502">
              <w:rPr>
                <w:rFonts w:ascii="StobiSerif Regular" w:hAnsi="StobiSerif Regular"/>
                <w:sz w:val="22"/>
                <w:szCs w:val="22"/>
              </w:rPr>
              <w:t>1</w:t>
            </w:r>
            <w:r w:rsidR="00A54258" w:rsidRPr="00AF0502">
              <w:rPr>
                <w:rFonts w:ascii="StobiSerif Regular" w:hAnsi="StobiSerif Regular"/>
                <w:sz w:val="22"/>
                <w:szCs w:val="22"/>
              </w:rPr>
              <w:t>)</w:t>
            </w:r>
            <w:r w:rsidR="00D704EA" w:rsidRPr="00AF0502">
              <w:rPr>
                <w:rFonts w:ascii="StobiSerif Regular" w:hAnsi="StobiSerif Regular"/>
                <w:sz w:val="22"/>
                <w:szCs w:val="22"/>
              </w:rPr>
              <w:br/>
            </w:r>
          </w:p>
        </w:tc>
        <w:tc>
          <w:tcPr>
            <w:tcW w:w="2013" w:type="dxa"/>
            <w:shd w:val="clear" w:color="auto" w:fill="FFFFFF" w:themeFill="background1"/>
          </w:tcPr>
          <w:p w14:paraId="37CFEE2A" w14:textId="25812EFC" w:rsidR="00D704EA" w:rsidRPr="00AF0502"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 xml:space="preserve">NEMO, in cooperation with the electricity transmission system operator, shall implement single day-ahead and intraday electricity market coupling by receiving orders from market participants and matching and allocating orders in accordance with the results of the single day-ahead and intraday coupling, the announcement of prices, clearing and financial settlement, under the contracts arising out of trading, in </w:t>
            </w:r>
            <w:r w:rsidRPr="00157231">
              <w:rPr>
                <w:rFonts w:ascii="StobiSerif Regular" w:hAnsi="StobiSerif Regular"/>
                <w:sz w:val="22"/>
                <w:szCs w:val="22"/>
              </w:rPr>
              <w:lastRenderedPageBreak/>
              <w:t>accordance with the applicable contracts and regulations binding on market participants.</w:t>
            </w:r>
          </w:p>
        </w:tc>
        <w:tc>
          <w:tcPr>
            <w:tcW w:w="1134" w:type="dxa"/>
            <w:shd w:val="clear" w:color="auto" w:fill="FFFFFF" w:themeFill="background1"/>
          </w:tcPr>
          <w:p w14:paraId="3EF0915B" w14:textId="5D460755"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p w14:paraId="2E053091" w14:textId="77777777" w:rsidR="00D704EA" w:rsidRPr="00AF0502" w:rsidRDefault="00D704EA" w:rsidP="00AD4130">
            <w:pPr>
              <w:shd w:val="clear" w:color="auto" w:fill="FFFFFF"/>
              <w:jc w:val="center"/>
              <w:rPr>
                <w:rFonts w:ascii="StobiSerif Regular" w:hAnsi="StobiSerif Regular"/>
                <w:sz w:val="22"/>
                <w:szCs w:val="22"/>
              </w:rPr>
            </w:pPr>
          </w:p>
        </w:tc>
        <w:tc>
          <w:tcPr>
            <w:tcW w:w="1815" w:type="dxa"/>
            <w:shd w:val="clear" w:color="auto" w:fill="FFFFFF" w:themeFill="background1"/>
          </w:tcPr>
          <w:p w14:paraId="182502B8"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5EE610BA"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3B1C9F24"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59E9FFAE" w14:textId="77777777" w:rsidTr="0027444E">
        <w:tc>
          <w:tcPr>
            <w:tcW w:w="1129" w:type="dxa"/>
            <w:shd w:val="clear" w:color="auto" w:fill="FFFFFF" w:themeFill="background1"/>
          </w:tcPr>
          <w:p w14:paraId="4EC9E99B" w14:textId="3472472C"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7</w:t>
            </w:r>
            <w:r w:rsidR="00D704EA" w:rsidRPr="00AF0502">
              <w:rPr>
                <w:rFonts w:ascii="StobiSerif Regular" w:hAnsi="StobiSerif Regular"/>
                <w:sz w:val="22"/>
                <w:szCs w:val="22"/>
              </w:rPr>
              <w:br/>
            </w:r>
            <w:r w:rsidR="00AD4130">
              <w:rPr>
                <w:rFonts w:ascii="StobiSerif Regular" w:hAnsi="StobiSerif Regular"/>
                <w:sz w:val="22"/>
                <w:szCs w:val="22"/>
              </w:rPr>
              <w:t>paragraph</w:t>
            </w:r>
            <w:r w:rsidR="00CE54BF" w:rsidRPr="00AF0502">
              <w:rPr>
                <w:rFonts w:ascii="StobiSerif Regular" w:hAnsi="StobiSerif Regular"/>
                <w:sz w:val="22"/>
                <w:szCs w:val="22"/>
              </w:rPr>
              <w:t xml:space="preserve"> 2 </w:t>
            </w:r>
            <w:r w:rsidR="00AD4130">
              <w:rPr>
                <w:rFonts w:ascii="StobiSerif Regular" w:hAnsi="StobiSerif Regular"/>
                <w:sz w:val="22"/>
                <w:szCs w:val="22"/>
              </w:rPr>
              <w:t>point</w:t>
            </w:r>
            <w:r w:rsidR="00D704EA" w:rsidRPr="00AF0502">
              <w:rPr>
                <w:rFonts w:ascii="StobiSerif Regular" w:hAnsi="StobiSerif Regular"/>
                <w:sz w:val="22"/>
                <w:szCs w:val="22"/>
              </w:rPr>
              <w:t xml:space="preserve"> а</w:t>
            </w:r>
          </w:p>
        </w:tc>
        <w:tc>
          <w:tcPr>
            <w:tcW w:w="2268" w:type="dxa"/>
            <w:shd w:val="clear" w:color="auto" w:fill="FFFFFF" w:themeFill="background1"/>
          </w:tcPr>
          <w:p w14:paraId="19BDB56F" w14:textId="5A0FBBF0" w:rsidR="00D704EA" w:rsidRPr="00AF0502" w:rsidRDefault="00971C13" w:rsidP="005C0E2B">
            <w:pPr>
              <w:shd w:val="clear" w:color="auto" w:fill="FFFFFF"/>
              <w:rPr>
                <w:rFonts w:ascii="StobiSerif Regular" w:hAnsi="StobiSerif Regular"/>
                <w:sz w:val="22"/>
                <w:szCs w:val="22"/>
              </w:rPr>
            </w:pPr>
            <w:r w:rsidRPr="00971C13">
              <w:rPr>
                <w:rFonts w:ascii="StobiSerif Regular" w:hAnsi="StobiSerif Regular"/>
                <w:sz w:val="22"/>
                <w:szCs w:val="22"/>
                <w:lang w:val="en-US"/>
              </w:rPr>
              <w:t xml:space="preserve">Day-ahead and intraday markets shall: </w:t>
            </w:r>
            <w:r w:rsidR="00C1638B" w:rsidRPr="00C1638B">
              <w:rPr>
                <w:rFonts w:ascii="StobiSerif Regular" w:hAnsi="StobiSerif Regular"/>
                <w:sz w:val="22"/>
                <w:szCs w:val="22"/>
                <w:lang w:val="en-US"/>
              </w:rPr>
              <w:t xml:space="preserve">be </w:t>
            </w:r>
            <w:proofErr w:type="spellStart"/>
            <w:r w:rsidR="00C1638B" w:rsidRPr="00C1638B">
              <w:rPr>
                <w:rFonts w:ascii="StobiSerif Regular" w:hAnsi="StobiSerif Regular"/>
                <w:sz w:val="22"/>
                <w:szCs w:val="22"/>
                <w:lang w:val="en-US"/>
              </w:rPr>
              <w:t>organised</w:t>
            </w:r>
            <w:proofErr w:type="spellEnd"/>
            <w:r w:rsidR="00C1638B" w:rsidRPr="00C1638B">
              <w:rPr>
                <w:rFonts w:ascii="StobiSerif Regular" w:hAnsi="StobiSerif Regular"/>
                <w:sz w:val="22"/>
                <w:szCs w:val="22"/>
                <w:lang w:val="en-US"/>
              </w:rPr>
              <w:t xml:space="preserve"> in such a way as to be non-discriminatory; </w:t>
            </w:r>
          </w:p>
        </w:tc>
        <w:tc>
          <w:tcPr>
            <w:tcW w:w="1121" w:type="dxa"/>
            <w:shd w:val="clear" w:color="auto" w:fill="FFFFFF" w:themeFill="background1"/>
          </w:tcPr>
          <w:p w14:paraId="1DE61215" w14:textId="252F8D2D"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p w14:paraId="1E50704B" w14:textId="77777777" w:rsidR="00D704EA" w:rsidRPr="00AF0502" w:rsidRDefault="00D704EA" w:rsidP="00D704EA">
            <w:pPr>
              <w:shd w:val="clear" w:color="auto" w:fill="FFFFFF"/>
              <w:jc w:val="center"/>
              <w:rPr>
                <w:rFonts w:ascii="StobiSerif Regular" w:hAnsi="StobiSerif Regular"/>
                <w:sz w:val="22"/>
                <w:szCs w:val="22"/>
              </w:rPr>
            </w:pPr>
          </w:p>
        </w:tc>
        <w:tc>
          <w:tcPr>
            <w:tcW w:w="1402" w:type="dxa"/>
            <w:shd w:val="clear" w:color="auto" w:fill="FFFFFF" w:themeFill="background1"/>
          </w:tcPr>
          <w:p w14:paraId="0EF0BDB9" w14:textId="566F9B9F"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110</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A54258" w:rsidRPr="00AF0502">
              <w:rPr>
                <w:rFonts w:ascii="StobiSerif Regular" w:hAnsi="StobiSerif Regular"/>
                <w:sz w:val="22"/>
                <w:szCs w:val="22"/>
              </w:rPr>
              <w:t>(</w:t>
            </w:r>
            <w:r w:rsidR="00D704EA" w:rsidRPr="00AF0502">
              <w:rPr>
                <w:rFonts w:ascii="StobiSerif Regular" w:hAnsi="StobiSerif Regular"/>
                <w:sz w:val="22"/>
                <w:szCs w:val="22"/>
              </w:rPr>
              <w:t>1</w:t>
            </w:r>
            <w:r w:rsidR="00A54258" w:rsidRPr="00AF0502">
              <w:rPr>
                <w:rFonts w:ascii="StobiSerif Regular" w:hAnsi="StobiSerif Regular"/>
                <w:sz w:val="22"/>
                <w:szCs w:val="22"/>
              </w:rPr>
              <w:t>)</w:t>
            </w:r>
            <w:r w:rsidR="00D704EA"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A54258" w:rsidRPr="00AF0502">
              <w:rPr>
                <w:rFonts w:ascii="StobiSerif Regular" w:hAnsi="StobiSerif Regular"/>
                <w:sz w:val="22"/>
                <w:szCs w:val="22"/>
              </w:rPr>
              <w:t>1</w:t>
            </w:r>
          </w:p>
        </w:tc>
        <w:tc>
          <w:tcPr>
            <w:tcW w:w="2013" w:type="dxa"/>
            <w:shd w:val="clear" w:color="auto" w:fill="FFFFFF" w:themeFill="background1"/>
          </w:tcPr>
          <w:p w14:paraId="1CEAFF9A" w14:textId="77777777" w:rsidR="00157231" w:rsidRPr="00157231"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Organized Electricity Market shall:</w:t>
            </w:r>
          </w:p>
          <w:p w14:paraId="72E466D0" w14:textId="7E5C74E8" w:rsidR="00D704EA" w:rsidRPr="00AF0502"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1. be organized in a transparent and non-discriminatory manner, ensuring individual or joint access to market participants, as well as protection of the confidentiality of commercially sensitive information and identity when trading in electricity;</w:t>
            </w:r>
          </w:p>
        </w:tc>
        <w:tc>
          <w:tcPr>
            <w:tcW w:w="1134" w:type="dxa"/>
            <w:shd w:val="clear" w:color="auto" w:fill="FFFFFF" w:themeFill="background1"/>
          </w:tcPr>
          <w:p w14:paraId="3F4925AF" w14:textId="69AD2CB1"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p w14:paraId="7437889B" w14:textId="77777777" w:rsidR="00D704EA" w:rsidRPr="00AF0502" w:rsidRDefault="00D704EA" w:rsidP="00AD4130">
            <w:pPr>
              <w:shd w:val="clear" w:color="auto" w:fill="FFFFFF"/>
              <w:jc w:val="center"/>
              <w:rPr>
                <w:rFonts w:ascii="StobiSerif Regular" w:hAnsi="StobiSerif Regular"/>
                <w:sz w:val="22"/>
                <w:szCs w:val="22"/>
              </w:rPr>
            </w:pPr>
          </w:p>
        </w:tc>
        <w:tc>
          <w:tcPr>
            <w:tcW w:w="1815" w:type="dxa"/>
            <w:shd w:val="clear" w:color="auto" w:fill="FFFFFF" w:themeFill="background1"/>
          </w:tcPr>
          <w:p w14:paraId="1180A0F1"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0EAAF021"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4ECAECC4"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78D17A50" w14:textId="77777777" w:rsidTr="0027444E">
        <w:tc>
          <w:tcPr>
            <w:tcW w:w="1129" w:type="dxa"/>
            <w:shd w:val="clear" w:color="auto" w:fill="FFFFFF" w:themeFill="background1"/>
          </w:tcPr>
          <w:p w14:paraId="0102A64F" w14:textId="7B274C15" w:rsidR="00D704EA" w:rsidRPr="00652670" w:rsidRDefault="0072293C" w:rsidP="00D704EA">
            <w:pPr>
              <w:shd w:val="clear" w:color="auto" w:fill="FFFFFF"/>
              <w:jc w:val="center"/>
              <w:rPr>
                <w:rFonts w:ascii="StobiSerif Regular" w:hAnsi="StobiSerif Regular"/>
                <w:sz w:val="22"/>
                <w:szCs w:val="22"/>
                <w:lang w:val="en-US"/>
              </w:rPr>
            </w:pPr>
            <w:r>
              <w:rPr>
                <w:rFonts w:ascii="StobiSerif Regular" w:hAnsi="StobiSerif Regular"/>
                <w:sz w:val="22"/>
                <w:szCs w:val="22"/>
              </w:rPr>
              <w:lastRenderedPageBreak/>
              <w:t xml:space="preserve">Article  </w:t>
            </w:r>
            <w:r w:rsidR="00D704EA" w:rsidRPr="00AF0502">
              <w:rPr>
                <w:rFonts w:ascii="StobiSerif Regular" w:hAnsi="StobiSerif Regular"/>
                <w:sz w:val="22"/>
                <w:szCs w:val="22"/>
              </w:rPr>
              <w:t>7</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2</w:t>
            </w:r>
            <w:r w:rsidR="00D704EA"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52670">
              <w:rPr>
                <w:rFonts w:ascii="StobiSerif Regular" w:hAnsi="StobiSerif Regular"/>
                <w:sz w:val="22"/>
                <w:szCs w:val="22"/>
                <w:lang w:val="en-US"/>
              </w:rPr>
              <w:t>b</w:t>
            </w:r>
          </w:p>
        </w:tc>
        <w:tc>
          <w:tcPr>
            <w:tcW w:w="2268" w:type="dxa"/>
            <w:shd w:val="clear" w:color="auto" w:fill="FFFFFF" w:themeFill="background1"/>
          </w:tcPr>
          <w:p w14:paraId="2F95199C" w14:textId="15B0E20A" w:rsidR="00D704EA" w:rsidRPr="00AF0502" w:rsidRDefault="00C1638B" w:rsidP="005C0E2B">
            <w:pPr>
              <w:shd w:val="clear" w:color="auto" w:fill="FFFFFF"/>
              <w:rPr>
                <w:rFonts w:ascii="StobiSerif Regular" w:hAnsi="StobiSerif Regular"/>
                <w:sz w:val="22"/>
                <w:szCs w:val="22"/>
              </w:rPr>
            </w:pPr>
            <w:proofErr w:type="spellStart"/>
            <w:r w:rsidRPr="00C1638B">
              <w:rPr>
                <w:rFonts w:ascii="StobiSerif Regular" w:hAnsi="StobiSerif Regular"/>
                <w:sz w:val="22"/>
                <w:szCs w:val="22"/>
                <w:lang w:val="en-US"/>
              </w:rPr>
              <w:t>maximise</w:t>
            </w:r>
            <w:proofErr w:type="spellEnd"/>
            <w:r w:rsidRPr="00C1638B">
              <w:rPr>
                <w:rFonts w:ascii="StobiSerif Regular" w:hAnsi="StobiSerif Regular"/>
                <w:sz w:val="22"/>
                <w:szCs w:val="22"/>
                <w:lang w:val="en-US"/>
              </w:rPr>
              <w:t xml:space="preserve"> the ability of all market participants to manage imbalances; </w:t>
            </w:r>
          </w:p>
        </w:tc>
        <w:tc>
          <w:tcPr>
            <w:tcW w:w="1121" w:type="dxa"/>
            <w:shd w:val="clear" w:color="auto" w:fill="FFFFFF" w:themeFill="background1"/>
          </w:tcPr>
          <w:p w14:paraId="06044B8B" w14:textId="56068017"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p w14:paraId="6DD2CD1D" w14:textId="77777777" w:rsidR="00D704EA" w:rsidRPr="00AF0502" w:rsidRDefault="00D704EA" w:rsidP="00D704EA">
            <w:pPr>
              <w:shd w:val="clear" w:color="auto" w:fill="FFFFFF"/>
              <w:jc w:val="center"/>
              <w:rPr>
                <w:rFonts w:ascii="StobiSerif Regular" w:hAnsi="StobiSerif Regular"/>
                <w:sz w:val="22"/>
                <w:szCs w:val="22"/>
              </w:rPr>
            </w:pPr>
          </w:p>
        </w:tc>
        <w:tc>
          <w:tcPr>
            <w:tcW w:w="1402" w:type="dxa"/>
            <w:shd w:val="clear" w:color="auto" w:fill="FFFFFF" w:themeFill="background1"/>
          </w:tcPr>
          <w:p w14:paraId="4B13C586" w14:textId="118AF8FD"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110</w:t>
            </w:r>
            <w:r w:rsidR="00D704EA" w:rsidRPr="00AF0502">
              <w:rPr>
                <w:rFonts w:ascii="StobiSerif Regular" w:hAnsi="StobiSerif Regular"/>
                <w:sz w:val="22"/>
                <w:szCs w:val="22"/>
              </w:rPr>
              <w:br/>
            </w:r>
            <w:r w:rsidR="00AD4130">
              <w:rPr>
                <w:rFonts w:ascii="StobiSerif Regular" w:hAnsi="StobiSerif Regular"/>
                <w:sz w:val="22"/>
                <w:szCs w:val="22"/>
              </w:rPr>
              <w:t>paragraph</w:t>
            </w:r>
            <w:r w:rsidR="00A54258" w:rsidRPr="00AF0502">
              <w:rPr>
                <w:rFonts w:ascii="StobiSerif Regular" w:hAnsi="StobiSerif Regular"/>
                <w:sz w:val="22"/>
                <w:szCs w:val="22"/>
              </w:rPr>
              <w:t xml:space="preserve"> (1)</w:t>
            </w:r>
            <w:r w:rsidR="00D704EA" w:rsidRPr="00AF0502">
              <w:rPr>
                <w:rFonts w:ascii="StobiSerif Regular" w:hAnsi="StobiSerif Regular"/>
                <w:sz w:val="22"/>
                <w:szCs w:val="22"/>
              </w:rPr>
              <w:br/>
            </w:r>
            <w:r w:rsidR="00AD4130">
              <w:rPr>
                <w:rFonts w:ascii="StobiSerif Regular" w:hAnsi="StobiSerif Regular"/>
                <w:sz w:val="22"/>
                <w:szCs w:val="22"/>
              </w:rPr>
              <w:t>point</w:t>
            </w:r>
            <w:r w:rsidR="00D704EA" w:rsidRPr="00AF0502">
              <w:rPr>
                <w:rFonts w:ascii="StobiSerif Regular" w:hAnsi="StobiSerif Regular"/>
                <w:sz w:val="22"/>
                <w:szCs w:val="22"/>
              </w:rPr>
              <w:t xml:space="preserve"> </w:t>
            </w:r>
            <w:r w:rsidR="00A54258" w:rsidRPr="00AF0502">
              <w:rPr>
                <w:rFonts w:ascii="StobiSerif Regular" w:hAnsi="StobiSerif Regular"/>
                <w:sz w:val="22"/>
                <w:szCs w:val="22"/>
              </w:rPr>
              <w:t>2</w:t>
            </w:r>
          </w:p>
        </w:tc>
        <w:tc>
          <w:tcPr>
            <w:tcW w:w="2013" w:type="dxa"/>
            <w:shd w:val="clear" w:color="auto" w:fill="FFFFFF" w:themeFill="background1"/>
          </w:tcPr>
          <w:p w14:paraId="508D8669" w14:textId="2E22AAF1" w:rsidR="00D704EA" w:rsidRPr="00AF0502" w:rsidRDefault="00D420B9" w:rsidP="005C0E2B">
            <w:pPr>
              <w:shd w:val="clear" w:color="auto" w:fill="FFFFFF"/>
              <w:rPr>
                <w:rFonts w:ascii="StobiSerif Regular" w:hAnsi="StobiSerif Regular"/>
                <w:sz w:val="22"/>
                <w:szCs w:val="22"/>
              </w:rPr>
            </w:pPr>
            <w:r>
              <w:rPr>
                <w:rFonts w:ascii="StobiSerif Regular" w:hAnsi="StobiSerif Regular"/>
                <w:sz w:val="22"/>
                <w:szCs w:val="22"/>
                <w:lang w:val="en-US"/>
              </w:rPr>
              <w:t xml:space="preserve">2. </w:t>
            </w:r>
            <w:r w:rsidR="00157231" w:rsidRPr="00157231">
              <w:rPr>
                <w:rFonts w:ascii="StobiSerif Regular" w:hAnsi="StobiSerif Regular"/>
                <w:sz w:val="22"/>
                <w:szCs w:val="22"/>
              </w:rPr>
              <w:t>enable market participants to reduce deviations and participate in cross-zonal trade as close to real time as possible across all bidding zones with a 15-minute deviation settlement period;</w:t>
            </w:r>
          </w:p>
        </w:tc>
        <w:tc>
          <w:tcPr>
            <w:tcW w:w="1134" w:type="dxa"/>
            <w:shd w:val="clear" w:color="auto" w:fill="FFFFFF" w:themeFill="background1"/>
          </w:tcPr>
          <w:p w14:paraId="606A5717" w14:textId="7B1014D6"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p w14:paraId="6A9BEB3D" w14:textId="77777777" w:rsidR="00D704EA" w:rsidRPr="00AF0502" w:rsidRDefault="00D704EA" w:rsidP="00AD4130">
            <w:pPr>
              <w:shd w:val="clear" w:color="auto" w:fill="FFFFFF"/>
              <w:jc w:val="center"/>
              <w:rPr>
                <w:rFonts w:ascii="StobiSerif Regular" w:hAnsi="StobiSerif Regular"/>
                <w:sz w:val="22"/>
                <w:szCs w:val="22"/>
              </w:rPr>
            </w:pPr>
          </w:p>
        </w:tc>
        <w:tc>
          <w:tcPr>
            <w:tcW w:w="1815" w:type="dxa"/>
            <w:shd w:val="clear" w:color="auto" w:fill="FFFFFF" w:themeFill="background1"/>
          </w:tcPr>
          <w:p w14:paraId="7A9C73D9"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5F15533A"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5026BA9A"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4D17316E" w14:textId="77777777" w:rsidTr="0027444E">
        <w:tc>
          <w:tcPr>
            <w:tcW w:w="1129" w:type="dxa"/>
            <w:shd w:val="clear" w:color="auto" w:fill="FFFFFF" w:themeFill="background1"/>
          </w:tcPr>
          <w:p w14:paraId="174E3D23" w14:textId="3CE6AC7E" w:rsidR="00D704EA" w:rsidRPr="00652670" w:rsidRDefault="0072293C" w:rsidP="00D704EA">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7 </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2</w:t>
            </w:r>
            <w:r w:rsidR="00A54258" w:rsidRPr="00AF0502">
              <w:rPr>
                <w:rFonts w:ascii="StobiSerif Regular" w:hAnsi="StobiSerif Regular"/>
                <w:sz w:val="22"/>
                <w:szCs w:val="22"/>
              </w:rPr>
              <w:t xml:space="preserve"> </w:t>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652670">
              <w:rPr>
                <w:rFonts w:ascii="StobiSerif Regular" w:hAnsi="StobiSerif Regular"/>
                <w:sz w:val="22"/>
                <w:szCs w:val="22"/>
                <w:lang w:val="en-US"/>
              </w:rPr>
              <w:t>c</w:t>
            </w:r>
          </w:p>
        </w:tc>
        <w:tc>
          <w:tcPr>
            <w:tcW w:w="2268" w:type="dxa"/>
            <w:shd w:val="clear" w:color="auto" w:fill="FFFFFF" w:themeFill="background1"/>
          </w:tcPr>
          <w:p w14:paraId="2C04C399" w14:textId="090CB6BB" w:rsidR="00D704EA" w:rsidRPr="00AF0502" w:rsidRDefault="00C1638B" w:rsidP="005C0E2B">
            <w:pPr>
              <w:shd w:val="clear" w:color="auto" w:fill="FFFFFF"/>
              <w:rPr>
                <w:rFonts w:ascii="StobiSerif Regular" w:hAnsi="StobiSerif Regular"/>
                <w:sz w:val="22"/>
                <w:szCs w:val="22"/>
              </w:rPr>
            </w:pPr>
            <w:proofErr w:type="spellStart"/>
            <w:r w:rsidRPr="00C1638B">
              <w:rPr>
                <w:rFonts w:ascii="StobiSerif Regular" w:hAnsi="StobiSerif Regular"/>
                <w:sz w:val="22"/>
                <w:szCs w:val="22"/>
                <w:lang w:val="en-US"/>
              </w:rPr>
              <w:t>maximise</w:t>
            </w:r>
            <w:proofErr w:type="spellEnd"/>
            <w:r w:rsidRPr="00C1638B">
              <w:rPr>
                <w:rFonts w:ascii="StobiSerif Regular" w:hAnsi="StobiSerif Regular"/>
                <w:sz w:val="22"/>
                <w:szCs w:val="22"/>
                <w:lang w:val="en-US"/>
              </w:rPr>
              <w:t xml:space="preserve"> the opportunities for all market participants to participate in cross-zonal trade in as close as possible to real time across all bidding zones; </w:t>
            </w:r>
          </w:p>
        </w:tc>
        <w:tc>
          <w:tcPr>
            <w:tcW w:w="1121" w:type="dxa"/>
            <w:shd w:val="clear" w:color="auto" w:fill="FFFFFF" w:themeFill="background1"/>
          </w:tcPr>
          <w:p w14:paraId="4DD080C0" w14:textId="31F99650"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p w14:paraId="52E81A1E" w14:textId="77777777" w:rsidR="00D704EA" w:rsidRPr="00AF0502" w:rsidRDefault="00D704EA" w:rsidP="00D704EA">
            <w:pPr>
              <w:shd w:val="clear" w:color="auto" w:fill="FFFFFF"/>
              <w:jc w:val="center"/>
              <w:rPr>
                <w:rFonts w:ascii="StobiSerif Regular" w:hAnsi="StobiSerif Regular"/>
                <w:sz w:val="22"/>
                <w:szCs w:val="22"/>
              </w:rPr>
            </w:pPr>
          </w:p>
        </w:tc>
        <w:tc>
          <w:tcPr>
            <w:tcW w:w="1402" w:type="dxa"/>
            <w:shd w:val="clear" w:color="auto" w:fill="FFFFFF" w:themeFill="background1"/>
          </w:tcPr>
          <w:p w14:paraId="2D3EDEF8" w14:textId="6E0004A7"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110</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0E6E93" w:rsidRPr="00AF0502">
              <w:rPr>
                <w:rFonts w:ascii="StobiSerif Regular" w:hAnsi="StobiSerif Regular"/>
                <w:sz w:val="22"/>
                <w:szCs w:val="22"/>
              </w:rPr>
              <w:t>(</w:t>
            </w:r>
            <w:r w:rsidR="00D704EA" w:rsidRPr="00AF0502">
              <w:rPr>
                <w:rFonts w:ascii="StobiSerif Regular" w:hAnsi="StobiSerif Regular"/>
                <w:sz w:val="22"/>
                <w:szCs w:val="22"/>
              </w:rPr>
              <w:t>1</w:t>
            </w:r>
            <w:r w:rsidR="000E6E93" w:rsidRPr="00AF0502">
              <w:rPr>
                <w:rFonts w:ascii="StobiSerif Regular" w:hAnsi="StobiSerif Regular"/>
                <w:sz w:val="22"/>
                <w:szCs w:val="22"/>
              </w:rPr>
              <w:t>)</w:t>
            </w:r>
            <w:r w:rsidR="00D704EA" w:rsidRPr="00AF0502">
              <w:rPr>
                <w:rFonts w:ascii="StobiSerif Regular" w:hAnsi="StobiSerif Regular"/>
                <w:sz w:val="22"/>
                <w:szCs w:val="22"/>
              </w:rPr>
              <w:br/>
            </w:r>
            <w:r w:rsidR="0030049F">
              <w:rPr>
                <w:rFonts w:ascii="StobiSerif Regular" w:hAnsi="StobiSerif Regular"/>
                <w:sz w:val="22"/>
                <w:szCs w:val="22"/>
                <w:lang w:val="en-US"/>
              </w:rPr>
              <w:t>points</w:t>
            </w:r>
            <w:r w:rsidR="00D704EA" w:rsidRPr="00AF0502">
              <w:rPr>
                <w:rFonts w:ascii="StobiSerif Regular" w:hAnsi="StobiSerif Regular"/>
                <w:sz w:val="22"/>
                <w:szCs w:val="22"/>
              </w:rPr>
              <w:t xml:space="preserve"> 2 и 3</w:t>
            </w:r>
          </w:p>
        </w:tc>
        <w:tc>
          <w:tcPr>
            <w:tcW w:w="2013" w:type="dxa"/>
            <w:shd w:val="clear" w:color="auto" w:fill="FFFFFF" w:themeFill="background1"/>
          </w:tcPr>
          <w:p w14:paraId="5D5E7C77" w14:textId="74FEEF38" w:rsidR="00157231" w:rsidRPr="00157231" w:rsidRDefault="00D420B9" w:rsidP="005C0E2B">
            <w:pPr>
              <w:shd w:val="clear" w:color="auto" w:fill="FFFFFF"/>
              <w:rPr>
                <w:rFonts w:ascii="StobiSerif Regular" w:hAnsi="StobiSerif Regular"/>
                <w:sz w:val="22"/>
                <w:szCs w:val="22"/>
              </w:rPr>
            </w:pPr>
            <w:r>
              <w:rPr>
                <w:rFonts w:ascii="StobiSerif Regular" w:hAnsi="StobiSerif Regular"/>
                <w:sz w:val="22"/>
                <w:szCs w:val="22"/>
                <w:lang w:val="en-US"/>
              </w:rPr>
              <w:t xml:space="preserve">2. </w:t>
            </w:r>
            <w:r w:rsidR="00157231" w:rsidRPr="00157231">
              <w:rPr>
                <w:rFonts w:ascii="StobiSerif Regular" w:hAnsi="StobiSerif Regular"/>
                <w:sz w:val="22"/>
                <w:szCs w:val="22"/>
              </w:rPr>
              <w:t xml:space="preserve">enable market participants to reduce deviations and participate in cross-zonal trade as close to real time as possible across all bidding zones with a 15-minute deviation settlement </w:t>
            </w:r>
            <w:proofErr w:type="gramStart"/>
            <w:r w:rsidR="00157231" w:rsidRPr="00157231">
              <w:rPr>
                <w:rFonts w:ascii="StobiSerif Regular" w:hAnsi="StobiSerif Regular"/>
                <w:sz w:val="22"/>
                <w:szCs w:val="22"/>
              </w:rPr>
              <w:t>period;</w:t>
            </w:r>
            <w:proofErr w:type="gramEnd"/>
          </w:p>
          <w:p w14:paraId="370E700A" w14:textId="0CD9CD48" w:rsidR="00D704EA" w:rsidRPr="00AF0502"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 xml:space="preserve">3. provide market prices that reflect the value of electricity in real time, protecting market participants from risks when entering into contracts for long-term products and determining prices </w:t>
            </w:r>
            <w:r w:rsidRPr="00157231">
              <w:rPr>
                <w:rFonts w:ascii="StobiSerif Regular" w:hAnsi="StobiSerif Regular"/>
                <w:sz w:val="22"/>
                <w:szCs w:val="22"/>
              </w:rPr>
              <w:lastRenderedPageBreak/>
              <w:t>for regulated services;</w:t>
            </w:r>
          </w:p>
        </w:tc>
        <w:tc>
          <w:tcPr>
            <w:tcW w:w="1134" w:type="dxa"/>
            <w:shd w:val="clear" w:color="auto" w:fill="FFFFFF" w:themeFill="background1"/>
          </w:tcPr>
          <w:p w14:paraId="3FED03C7" w14:textId="14A2604A"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p w14:paraId="02B6C276" w14:textId="77777777" w:rsidR="00D704EA" w:rsidRPr="00AF0502" w:rsidRDefault="00D704EA" w:rsidP="00AD4130">
            <w:pPr>
              <w:shd w:val="clear" w:color="auto" w:fill="FFFFFF"/>
              <w:jc w:val="center"/>
              <w:rPr>
                <w:rFonts w:ascii="StobiSerif Regular" w:hAnsi="StobiSerif Regular"/>
                <w:sz w:val="22"/>
                <w:szCs w:val="22"/>
              </w:rPr>
            </w:pPr>
          </w:p>
        </w:tc>
        <w:tc>
          <w:tcPr>
            <w:tcW w:w="1815" w:type="dxa"/>
            <w:shd w:val="clear" w:color="auto" w:fill="FFFFFF" w:themeFill="background1"/>
          </w:tcPr>
          <w:p w14:paraId="384EE230"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4548238E"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7B88E070"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0971F01F" w14:textId="77777777" w:rsidTr="0027444E">
        <w:tc>
          <w:tcPr>
            <w:tcW w:w="1129" w:type="dxa"/>
            <w:shd w:val="clear" w:color="auto" w:fill="FFFFFF" w:themeFill="background1"/>
          </w:tcPr>
          <w:p w14:paraId="0DD035D6" w14:textId="1A3659DC" w:rsidR="00D704EA" w:rsidRPr="00652670" w:rsidRDefault="0072293C" w:rsidP="00D704EA">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00D704EA" w:rsidRPr="00AF0502">
              <w:rPr>
                <w:rFonts w:ascii="StobiSerif Regular" w:hAnsi="StobiSerif Regular"/>
                <w:sz w:val="22"/>
                <w:szCs w:val="22"/>
              </w:rPr>
              <w:t>7</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2</w:t>
            </w:r>
            <w:r w:rsidR="00D704EA" w:rsidRPr="00AF0502">
              <w:rPr>
                <w:rFonts w:ascii="StobiSerif Regular" w:hAnsi="StobiSerif Regular"/>
                <w:sz w:val="22"/>
                <w:szCs w:val="22"/>
              </w:rPr>
              <w:br/>
            </w:r>
            <w:r w:rsidR="00AD4130">
              <w:rPr>
                <w:rFonts w:ascii="StobiSerif Regular" w:hAnsi="StobiSerif Regular"/>
                <w:sz w:val="22"/>
                <w:szCs w:val="22"/>
              </w:rPr>
              <w:t>point</w:t>
            </w:r>
            <w:r w:rsidR="00D704EA" w:rsidRPr="00AF0502">
              <w:rPr>
                <w:rFonts w:ascii="StobiSerif Regular" w:hAnsi="StobiSerif Regular"/>
                <w:sz w:val="22"/>
                <w:szCs w:val="22"/>
              </w:rPr>
              <w:t xml:space="preserve"> </w:t>
            </w:r>
            <w:r w:rsidR="00652670">
              <w:rPr>
                <w:rFonts w:ascii="StobiSerif Regular" w:hAnsi="StobiSerif Regular"/>
                <w:sz w:val="22"/>
                <w:szCs w:val="22"/>
                <w:lang w:val="en-US"/>
              </w:rPr>
              <w:t>d</w:t>
            </w:r>
          </w:p>
        </w:tc>
        <w:tc>
          <w:tcPr>
            <w:tcW w:w="2268" w:type="dxa"/>
            <w:shd w:val="clear" w:color="auto" w:fill="FFFFFF" w:themeFill="background1"/>
          </w:tcPr>
          <w:p w14:paraId="39C1490F" w14:textId="65BA1F3C"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provide prices that reflect market fundamentals, including the real time value of energy, on which market participants </w:t>
            </w:r>
            <w:proofErr w:type="gramStart"/>
            <w:r w:rsidRPr="00C1638B">
              <w:rPr>
                <w:rFonts w:ascii="StobiSerif Regular" w:hAnsi="StobiSerif Regular"/>
                <w:sz w:val="22"/>
                <w:szCs w:val="22"/>
                <w:lang w:val="en-US"/>
              </w:rPr>
              <w:t>are able to</w:t>
            </w:r>
            <w:proofErr w:type="gramEnd"/>
            <w:r w:rsidRPr="00C1638B">
              <w:rPr>
                <w:rFonts w:ascii="StobiSerif Regular" w:hAnsi="StobiSerif Regular"/>
                <w:sz w:val="22"/>
                <w:szCs w:val="22"/>
                <w:lang w:val="en-US"/>
              </w:rPr>
              <w:t xml:space="preserve"> rely when agreeing on longer-term hedging products; </w:t>
            </w:r>
          </w:p>
        </w:tc>
        <w:tc>
          <w:tcPr>
            <w:tcW w:w="1121" w:type="dxa"/>
            <w:shd w:val="clear" w:color="auto" w:fill="FFFFFF" w:themeFill="background1"/>
          </w:tcPr>
          <w:p w14:paraId="471CA51B" w14:textId="0BE4E828"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p w14:paraId="30F6E2CA" w14:textId="77777777" w:rsidR="00D704EA" w:rsidRPr="00AF0502" w:rsidRDefault="00D704EA" w:rsidP="00D704EA">
            <w:pPr>
              <w:shd w:val="clear" w:color="auto" w:fill="FFFFFF"/>
              <w:jc w:val="center"/>
              <w:rPr>
                <w:rFonts w:ascii="StobiSerif Regular" w:hAnsi="StobiSerif Regular"/>
                <w:sz w:val="22"/>
                <w:szCs w:val="22"/>
              </w:rPr>
            </w:pPr>
          </w:p>
        </w:tc>
        <w:tc>
          <w:tcPr>
            <w:tcW w:w="1402" w:type="dxa"/>
            <w:shd w:val="clear" w:color="auto" w:fill="FFFFFF" w:themeFill="background1"/>
          </w:tcPr>
          <w:p w14:paraId="0A671B08" w14:textId="4F98031C"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110</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0E6E93" w:rsidRPr="00AF0502">
              <w:rPr>
                <w:rFonts w:ascii="StobiSerif Regular" w:hAnsi="StobiSerif Regular"/>
                <w:sz w:val="22"/>
                <w:szCs w:val="22"/>
              </w:rPr>
              <w:t>(</w:t>
            </w:r>
            <w:r w:rsidR="00D704EA" w:rsidRPr="00AF0502">
              <w:rPr>
                <w:rFonts w:ascii="StobiSerif Regular" w:hAnsi="StobiSerif Regular"/>
                <w:sz w:val="22"/>
                <w:szCs w:val="22"/>
              </w:rPr>
              <w:t>1</w:t>
            </w:r>
            <w:r w:rsidR="000E6E93" w:rsidRPr="00AF0502">
              <w:rPr>
                <w:rFonts w:ascii="StobiSerif Regular" w:hAnsi="StobiSerif Regular"/>
                <w:sz w:val="22"/>
                <w:szCs w:val="22"/>
              </w:rPr>
              <w:t>)</w:t>
            </w:r>
            <w:r w:rsidR="00D704EA" w:rsidRPr="00AF0502">
              <w:rPr>
                <w:rFonts w:ascii="StobiSerif Regular" w:hAnsi="StobiSerif Regular"/>
                <w:sz w:val="22"/>
                <w:szCs w:val="22"/>
              </w:rPr>
              <w:br/>
            </w:r>
            <w:r w:rsidR="0030049F">
              <w:rPr>
                <w:rFonts w:ascii="StobiSerif Regular" w:hAnsi="StobiSerif Regular"/>
                <w:sz w:val="22"/>
                <w:szCs w:val="22"/>
                <w:lang w:val="en-US"/>
              </w:rPr>
              <w:t>points</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5</w:t>
            </w:r>
            <w:r w:rsidR="0030049F">
              <w:rPr>
                <w:rFonts w:ascii="StobiSerif Regular" w:hAnsi="StobiSerif Regular"/>
                <w:sz w:val="22"/>
                <w:szCs w:val="22"/>
                <w:lang w:val="en-US"/>
              </w:rPr>
              <w:t>and</w:t>
            </w:r>
            <w:r w:rsidR="00D704EA" w:rsidRPr="00AF0502">
              <w:rPr>
                <w:rFonts w:ascii="StobiSerif Regular" w:hAnsi="StobiSerif Regular"/>
                <w:sz w:val="22"/>
                <w:szCs w:val="22"/>
              </w:rPr>
              <w:t xml:space="preserve"> 6</w:t>
            </w:r>
          </w:p>
        </w:tc>
        <w:tc>
          <w:tcPr>
            <w:tcW w:w="2013" w:type="dxa"/>
            <w:shd w:val="clear" w:color="auto" w:fill="FFFFFF" w:themeFill="background1"/>
          </w:tcPr>
          <w:p w14:paraId="44D8EFC6" w14:textId="78DF9760" w:rsidR="00157231" w:rsidRPr="00157231" w:rsidRDefault="00D420B9" w:rsidP="005C0E2B">
            <w:pPr>
              <w:shd w:val="clear" w:color="auto" w:fill="FFFFFF"/>
              <w:rPr>
                <w:rFonts w:ascii="StobiSerif Regular" w:hAnsi="StobiSerif Regular"/>
                <w:sz w:val="22"/>
                <w:szCs w:val="22"/>
              </w:rPr>
            </w:pPr>
            <w:r>
              <w:rPr>
                <w:rFonts w:ascii="StobiSerif Regular" w:hAnsi="StobiSerif Regular"/>
                <w:sz w:val="22"/>
                <w:szCs w:val="22"/>
                <w:lang w:val="en-US"/>
              </w:rPr>
              <w:t>5</w:t>
            </w:r>
            <w:r w:rsidR="00157231" w:rsidRPr="00157231">
              <w:rPr>
                <w:rFonts w:ascii="StobiSerif Regular" w:hAnsi="StobiSerif Regular"/>
                <w:sz w:val="22"/>
                <w:szCs w:val="22"/>
              </w:rPr>
              <w:t>. ensure equal treatment of trades within the bidding zone and between bidding zones, and</w:t>
            </w:r>
          </w:p>
          <w:p w14:paraId="6BCDDDB0" w14:textId="51734716" w:rsidR="00D704EA" w:rsidRPr="00AF0502" w:rsidRDefault="00157231" w:rsidP="005C0E2B">
            <w:pPr>
              <w:shd w:val="clear" w:color="auto" w:fill="FFFFFF"/>
              <w:rPr>
                <w:rFonts w:ascii="StobiSerif Regular" w:hAnsi="StobiSerif Regular"/>
                <w:sz w:val="22"/>
                <w:szCs w:val="22"/>
              </w:rPr>
            </w:pPr>
            <w:r w:rsidRPr="00157231">
              <w:rPr>
                <w:rFonts w:ascii="StobiSerif Regular" w:hAnsi="StobiSerif Regular"/>
                <w:sz w:val="22"/>
                <w:szCs w:val="22"/>
              </w:rPr>
              <w:t>6. be organized in a manner that will ensure that all market participants have the opportunity to access the market individually or through aggregation.</w:t>
            </w:r>
          </w:p>
        </w:tc>
        <w:tc>
          <w:tcPr>
            <w:tcW w:w="1134" w:type="dxa"/>
            <w:shd w:val="clear" w:color="auto" w:fill="FFFFFF" w:themeFill="background1"/>
          </w:tcPr>
          <w:p w14:paraId="53BE9FFF" w14:textId="2F5A7A1F"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p w14:paraId="530CEB9A" w14:textId="77777777" w:rsidR="00D704EA" w:rsidRPr="00AF0502" w:rsidRDefault="00D704EA" w:rsidP="00AD4130">
            <w:pPr>
              <w:shd w:val="clear" w:color="auto" w:fill="FFFFFF"/>
              <w:jc w:val="center"/>
              <w:rPr>
                <w:rFonts w:ascii="StobiSerif Regular" w:hAnsi="StobiSerif Regular"/>
                <w:sz w:val="22"/>
                <w:szCs w:val="22"/>
              </w:rPr>
            </w:pPr>
          </w:p>
        </w:tc>
        <w:tc>
          <w:tcPr>
            <w:tcW w:w="1815" w:type="dxa"/>
            <w:shd w:val="clear" w:color="auto" w:fill="FFFFFF" w:themeFill="background1"/>
          </w:tcPr>
          <w:p w14:paraId="31B7575A"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619EDA74"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262F8E47"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53993A43" w14:textId="77777777" w:rsidTr="0027444E">
        <w:tc>
          <w:tcPr>
            <w:tcW w:w="1129" w:type="dxa"/>
            <w:shd w:val="clear" w:color="auto" w:fill="FFFFFF" w:themeFill="background1"/>
          </w:tcPr>
          <w:p w14:paraId="2C8E66A4" w14:textId="02B46FEB" w:rsidR="00CE54BF"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 xml:space="preserve">7 </w:t>
            </w:r>
            <w:r w:rsidR="00CE54BF" w:rsidRPr="00AF0502">
              <w:rPr>
                <w:rFonts w:ascii="StobiSerif Regular" w:hAnsi="StobiSerif Regular"/>
                <w:sz w:val="22"/>
                <w:szCs w:val="22"/>
              </w:rPr>
              <w:t xml:space="preserve"> </w:t>
            </w:r>
            <w:r w:rsidR="00AD4130">
              <w:rPr>
                <w:rFonts w:ascii="StobiSerif Regular" w:hAnsi="StobiSerif Regular"/>
                <w:sz w:val="22"/>
                <w:szCs w:val="22"/>
              </w:rPr>
              <w:t>Paragraph</w:t>
            </w:r>
            <w:r w:rsidR="00CE54BF" w:rsidRPr="00AF0502">
              <w:rPr>
                <w:rFonts w:ascii="StobiSerif Regular" w:hAnsi="StobiSerif Regular"/>
                <w:sz w:val="22"/>
                <w:szCs w:val="22"/>
              </w:rPr>
              <w:t xml:space="preserve">2 </w:t>
            </w:r>
          </w:p>
          <w:p w14:paraId="73157CD2" w14:textId="615E6DB8" w:rsidR="00D704EA" w:rsidRPr="00652670" w:rsidRDefault="00AD4130" w:rsidP="00D704EA">
            <w:pPr>
              <w:shd w:val="clear" w:color="auto" w:fill="FFFFFF"/>
              <w:jc w:val="center"/>
              <w:rPr>
                <w:rFonts w:ascii="StobiSerif Regular" w:hAnsi="StobiSerif Regular"/>
                <w:sz w:val="22"/>
                <w:szCs w:val="22"/>
                <w:lang w:val="en-US"/>
              </w:rPr>
            </w:pPr>
            <w:r>
              <w:rPr>
                <w:rFonts w:ascii="StobiSerif Regular" w:hAnsi="StobiSerif Regular"/>
                <w:sz w:val="22"/>
                <w:szCs w:val="22"/>
              </w:rPr>
              <w:t>point</w:t>
            </w:r>
            <w:r w:rsidR="0070396E" w:rsidRPr="00AF0502">
              <w:rPr>
                <w:rFonts w:ascii="StobiSerif Regular" w:hAnsi="StobiSerif Regular"/>
                <w:sz w:val="22"/>
                <w:szCs w:val="22"/>
              </w:rPr>
              <w:t xml:space="preserve"> </w:t>
            </w:r>
            <w:r w:rsidR="00652670">
              <w:rPr>
                <w:rFonts w:ascii="StobiSerif Regular" w:hAnsi="StobiSerif Regular"/>
                <w:sz w:val="22"/>
                <w:szCs w:val="22"/>
                <w:lang w:val="en-US"/>
              </w:rPr>
              <w:t>e</w:t>
            </w:r>
          </w:p>
        </w:tc>
        <w:tc>
          <w:tcPr>
            <w:tcW w:w="2268" w:type="dxa"/>
            <w:shd w:val="clear" w:color="auto" w:fill="FFFFFF" w:themeFill="background1"/>
          </w:tcPr>
          <w:p w14:paraId="4FF7ADBA" w14:textId="4B3DA613"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ensure operational security while allowing for maximum use of transmission capacity; </w:t>
            </w:r>
          </w:p>
        </w:tc>
        <w:tc>
          <w:tcPr>
            <w:tcW w:w="1121" w:type="dxa"/>
            <w:shd w:val="clear" w:color="auto" w:fill="FFFFFF" w:themeFill="background1"/>
          </w:tcPr>
          <w:p w14:paraId="6BD09EEC" w14:textId="25AA8BE0"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p w14:paraId="3D6DA238" w14:textId="77777777" w:rsidR="00D704EA" w:rsidRPr="00AF0502" w:rsidRDefault="00D704EA" w:rsidP="00D704EA">
            <w:pPr>
              <w:shd w:val="clear" w:color="auto" w:fill="FFFFFF"/>
              <w:jc w:val="center"/>
              <w:rPr>
                <w:rFonts w:ascii="StobiSerif Regular" w:hAnsi="StobiSerif Regular"/>
                <w:sz w:val="22"/>
                <w:szCs w:val="22"/>
              </w:rPr>
            </w:pPr>
          </w:p>
        </w:tc>
        <w:tc>
          <w:tcPr>
            <w:tcW w:w="1402" w:type="dxa"/>
            <w:shd w:val="clear" w:color="auto" w:fill="FFFFFF" w:themeFill="background1"/>
          </w:tcPr>
          <w:p w14:paraId="31F51A22" w14:textId="40CE5A33"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110</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0E6E93" w:rsidRPr="00AF0502">
              <w:rPr>
                <w:rFonts w:ascii="StobiSerif Regular" w:hAnsi="StobiSerif Regular"/>
                <w:sz w:val="22"/>
                <w:szCs w:val="22"/>
              </w:rPr>
              <w:t>(</w:t>
            </w:r>
            <w:r w:rsidR="00D704EA" w:rsidRPr="00AF0502">
              <w:rPr>
                <w:rFonts w:ascii="StobiSerif Regular" w:hAnsi="StobiSerif Regular"/>
                <w:sz w:val="22"/>
                <w:szCs w:val="22"/>
              </w:rPr>
              <w:t>1</w:t>
            </w:r>
            <w:r w:rsidR="000E6E93" w:rsidRPr="00AF0502">
              <w:rPr>
                <w:rFonts w:ascii="StobiSerif Regular" w:hAnsi="StobiSerif Regular"/>
                <w:sz w:val="22"/>
                <w:szCs w:val="22"/>
              </w:rPr>
              <w:t>)</w:t>
            </w:r>
            <w:r w:rsidR="00D704EA"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4</w:t>
            </w:r>
          </w:p>
        </w:tc>
        <w:tc>
          <w:tcPr>
            <w:tcW w:w="2013" w:type="dxa"/>
            <w:shd w:val="clear" w:color="auto" w:fill="FFFFFF" w:themeFill="background1"/>
          </w:tcPr>
          <w:p w14:paraId="22F85163" w14:textId="6BDE1FE6" w:rsidR="00D704EA" w:rsidRPr="00AF0502" w:rsidRDefault="00D420B9" w:rsidP="005C0E2B">
            <w:pPr>
              <w:shd w:val="clear" w:color="auto" w:fill="FFFFFF"/>
              <w:rPr>
                <w:rFonts w:ascii="StobiSerif Regular" w:hAnsi="StobiSerif Regular"/>
                <w:sz w:val="22"/>
                <w:szCs w:val="22"/>
              </w:rPr>
            </w:pPr>
            <w:r>
              <w:rPr>
                <w:rFonts w:ascii="StobiSerif Regular" w:hAnsi="StobiSerif Regular"/>
                <w:sz w:val="22"/>
                <w:szCs w:val="22"/>
                <w:lang w:val="en-US"/>
              </w:rPr>
              <w:t xml:space="preserve">4. </w:t>
            </w:r>
            <w:r w:rsidR="00157231" w:rsidRPr="00157231">
              <w:rPr>
                <w:rFonts w:ascii="StobiSerif Regular" w:hAnsi="StobiSerif Regular"/>
                <w:sz w:val="22"/>
                <w:szCs w:val="22"/>
              </w:rPr>
              <w:t>ensure operational security, thus enabling maximum use of transmission capacity;</w:t>
            </w:r>
          </w:p>
        </w:tc>
        <w:tc>
          <w:tcPr>
            <w:tcW w:w="1134" w:type="dxa"/>
            <w:shd w:val="clear" w:color="auto" w:fill="FFFFFF" w:themeFill="background1"/>
          </w:tcPr>
          <w:p w14:paraId="2B56FDEF" w14:textId="069BA411"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p w14:paraId="435891CA" w14:textId="77777777" w:rsidR="00D704EA" w:rsidRPr="00AF0502" w:rsidRDefault="00D704EA" w:rsidP="00AD4130">
            <w:pPr>
              <w:shd w:val="clear" w:color="auto" w:fill="FFFFFF"/>
              <w:jc w:val="center"/>
              <w:rPr>
                <w:rFonts w:ascii="StobiSerif Regular" w:hAnsi="StobiSerif Regular"/>
                <w:sz w:val="22"/>
                <w:szCs w:val="22"/>
              </w:rPr>
            </w:pPr>
          </w:p>
        </w:tc>
        <w:tc>
          <w:tcPr>
            <w:tcW w:w="1815" w:type="dxa"/>
            <w:shd w:val="clear" w:color="auto" w:fill="FFFFFF" w:themeFill="background1"/>
          </w:tcPr>
          <w:p w14:paraId="37DDD5AA"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545AA815"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34EF18DA"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3142C035" w14:textId="77777777" w:rsidTr="0027444E">
        <w:tc>
          <w:tcPr>
            <w:tcW w:w="1129" w:type="dxa"/>
            <w:shd w:val="clear" w:color="auto" w:fill="FFFFFF" w:themeFill="background1"/>
          </w:tcPr>
          <w:p w14:paraId="385CF8BA" w14:textId="78F5F427" w:rsidR="00D704EA" w:rsidRPr="00652670" w:rsidRDefault="0072293C" w:rsidP="00D704EA">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00D704EA" w:rsidRPr="00AF0502">
              <w:rPr>
                <w:rFonts w:ascii="StobiSerif Regular" w:hAnsi="StobiSerif Regular"/>
                <w:sz w:val="22"/>
                <w:szCs w:val="22"/>
              </w:rPr>
              <w:t>7</w:t>
            </w:r>
            <w:r w:rsidR="00D704EA" w:rsidRPr="00AF0502">
              <w:rPr>
                <w:rFonts w:ascii="StobiSerif Regular" w:hAnsi="StobiSerif Regular"/>
                <w:sz w:val="22"/>
                <w:szCs w:val="22"/>
              </w:rPr>
              <w:br/>
            </w:r>
            <w:r w:rsidR="00AD4130">
              <w:rPr>
                <w:rFonts w:ascii="StobiSerif Regular" w:hAnsi="StobiSerif Regular"/>
                <w:sz w:val="22"/>
                <w:szCs w:val="22"/>
              </w:rPr>
              <w:t>paragraph</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2</w:t>
            </w:r>
            <w:r w:rsidR="00FE5401" w:rsidRPr="00AF0502">
              <w:rPr>
                <w:rFonts w:ascii="StobiSerif Regular" w:hAnsi="StobiSerif Regular"/>
                <w:sz w:val="22"/>
                <w:szCs w:val="22"/>
              </w:rPr>
              <w:t xml:space="preserve"> </w:t>
            </w:r>
            <w:r w:rsidR="00AD4130">
              <w:rPr>
                <w:rFonts w:ascii="StobiSerif Regular" w:hAnsi="StobiSerif Regular"/>
                <w:sz w:val="22"/>
                <w:szCs w:val="22"/>
              </w:rPr>
              <w:t>point</w:t>
            </w:r>
            <w:r w:rsidR="00FE5401" w:rsidRPr="00AF0502">
              <w:rPr>
                <w:rFonts w:ascii="StobiSerif Regular" w:hAnsi="StobiSerif Regular"/>
                <w:sz w:val="22"/>
                <w:szCs w:val="22"/>
              </w:rPr>
              <w:t xml:space="preserve"> </w:t>
            </w:r>
            <w:r w:rsidR="00652670">
              <w:rPr>
                <w:rFonts w:ascii="StobiSerif Regular" w:hAnsi="StobiSerif Regular"/>
                <w:sz w:val="22"/>
                <w:szCs w:val="22"/>
                <w:lang w:val="en-US"/>
              </w:rPr>
              <w:t>f</w:t>
            </w:r>
          </w:p>
        </w:tc>
        <w:tc>
          <w:tcPr>
            <w:tcW w:w="2268" w:type="dxa"/>
            <w:shd w:val="clear" w:color="auto" w:fill="FFFFFF" w:themeFill="background1"/>
          </w:tcPr>
          <w:p w14:paraId="703DDD45" w14:textId="5A908B46"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be transparent while at the same time protecting the confidentiality of commercially sensitive information and ensuring trading occurs in an anonymous manner; </w:t>
            </w:r>
          </w:p>
        </w:tc>
        <w:tc>
          <w:tcPr>
            <w:tcW w:w="1121" w:type="dxa"/>
            <w:shd w:val="clear" w:color="auto" w:fill="FFFFFF" w:themeFill="background1"/>
          </w:tcPr>
          <w:p w14:paraId="105EA165" w14:textId="0AEAA4BD"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196266F3" w14:textId="5DEA01DC"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110</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0E6E93" w:rsidRPr="00AF0502">
              <w:rPr>
                <w:rFonts w:ascii="StobiSerif Regular" w:hAnsi="StobiSerif Regular"/>
                <w:sz w:val="22"/>
                <w:szCs w:val="22"/>
              </w:rPr>
              <w:t>(</w:t>
            </w:r>
            <w:r w:rsidR="00D704EA" w:rsidRPr="00AF0502">
              <w:rPr>
                <w:rFonts w:ascii="StobiSerif Regular" w:hAnsi="StobiSerif Regular"/>
                <w:sz w:val="22"/>
                <w:szCs w:val="22"/>
              </w:rPr>
              <w:t>1</w:t>
            </w:r>
            <w:r w:rsidR="000E6E93" w:rsidRPr="00AF0502">
              <w:rPr>
                <w:rFonts w:ascii="StobiSerif Regular" w:hAnsi="StobiSerif Regular"/>
                <w:sz w:val="22"/>
                <w:szCs w:val="22"/>
              </w:rPr>
              <w:t>)</w:t>
            </w:r>
            <w:r w:rsidR="00D704EA"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1</w:t>
            </w:r>
          </w:p>
        </w:tc>
        <w:tc>
          <w:tcPr>
            <w:tcW w:w="2013" w:type="dxa"/>
            <w:shd w:val="clear" w:color="auto" w:fill="FFFFFF" w:themeFill="background1"/>
          </w:tcPr>
          <w:p w14:paraId="6F144826" w14:textId="063C45B9" w:rsidR="00D704EA" w:rsidRPr="00D420B9" w:rsidRDefault="00D420B9" w:rsidP="00D420B9">
            <w:pPr>
              <w:shd w:val="clear" w:color="auto" w:fill="FFFFFF"/>
              <w:rPr>
                <w:rFonts w:ascii="StobiSerif Regular" w:hAnsi="StobiSerif Regular"/>
                <w:sz w:val="22"/>
                <w:szCs w:val="22"/>
              </w:rPr>
            </w:pPr>
            <w:r>
              <w:rPr>
                <w:rFonts w:ascii="StobiSerif Regular" w:hAnsi="StobiSerif Regular"/>
                <w:sz w:val="22"/>
                <w:szCs w:val="22"/>
                <w:lang w:val="en-US"/>
              </w:rPr>
              <w:t>1.</w:t>
            </w:r>
            <w:r w:rsidR="00157231" w:rsidRPr="00D420B9">
              <w:rPr>
                <w:rFonts w:ascii="StobiSerif Regular" w:hAnsi="StobiSerif Regular"/>
                <w:sz w:val="22"/>
                <w:szCs w:val="22"/>
              </w:rPr>
              <w:t xml:space="preserve">be organized in a transparent and non-discriminatory manner, ensuring individual or joint access to market participants, as well as protection of the confidentiality of commercially sensitive </w:t>
            </w:r>
            <w:r w:rsidR="00157231" w:rsidRPr="00D420B9">
              <w:rPr>
                <w:rFonts w:ascii="StobiSerif Regular" w:hAnsi="StobiSerif Regular"/>
                <w:sz w:val="22"/>
                <w:szCs w:val="22"/>
              </w:rPr>
              <w:lastRenderedPageBreak/>
              <w:t>information and identity when trading in electricity;</w:t>
            </w:r>
          </w:p>
        </w:tc>
        <w:tc>
          <w:tcPr>
            <w:tcW w:w="1134" w:type="dxa"/>
            <w:shd w:val="clear" w:color="auto" w:fill="FFFFFF" w:themeFill="background1"/>
          </w:tcPr>
          <w:p w14:paraId="7820CBC4" w14:textId="24913F07"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p w14:paraId="1D36290C" w14:textId="77777777" w:rsidR="00D704EA" w:rsidRPr="00AF0502" w:rsidRDefault="00D704EA" w:rsidP="00AD4130">
            <w:pPr>
              <w:shd w:val="clear" w:color="auto" w:fill="FFFFFF"/>
              <w:jc w:val="center"/>
              <w:rPr>
                <w:rFonts w:ascii="StobiSerif Regular" w:hAnsi="StobiSerif Regular"/>
                <w:sz w:val="22"/>
                <w:szCs w:val="22"/>
              </w:rPr>
            </w:pPr>
          </w:p>
        </w:tc>
        <w:tc>
          <w:tcPr>
            <w:tcW w:w="1815" w:type="dxa"/>
            <w:shd w:val="clear" w:color="auto" w:fill="FFFFFF" w:themeFill="background1"/>
          </w:tcPr>
          <w:p w14:paraId="41D17B2A"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1C6ED0E1"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624FFA50" w14:textId="77777777" w:rsidR="00D704EA" w:rsidRPr="00AF0502" w:rsidRDefault="00D704EA" w:rsidP="00AD4130">
            <w:pPr>
              <w:shd w:val="clear" w:color="auto" w:fill="FFFFFF"/>
              <w:jc w:val="both"/>
              <w:rPr>
                <w:rFonts w:ascii="StobiSerif Regular" w:hAnsi="StobiSerif Regular"/>
                <w:sz w:val="22"/>
                <w:szCs w:val="22"/>
              </w:rPr>
            </w:pPr>
          </w:p>
        </w:tc>
      </w:tr>
      <w:tr w:rsidR="00D704EA" w:rsidRPr="00AF0502" w14:paraId="2960E5D9" w14:textId="77777777" w:rsidTr="0027444E">
        <w:tc>
          <w:tcPr>
            <w:tcW w:w="1129" w:type="dxa"/>
            <w:shd w:val="clear" w:color="auto" w:fill="FFFFFF" w:themeFill="background1"/>
          </w:tcPr>
          <w:p w14:paraId="68D46F5E" w14:textId="06F938C2" w:rsidR="00D704EA" w:rsidRPr="00AF0502" w:rsidRDefault="0072293C" w:rsidP="00D704EA">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7</w:t>
            </w:r>
          </w:p>
          <w:p w14:paraId="38C1593E" w14:textId="55782EF3" w:rsidR="00D704EA" w:rsidRPr="00652670" w:rsidRDefault="00AD4130" w:rsidP="00D704EA">
            <w:pPr>
              <w:shd w:val="clear" w:color="auto" w:fill="FFFFFF"/>
              <w:jc w:val="center"/>
              <w:rPr>
                <w:rFonts w:ascii="StobiSerif Regular" w:hAnsi="StobiSerif Regular"/>
                <w:sz w:val="22"/>
                <w:szCs w:val="22"/>
                <w:lang w:val="en-US"/>
              </w:rPr>
            </w:pPr>
            <w:r>
              <w:rPr>
                <w:rFonts w:ascii="StobiSerif Regular" w:hAnsi="StobiSerif Regular"/>
                <w:sz w:val="22"/>
                <w:szCs w:val="22"/>
              </w:rPr>
              <w:t>paragraph</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2</w:t>
            </w:r>
            <w:r w:rsidR="00FE5401" w:rsidRPr="00AF0502">
              <w:rPr>
                <w:rFonts w:ascii="StobiSerif Regular" w:hAnsi="StobiSerif Regular"/>
                <w:sz w:val="22"/>
                <w:szCs w:val="22"/>
              </w:rPr>
              <w:t xml:space="preserve"> </w:t>
            </w:r>
            <w:r>
              <w:rPr>
                <w:rFonts w:ascii="StobiSerif Regular" w:hAnsi="StobiSerif Regular"/>
                <w:sz w:val="22"/>
                <w:szCs w:val="22"/>
              </w:rPr>
              <w:t>point</w:t>
            </w:r>
            <w:r w:rsidR="00FE5401" w:rsidRPr="00AF0502">
              <w:rPr>
                <w:rFonts w:ascii="StobiSerif Regular" w:hAnsi="StobiSerif Regular"/>
                <w:sz w:val="22"/>
                <w:szCs w:val="22"/>
              </w:rPr>
              <w:t xml:space="preserve"> </w:t>
            </w:r>
            <w:r w:rsidR="00652670">
              <w:rPr>
                <w:rFonts w:ascii="StobiSerif Regular" w:hAnsi="StobiSerif Regular"/>
                <w:sz w:val="22"/>
                <w:szCs w:val="22"/>
                <w:lang w:val="en-US"/>
              </w:rPr>
              <w:t>g</w:t>
            </w:r>
          </w:p>
        </w:tc>
        <w:tc>
          <w:tcPr>
            <w:tcW w:w="2268" w:type="dxa"/>
            <w:shd w:val="clear" w:color="auto" w:fill="FFFFFF" w:themeFill="background1"/>
          </w:tcPr>
          <w:p w14:paraId="6F7AC80B" w14:textId="5961692B" w:rsidR="00D704EA" w:rsidRPr="00AF0502" w:rsidRDefault="00C1638B" w:rsidP="005C0E2B">
            <w:pPr>
              <w:shd w:val="clear" w:color="auto" w:fill="FFFFFF"/>
              <w:rPr>
                <w:rFonts w:ascii="StobiSerif Regular" w:hAnsi="StobiSerif Regular"/>
                <w:sz w:val="22"/>
                <w:szCs w:val="22"/>
              </w:rPr>
            </w:pPr>
            <w:r w:rsidRPr="00C1638B">
              <w:rPr>
                <w:rFonts w:ascii="StobiSerif Regular" w:hAnsi="StobiSerif Regular"/>
                <w:sz w:val="22"/>
                <w:szCs w:val="22"/>
                <w:lang w:val="en-US"/>
              </w:rPr>
              <w:t xml:space="preserve">make no distinction between trades made within a bidding zone and across bidding zones; and </w:t>
            </w:r>
          </w:p>
        </w:tc>
        <w:tc>
          <w:tcPr>
            <w:tcW w:w="1121" w:type="dxa"/>
            <w:shd w:val="clear" w:color="auto" w:fill="FFFFFF" w:themeFill="background1"/>
          </w:tcPr>
          <w:p w14:paraId="54593EEA" w14:textId="3B960695" w:rsidR="00D704EA" w:rsidRPr="00AF0502" w:rsidRDefault="00AD4130" w:rsidP="00D704EA">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ECF66A7" w14:textId="6A060950" w:rsidR="00D704EA" w:rsidRPr="00AF0502" w:rsidRDefault="0072293C" w:rsidP="00AD4130">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00D704EA" w:rsidRPr="00AF0502">
              <w:rPr>
                <w:rFonts w:ascii="StobiSerif Regular" w:hAnsi="StobiSerif Regular"/>
                <w:sz w:val="22"/>
                <w:szCs w:val="22"/>
              </w:rPr>
              <w:t>110</w:t>
            </w:r>
            <w:r w:rsidR="00D704EA" w:rsidRPr="00AF0502">
              <w:rPr>
                <w:rFonts w:ascii="StobiSerif Regular" w:hAnsi="StobiSerif Regular"/>
                <w:sz w:val="22"/>
                <w:szCs w:val="22"/>
              </w:rPr>
              <w:br/>
            </w:r>
            <w:r w:rsidR="00AD4130">
              <w:rPr>
                <w:rFonts w:ascii="StobiSerif Regular" w:hAnsi="StobiSerif Regular"/>
                <w:sz w:val="22"/>
                <w:szCs w:val="22"/>
              </w:rPr>
              <w:t>paragraph</w:t>
            </w:r>
            <w:r w:rsidR="00D704EA" w:rsidRPr="00AF0502">
              <w:rPr>
                <w:rFonts w:ascii="StobiSerif Regular" w:hAnsi="StobiSerif Regular"/>
                <w:sz w:val="22"/>
                <w:szCs w:val="22"/>
              </w:rPr>
              <w:t xml:space="preserve"> </w:t>
            </w:r>
            <w:r w:rsidR="000E6E93" w:rsidRPr="00AF0502">
              <w:rPr>
                <w:rFonts w:ascii="StobiSerif Regular" w:hAnsi="StobiSerif Regular"/>
                <w:sz w:val="22"/>
                <w:szCs w:val="22"/>
              </w:rPr>
              <w:t>(</w:t>
            </w:r>
            <w:r w:rsidR="00D704EA" w:rsidRPr="00AF0502">
              <w:rPr>
                <w:rFonts w:ascii="StobiSerif Regular" w:hAnsi="StobiSerif Regular"/>
                <w:sz w:val="22"/>
                <w:szCs w:val="22"/>
              </w:rPr>
              <w:t>1</w:t>
            </w:r>
            <w:r w:rsidR="000E6E93" w:rsidRPr="00AF0502">
              <w:rPr>
                <w:rFonts w:ascii="StobiSerif Regular" w:hAnsi="StobiSerif Regular"/>
                <w:sz w:val="22"/>
                <w:szCs w:val="22"/>
              </w:rPr>
              <w:t>)</w:t>
            </w:r>
            <w:r w:rsidR="00D704EA" w:rsidRPr="00AF0502">
              <w:rPr>
                <w:rFonts w:ascii="StobiSerif Regular" w:hAnsi="StobiSerif Regular"/>
                <w:sz w:val="22"/>
                <w:szCs w:val="22"/>
              </w:rPr>
              <w:br/>
            </w:r>
            <w:r w:rsidR="00AD4130">
              <w:rPr>
                <w:rFonts w:ascii="StobiSerif Regular" w:hAnsi="StobiSerif Regular"/>
                <w:sz w:val="22"/>
                <w:szCs w:val="22"/>
              </w:rPr>
              <w:t>point</w:t>
            </w:r>
            <w:r w:rsidR="0070396E" w:rsidRPr="00AF0502">
              <w:rPr>
                <w:rFonts w:ascii="StobiSerif Regular" w:hAnsi="StobiSerif Regular"/>
                <w:sz w:val="22"/>
                <w:szCs w:val="22"/>
              </w:rPr>
              <w:t xml:space="preserve"> </w:t>
            </w:r>
            <w:r w:rsidR="00D704EA" w:rsidRPr="00AF0502">
              <w:rPr>
                <w:rFonts w:ascii="StobiSerif Regular" w:hAnsi="StobiSerif Regular"/>
                <w:sz w:val="22"/>
                <w:szCs w:val="22"/>
              </w:rPr>
              <w:t>5</w:t>
            </w:r>
          </w:p>
        </w:tc>
        <w:tc>
          <w:tcPr>
            <w:tcW w:w="2013" w:type="dxa"/>
            <w:shd w:val="clear" w:color="auto" w:fill="FFFFFF" w:themeFill="background1"/>
          </w:tcPr>
          <w:p w14:paraId="75A21817" w14:textId="4038D839" w:rsidR="00D704EA" w:rsidRPr="00AF0502" w:rsidRDefault="00D420B9" w:rsidP="005C0E2B">
            <w:pPr>
              <w:shd w:val="clear" w:color="auto" w:fill="FFFFFF"/>
              <w:rPr>
                <w:rFonts w:ascii="StobiSerif Regular" w:hAnsi="StobiSerif Regular"/>
                <w:sz w:val="22"/>
                <w:szCs w:val="22"/>
              </w:rPr>
            </w:pPr>
            <w:r>
              <w:rPr>
                <w:rFonts w:ascii="StobiSerif Regular" w:hAnsi="StobiSerif Regular"/>
                <w:sz w:val="22"/>
                <w:szCs w:val="22"/>
                <w:lang w:val="en-US"/>
              </w:rPr>
              <w:t xml:space="preserve">5. </w:t>
            </w:r>
            <w:r w:rsidR="00157231" w:rsidRPr="00157231">
              <w:rPr>
                <w:rFonts w:ascii="StobiSerif Regular" w:hAnsi="StobiSerif Regular"/>
                <w:sz w:val="22"/>
                <w:szCs w:val="22"/>
              </w:rPr>
              <w:t>ensure equal treatment of trades within the bidding zone and between bidding zones</w:t>
            </w:r>
          </w:p>
        </w:tc>
        <w:tc>
          <w:tcPr>
            <w:tcW w:w="1134" w:type="dxa"/>
            <w:shd w:val="clear" w:color="auto" w:fill="FFFFFF" w:themeFill="background1"/>
          </w:tcPr>
          <w:p w14:paraId="66831B45" w14:textId="6DDD142E" w:rsidR="00D704EA" w:rsidRPr="00AF0502" w:rsidRDefault="00AD4130" w:rsidP="00AD4130">
            <w:pPr>
              <w:shd w:val="clear" w:color="auto" w:fill="FFFFFF"/>
              <w:jc w:val="center"/>
              <w:rPr>
                <w:rFonts w:ascii="StobiSerif Regular" w:hAnsi="StobiSerif Regular"/>
                <w:sz w:val="22"/>
                <w:szCs w:val="22"/>
              </w:rPr>
            </w:pPr>
            <w:r>
              <w:rPr>
                <w:rFonts w:ascii="StobiSerif Regular" w:hAnsi="StobiSerif Regular"/>
                <w:sz w:val="22"/>
                <w:szCs w:val="22"/>
              </w:rPr>
              <w:t>Fully compliant</w:t>
            </w:r>
          </w:p>
          <w:p w14:paraId="4EBA1C14" w14:textId="77777777" w:rsidR="00D704EA" w:rsidRPr="00AF0502" w:rsidRDefault="00D704EA" w:rsidP="00AD4130">
            <w:pPr>
              <w:shd w:val="clear" w:color="auto" w:fill="FFFFFF"/>
              <w:jc w:val="center"/>
              <w:rPr>
                <w:rFonts w:ascii="StobiSerif Regular" w:hAnsi="StobiSerif Regular"/>
                <w:sz w:val="22"/>
                <w:szCs w:val="22"/>
              </w:rPr>
            </w:pPr>
          </w:p>
        </w:tc>
        <w:tc>
          <w:tcPr>
            <w:tcW w:w="1815" w:type="dxa"/>
            <w:shd w:val="clear" w:color="auto" w:fill="FFFFFF" w:themeFill="background1"/>
          </w:tcPr>
          <w:p w14:paraId="54D40853" w14:textId="77777777" w:rsidR="00D704EA" w:rsidRPr="00AF0502" w:rsidRDefault="00D704EA" w:rsidP="00D704EA">
            <w:pPr>
              <w:shd w:val="clear" w:color="auto" w:fill="FFFFFF"/>
              <w:jc w:val="center"/>
              <w:rPr>
                <w:rFonts w:ascii="StobiSerif Regular" w:hAnsi="StobiSerif Regular"/>
                <w:sz w:val="22"/>
                <w:szCs w:val="22"/>
              </w:rPr>
            </w:pPr>
          </w:p>
        </w:tc>
        <w:tc>
          <w:tcPr>
            <w:tcW w:w="1701" w:type="dxa"/>
            <w:shd w:val="clear" w:color="auto" w:fill="FFFFFF" w:themeFill="background1"/>
          </w:tcPr>
          <w:p w14:paraId="655048EB" w14:textId="77777777" w:rsidR="00D704EA" w:rsidRPr="00AF0502" w:rsidRDefault="00D704EA" w:rsidP="00AD4130">
            <w:pPr>
              <w:shd w:val="clear" w:color="auto" w:fill="FFFFFF"/>
              <w:jc w:val="both"/>
              <w:rPr>
                <w:rFonts w:ascii="StobiSerif Regular" w:hAnsi="StobiSerif Regular"/>
                <w:sz w:val="22"/>
                <w:szCs w:val="22"/>
              </w:rPr>
            </w:pPr>
          </w:p>
        </w:tc>
        <w:tc>
          <w:tcPr>
            <w:tcW w:w="1835" w:type="dxa"/>
            <w:shd w:val="clear" w:color="auto" w:fill="FFFFFF" w:themeFill="background1"/>
          </w:tcPr>
          <w:p w14:paraId="540A475F" w14:textId="77777777" w:rsidR="00D704EA" w:rsidRPr="00AF0502" w:rsidRDefault="00D704EA" w:rsidP="00AD4130">
            <w:pPr>
              <w:shd w:val="clear" w:color="auto" w:fill="FFFFFF"/>
              <w:jc w:val="both"/>
              <w:rPr>
                <w:rFonts w:ascii="StobiSerif Regular" w:hAnsi="StobiSerif Regular"/>
                <w:sz w:val="22"/>
                <w:szCs w:val="22"/>
              </w:rPr>
            </w:pPr>
          </w:p>
        </w:tc>
      </w:tr>
      <w:tr w:rsidR="00D420B9" w:rsidRPr="00AF0502" w14:paraId="1E411414" w14:textId="77777777" w:rsidTr="0027444E">
        <w:tc>
          <w:tcPr>
            <w:tcW w:w="1129" w:type="dxa"/>
            <w:shd w:val="clear" w:color="auto" w:fill="FFFFFF" w:themeFill="background1"/>
          </w:tcPr>
          <w:p w14:paraId="2DDEA8B6" w14:textId="7777777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7</w:t>
            </w:r>
          </w:p>
          <w:p w14:paraId="73F916A9" w14:textId="261B7449" w:rsidR="00D420B9"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2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lang w:val="en-US"/>
              </w:rPr>
              <w:t>h</w:t>
            </w:r>
          </w:p>
        </w:tc>
        <w:tc>
          <w:tcPr>
            <w:tcW w:w="2268" w:type="dxa"/>
            <w:shd w:val="clear" w:color="auto" w:fill="FFFFFF" w:themeFill="background1"/>
          </w:tcPr>
          <w:p w14:paraId="35E73F04" w14:textId="622DB9B9" w:rsidR="00D420B9" w:rsidRPr="00C1638B" w:rsidRDefault="00D420B9" w:rsidP="00D420B9">
            <w:pPr>
              <w:shd w:val="clear" w:color="auto" w:fill="FFFFFF"/>
              <w:rPr>
                <w:rFonts w:ascii="StobiSerif Regular" w:hAnsi="StobiSerif Regular"/>
                <w:sz w:val="22"/>
                <w:szCs w:val="22"/>
                <w:lang w:val="en-US"/>
              </w:rPr>
            </w:pPr>
            <w:r w:rsidRPr="00C1638B">
              <w:rPr>
                <w:rFonts w:ascii="StobiSerif Regular" w:hAnsi="StobiSerif Regular"/>
                <w:sz w:val="22"/>
                <w:szCs w:val="22"/>
                <w:lang w:val="en-US"/>
              </w:rPr>
              <w:t xml:space="preserve">make no distinction between trades made within a bidding zone and across bidding zones; and </w:t>
            </w:r>
          </w:p>
        </w:tc>
        <w:tc>
          <w:tcPr>
            <w:tcW w:w="1121" w:type="dxa"/>
            <w:shd w:val="clear" w:color="auto" w:fill="FFFFFF" w:themeFill="background1"/>
          </w:tcPr>
          <w:p w14:paraId="03694C68" w14:textId="5358801D" w:rsidR="00D420B9" w:rsidRPr="00D420B9"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t>DEL</w:t>
            </w:r>
          </w:p>
        </w:tc>
        <w:tc>
          <w:tcPr>
            <w:tcW w:w="1402" w:type="dxa"/>
            <w:shd w:val="clear" w:color="auto" w:fill="FFFFFF" w:themeFill="background1"/>
          </w:tcPr>
          <w:p w14:paraId="79A4DDFC" w14:textId="5BE4E095" w:rsidR="00D420B9" w:rsidRPr="00D420B9"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110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lang w:val="en-US"/>
              </w:rPr>
              <w:t>6</w:t>
            </w:r>
          </w:p>
        </w:tc>
        <w:tc>
          <w:tcPr>
            <w:tcW w:w="2013" w:type="dxa"/>
            <w:shd w:val="clear" w:color="auto" w:fill="FFFFFF" w:themeFill="background1"/>
          </w:tcPr>
          <w:p w14:paraId="44E51331" w14:textId="574615F5" w:rsidR="00D420B9" w:rsidRPr="00D420B9" w:rsidRDefault="00D420B9" w:rsidP="00D420B9">
            <w:pPr>
              <w:pStyle w:val="Body"/>
              <w:shd w:val="clear" w:color="000000" w:fill="auto"/>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6. </w:t>
            </w:r>
            <w:r w:rsidRPr="00E432D2">
              <w:rPr>
                <w:rFonts w:ascii="StobiSerif Regular" w:hAnsi="StobiSerif Regular" w:cs="Calibri"/>
                <w:color w:val="auto"/>
                <w:bdr w:val="none" w:sz="0" w:space="0" w:color="auto"/>
                <w:lang w:val="en-GB"/>
              </w:rPr>
              <w:t xml:space="preserve">be organized in a manner that will ensure that all market participants </w:t>
            </w:r>
            <w:proofErr w:type="gramStart"/>
            <w:r w:rsidRPr="00E432D2">
              <w:rPr>
                <w:rFonts w:ascii="StobiSerif Regular" w:hAnsi="StobiSerif Regular" w:cs="Calibri"/>
                <w:color w:val="auto"/>
                <w:bdr w:val="none" w:sz="0" w:space="0" w:color="auto"/>
                <w:lang w:val="en-GB"/>
              </w:rPr>
              <w:t>have the opportunity to</w:t>
            </w:r>
            <w:proofErr w:type="gramEnd"/>
            <w:r w:rsidRPr="00E432D2">
              <w:rPr>
                <w:rFonts w:ascii="StobiSerif Regular" w:hAnsi="StobiSerif Regular" w:cs="Calibri"/>
                <w:color w:val="auto"/>
                <w:bdr w:val="none" w:sz="0" w:space="0" w:color="auto"/>
                <w:lang w:val="en-GB"/>
              </w:rPr>
              <w:t xml:space="preserve"> access the market individually or through aggregation.</w:t>
            </w:r>
          </w:p>
        </w:tc>
        <w:tc>
          <w:tcPr>
            <w:tcW w:w="1134" w:type="dxa"/>
            <w:shd w:val="clear" w:color="auto" w:fill="FFFFFF" w:themeFill="background1"/>
          </w:tcPr>
          <w:p w14:paraId="231E2860" w14:textId="16B1A919" w:rsidR="00D420B9" w:rsidRPr="00D420B9"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t>Fully compliant</w:t>
            </w:r>
          </w:p>
        </w:tc>
        <w:tc>
          <w:tcPr>
            <w:tcW w:w="1815" w:type="dxa"/>
            <w:shd w:val="clear" w:color="auto" w:fill="FFFFFF" w:themeFill="background1"/>
          </w:tcPr>
          <w:p w14:paraId="56FFC217"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2CC5D6A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CC9A162"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E34E304" w14:textId="77777777" w:rsidTr="0027444E">
        <w:tc>
          <w:tcPr>
            <w:tcW w:w="1129" w:type="dxa"/>
            <w:shd w:val="clear" w:color="auto" w:fill="FFFFFF" w:themeFill="background1"/>
          </w:tcPr>
          <w:p w14:paraId="43A3F4A7" w14:textId="223B384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8</w:t>
            </w:r>
            <w:r w:rsidRPr="00AF0502">
              <w:rPr>
                <w:rFonts w:ascii="StobiSerif Regular" w:hAnsi="StobiSerif Regular"/>
                <w:sz w:val="22"/>
                <w:szCs w:val="22"/>
              </w:rPr>
              <w:br/>
            </w:r>
            <w:r>
              <w:rPr>
                <w:rFonts w:ascii="StobiSerif Regular" w:hAnsi="StobiSerif Regular"/>
                <w:sz w:val="22"/>
                <w:szCs w:val="22"/>
                <w:lang w:val="en-US"/>
              </w:rPr>
              <w:t>paragraph</w:t>
            </w:r>
            <w:r w:rsidRPr="00AF0502">
              <w:rPr>
                <w:rFonts w:ascii="StobiSerif Regular" w:hAnsi="StobiSerif Regular"/>
                <w:sz w:val="22"/>
                <w:szCs w:val="22"/>
              </w:rPr>
              <w:t xml:space="preserve"> 1</w:t>
            </w:r>
          </w:p>
        </w:tc>
        <w:tc>
          <w:tcPr>
            <w:tcW w:w="2268" w:type="dxa"/>
            <w:shd w:val="clear" w:color="auto" w:fill="FFFFFF" w:themeFill="background1"/>
          </w:tcPr>
          <w:p w14:paraId="03ED77C6" w14:textId="1F1A30BA" w:rsidR="00D420B9" w:rsidRPr="00AF0502" w:rsidRDefault="00D420B9" w:rsidP="00D420B9">
            <w:pPr>
              <w:shd w:val="clear" w:color="auto" w:fill="FFFFFF"/>
              <w:rPr>
                <w:rFonts w:ascii="StobiSerif Regular" w:hAnsi="StobiSerif Regular"/>
                <w:sz w:val="22"/>
                <w:szCs w:val="22"/>
              </w:rPr>
            </w:pPr>
            <w:r w:rsidRPr="00953C1A">
              <w:rPr>
                <w:rFonts w:ascii="StobiSerif Regular" w:hAnsi="StobiSerif Regular"/>
                <w:sz w:val="22"/>
                <w:szCs w:val="22"/>
                <w:lang w:val="en-US"/>
              </w:rPr>
              <w:t>NEMOs shall allow market participants to trade energy as close to real time as possible and at least up to the intraday cross-zonal gate closure time.</w:t>
            </w:r>
          </w:p>
        </w:tc>
        <w:tc>
          <w:tcPr>
            <w:tcW w:w="1121" w:type="dxa"/>
            <w:shd w:val="clear" w:color="auto" w:fill="FFFFFF" w:themeFill="background1"/>
          </w:tcPr>
          <w:p w14:paraId="481896E2" w14:textId="69AE8C4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1CFA7D2A" w14:textId="38B7868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123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p w14:paraId="72613F87" w14:textId="0F74CF9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point</w:t>
            </w:r>
            <w:r w:rsidRPr="00AF0502">
              <w:rPr>
                <w:rFonts w:ascii="StobiSerif Regular" w:hAnsi="StobiSerif Regular"/>
                <w:sz w:val="22"/>
                <w:szCs w:val="22"/>
              </w:rPr>
              <w:t xml:space="preserve"> 1</w:t>
            </w:r>
          </w:p>
        </w:tc>
        <w:tc>
          <w:tcPr>
            <w:tcW w:w="2013" w:type="dxa"/>
            <w:shd w:val="clear" w:color="auto" w:fill="FFFFFF" w:themeFill="background1"/>
          </w:tcPr>
          <w:p w14:paraId="5A90FF71" w14:textId="24717FA0" w:rsidR="00D420B9" w:rsidRPr="00AF0502" w:rsidRDefault="00D420B9" w:rsidP="00D420B9">
            <w:pPr>
              <w:shd w:val="clear" w:color="auto" w:fill="FFFFFF"/>
              <w:rPr>
                <w:rFonts w:ascii="StobiSerif Regular" w:hAnsi="StobiSerif Regular"/>
                <w:sz w:val="22"/>
                <w:szCs w:val="22"/>
              </w:rPr>
            </w:pPr>
            <w:r w:rsidRPr="00157231">
              <w:rPr>
                <w:rFonts w:ascii="StobiSerif Regular" w:hAnsi="StobiSerif Regular"/>
                <w:sz w:val="22"/>
                <w:szCs w:val="22"/>
              </w:rPr>
              <w:t>1. establish, implement and maintain the algorithms, systems and procedures for single day-ahead and intraday market coupling applicable in the internal electricity market in the European Union;</w:t>
            </w:r>
          </w:p>
        </w:tc>
        <w:tc>
          <w:tcPr>
            <w:tcW w:w="1134" w:type="dxa"/>
            <w:shd w:val="clear" w:color="auto" w:fill="FFFFFF" w:themeFill="background1"/>
          </w:tcPr>
          <w:p w14:paraId="07A46E5E" w14:textId="73294F0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A2AB73B"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3C43D4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A6FCDBE"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D427B8A" w14:textId="77777777" w:rsidTr="0027444E">
        <w:tc>
          <w:tcPr>
            <w:tcW w:w="1129" w:type="dxa"/>
            <w:shd w:val="clear" w:color="auto" w:fill="FFFFFF" w:themeFill="background1"/>
          </w:tcPr>
          <w:p w14:paraId="3DF5E6FF" w14:textId="5F363C4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8</w:t>
            </w:r>
            <w:r w:rsidRPr="00AF0502">
              <w:rPr>
                <w:rFonts w:ascii="StobiSerif Regular" w:hAnsi="StobiSerif Regular"/>
                <w:sz w:val="22"/>
                <w:szCs w:val="22"/>
              </w:rPr>
              <w:br/>
            </w:r>
            <w:r>
              <w:rPr>
                <w:rFonts w:ascii="StobiSerif Regular" w:hAnsi="StobiSerif Regular"/>
                <w:sz w:val="22"/>
                <w:szCs w:val="22"/>
                <w:lang w:val="en-US"/>
              </w:rPr>
              <w:t>paragraph</w:t>
            </w:r>
            <w:r w:rsidRPr="00AF0502">
              <w:rPr>
                <w:rFonts w:ascii="StobiSerif Regular" w:hAnsi="StobiSerif Regular"/>
                <w:sz w:val="22"/>
                <w:szCs w:val="22"/>
              </w:rPr>
              <w:t xml:space="preserve"> 2</w:t>
            </w:r>
          </w:p>
        </w:tc>
        <w:tc>
          <w:tcPr>
            <w:tcW w:w="2268" w:type="dxa"/>
            <w:shd w:val="clear" w:color="auto" w:fill="FFFFFF" w:themeFill="background1"/>
          </w:tcPr>
          <w:p w14:paraId="5ABDAD92" w14:textId="0CE00C4B" w:rsidR="00D420B9" w:rsidRPr="00AF0502" w:rsidRDefault="00D420B9" w:rsidP="00D420B9">
            <w:pPr>
              <w:shd w:val="clear" w:color="auto" w:fill="FFFFFF"/>
              <w:rPr>
                <w:rFonts w:ascii="StobiSerif Regular" w:hAnsi="StobiSerif Regular"/>
                <w:sz w:val="22"/>
                <w:szCs w:val="22"/>
              </w:rPr>
            </w:pPr>
            <w:r w:rsidRPr="00953C1A">
              <w:rPr>
                <w:rFonts w:ascii="StobiSerif Regular" w:hAnsi="StobiSerif Regular"/>
                <w:sz w:val="22"/>
                <w:szCs w:val="22"/>
                <w:lang w:val="en-US"/>
              </w:rPr>
              <w:t xml:space="preserve">NEMOs shall provide market participants with the opportunity to </w:t>
            </w:r>
            <w:proofErr w:type="gramStart"/>
            <w:r w:rsidRPr="00953C1A">
              <w:rPr>
                <w:rFonts w:ascii="StobiSerif Regular" w:hAnsi="StobiSerif Regular"/>
                <w:sz w:val="22"/>
                <w:szCs w:val="22"/>
                <w:lang w:val="en-US"/>
              </w:rPr>
              <w:t>trade in</w:t>
            </w:r>
            <w:proofErr w:type="gramEnd"/>
            <w:r w:rsidRPr="00953C1A">
              <w:rPr>
                <w:rFonts w:ascii="StobiSerif Regular" w:hAnsi="StobiSerif Regular"/>
                <w:sz w:val="22"/>
                <w:szCs w:val="22"/>
                <w:lang w:val="en-US"/>
              </w:rPr>
              <w:t xml:space="preserve"> energy in time </w:t>
            </w:r>
            <w:r w:rsidRPr="00953C1A">
              <w:rPr>
                <w:rFonts w:ascii="StobiSerif Regular" w:hAnsi="StobiSerif Regular"/>
                <w:sz w:val="22"/>
                <w:szCs w:val="22"/>
                <w:lang w:val="en-US"/>
              </w:rPr>
              <w:lastRenderedPageBreak/>
              <w:t xml:space="preserve">intervals which are at least as short as the imbalance settlement period for both day-ahead and intraday markets. </w:t>
            </w:r>
          </w:p>
        </w:tc>
        <w:tc>
          <w:tcPr>
            <w:tcW w:w="1121" w:type="dxa"/>
            <w:shd w:val="clear" w:color="auto" w:fill="FFFFFF" w:themeFill="background1"/>
          </w:tcPr>
          <w:p w14:paraId="39B89E25" w14:textId="4FCDD9B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A97BEB0" w14:textId="06E3169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123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 </w:t>
            </w:r>
            <w:r>
              <w:rPr>
                <w:rFonts w:ascii="StobiSerif Regular" w:hAnsi="StobiSerif Regular"/>
                <w:sz w:val="22"/>
                <w:szCs w:val="22"/>
              </w:rPr>
              <w:t>point</w:t>
            </w:r>
            <w:r w:rsidRPr="00AF0502">
              <w:rPr>
                <w:rFonts w:ascii="StobiSerif Regular" w:hAnsi="StobiSerif Regular"/>
                <w:sz w:val="22"/>
                <w:szCs w:val="22"/>
              </w:rPr>
              <w:t xml:space="preserve"> 3</w:t>
            </w:r>
            <w:r w:rsidRPr="00AF0502">
              <w:rPr>
                <w:rFonts w:ascii="StobiSerif Regular" w:hAnsi="StobiSerif Regular"/>
                <w:sz w:val="22"/>
                <w:szCs w:val="22"/>
              </w:rPr>
              <w:br/>
            </w:r>
          </w:p>
        </w:tc>
        <w:tc>
          <w:tcPr>
            <w:tcW w:w="2013" w:type="dxa"/>
            <w:shd w:val="clear" w:color="auto" w:fill="FFFFFF" w:themeFill="background1"/>
          </w:tcPr>
          <w:p w14:paraId="3AA21D0B" w14:textId="51D58841" w:rsidR="00D420B9" w:rsidRPr="00AF0502" w:rsidRDefault="00414F57" w:rsidP="00D420B9">
            <w:pPr>
              <w:shd w:val="clear" w:color="auto" w:fill="FFFFFF"/>
              <w:rPr>
                <w:rFonts w:ascii="StobiSerif Regular" w:hAnsi="StobiSerif Regular"/>
                <w:sz w:val="22"/>
                <w:szCs w:val="22"/>
              </w:rPr>
            </w:pPr>
            <w:r>
              <w:rPr>
                <w:rFonts w:ascii="StobiSerif Regular" w:hAnsi="StobiSerif Regular"/>
                <w:sz w:val="22"/>
                <w:szCs w:val="22"/>
                <w:lang w:val="en-US"/>
              </w:rPr>
              <w:t>3.</w:t>
            </w:r>
            <w:r w:rsidR="00D420B9">
              <w:rPr>
                <w:rFonts w:ascii="StobiSerif Regular" w:hAnsi="StobiSerif Regular"/>
                <w:sz w:val="22"/>
                <w:szCs w:val="22"/>
                <w:lang w:val="en-US"/>
              </w:rPr>
              <w:t>o</w:t>
            </w:r>
            <w:r w:rsidR="00D420B9" w:rsidRPr="00157231">
              <w:rPr>
                <w:rFonts w:ascii="StobiSerif Regular" w:hAnsi="StobiSerif Regular"/>
                <w:sz w:val="22"/>
                <w:szCs w:val="22"/>
              </w:rPr>
              <w:t>perationally applѕ the algorithms for price coupling in the single day-</w:t>
            </w:r>
            <w:r w:rsidR="00D420B9" w:rsidRPr="00157231">
              <w:rPr>
                <w:rFonts w:ascii="StobiSerif Regular" w:hAnsi="StobiSerif Regular"/>
                <w:sz w:val="22"/>
                <w:szCs w:val="22"/>
              </w:rPr>
              <w:lastRenderedPageBreak/>
              <w:t>ahead and intraday markets and for continuous trading applied in the internal electricity market in the European Union;</w:t>
            </w:r>
          </w:p>
        </w:tc>
        <w:tc>
          <w:tcPr>
            <w:tcW w:w="1134" w:type="dxa"/>
            <w:shd w:val="clear" w:color="auto" w:fill="FFFFFF" w:themeFill="background1"/>
          </w:tcPr>
          <w:p w14:paraId="78410EFA" w14:textId="6AF73F0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2E880CE"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CA265E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D2D487B"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404F24E" w14:textId="77777777" w:rsidTr="0027444E">
        <w:tc>
          <w:tcPr>
            <w:tcW w:w="1129" w:type="dxa"/>
            <w:shd w:val="clear" w:color="auto" w:fill="FFFFFF" w:themeFill="background1"/>
          </w:tcPr>
          <w:p w14:paraId="6A8A2357" w14:textId="3EB3223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8</w:t>
            </w:r>
            <w:r w:rsidRPr="00AF0502">
              <w:rPr>
                <w:rFonts w:ascii="StobiSerif Regular" w:hAnsi="StobiSerif Regular"/>
                <w:sz w:val="22"/>
                <w:szCs w:val="22"/>
              </w:rPr>
              <w:br/>
            </w:r>
            <w:r>
              <w:rPr>
                <w:rFonts w:ascii="StobiSerif Regular" w:hAnsi="StobiSerif Regular"/>
                <w:sz w:val="22"/>
                <w:szCs w:val="22"/>
                <w:lang w:val="en-US"/>
              </w:rPr>
              <w:t>paragraph</w:t>
            </w:r>
            <w:r w:rsidRPr="00AF0502">
              <w:rPr>
                <w:rFonts w:ascii="StobiSerif Regular" w:hAnsi="StobiSerif Regular"/>
                <w:sz w:val="22"/>
                <w:szCs w:val="22"/>
              </w:rPr>
              <w:t xml:space="preserve"> 3</w:t>
            </w:r>
          </w:p>
        </w:tc>
        <w:tc>
          <w:tcPr>
            <w:tcW w:w="2268" w:type="dxa"/>
            <w:shd w:val="clear" w:color="auto" w:fill="FFFFFF" w:themeFill="background1"/>
          </w:tcPr>
          <w:p w14:paraId="0BA62C07" w14:textId="62776878" w:rsidR="00D420B9" w:rsidRPr="00AF0502" w:rsidRDefault="00D420B9" w:rsidP="00D420B9">
            <w:pPr>
              <w:shd w:val="clear" w:color="auto" w:fill="FFFFFF"/>
              <w:rPr>
                <w:rFonts w:ascii="StobiSerif Regular" w:hAnsi="StobiSerif Regular"/>
                <w:sz w:val="22"/>
                <w:szCs w:val="22"/>
              </w:rPr>
            </w:pPr>
            <w:r w:rsidRPr="00953C1A">
              <w:rPr>
                <w:rFonts w:ascii="StobiSerif Regular" w:hAnsi="StobiSerif Regular"/>
                <w:sz w:val="22"/>
                <w:szCs w:val="22"/>
                <w:lang w:val="en-US"/>
              </w:rPr>
              <w:t xml:space="preserve">NEMOs shall provide products for trading in day-ahead and intraday markets which are sufficiently </w:t>
            </w:r>
            <w:proofErr w:type="gramStart"/>
            <w:r w:rsidRPr="00953C1A">
              <w:rPr>
                <w:rFonts w:ascii="StobiSerif Regular" w:hAnsi="StobiSerif Regular"/>
                <w:sz w:val="22"/>
                <w:szCs w:val="22"/>
                <w:lang w:val="en-US"/>
              </w:rPr>
              <w:t>small in size</w:t>
            </w:r>
            <w:proofErr w:type="gramEnd"/>
            <w:r w:rsidRPr="00953C1A">
              <w:rPr>
                <w:rFonts w:ascii="StobiSerif Regular" w:hAnsi="StobiSerif Regular"/>
                <w:sz w:val="22"/>
                <w:szCs w:val="22"/>
                <w:lang w:val="en-US"/>
              </w:rPr>
              <w:t xml:space="preserve">, with minimum bid sizes of 500 kW or less, to allow for the effective participation of demand-side response, energy storage and small-scale renewables including direct participation by customers. </w:t>
            </w:r>
          </w:p>
        </w:tc>
        <w:tc>
          <w:tcPr>
            <w:tcW w:w="1121" w:type="dxa"/>
            <w:shd w:val="clear" w:color="auto" w:fill="FFFFFF" w:themeFill="background1"/>
          </w:tcPr>
          <w:p w14:paraId="1A00FEB9" w14:textId="77777777" w:rsidR="00D420B9" w:rsidRPr="00AF0502" w:rsidRDefault="00D420B9" w:rsidP="00D420B9">
            <w:pPr>
              <w:shd w:val="clear" w:color="auto" w:fill="FFFFFF"/>
              <w:jc w:val="center"/>
              <w:rPr>
                <w:rFonts w:ascii="StobiSerif Regular" w:hAnsi="StobiSerif Regular"/>
                <w:sz w:val="22"/>
                <w:szCs w:val="22"/>
              </w:rPr>
            </w:pPr>
          </w:p>
          <w:p w14:paraId="00F3C158" w14:textId="20F1F0FF"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224CF44F" w14:textId="6459D7EA"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5BBB63F2" w14:textId="579E0605"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EF61906" w14:textId="2A807553" w:rsidR="00D420B9" w:rsidRPr="0030049F"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t xml:space="preserve">Not </w:t>
            </w:r>
            <w:proofErr w:type="spellStart"/>
            <w:r>
              <w:rPr>
                <w:rFonts w:ascii="StobiSerif Regular" w:hAnsi="StobiSerif Regular"/>
                <w:sz w:val="22"/>
                <w:szCs w:val="22"/>
                <w:lang w:val="en-US"/>
              </w:rPr>
              <w:t>transpossed</w:t>
            </w:r>
            <w:proofErr w:type="spellEnd"/>
          </w:p>
        </w:tc>
        <w:tc>
          <w:tcPr>
            <w:tcW w:w="1815" w:type="dxa"/>
            <w:shd w:val="clear" w:color="auto" w:fill="FFFFFF" w:themeFill="background1"/>
          </w:tcPr>
          <w:p w14:paraId="022ADA6B" w14:textId="49ECC572" w:rsidR="00D420B9" w:rsidRPr="00AF0502" w:rsidRDefault="00D420B9" w:rsidP="00D420B9">
            <w:pPr>
              <w:shd w:val="clear" w:color="auto" w:fill="FFFFFF"/>
              <w:jc w:val="center"/>
              <w:rPr>
                <w:rFonts w:ascii="StobiSerif Regular" w:hAnsi="StobiSerif Regular"/>
                <w:sz w:val="22"/>
                <w:szCs w:val="22"/>
              </w:rPr>
            </w:pPr>
            <w:r w:rsidRPr="00D63F88">
              <w:rPr>
                <w:rFonts w:ascii="StobiSerif Regular" w:hAnsi="StobiSerif Regular"/>
                <w:sz w:val="22"/>
                <w:szCs w:val="22"/>
              </w:rPr>
              <w:t>Full compliance will be achieved by adopting another legal act in the field of energy.</w:t>
            </w:r>
          </w:p>
        </w:tc>
        <w:tc>
          <w:tcPr>
            <w:tcW w:w="1701" w:type="dxa"/>
            <w:shd w:val="clear" w:color="auto" w:fill="FFFFFF" w:themeFill="background1"/>
          </w:tcPr>
          <w:p w14:paraId="4109E92D" w14:textId="07F4F0CC" w:rsidR="00D420B9" w:rsidRPr="00AF0502" w:rsidRDefault="00D420B9" w:rsidP="00D420B9">
            <w:pPr>
              <w:shd w:val="clear" w:color="auto" w:fill="FFFFFF"/>
              <w:jc w:val="both"/>
              <w:rPr>
                <w:rFonts w:ascii="StobiSerif Regular" w:hAnsi="StobiSerif Regular"/>
                <w:sz w:val="22"/>
                <w:szCs w:val="22"/>
              </w:rPr>
            </w:pPr>
            <w:r w:rsidRPr="00D63F88">
              <w:rPr>
                <w:rFonts w:ascii="StobiSerif Regular" w:hAnsi="StobiSerif Regular"/>
                <w:sz w:val="22"/>
                <w:szCs w:val="22"/>
              </w:rPr>
              <w:t>Within nine months from the date of entry into force of this law</w:t>
            </w:r>
          </w:p>
        </w:tc>
        <w:tc>
          <w:tcPr>
            <w:tcW w:w="1835" w:type="dxa"/>
            <w:shd w:val="clear" w:color="auto" w:fill="FFFFFF" w:themeFill="background1"/>
          </w:tcPr>
          <w:p w14:paraId="344346EE"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5FDB5F7" w14:textId="77777777" w:rsidTr="0027444E">
        <w:trPr>
          <w:trHeight w:val="54"/>
        </w:trPr>
        <w:tc>
          <w:tcPr>
            <w:tcW w:w="1129" w:type="dxa"/>
            <w:shd w:val="clear" w:color="auto" w:fill="FFFFFF" w:themeFill="background1"/>
          </w:tcPr>
          <w:p w14:paraId="1CD045A6" w14:textId="7934B88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p w14:paraId="7D0CA454" w14:textId="77777777" w:rsidR="00D420B9" w:rsidRPr="00AF0502" w:rsidRDefault="00D420B9" w:rsidP="00D420B9">
            <w:pPr>
              <w:shd w:val="clear" w:color="auto" w:fill="FFFFFF"/>
              <w:jc w:val="center"/>
              <w:rPr>
                <w:rFonts w:ascii="StobiSerif Regular" w:hAnsi="StobiSerif Regular"/>
                <w:sz w:val="22"/>
                <w:szCs w:val="22"/>
              </w:rPr>
            </w:pPr>
          </w:p>
        </w:tc>
        <w:tc>
          <w:tcPr>
            <w:tcW w:w="2268" w:type="dxa"/>
            <w:shd w:val="clear" w:color="auto" w:fill="FFFFFF" w:themeFill="background1"/>
          </w:tcPr>
          <w:p w14:paraId="4536D24A" w14:textId="7257DB2E" w:rsidR="00D420B9" w:rsidRPr="00AF0502" w:rsidRDefault="00D420B9" w:rsidP="00D420B9">
            <w:pPr>
              <w:shd w:val="clear" w:color="auto" w:fill="FFFFFF"/>
              <w:rPr>
                <w:rFonts w:ascii="StobiSerif Regular" w:hAnsi="StobiSerif Regular"/>
                <w:sz w:val="22"/>
                <w:szCs w:val="22"/>
              </w:rPr>
            </w:pPr>
            <w:r w:rsidRPr="00953C1A">
              <w:rPr>
                <w:rFonts w:ascii="StobiSerif Regular" w:hAnsi="StobiSerif Regular"/>
                <w:sz w:val="22"/>
                <w:szCs w:val="22"/>
                <w:lang w:val="en-US"/>
              </w:rPr>
              <w:t xml:space="preserve">By 1 January 2021, the imbalance settlement period shall be 15 minutes in all scheduling areas, unless regulatory authorities have granted </w:t>
            </w:r>
            <w:proofErr w:type="gramStart"/>
            <w:r w:rsidRPr="00953C1A">
              <w:rPr>
                <w:rFonts w:ascii="StobiSerif Regular" w:hAnsi="StobiSerif Regular"/>
                <w:sz w:val="22"/>
                <w:szCs w:val="22"/>
                <w:lang w:val="en-US"/>
              </w:rPr>
              <w:t>a derogation</w:t>
            </w:r>
            <w:proofErr w:type="gramEnd"/>
            <w:r w:rsidRPr="00953C1A">
              <w:rPr>
                <w:rFonts w:ascii="StobiSerif Regular" w:hAnsi="StobiSerif Regular"/>
                <w:sz w:val="22"/>
                <w:szCs w:val="22"/>
                <w:lang w:val="en-US"/>
              </w:rPr>
              <w:t xml:space="preserve"> or an exemption. Derogations may be granted only until 31 </w:t>
            </w:r>
            <w:r w:rsidRPr="00953C1A">
              <w:rPr>
                <w:rFonts w:ascii="StobiSerif Regular" w:hAnsi="StobiSerif Regular"/>
                <w:sz w:val="22"/>
                <w:szCs w:val="22"/>
                <w:lang w:val="en-US"/>
              </w:rPr>
              <w:lastRenderedPageBreak/>
              <w:t xml:space="preserve">December 2024. From 1 January 2025, the imbalance settlement period shall not exceed 30 minutes where an exemption has been granted by all the regulatory authorities within a synchronous area. </w:t>
            </w:r>
          </w:p>
        </w:tc>
        <w:tc>
          <w:tcPr>
            <w:tcW w:w="1121" w:type="dxa"/>
            <w:shd w:val="clear" w:color="auto" w:fill="FFFFFF" w:themeFill="background1"/>
          </w:tcPr>
          <w:p w14:paraId="6B651C0C" w14:textId="77777777" w:rsidR="00D420B9" w:rsidRPr="00AF0502" w:rsidRDefault="00D420B9" w:rsidP="00D420B9">
            <w:pPr>
              <w:shd w:val="clear" w:color="auto" w:fill="FFFFFF"/>
              <w:jc w:val="center"/>
              <w:rPr>
                <w:rFonts w:ascii="StobiSerif Regular" w:hAnsi="StobiSerif Regular"/>
                <w:sz w:val="22"/>
                <w:szCs w:val="22"/>
              </w:rPr>
            </w:pPr>
          </w:p>
          <w:p w14:paraId="632E41C3" w14:textId="270E19F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63C06543" w14:textId="1453E5D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(123)</w:t>
            </w:r>
          </w:p>
          <w:p w14:paraId="7CD142A6" w14:textId="0C06DCB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(2)</w:t>
            </w:r>
          </w:p>
          <w:p w14:paraId="3EAB582E" w14:textId="0E2902C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point</w:t>
            </w:r>
            <w:r w:rsidRPr="00AF0502">
              <w:rPr>
                <w:rFonts w:ascii="StobiSerif Regular" w:hAnsi="StobiSerif Regular"/>
                <w:sz w:val="22"/>
                <w:szCs w:val="22"/>
              </w:rPr>
              <w:t xml:space="preserve"> 2</w:t>
            </w:r>
          </w:p>
          <w:p w14:paraId="009DD0BA" w14:textId="0B39FE56"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937E34E" w14:textId="13708697" w:rsidR="00D420B9" w:rsidRPr="00AF0502" w:rsidRDefault="00414F57" w:rsidP="00D420B9">
            <w:pPr>
              <w:shd w:val="clear" w:color="auto" w:fill="FFFFFF"/>
              <w:rPr>
                <w:rFonts w:ascii="StobiSerif Regular" w:hAnsi="StobiSerif Regular"/>
                <w:sz w:val="22"/>
                <w:szCs w:val="22"/>
              </w:rPr>
            </w:pPr>
            <w:r>
              <w:rPr>
                <w:rFonts w:ascii="StobiSerif Regular" w:hAnsi="StobiSerif Regular"/>
                <w:sz w:val="22"/>
                <w:szCs w:val="22"/>
                <w:lang w:val="en-US"/>
              </w:rPr>
              <w:t xml:space="preserve">2. </w:t>
            </w:r>
            <w:r w:rsidR="00D420B9" w:rsidRPr="00157231">
              <w:rPr>
                <w:rFonts w:ascii="StobiSerif Regular" w:hAnsi="StobiSerif Regular"/>
                <w:sz w:val="22"/>
                <w:szCs w:val="22"/>
              </w:rPr>
              <w:t xml:space="preserve">process the input data for allocation of cross-zonal transmission capacities, including the restrictions on their allocation between bidding zones provided in the coordinated </w:t>
            </w:r>
            <w:r w:rsidR="00D420B9" w:rsidRPr="00157231">
              <w:rPr>
                <w:rFonts w:ascii="StobiSerif Regular" w:hAnsi="StobiSerif Regular"/>
                <w:sz w:val="22"/>
                <w:szCs w:val="22"/>
              </w:rPr>
              <w:lastRenderedPageBreak/>
              <w:t>capacity calculation process carried out by the electricity transmission system operator, or the Regional Coordination Centre carrying out the calculation on behalf of the electricity transmission system operators in the bidding zone, and shall deliver them to the concerned NEMOs no later than one hour before the single day-ahead cross-zonal gate opening time or no later than 15 minutes before the intraday cross-zonal gate opening time;</w:t>
            </w:r>
          </w:p>
        </w:tc>
        <w:tc>
          <w:tcPr>
            <w:tcW w:w="1134" w:type="dxa"/>
            <w:shd w:val="clear" w:color="auto" w:fill="FFFFFF" w:themeFill="background1"/>
          </w:tcPr>
          <w:p w14:paraId="1BF8A324" w14:textId="77777777" w:rsidR="00D420B9" w:rsidRPr="00AF0502" w:rsidRDefault="00D420B9" w:rsidP="00D420B9">
            <w:pPr>
              <w:shd w:val="clear" w:color="auto" w:fill="FFFFFF"/>
              <w:jc w:val="center"/>
              <w:rPr>
                <w:rFonts w:ascii="StobiSerif Regular" w:hAnsi="StobiSerif Regular"/>
                <w:sz w:val="22"/>
                <w:szCs w:val="22"/>
                <w:highlight w:val="yellow"/>
              </w:rPr>
            </w:pPr>
          </w:p>
          <w:p w14:paraId="4017CA41" w14:textId="791FB9FB" w:rsidR="00D420B9" w:rsidRPr="00AF0502" w:rsidRDefault="00D420B9" w:rsidP="00D420B9">
            <w:pPr>
              <w:shd w:val="clear" w:color="auto" w:fill="FFFFFF"/>
              <w:jc w:val="center"/>
              <w:rPr>
                <w:rFonts w:ascii="StobiSerif Regular" w:hAnsi="StobiSerif Regular"/>
                <w:sz w:val="22"/>
                <w:szCs w:val="22"/>
                <w:highlight w:val="yellow"/>
              </w:rPr>
            </w:pPr>
            <w:r>
              <w:rPr>
                <w:rFonts w:ascii="StobiSerif Regular" w:hAnsi="StobiSerif Regular"/>
                <w:sz w:val="22"/>
                <w:szCs w:val="22"/>
              </w:rPr>
              <w:t>Fully compliant</w:t>
            </w:r>
          </w:p>
        </w:tc>
        <w:tc>
          <w:tcPr>
            <w:tcW w:w="1815" w:type="dxa"/>
            <w:shd w:val="clear" w:color="auto" w:fill="FFFFFF" w:themeFill="background1"/>
          </w:tcPr>
          <w:p w14:paraId="6BB6EBD0" w14:textId="1C1AF811" w:rsidR="00D420B9" w:rsidRPr="00AF0502" w:rsidRDefault="00D420B9" w:rsidP="00D420B9">
            <w:pPr>
              <w:shd w:val="clear" w:color="auto" w:fill="FFFFFF"/>
              <w:rPr>
                <w:rFonts w:ascii="StobiSerif Regular" w:hAnsi="StobiSerif Regular"/>
                <w:sz w:val="22"/>
                <w:szCs w:val="22"/>
              </w:rPr>
            </w:pPr>
            <w:r w:rsidRPr="00AF0502">
              <w:rPr>
                <w:rFonts w:ascii="StobiSerif Regular" w:hAnsi="StobiSerif Regular"/>
                <w:sz w:val="22"/>
                <w:szCs w:val="22"/>
              </w:rPr>
              <w:t xml:space="preserve"> </w:t>
            </w:r>
          </w:p>
        </w:tc>
        <w:tc>
          <w:tcPr>
            <w:tcW w:w="1701" w:type="dxa"/>
            <w:shd w:val="clear" w:color="auto" w:fill="FFFFFF" w:themeFill="background1"/>
          </w:tcPr>
          <w:p w14:paraId="63818059" w14:textId="51AB6B82"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A25C4D9"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E8DC595" w14:textId="77777777" w:rsidTr="0027444E">
        <w:tc>
          <w:tcPr>
            <w:tcW w:w="1129" w:type="dxa"/>
            <w:shd w:val="clear" w:color="auto" w:fill="FFFFFF" w:themeFill="background1"/>
          </w:tcPr>
          <w:p w14:paraId="413A8565" w14:textId="75DC1E4B" w:rsidR="00D420B9" w:rsidRPr="00AF0502" w:rsidRDefault="00D420B9" w:rsidP="00D420B9">
            <w:pPr>
              <w:shd w:val="clear" w:color="auto" w:fill="FFFFFF"/>
              <w:jc w:val="center"/>
              <w:rPr>
                <w:rFonts w:ascii="StobiSerif Regular" w:hAnsi="StobiSerif Regular"/>
                <w:sz w:val="22"/>
                <w:szCs w:val="22"/>
              </w:rPr>
            </w:pPr>
            <w:proofErr w:type="gramStart"/>
            <w:r>
              <w:rPr>
                <w:rFonts w:ascii="StobiSerif Regular" w:hAnsi="StobiSerif Regular"/>
                <w:sz w:val="22"/>
                <w:szCs w:val="22"/>
                <w:lang w:val="en-US"/>
              </w:rPr>
              <w:t xml:space="preserve">Article  </w:t>
            </w:r>
            <w:r w:rsidRPr="00AF0502">
              <w:rPr>
                <w:rFonts w:ascii="StobiSerif Regular" w:hAnsi="StobiSerif Regular"/>
                <w:sz w:val="22"/>
                <w:szCs w:val="22"/>
              </w:rPr>
              <w:t>9</w:t>
            </w:r>
            <w:proofErr w:type="gramEnd"/>
            <w:r w:rsidRPr="00AF0502">
              <w:rPr>
                <w:rFonts w:ascii="StobiSerif Regular" w:hAnsi="StobiSerif Regular"/>
                <w:sz w:val="22"/>
                <w:szCs w:val="22"/>
              </w:rPr>
              <w:t xml:space="preserve"> </w:t>
            </w:r>
            <w:r w:rsidRPr="00AF0502">
              <w:rPr>
                <w:rFonts w:ascii="StobiSerif Regular" w:hAnsi="StobiSerif Regular"/>
                <w:sz w:val="22"/>
                <w:szCs w:val="22"/>
              </w:rPr>
              <w:br/>
            </w:r>
            <w:r>
              <w:rPr>
                <w:rFonts w:ascii="StobiSerif Regular" w:hAnsi="StobiSerif Regular"/>
                <w:sz w:val="22"/>
                <w:szCs w:val="22"/>
                <w:lang w:val="en-US"/>
              </w:rPr>
              <w:t>paragraph</w:t>
            </w:r>
            <w:r w:rsidRPr="00AF0502">
              <w:rPr>
                <w:rFonts w:ascii="StobiSerif Regular" w:hAnsi="StobiSerif Regular"/>
                <w:sz w:val="22"/>
                <w:szCs w:val="22"/>
              </w:rPr>
              <w:t xml:space="preserve"> 1</w:t>
            </w:r>
          </w:p>
        </w:tc>
        <w:tc>
          <w:tcPr>
            <w:tcW w:w="2268" w:type="dxa"/>
            <w:shd w:val="clear" w:color="auto" w:fill="FFFFFF" w:themeFill="background1"/>
          </w:tcPr>
          <w:p w14:paraId="406FDC3E" w14:textId="617797E4" w:rsidR="00D420B9" w:rsidRPr="00AF0502" w:rsidRDefault="00D420B9" w:rsidP="00D420B9">
            <w:pPr>
              <w:shd w:val="clear" w:color="auto" w:fill="FFFFFF"/>
              <w:rPr>
                <w:rFonts w:ascii="StobiSerif Regular" w:hAnsi="StobiSerif Regular"/>
                <w:sz w:val="22"/>
                <w:szCs w:val="22"/>
              </w:rPr>
            </w:pPr>
            <w:r w:rsidRPr="00953C1A">
              <w:rPr>
                <w:rFonts w:ascii="StobiSerif Regular" w:hAnsi="StobiSerif Regular"/>
                <w:sz w:val="22"/>
                <w:szCs w:val="22"/>
                <w:lang w:val="en-US"/>
              </w:rPr>
              <w:t xml:space="preserve">In accordance with Regulation (EU) 2016/1719, transmission system operators shall issue long-term transmission rights or have equivalent measures in </w:t>
            </w:r>
            <w:r w:rsidRPr="00953C1A">
              <w:rPr>
                <w:rFonts w:ascii="StobiSerif Regular" w:hAnsi="StobiSerif Regular"/>
                <w:sz w:val="22"/>
                <w:szCs w:val="22"/>
                <w:lang w:val="en-US"/>
              </w:rPr>
              <w:lastRenderedPageBreak/>
              <w:t xml:space="preserve">place to allow for market participants, including owners of power-generating facilities using renewable energy sources, to hedge price risks across bidding zone borders, unless an assessment of the forward market on the bidding zone borders performed by the competent regulatory authorities shows that there are sufficient hedging opportunities in the concerned bidding zones. </w:t>
            </w:r>
          </w:p>
        </w:tc>
        <w:tc>
          <w:tcPr>
            <w:tcW w:w="1121" w:type="dxa"/>
            <w:shd w:val="clear" w:color="auto" w:fill="FFFFFF" w:themeFill="background1"/>
          </w:tcPr>
          <w:p w14:paraId="1E612066" w14:textId="31408EA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0F24B5C9" w14:textId="7952CBC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128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013" w:type="dxa"/>
            <w:shd w:val="clear" w:color="auto" w:fill="FFFFFF" w:themeFill="background1"/>
          </w:tcPr>
          <w:p w14:paraId="0E5E9380" w14:textId="58B85D9F" w:rsidR="00D420B9" w:rsidRPr="00AF0502" w:rsidRDefault="00D420B9" w:rsidP="00D420B9">
            <w:pPr>
              <w:shd w:val="clear" w:color="auto" w:fill="FFFFFF"/>
              <w:rPr>
                <w:rFonts w:ascii="StobiSerif Regular" w:hAnsi="StobiSerif Regular"/>
                <w:sz w:val="22"/>
                <w:szCs w:val="22"/>
              </w:rPr>
            </w:pPr>
            <w:r w:rsidRPr="00157231">
              <w:rPr>
                <w:rFonts w:ascii="StobiSerif Regular" w:hAnsi="StobiSerif Regular"/>
                <w:sz w:val="22"/>
                <w:szCs w:val="22"/>
              </w:rPr>
              <w:t xml:space="preserve">The electricity transmission system operator shall grant long-term transmission rights or rights with equivalent effect that enable market </w:t>
            </w:r>
            <w:r w:rsidRPr="00157231">
              <w:rPr>
                <w:rFonts w:ascii="StobiSerif Regular" w:hAnsi="StobiSerif Regular"/>
                <w:sz w:val="22"/>
                <w:szCs w:val="22"/>
              </w:rPr>
              <w:lastRenderedPageBreak/>
              <w:t>participants, including producers of electricity from renewable sources, to hedge against price risks in different bidding zones, unless a long-term market assessment conducted at the borders of the bidding zones by the competent regulatory authorities in those zones shows that there is sufficient opportunity to hedge against the risks of price differences in the bidding zones.</w:t>
            </w:r>
          </w:p>
        </w:tc>
        <w:tc>
          <w:tcPr>
            <w:tcW w:w="1134" w:type="dxa"/>
            <w:shd w:val="clear" w:color="auto" w:fill="FFFFFF" w:themeFill="background1"/>
          </w:tcPr>
          <w:p w14:paraId="5D4D40CF" w14:textId="0BD4171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7BC1E96"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6EE551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042D263"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53A3299A" w14:textId="77777777" w:rsidTr="0027444E">
        <w:tc>
          <w:tcPr>
            <w:tcW w:w="1129" w:type="dxa"/>
            <w:shd w:val="clear" w:color="auto" w:fill="FFFFFF" w:themeFill="background1"/>
          </w:tcPr>
          <w:p w14:paraId="3FE19FA6" w14:textId="7698DCE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9 </w:t>
            </w:r>
            <w:r w:rsidRPr="00AF0502">
              <w:rPr>
                <w:rFonts w:ascii="StobiSerif Regular" w:hAnsi="StobiSerif Regular"/>
                <w:sz w:val="22"/>
                <w:szCs w:val="22"/>
              </w:rPr>
              <w:br/>
            </w:r>
            <w:r>
              <w:rPr>
                <w:rFonts w:ascii="StobiSerif Regular" w:hAnsi="StobiSerif Regular"/>
                <w:sz w:val="22"/>
                <w:szCs w:val="22"/>
                <w:lang w:val="en-US"/>
              </w:rPr>
              <w:t>paragraph</w:t>
            </w:r>
            <w:r w:rsidRPr="00AF0502">
              <w:rPr>
                <w:rFonts w:ascii="StobiSerif Regular" w:hAnsi="StobiSerif Regular"/>
                <w:sz w:val="22"/>
                <w:szCs w:val="22"/>
              </w:rPr>
              <w:t xml:space="preserve"> 2</w:t>
            </w:r>
          </w:p>
        </w:tc>
        <w:tc>
          <w:tcPr>
            <w:tcW w:w="2268" w:type="dxa"/>
            <w:shd w:val="clear" w:color="auto" w:fill="FFFFFF" w:themeFill="background1"/>
          </w:tcPr>
          <w:p w14:paraId="6E479676" w14:textId="37427B3A" w:rsidR="00D420B9" w:rsidRPr="00AF0502" w:rsidRDefault="00D420B9" w:rsidP="00D420B9">
            <w:pPr>
              <w:shd w:val="clear" w:color="auto" w:fill="FFFFFF"/>
              <w:rPr>
                <w:rFonts w:ascii="StobiSerif Regular" w:hAnsi="StobiSerif Regular"/>
                <w:sz w:val="22"/>
                <w:szCs w:val="22"/>
              </w:rPr>
            </w:pPr>
            <w:r w:rsidRPr="00953C1A">
              <w:rPr>
                <w:rFonts w:ascii="StobiSerif Regular" w:hAnsi="StobiSerif Regular"/>
                <w:sz w:val="22"/>
                <w:szCs w:val="22"/>
                <w:lang w:val="en-US"/>
              </w:rPr>
              <w:t xml:space="preserve">Long-term transmission rights shall be allocated in a transparent, market based and non-discriminatory manner through a single allocation platform. </w:t>
            </w:r>
          </w:p>
        </w:tc>
        <w:tc>
          <w:tcPr>
            <w:tcW w:w="1121" w:type="dxa"/>
            <w:shd w:val="clear" w:color="auto" w:fill="FFFFFF" w:themeFill="background1"/>
          </w:tcPr>
          <w:p w14:paraId="4B642CB2" w14:textId="30F4CDB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5D137E02" w14:textId="34C822B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128</w:t>
            </w:r>
          </w:p>
          <w:p w14:paraId="4FD5E84B" w14:textId="61027A1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(2)</w:t>
            </w:r>
          </w:p>
        </w:tc>
        <w:tc>
          <w:tcPr>
            <w:tcW w:w="2013" w:type="dxa"/>
            <w:shd w:val="clear" w:color="auto" w:fill="FFFFFF" w:themeFill="background1"/>
          </w:tcPr>
          <w:p w14:paraId="5C3D6FB8" w14:textId="225513B3" w:rsidR="00D420B9" w:rsidRPr="00AF0502" w:rsidRDefault="00D420B9" w:rsidP="00D420B9">
            <w:pPr>
              <w:shd w:val="clear" w:color="auto" w:fill="FFFFFF"/>
              <w:rPr>
                <w:rFonts w:ascii="StobiSerif Regular" w:hAnsi="StobiSerif Regular"/>
                <w:sz w:val="22"/>
                <w:szCs w:val="22"/>
              </w:rPr>
            </w:pPr>
            <w:r w:rsidRPr="00157231">
              <w:rPr>
                <w:rFonts w:ascii="StobiSerif Regular" w:hAnsi="StobiSerif Regular"/>
                <w:sz w:val="22"/>
                <w:szCs w:val="22"/>
              </w:rPr>
              <w:t xml:space="preserve">Long-term transmission rights shall be granted in a transparent, market-based and non-discriminatory manner through the single platforms for coordinated allocation of transmission </w:t>
            </w:r>
            <w:r w:rsidRPr="00157231">
              <w:rPr>
                <w:rFonts w:ascii="StobiSerif Regular" w:hAnsi="StobiSerif Regular"/>
                <w:sz w:val="22"/>
                <w:szCs w:val="22"/>
              </w:rPr>
              <w:lastRenderedPageBreak/>
              <w:t>capacity in the Energy Community and in the European Union.</w:t>
            </w:r>
          </w:p>
        </w:tc>
        <w:tc>
          <w:tcPr>
            <w:tcW w:w="1134" w:type="dxa"/>
            <w:shd w:val="clear" w:color="auto" w:fill="FFFFFF" w:themeFill="background1"/>
          </w:tcPr>
          <w:p w14:paraId="3BF3C3F4" w14:textId="6161AB0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11B146E1"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8F8D40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CEB8D93"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5332068E" w14:textId="77777777" w:rsidTr="0027444E">
        <w:tc>
          <w:tcPr>
            <w:tcW w:w="1129" w:type="dxa"/>
            <w:shd w:val="clear" w:color="auto" w:fill="FFFFFF" w:themeFill="background1"/>
          </w:tcPr>
          <w:p w14:paraId="357FD3AF" w14:textId="615E6DB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9 </w:t>
            </w:r>
            <w:r w:rsidRPr="00AF0502">
              <w:rPr>
                <w:rFonts w:ascii="StobiSerif Regular" w:hAnsi="StobiSerif Regular"/>
                <w:sz w:val="22"/>
                <w:szCs w:val="22"/>
                <w:lang w:val="en-US"/>
              </w:rPr>
              <w:t xml:space="preserve"> </w:t>
            </w:r>
            <w:r>
              <w:rPr>
                <w:rFonts w:ascii="StobiSerif Regular" w:hAnsi="StobiSerif Regular"/>
                <w:sz w:val="22"/>
                <w:szCs w:val="22"/>
                <w:lang w:val="en-US"/>
              </w:rPr>
              <w:t>paragraph</w:t>
            </w:r>
            <w:r w:rsidRPr="00AF0502">
              <w:rPr>
                <w:rFonts w:ascii="StobiSerif Regular" w:hAnsi="StobiSerif Regular"/>
                <w:sz w:val="22"/>
                <w:szCs w:val="22"/>
              </w:rPr>
              <w:t xml:space="preserve"> 3</w:t>
            </w:r>
          </w:p>
        </w:tc>
        <w:tc>
          <w:tcPr>
            <w:tcW w:w="2268" w:type="dxa"/>
            <w:shd w:val="clear" w:color="auto" w:fill="FFFFFF" w:themeFill="background1"/>
          </w:tcPr>
          <w:p w14:paraId="12136862" w14:textId="41B1DADC" w:rsidR="00D420B9" w:rsidRPr="00AF0502" w:rsidRDefault="00D420B9" w:rsidP="00D420B9">
            <w:pPr>
              <w:shd w:val="clear" w:color="auto" w:fill="FFFFFF"/>
              <w:rPr>
                <w:rFonts w:ascii="StobiSerif Regular" w:hAnsi="StobiSerif Regular"/>
                <w:sz w:val="22"/>
                <w:szCs w:val="22"/>
              </w:rPr>
            </w:pPr>
            <w:r w:rsidRPr="00953C1A">
              <w:rPr>
                <w:rFonts w:ascii="StobiSerif Regular" w:hAnsi="StobiSerif Regular"/>
                <w:sz w:val="22"/>
                <w:szCs w:val="22"/>
                <w:lang w:val="en-US"/>
              </w:rPr>
              <w:t xml:space="preserve">Subject to compliance with Union competition law, market operators shall be free to develop forward hedging products, including long-term forward hedging products, to provide market participants, including owners of power- generating facilities using renewable energy sources, with appropriate possibilities for hedging financial risks against price fluctuations. Member States shall not require that such hedging activity be limited to trades within a Member State or bidding zone. </w:t>
            </w:r>
          </w:p>
        </w:tc>
        <w:tc>
          <w:tcPr>
            <w:tcW w:w="1121" w:type="dxa"/>
            <w:shd w:val="clear" w:color="auto" w:fill="FFFFFF" w:themeFill="background1"/>
          </w:tcPr>
          <w:p w14:paraId="0D9823F6" w14:textId="3D90E4E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0A85C3A" w14:textId="393BDA3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128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013" w:type="dxa"/>
            <w:shd w:val="clear" w:color="auto" w:fill="FFFFFF" w:themeFill="background1"/>
          </w:tcPr>
          <w:p w14:paraId="75E6D7F6" w14:textId="274176F2" w:rsidR="00D420B9" w:rsidRPr="00AF0502" w:rsidRDefault="00D420B9" w:rsidP="00D420B9">
            <w:pPr>
              <w:shd w:val="clear" w:color="auto" w:fill="FFFFFF"/>
              <w:rPr>
                <w:rFonts w:ascii="StobiSerif Regular" w:hAnsi="StobiSerif Regular"/>
                <w:sz w:val="22"/>
                <w:szCs w:val="22"/>
              </w:rPr>
            </w:pPr>
            <w:r w:rsidRPr="00157231">
              <w:rPr>
                <w:rFonts w:ascii="StobiSerif Regular" w:hAnsi="StobiSerif Regular"/>
                <w:sz w:val="22"/>
                <w:szCs w:val="22"/>
              </w:rPr>
              <w:t>The electricity market operator may offer hedging products, including long-term financial hedging products, to provide market participants, including owners of renewable energy generation plants, with appropriate opportunities to hedge against price fluctuations.</w:t>
            </w:r>
          </w:p>
        </w:tc>
        <w:tc>
          <w:tcPr>
            <w:tcW w:w="1134" w:type="dxa"/>
            <w:shd w:val="clear" w:color="auto" w:fill="FFFFFF" w:themeFill="background1"/>
          </w:tcPr>
          <w:p w14:paraId="33F7EFBB" w14:textId="7F60663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9B49A0C"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086924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5A6986B"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72C7391C" w14:textId="77777777" w:rsidTr="0027444E">
        <w:tc>
          <w:tcPr>
            <w:tcW w:w="1129" w:type="dxa"/>
            <w:shd w:val="clear" w:color="auto" w:fill="FFFFFF" w:themeFill="background1"/>
          </w:tcPr>
          <w:p w14:paraId="41324C94" w14:textId="7EA303E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10 </w:t>
            </w:r>
            <w:r w:rsidRPr="00AF0502">
              <w:rPr>
                <w:rFonts w:ascii="StobiSerif Regular" w:hAnsi="StobiSerif Regular"/>
                <w:sz w:val="22"/>
                <w:szCs w:val="22"/>
                <w:lang w:val="en-US"/>
              </w:rPr>
              <w:t xml:space="preserve"> </w:t>
            </w:r>
            <w:r>
              <w:rPr>
                <w:rFonts w:ascii="StobiSerif Regular" w:hAnsi="StobiSerif Regular"/>
                <w:sz w:val="22"/>
                <w:szCs w:val="22"/>
                <w:lang w:val="en-US"/>
              </w:rPr>
              <w:t>paragraph</w:t>
            </w:r>
            <w:r w:rsidRPr="00AF0502">
              <w:rPr>
                <w:rFonts w:ascii="StobiSerif Regular" w:hAnsi="StobiSerif Regular"/>
                <w:sz w:val="22"/>
                <w:szCs w:val="22"/>
              </w:rPr>
              <w:t xml:space="preserve"> 1</w:t>
            </w:r>
          </w:p>
          <w:p w14:paraId="41B09F2F" w14:textId="77777777" w:rsidR="00D420B9" w:rsidRPr="00AF0502" w:rsidRDefault="00D420B9" w:rsidP="00D420B9">
            <w:pPr>
              <w:shd w:val="clear" w:color="auto" w:fill="FFFFFF"/>
              <w:jc w:val="center"/>
              <w:rPr>
                <w:rFonts w:ascii="StobiSerif Regular" w:hAnsi="StobiSerif Regular"/>
                <w:sz w:val="22"/>
                <w:szCs w:val="22"/>
              </w:rPr>
            </w:pPr>
          </w:p>
        </w:tc>
        <w:tc>
          <w:tcPr>
            <w:tcW w:w="2268" w:type="dxa"/>
            <w:shd w:val="clear" w:color="auto" w:fill="FFFFFF" w:themeFill="background1"/>
          </w:tcPr>
          <w:p w14:paraId="7FB90905" w14:textId="61FFAD92" w:rsidR="00D420B9" w:rsidRPr="00AF0502" w:rsidRDefault="00D420B9" w:rsidP="00D420B9">
            <w:pPr>
              <w:shd w:val="clear" w:color="auto" w:fill="FFFFFF"/>
              <w:rPr>
                <w:rFonts w:ascii="StobiSerif Regular" w:hAnsi="StobiSerif Regular"/>
                <w:sz w:val="22"/>
                <w:szCs w:val="22"/>
              </w:rPr>
            </w:pPr>
            <w:r w:rsidRPr="00953C1A">
              <w:rPr>
                <w:rFonts w:ascii="StobiSerif Regular" w:hAnsi="StobiSerif Regular"/>
                <w:bCs/>
                <w:sz w:val="22"/>
                <w:szCs w:val="22"/>
                <w:lang w:val="en-US"/>
              </w:rPr>
              <w:lastRenderedPageBreak/>
              <w:t xml:space="preserve">There shall be neither a maximum nor a minimum limit to the wholesale electricity </w:t>
            </w:r>
            <w:r w:rsidRPr="00953C1A">
              <w:rPr>
                <w:rFonts w:ascii="StobiSerif Regular" w:hAnsi="StobiSerif Regular"/>
                <w:bCs/>
                <w:sz w:val="22"/>
                <w:szCs w:val="22"/>
                <w:lang w:val="en-US"/>
              </w:rPr>
              <w:lastRenderedPageBreak/>
              <w:t>price. This provision shall apply, inter alia, to bidding and clearing in all timeframes and shall include balancing energy and imbalance prices, without prejudice to the technical price limits which may be applied in the balancing timeframe and in the day-ahead and intraday timeframes in accordance with paragraph 2.</w:t>
            </w:r>
          </w:p>
        </w:tc>
        <w:tc>
          <w:tcPr>
            <w:tcW w:w="1121" w:type="dxa"/>
            <w:shd w:val="clear" w:color="auto" w:fill="FFFFFF" w:themeFill="background1"/>
          </w:tcPr>
          <w:p w14:paraId="789C09A9" w14:textId="1517B0D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152B9A8C" w14:textId="4763399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123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1</w:t>
            </w:r>
          </w:p>
        </w:tc>
        <w:tc>
          <w:tcPr>
            <w:tcW w:w="2013" w:type="dxa"/>
            <w:shd w:val="clear" w:color="auto" w:fill="FFFFFF" w:themeFill="background1"/>
          </w:tcPr>
          <w:p w14:paraId="40AD7006" w14:textId="77777777" w:rsidR="00D420B9" w:rsidRPr="00157231" w:rsidRDefault="00D420B9" w:rsidP="00D420B9">
            <w:pPr>
              <w:rPr>
                <w:rFonts w:ascii="StobiSerif Regular" w:hAnsi="StobiSerif Regular"/>
                <w:sz w:val="22"/>
                <w:szCs w:val="22"/>
              </w:rPr>
            </w:pPr>
            <w:r w:rsidRPr="00157231">
              <w:rPr>
                <w:rFonts w:ascii="StobiSerif Regular" w:hAnsi="StobiSerif Regular"/>
                <w:sz w:val="22"/>
                <w:szCs w:val="22"/>
              </w:rPr>
              <w:t xml:space="preserve">In performing the function of single day-ahead and intraday market </w:t>
            </w:r>
            <w:r w:rsidRPr="00157231">
              <w:rPr>
                <w:rFonts w:ascii="StobiSerif Regular" w:hAnsi="StobiSerif Regular"/>
                <w:sz w:val="22"/>
                <w:szCs w:val="22"/>
              </w:rPr>
              <w:lastRenderedPageBreak/>
              <w:t>coupling operator, NEMO shall:</w:t>
            </w:r>
          </w:p>
          <w:p w14:paraId="2F08F308" w14:textId="58AF7004" w:rsidR="00D420B9" w:rsidRPr="00AF0502" w:rsidRDefault="00D420B9" w:rsidP="00D420B9">
            <w:pPr>
              <w:rPr>
                <w:rFonts w:ascii="StobiSerif Regular" w:hAnsi="StobiSerif Regular"/>
                <w:sz w:val="22"/>
                <w:szCs w:val="22"/>
              </w:rPr>
            </w:pPr>
            <w:r w:rsidRPr="00157231">
              <w:rPr>
                <w:rFonts w:ascii="StobiSerif Regular" w:hAnsi="StobiSerif Regular"/>
                <w:sz w:val="22"/>
                <w:szCs w:val="22"/>
              </w:rPr>
              <w:t>1. establish, implement and maintain the algorithms, systems and procedures for single day-ahead and intraday market coupling applicable in the internal electricity market in the European Union;</w:t>
            </w:r>
          </w:p>
        </w:tc>
        <w:tc>
          <w:tcPr>
            <w:tcW w:w="1134" w:type="dxa"/>
            <w:shd w:val="clear" w:color="auto" w:fill="FFFFFF" w:themeFill="background1"/>
          </w:tcPr>
          <w:p w14:paraId="05604DC1" w14:textId="72DDAAE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A93A267"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CCA3995"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510061C"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15F07ED" w14:textId="77777777" w:rsidTr="0027444E">
        <w:tc>
          <w:tcPr>
            <w:tcW w:w="1129" w:type="dxa"/>
            <w:shd w:val="clear" w:color="auto" w:fill="FFFFFF" w:themeFill="background1"/>
          </w:tcPr>
          <w:p w14:paraId="5FE6D850" w14:textId="4EDA992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10 </w:t>
            </w:r>
            <w:r w:rsidRPr="00AF0502">
              <w:rPr>
                <w:rFonts w:ascii="StobiSerif Regular" w:hAnsi="StobiSerif Regular"/>
                <w:sz w:val="22"/>
                <w:szCs w:val="22"/>
              </w:rPr>
              <w:br/>
            </w:r>
            <w:r>
              <w:rPr>
                <w:rFonts w:ascii="StobiSerif Regular" w:hAnsi="StobiSerif Regular"/>
                <w:sz w:val="22"/>
                <w:szCs w:val="22"/>
                <w:lang w:val="en-US"/>
              </w:rPr>
              <w:t>paragraph</w:t>
            </w:r>
            <w:r w:rsidRPr="00AF0502">
              <w:rPr>
                <w:rFonts w:ascii="StobiSerif Regular" w:hAnsi="StobiSerif Regular"/>
                <w:sz w:val="22"/>
                <w:szCs w:val="22"/>
              </w:rPr>
              <w:t xml:space="preserve"> 2</w:t>
            </w:r>
          </w:p>
        </w:tc>
        <w:tc>
          <w:tcPr>
            <w:tcW w:w="2268" w:type="dxa"/>
            <w:shd w:val="clear" w:color="auto" w:fill="FFFFFF" w:themeFill="background1"/>
          </w:tcPr>
          <w:p w14:paraId="360559B1" w14:textId="2BDDBFDE" w:rsidR="00D420B9" w:rsidRPr="00AF0502" w:rsidRDefault="00D420B9" w:rsidP="00D420B9">
            <w:pPr>
              <w:shd w:val="clear" w:color="auto" w:fill="FFFFFF"/>
              <w:rPr>
                <w:rFonts w:ascii="StobiSerif Regular" w:hAnsi="StobiSerif Regular"/>
                <w:sz w:val="22"/>
                <w:szCs w:val="22"/>
              </w:rPr>
            </w:pPr>
            <w:r w:rsidRPr="00953C1A">
              <w:rPr>
                <w:rFonts w:ascii="StobiSerif Regular" w:hAnsi="StobiSerif Regular"/>
                <w:color w:val="000000"/>
                <w:sz w:val="22"/>
                <w:szCs w:val="22"/>
                <w:lang w:val="en-US"/>
              </w:rPr>
              <w:t xml:space="preserve">NEMOs may apply </w:t>
            </w:r>
            <w:proofErr w:type="spellStart"/>
            <w:r w:rsidRPr="00953C1A">
              <w:rPr>
                <w:rFonts w:ascii="StobiSerif Regular" w:hAnsi="StobiSerif Regular"/>
                <w:color w:val="000000"/>
                <w:sz w:val="22"/>
                <w:szCs w:val="22"/>
                <w:lang w:val="en-US"/>
              </w:rPr>
              <w:t>harmonised</w:t>
            </w:r>
            <w:proofErr w:type="spellEnd"/>
            <w:r w:rsidRPr="00953C1A">
              <w:rPr>
                <w:rFonts w:ascii="StobiSerif Regular" w:hAnsi="StobiSerif Regular"/>
                <w:color w:val="000000"/>
                <w:sz w:val="22"/>
                <w:szCs w:val="22"/>
                <w:lang w:val="en-US"/>
              </w:rPr>
              <w:t xml:space="preserve"> limits on maximum and minimum clearing prices for day-ahead and intraday timeframes. Those limits shall be sufficiently high so as not to unnecessarily restrict trade, shall be </w:t>
            </w:r>
            <w:proofErr w:type="spellStart"/>
            <w:r w:rsidRPr="00953C1A">
              <w:rPr>
                <w:rFonts w:ascii="StobiSerif Regular" w:hAnsi="StobiSerif Regular"/>
                <w:color w:val="000000"/>
                <w:sz w:val="22"/>
                <w:szCs w:val="22"/>
                <w:lang w:val="en-US"/>
              </w:rPr>
              <w:t>harmonised</w:t>
            </w:r>
            <w:proofErr w:type="spellEnd"/>
            <w:r w:rsidRPr="00953C1A">
              <w:rPr>
                <w:rFonts w:ascii="StobiSerif Regular" w:hAnsi="StobiSerif Regular"/>
                <w:color w:val="000000"/>
                <w:sz w:val="22"/>
                <w:szCs w:val="22"/>
                <w:lang w:val="en-US"/>
              </w:rPr>
              <w:t xml:space="preserve"> for the internal market and shall </w:t>
            </w:r>
            <w:proofErr w:type="gramStart"/>
            <w:r w:rsidRPr="00953C1A">
              <w:rPr>
                <w:rFonts w:ascii="StobiSerif Regular" w:hAnsi="StobiSerif Regular"/>
                <w:color w:val="000000"/>
                <w:sz w:val="22"/>
                <w:szCs w:val="22"/>
                <w:lang w:val="en-US"/>
              </w:rPr>
              <w:t>take into account</w:t>
            </w:r>
            <w:proofErr w:type="gramEnd"/>
            <w:r w:rsidRPr="00953C1A">
              <w:rPr>
                <w:rFonts w:ascii="StobiSerif Regular" w:hAnsi="StobiSerif Regular"/>
                <w:color w:val="000000"/>
                <w:sz w:val="22"/>
                <w:szCs w:val="22"/>
                <w:lang w:val="en-US"/>
              </w:rPr>
              <w:t xml:space="preserve"> the maximum value of lost load. NEMOs shall implement a transparent mechanism </w:t>
            </w:r>
            <w:r w:rsidRPr="00953C1A">
              <w:rPr>
                <w:rFonts w:ascii="StobiSerif Regular" w:hAnsi="StobiSerif Regular"/>
                <w:color w:val="000000"/>
                <w:sz w:val="22"/>
                <w:szCs w:val="22"/>
                <w:lang w:val="en-US"/>
              </w:rPr>
              <w:lastRenderedPageBreak/>
              <w:t xml:space="preserve">to adjust automatically the technical bidding limits in due time </w:t>
            </w:r>
            <w:proofErr w:type="gramStart"/>
            <w:r w:rsidRPr="00953C1A">
              <w:rPr>
                <w:rFonts w:ascii="StobiSerif Regular" w:hAnsi="StobiSerif Regular"/>
                <w:color w:val="000000"/>
                <w:sz w:val="22"/>
                <w:szCs w:val="22"/>
                <w:lang w:val="en-US"/>
              </w:rPr>
              <w:t>in the event that</w:t>
            </w:r>
            <w:proofErr w:type="gramEnd"/>
            <w:r w:rsidRPr="00953C1A">
              <w:rPr>
                <w:rFonts w:ascii="StobiSerif Regular" w:hAnsi="StobiSerif Regular"/>
                <w:color w:val="000000"/>
                <w:sz w:val="22"/>
                <w:szCs w:val="22"/>
                <w:lang w:val="en-US"/>
              </w:rPr>
              <w:t xml:space="preserve"> the set limits are expected to be reached. The adjusted higher limits shall remain applicable until further increases under that mechanism are required.</w:t>
            </w:r>
          </w:p>
        </w:tc>
        <w:tc>
          <w:tcPr>
            <w:tcW w:w="1121" w:type="dxa"/>
            <w:shd w:val="clear" w:color="auto" w:fill="FFFFFF" w:themeFill="background1"/>
          </w:tcPr>
          <w:p w14:paraId="064EB2F9" w14:textId="63FBCD1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14349B81" w14:textId="32A4687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124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 </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1</w:t>
            </w:r>
          </w:p>
        </w:tc>
        <w:tc>
          <w:tcPr>
            <w:tcW w:w="2013" w:type="dxa"/>
            <w:shd w:val="clear" w:color="auto" w:fill="FFFFFF" w:themeFill="background1"/>
          </w:tcPr>
          <w:p w14:paraId="5B13AE03" w14:textId="77777777" w:rsidR="00D420B9" w:rsidRPr="00157231" w:rsidRDefault="00D420B9" w:rsidP="00D420B9">
            <w:pPr>
              <w:shd w:val="clear" w:color="auto" w:fill="FFFFFF"/>
              <w:rPr>
                <w:rFonts w:ascii="StobiSerif Regular" w:hAnsi="StobiSerif Regular"/>
                <w:sz w:val="22"/>
                <w:szCs w:val="22"/>
              </w:rPr>
            </w:pPr>
            <w:r w:rsidRPr="00157231">
              <w:rPr>
                <w:rFonts w:ascii="StobiSerif Regular" w:hAnsi="StobiSerif Regular"/>
                <w:sz w:val="22"/>
                <w:szCs w:val="22"/>
              </w:rPr>
              <w:t>In carrying out the single day-ahead and intraday market coupling activities, the electricity transmission system operator shall:</w:t>
            </w:r>
          </w:p>
          <w:p w14:paraId="1041CF6D" w14:textId="1D0780C2" w:rsidR="00D420B9" w:rsidRPr="00AF0502" w:rsidRDefault="00D420B9" w:rsidP="00D420B9">
            <w:pPr>
              <w:shd w:val="clear" w:color="auto" w:fill="FFFFFF"/>
              <w:rPr>
                <w:rFonts w:ascii="StobiSerif Regular" w:hAnsi="StobiSerif Regular"/>
                <w:sz w:val="22"/>
                <w:szCs w:val="22"/>
              </w:rPr>
            </w:pPr>
            <w:r w:rsidRPr="00157231">
              <w:rPr>
                <w:rFonts w:ascii="StobiSerif Regular" w:hAnsi="StobiSerif Regular"/>
                <w:sz w:val="22"/>
                <w:szCs w:val="22"/>
              </w:rPr>
              <w:t xml:space="preserve">1. apply the rules of the internal electricity market of the European Union in cooperation with the electricity transmission system operators and NEMOs from the Contracting Parties to the Energy </w:t>
            </w:r>
            <w:r w:rsidRPr="00157231">
              <w:rPr>
                <w:rFonts w:ascii="StobiSerif Regular" w:hAnsi="StobiSerif Regular"/>
                <w:sz w:val="22"/>
                <w:szCs w:val="22"/>
              </w:rPr>
              <w:lastRenderedPageBreak/>
              <w:t>Community and/or the Member States of the European Union, in order to ensure operation of the single day-ahead and intraday market coupling algorithms and continuous trading matching algorithms in relation to the allocation of cross-zonal transmission capacities;</w:t>
            </w:r>
          </w:p>
        </w:tc>
        <w:tc>
          <w:tcPr>
            <w:tcW w:w="1134" w:type="dxa"/>
            <w:shd w:val="clear" w:color="auto" w:fill="FFFFFF" w:themeFill="background1"/>
          </w:tcPr>
          <w:p w14:paraId="47BF4763" w14:textId="627F9D5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1022830D"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70A344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D848E96"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C35BFEB" w14:textId="77777777" w:rsidTr="0027444E">
        <w:tc>
          <w:tcPr>
            <w:tcW w:w="1129" w:type="dxa"/>
            <w:shd w:val="clear" w:color="auto" w:fill="FFFFFF" w:themeFill="background1"/>
          </w:tcPr>
          <w:p w14:paraId="15BFFD9F" w14:textId="33314E8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10</w:t>
            </w:r>
            <w:r w:rsidRPr="00AF0502">
              <w:rPr>
                <w:rFonts w:ascii="StobiSerif Regular" w:hAnsi="StobiSerif Regular"/>
                <w:sz w:val="22"/>
                <w:szCs w:val="22"/>
              </w:rPr>
              <w:br/>
            </w:r>
            <w:r>
              <w:rPr>
                <w:rFonts w:ascii="StobiSerif Regular" w:hAnsi="StobiSerif Regular"/>
                <w:sz w:val="22"/>
                <w:szCs w:val="22"/>
                <w:lang w:val="en-US"/>
              </w:rPr>
              <w:t>paragraph</w:t>
            </w:r>
            <w:r w:rsidRPr="00AF0502">
              <w:rPr>
                <w:rFonts w:ascii="StobiSerif Regular" w:hAnsi="StobiSerif Regular"/>
                <w:sz w:val="22"/>
                <w:szCs w:val="22"/>
              </w:rPr>
              <w:t xml:space="preserve"> 3</w:t>
            </w:r>
          </w:p>
          <w:p w14:paraId="01716D2B" w14:textId="77777777" w:rsidR="00D420B9" w:rsidRPr="00AF0502" w:rsidRDefault="00D420B9" w:rsidP="00D420B9">
            <w:pPr>
              <w:shd w:val="clear" w:color="auto" w:fill="FFFFFF"/>
              <w:jc w:val="center"/>
              <w:rPr>
                <w:rFonts w:ascii="StobiSerif Regular" w:hAnsi="StobiSerif Regular"/>
                <w:sz w:val="22"/>
                <w:szCs w:val="22"/>
              </w:rPr>
            </w:pPr>
            <w:r w:rsidRPr="00AF0502">
              <w:rPr>
                <w:rFonts w:ascii="StobiSerif Regular" w:hAnsi="StobiSerif Regular"/>
                <w:sz w:val="22"/>
                <w:szCs w:val="22"/>
              </w:rPr>
              <w:t xml:space="preserve"> </w:t>
            </w:r>
          </w:p>
        </w:tc>
        <w:tc>
          <w:tcPr>
            <w:tcW w:w="2268" w:type="dxa"/>
            <w:shd w:val="clear" w:color="auto" w:fill="FFFFFF" w:themeFill="background1"/>
          </w:tcPr>
          <w:p w14:paraId="7CFEC040" w14:textId="62380F83" w:rsidR="00D420B9" w:rsidRPr="00AF0502" w:rsidRDefault="00D420B9" w:rsidP="00D420B9">
            <w:pPr>
              <w:shd w:val="clear" w:color="auto" w:fill="FFFFFF"/>
              <w:rPr>
                <w:rFonts w:ascii="StobiSerif Regular" w:hAnsi="StobiSerif Regular"/>
                <w:sz w:val="22"/>
                <w:szCs w:val="22"/>
              </w:rPr>
            </w:pPr>
            <w:r w:rsidRPr="00953C1A">
              <w:rPr>
                <w:rFonts w:ascii="StobiSerif Regular" w:hAnsi="StobiSerif Regular"/>
                <w:color w:val="000000"/>
                <w:sz w:val="22"/>
                <w:szCs w:val="22"/>
                <w:lang w:val="en-US"/>
              </w:rPr>
              <w:t xml:space="preserve">Transmission system operators shall not take any measures for the purpose of changing wholesale prices. </w:t>
            </w:r>
          </w:p>
        </w:tc>
        <w:tc>
          <w:tcPr>
            <w:tcW w:w="1121" w:type="dxa"/>
            <w:shd w:val="clear" w:color="auto" w:fill="FFFFFF" w:themeFill="background1"/>
          </w:tcPr>
          <w:p w14:paraId="54224804" w14:textId="1285F1C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4231A987" w14:textId="64E56570" w:rsidR="00D420B9" w:rsidRPr="00AF0502" w:rsidRDefault="00414F57" w:rsidP="00D420B9">
            <w:pPr>
              <w:shd w:val="clear" w:color="auto" w:fill="FFFFFF"/>
              <w:jc w:val="center"/>
              <w:rPr>
                <w:rFonts w:ascii="StobiSerif Regular" w:hAnsi="StobiSerif Regular"/>
                <w:sz w:val="22"/>
                <w:szCs w:val="22"/>
              </w:rPr>
            </w:pPr>
            <w:r>
              <w:rPr>
                <w:rFonts w:ascii="StobiSerif Regular" w:hAnsi="StobiSerif Regular"/>
                <w:sz w:val="22"/>
                <w:szCs w:val="22"/>
                <w:lang w:val="en-US"/>
              </w:rPr>
              <w:t xml:space="preserve">Article </w:t>
            </w:r>
            <w:r w:rsidR="00D420B9" w:rsidRPr="00AF0502">
              <w:rPr>
                <w:rFonts w:ascii="StobiSerif Regular" w:hAnsi="StobiSerif Regular"/>
                <w:sz w:val="22"/>
                <w:szCs w:val="22"/>
              </w:rPr>
              <w:t>124</w:t>
            </w:r>
            <w:r w:rsidR="00D420B9" w:rsidRPr="00AF0502">
              <w:rPr>
                <w:rFonts w:ascii="StobiSerif Regular" w:hAnsi="StobiSerif Regular"/>
                <w:sz w:val="22"/>
                <w:szCs w:val="22"/>
              </w:rPr>
              <w:br/>
            </w:r>
            <w:r w:rsidR="00D420B9">
              <w:rPr>
                <w:rFonts w:ascii="StobiSerif Regular" w:hAnsi="StobiSerif Regular"/>
                <w:sz w:val="22"/>
                <w:szCs w:val="22"/>
              </w:rPr>
              <w:t>paragraph</w:t>
            </w:r>
            <w:r w:rsidR="00D420B9" w:rsidRPr="00AF0502">
              <w:rPr>
                <w:rFonts w:ascii="StobiSerif Regular" w:hAnsi="StobiSerif Regular"/>
                <w:sz w:val="22"/>
                <w:szCs w:val="22"/>
              </w:rPr>
              <w:t xml:space="preserve"> (2)</w:t>
            </w:r>
            <w:r w:rsidR="00D420B9" w:rsidRPr="00AF0502">
              <w:rPr>
                <w:rFonts w:ascii="StobiSerif Regular" w:hAnsi="StobiSerif Regular"/>
                <w:sz w:val="22"/>
                <w:szCs w:val="22"/>
              </w:rPr>
              <w:br/>
            </w:r>
            <w:r w:rsidR="00D420B9">
              <w:rPr>
                <w:rFonts w:ascii="StobiSerif Regular" w:hAnsi="StobiSerif Regular"/>
                <w:sz w:val="22"/>
                <w:szCs w:val="22"/>
              </w:rPr>
              <w:t>point</w:t>
            </w:r>
            <w:r w:rsidR="00D420B9" w:rsidRPr="00AF0502">
              <w:rPr>
                <w:rFonts w:ascii="StobiSerif Regular" w:hAnsi="StobiSerif Regular"/>
                <w:sz w:val="22"/>
                <w:szCs w:val="22"/>
              </w:rPr>
              <w:t xml:space="preserve"> 3</w:t>
            </w:r>
          </w:p>
        </w:tc>
        <w:tc>
          <w:tcPr>
            <w:tcW w:w="2013" w:type="dxa"/>
            <w:shd w:val="clear" w:color="auto" w:fill="FFFFFF" w:themeFill="background1"/>
          </w:tcPr>
          <w:p w14:paraId="57AE171C" w14:textId="77777777" w:rsidR="00DB507D" w:rsidRPr="00E432D2" w:rsidRDefault="00DB507D" w:rsidP="00DB507D">
            <w:pPr>
              <w:pStyle w:val="Body"/>
              <w:shd w:val="clear" w:color="000000" w:fill="auto"/>
              <w:jc w:val="both"/>
              <w:rPr>
                <w:rFonts w:ascii="StobiSerif Regular" w:hAnsi="StobiSerif Regular" w:cs="Calibri"/>
                <w:noProof/>
                <w:color w:val="auto"/>
                <w:lang w:val="en-GB"/>
              </w:rPr>
            </w:pPr>
            <w:r w:rsidRPr="00E432D2">
              <w:rPr>
                <w:rFonts w:ascii="StobiSerif Regular" w:hAnsi="StobiSerif Regular" w:cs="Calibri"/>
                <w:noProof/>
                <w:color w:val="auto"/>
                <w:lang w:val="en-GB"/>
              </w:rPr>
              <w:t>2. calculate the inter-zonal capacity and the capacity allocation constraints</w:t>
            </w:r>
          </w:p>
          <w:p w14:paraId="0641855A" w14:textId="589E9B06"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AA570FD" w14:textId="1D0ABEB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57EC6297"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228F1C0A"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73375A9"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980D8FB" w14:textId="77777777" w:rsidTr="0027444E">
        <w:tc>
          <w:tcPr>
            <w:tcW w:w="1129" w:type="dxa"/>
            <w:shd w:val="clear" w:color="auto" w:fill="FFFFFF" w:themeFill="background1"/>
          </w:tcPr>
          <w:p w14:paraId="751066F2" w14:textId="059F163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10</w:t>
            </w:r>
            <w:r w:rsidRPr="00AF0502">
              <w:rPr>
                <w:rFonts w:ascii="StobiSerif Regular" w:hAnsi="StobiSerif Regular"/>
                <w:sz w:val="22"/>
                <w:szCs w:val="22"/>
              </w:rPr>
              <w:br/>
            </w:r>
            <w:r>
              <w:rPr>
                <w:rFonts w:ascii="StobiSerif Regular" w:hAnsi="StobiSerif Regular"/>
                <w:sz w:val="22"/>
                <w:szCs w:val="22"/>
                <w:lang w:val="en-US"/>
              </w:rPr>
              <w:t>paragraph</w:t>
            </w:r>
            <w:r w:rsidRPr="00AF0502">
              <w:rPr>
                <w:rFonts w:ascii="StobiSerif Regular" w:hAnsi="StobiSerif Regular"/>
                <w:sz w:val="22"/>
                <w:szCs w:val="22"/>
              </w:rPr>
              <w:t xml:space="preserve"> 4</w:t>
            </w:r>
          </w:p>
        </w:tc>
        <w:tc>
          <w:tcPr>
            <w:tcW w:w="2268" w:type="dxa"/>
            <w:shd w:val="clear" w:color="auto" w:fill="FFFFFF" w:themeFill="background1"/>
          </w:tcPr>
          <w:p w14:paraId="692672B3" w14:textId="36A30418" w:rsidR="00D420B9" w:rsidRPr="00AF0502" w:rsidRDefault="00D420B9" w:rsidP="00D420B9">
            <w:pPr>
              <w:shd w:val="clear" w:color="auto" w:fill="FFFFFF"/>
              <w:rPr>
                <w:rFonts w:ascii="StobiSerif Regular" w:hAnsi="StobiSerif Regular"/>
                <w:sz w:val="22"/>
                <w:szCs w:val="22"/>
              </w:rPr>
            </w:pPr>
            <w:r w:rsidRPr="00953C1A">
              <w:rPr>
                <w:rFonts w:ascii="StobiSerif Regular" w:hAnsi="StobiSerif Regular"/>
                <w:sz w:val="22"/>
                <w:szCs w:val="22"/>
                <w:lang w:val="en-US"/>
              </w:rPr>
              <w:t xml:space="preserve">Regulatory authorities or, where a Member State has designated another competent authority for that purpose, such designated competent authorities, shall identify policies and measures applied within their territory that could contribute to </w:t>
            </w:r>
            <w:r w:rsidRPr="00953C1A">
              <w:rPr>
                <w:rFonts w:ascii="StobiSerif Regular" w:hAnsi="StobiSerif Regular"/>
                <w:sz w:val="22"/>
                <w:szCs w:val="22"/>
                <w:lang w:val="en-US"/>
              </w:rPr>
              <w:lastRenderedPageBreak/>
              <w:t xml:space="preserve">indirectly restricting wholesale price formation, including limiting bids relating to the activation of balancing energy, capacity mechanisms, measures by the transmission system operators, measures intended to challenge market outcomes, or to prevent the abuse of dominant positions or inefficiently defined bidding zones. </w:t>
            </w:r>
          </w:p>
        </w:tc>
        <w:tc>
          <w:tcPr>
            <w:tcW w:w="1121" w:type="dxa"/>
            <w:shd w:val="clear" w:color="auto" w:fill="FFFFFF" w:themeFill="background1"/>
          </w:tcPr>
          <w:p w14:paraId="030B1CA4" w14:textId="5E2DF10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5C566A5C" w14:textId="360B71B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111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tc>
        <w:tc>
          <w:tcPr>
            <w:tcW w:w="2013" w:type="dxa"/>
            <w:shd w:val="clear" w:color="auto" w:fill="FFFFFF" w:themeFill="background1"/>
          </w:tcPr>
          <w:p w14:paraId="7A3B40C2" w14:textId="3EFF61D2" w:rsidR="00D420B9" w:rsidRPr="00AF0502" w:rsidRDefault="00D420B9" w:rsidP="00D420B9">
            <w:pPr>
              <w:shd w:val="clear" w:color="auto" w:fill="FFFFFF"/>
              <w:rPr>
                <w:rFonts w:ascii="StobiSerif Regular" w:hAnsi="StobiSerif Regular"/>
                <w:sz w:val="22"/>
                <w:szCs w:val="22"/>
              </w:rPr>
            </w:pPr>
            <w:r w:rsidRPr="00157231">
              <w:rPr>
                <w:rFonts w:ascii="StobiSerif Regular" w:hAnsi="StobiSerif Regular"/>
                <w:sz w:val="22"/>
                <w:szCs w:val="22"/>
              </w:rPr>
              <w:t xml:space="preserve">The Energy Regulatory Commission shall identify the policies, regulations and measures applied that may indirectly restrict the setting of prices on the wholesale electricity market, including </w:t>
            </w:r>
            <w:r w:rsidRPr="00157231">
              <w:rPr>
                <w:rFonts w:ascii="StobiSerif Regular" w:hAnsi="StobiSerif Regular"/>
                <w:sz w:val="22"/>
                <w:szCs w:val="22"/>
              </w:rPr>
              <w:lastRenderedPageBreak/>
              <w:t>restrictions on bids related to activation of balancing energy, capacity mechanisms, measures taken by the electricity transmission system operator, measures intended to challenge market outcomes, measures to prevent the abuse of a dominant market position, as well as measures to redefine inefficiently defined bidding zones.</w:t>
            </w:r>
          </w:p>
        </w:tc>
        <w:tc>
          <w:tcPr>
            <w:tcW w:w="1134" w:type="dxa"/>
            <w:shd w:val="clear" w:color="auto" w:fill="FFFFFF" w:themeFill="background1"/>
          </w:tcPr>
          <w:p w14:paraId="4E30548D" w14:textId="78E0BAB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2F288BA7"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18244C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D949E11"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768386EE" w14:textId="77777777" w:rsidTr="0027444E">
        <w:tc>
          <w:tcPr>
            <w:tcW w:w="1129" w:type="dxa"/>
            <w:shd w:val="clear" w:color="auto" w:fill="FFFFFF" w:themeFill="background1"/>
          </w:tcPr>
          <w:p w14:paraId="2F10D0C1" w14:textId="43252A0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10</w:t>
            </w:r>
            <w:r w:rsidRPr="00AF0502">
              <w:rPr>
                <w:rFonts w:ascii="StobiSerif Regular" w:hAnsi="StobiSerif Regular"/>
                <w:sz w:val="22"/>
                <w:szCs w:val="22"/>
              </w:rPr>
              <w:br/>
            </w:r>
            <w:r>
              <w:rPr>
                <w:rFonts w:ascii="StobiSerif Regular" w:hAnsi="StobiSerif Regular"/>
                <w:sz w:val="22"/>
                <w:szCs w:val="22"/>
                <w:lang w:val="en-US"/>
              </w:rPr>
              <w:t>paragraph</w:t>
            </w:r>
            <w:r w:rsidRPr="00AF0502">
              <w:rPr>
                <w:rFonts w:ascii="StobiSerif Regular" w:hAnsi="StobiSerif Regular"/>
                <w:sz w:val="22"/>
                <w:szCs w:val="22"/>
              </w:rPr>
              <w:t xml:space="preserve"> 5</w:t>
            </w:r>
          </w:p>
          <w:p w14:paraId="33253F1A" w14:textId="77777777" w:rsidR="00D420B9" w:rsidRPr="00AF0502" w:rsidRDefault="00D420B9" w:rsidP="00D420B9">
            <w:pPr>
              <w:shd w:val="clear" w:color="auto" w:fill="FFFFFF"/>
              <w:jc w:val="center"/>
              <w:rPr>
                <w:rFonts w:ascii="StobiSerif Regular" w:hAnsi="StobiSerif Regular"/>
                <w:sz w:val="22"/>
                <w:szCs w:val="22"/>
              </w:rPr>
            </w:pPr>
          </w:p>
        </w:tc>
        <w:tc>
          <w:tcPr>
            <w:tcW w:w="2268" w:type="dxa"/>
            <w:shd w:val="clear" w:color="auto" w:fill="FFFFFF" w:themeFill="background1"/>
          </w:tcPr>
          <w:p w14:paraId="11C204CE" w14:textId="2EA73DFC" w:rsidR="00D420B9" w:rsidRPr="00AF0502" w:rsidRDefault="00D420B9" w:rsidP="00D420B9">
            <w:pPr>
              <w:shd w:val="clear" w:color="auto" w:fill="FFFFFF"/>
              <w:rPr>
                <w:rFonts w:ascii="StobiSerif Regular" w:hAnsi="StobiSerif Regular"/>
                <w:sz w:val="22"/>
                <w:szCs w:val="22"/>
              </w:rPr>
            </w:pPr>
            <w:r w:rsidRPr="00953C1A">
              <w:rPr>
                <w:rFonts w:ascii="StobiSerif Regular" w:hAnsi="StobiSerif Regular"/>
                <w:sz w:val="22"/>
                <w:szCs w:val="22"/>
                <w:lang w:val="en-US"/>
              </w:rPr>
              <w:t xml:space="preserve">Where a regulatory authority or designated competent authority has identified a policy or measure which could serve to restrict wholesale price formation it shall take all appropriate actions to eliminate or, if not possible, to mitigate the impact of that policy or measure on bidding </w:t>
            </w:r>
            <w:proofErr w:type="spellStart"/>
            <w:r w:rsidRPr="00953C1A">
              <w:rPr>
                <w:rFonts w:ascii="StobiSerif Regular" w:hAnsi="StobiSerif Regular"/>
                <w:sz w:val="22"/>
                <w:szCs w:val="22"/>
                <w:lang w:val="en-US"/>
              </w:rPr>
              <w:t>behaviour</w:t>
            </w:r>
            <w:proofErr w:type="spellEnd"/>
            <w:r w:rsidRPr="00953C1A">
              <w:rPr>
                <w:rFonts w:ascii="StobiSerif Regular" w:hAnsi="StobiSerif Regular"/>
                <w:sz w:val="22"/>
                <w:szCs w:val="22"/>
                <w:lang w:val="en-US"/>
              </w:rPr>
              <w:t xml:space="preserve">. Member States shall </w:t>
            </w:r>
            <w:r w:rsidRPr="00953C1A">
              <w:rPr>
                <w:rFonts w:ascii="StobiSerif Regular" w:hAnsi="StobiSerif Regular"/>
                <w:sz w:val="22"/>
                <w:szCs w:val="22"/>
                <w:lang w:val="en-US"/>
              </w:rPr>
              <w:lastRenderedPageBreak/>
              <w:t xml:space="preserve">provide a report to the Commission by 5 January 2020 detailing the measures and actions they have taken or intend to take. </w:t>
            </w:r>
          </w:p>
        </w:tc>
        <w:tc>
          <w:tcPr>
            <w:tcW w:w="1121" w:type="dxa"/>
            <w:shd w:val="clear" w:color="auto" w:fill="FFFFFF" w:themeFill="background1"/>
          </w:tcPr>
          <w:p w14:paraId="5B3EFB85"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328140EA" w14:textId="38CFAA2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(111)</w:t>
            </w:r>
          </w:p>
          <w:p w14:paraId="1A440F5C" w14:textId="2DA6496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(8)</w:t>
            </w:r>
          </w:p>
        </w:tc>
        <w:tc>
          <w:tcPr>
            <w:tcW w:w="2013" w:type="dxa"/>
            <w:shd w:val="clear" w:color="auto" w:fill="FFFFFF" w:themeFill="background1"/>
          </w:tcPr>
          <w:p w14:paraId="400E016E" w14:textId="7B6D5ABC" w:rsidR="00D420B9" w:rsidRPr="00AF0502" w:rsidRDefault="00D420B9" w:rsidP="00D420B9">
            <w:pPr>
              <w:shd w:val="clear" w:color="auto" w:fill="FFFFFF"/>
              <w:rPr>
                <w:rFonts w:ascii="StobiSerif Regular" w:hAnsi="StobiSerif Regular"/>
                <w:sz w:val="22"/>
                <w:szCs w:val="22"/>
              </w:rPr>
            </w:pPr>
            <w:r w:rsidRPr="00157231">
              <w:rPr>
                <w:rFonts w:ascii="StobiSerif Regular" w:hAnsi="StobiSerif Regular"/>
                <w:sz w:val="22"/>
                <w:szCs w:val="22"/>
              </w:rPr>
              <w:t xml:space="preserve">If the Energy Regulatory Commission has identified a policy, regulation or measure that could serve to restrict the setting of prices on the wholesale electricity market, it shall take appropriate actions to eliminate or, if not possible, to mitigate the impact </w:t>
            </w:r>
            <w:r w:rsidRPr="00157231">
              <w:rPr>
                <w:rFonts w:ascii="StobiSerif Regular" w:hAnsi="StobiSerif Regular"/>
                <w:sz w:val="22"/>
                <w:szCs w:val="22"/>
              </w:rPr>
              <w:lastRenderedPageBreak/>
              <w:t>of that policy, regulation or measure on electricity trade and shall notify the Ministry thereof.</w:t>
            </w:r>
          </w:p>
        </w:tc>
        <w:tc>
          <w:tcPr>
            <w:tcW w:w="1134" w:type="dxa"/>
            <w:shd w:val="clear" w:color="auto" w:fill="FFFFFF" w:themeFill="background1"/>
          </w:tcPr>
          <w:p w14:paraId="7459BDF6" w14:textId="1EBFFF41" w:rsidR="00D420B9" w:rsidRPr="0030049F"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lastRenderedPageBreak/>
              <w:t>Fully compliant</w:t>
            </w:r>
          </w:p>
        </w:tc>
        <w:tc>
          <w:tcPr>
            <w:tcW w:w="1815" w:type="dxa"/>
            <w:shd w:val="clear" w:color="auto" w:fill="FFFFFF" w:themeFill="background1"/>
          </w:tcPr>
          <w:p w14:paraId="31D980E0" w14:textId="47A46F98" w:rsidR="00D420B9" w:rsidRPr="00AF0502" w:rsidRDefault="00D420B9" w:rsidP="00D420B9">
            <w:pPr>
              <w:shd w:val="clear" w:color="auto" w:fill="FFFFFF"/>
              <w:rPr>
                <w:rFonts w:ascii="StobiSerif Regular" w:hAnsi="StobiSerif Regular"/>
                <w:sz w:val="22"/>
                <w:szCs w:val="22"/>
              </w:rPr>
            </w:pPr>
          </w:p>
        </w:tc>
        <w:tc>
          <w:tcPr>
            <w:tcW w:w="1701" w:type="dxa"/>
            <w:shd w:val="clear" w:color="auto" w:fill="FFFFFF" w:themeFill="background1"/>
          </w:tcPr>
          <w:p w14:paraId="0031EA9E" w14:textId="0A59FFD3"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6026FB1"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5FC1B8E5" w14:textId="77777777" w:rsidTr="0027444E">
        <w:tc>
          <w:tcPr>
            <w:tcW w:w="1129" w:type="dxa"/>
            <w:shd w:val="clear" w:color="auto" w:fill="FFFFFF" w:themeFill="background1"/>
          </w:tcPr>
          <w:p w14:paraId="2EDC586C" w14:textId="03C94E4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11</w:t>
            </w:r>
            <w:r w:rsidRPr="00AF0502">
              <w:rPr>
                <w:rFonts w:ascii="StobiSerif Regular" w:hAnsi="StobiSerif Regular"/>
                <w:sz w:val="22"/>
                <w:szCs w:val="22"/>
                <w:lang w:val="en-US"/>
              </w:rPr>
              <w:t xml:space="preserve"> </w:t>
            </w:r>
            <w:r>
              <w:rPr>
                <w:rFonts w:ascii="StobiSerif Regular" w:hAnsi="StobiSerif Regular"/>
                <w:sz w:val="22"/>
                <w:szCs w:val="22"/>
                <w:lang w:val="en-US"/>
              </w:rPr>
              <w:t>paragraph</w:t>
            </w:r>
            <w:r w:rsidRPr="00AF0502">
              <w:rPr>
                <w:rFonts w:ascii="StobiSerif Regular" w:hAnsi="StobiSerif Regular"/>
                <w:sz w:val="22"/>
                <w:szCs w:val="22"/>
              </w:rPr>
              <w:t xml:space="preserve"> 1</w:t>
            </w:r>
          </w:p>
        </w:tc>
        <w:tc>
          <w:tcPr>
            <w:tcW w:w="2268" w:type="dxa"/>
            <w:shd w:val="clear" w:color="auto" w:fill="FFFFFF" w:themeFill="background1"/>
          </w:tcPr>
          <w:p w14:paraId="60C06C0B" w14:textId="42705046" w:rsidR="00D420B9" w:rsidRPr="00AF0502" w:rsidRDefault="00D420B9" w:rsidP="00D420B9">
            <w:pPr>
              <w:shd w:val="clear" w:color="auto" w:fill="FFFFFF"/>
              <w:rPr>
                <w:rFonts w:ascii="StobiSerif Regular" w:hAnsi="StobiSerif Regular"/>
                <w:sz w:val="22"/>
                <w:szCs w:val="22"/>
              </w:rPr>
            </w:pPr>
            <w:r w:rsidRPr="00953C1A">
              <w:rPr>
                <w:rFonts w:ascii="StobiSerif Regular" w:hAnsi="StobiSerif Regular"/>
                <w:sz w:val="22"/>
                <w:szCs w:val="22"/>
                <w:lang w:val="en-US"/>
              </w:rPr>
              <w:t xml:space="preserve">By 5 July 2020 where required for the purpose of setting a reliability standard in accordance with </w:t>
            </w:r>
            <w:r>
              <w:rPr>
                <w:rFonts w:ascii="StobiSerif Regular" w:hAnsi="StobiSerif Regular"/>
                <w:sz w:val="22"/>
                <w:szCs w:val="22"/>
                <w:lang w:val="en-US"/>
              </w:rPr>
              <w:t xml:space="preserve">Article   </w:t>
            </w:r>
            <w:r w:rsidRPr="00953C1A">
              <w:rPr>
                <w:rFonts w:ascii="StobiSerif Regular" w:hAnsi="StobiSerif Regular"/>
                <w:sz w:val="22"/>
                <w:szCs w:val="22"/>
                <w:lang w:val="en-US"/>
              </w:rPr>
              <w:t xml:space="preserve">25 regulatory authorities or, where a Member State has designated another competent authority for that purpose, such designated competent authorities shall determine a single estimate of the value of lost load for their territory. That estimate </w:t>
            </w:r>
            <w:proofErr w:type="gramStart"/>
            <w:r w:rsidRPr="00953C1A">
              <w:rPr>
                <w:rFonts w:ascii="StobiSerif Regular" w:hAnsi="StobiSerif Regular"/>
                <w:sz w:val="22"/>
                <w:szCs w:val="22"/>
                <w:lang w:val="en-US"/>
              </w:rPr>
              <w:t>shall</w:t>
            </w:r>
            <w:proofErr w:type="gramEnd"/>
            <w:r w:rsidRPr="00953C1A">
              <w:rPr>
                <w:rFonts w:ascii="StobiSerif Regular" w:hAnsi="StobiSerif Regular"/>
                <w:sz w:val="22"/>
                <w:szCs w:val="22"/>
                <w:lang w:val="en-US"/>
              </w:rPr>
              <w:t xml:space="preserve"> be made </w:t>
            </w:r>
            <w:proofErr w:type="spellStart"/>
            <w:r w:rsidRPr="00953C1A">
              <w:rPr>
                <w:rFonts w:ascii="StobiSerif Regular" w:hAnsi="StobiSerif Regular"/>
                <w:sz w:val="22"/>
                <w:szCs w:val="22"/>
                <w:lang w:val="en-US"/>
              </w:rPr>
              <w:t>publically</w:t>
            </w:r>
            <w:proofErr w:type="spellEnd"/>
            <w:r w:rsidRPr="00953C1A">
              <w:rPr>
                <w:rFonts w:ascii="StobiSerif Regular" w:hAnsi="StobiSerif Regular"/>
                <w:sz w:val="22"/>
                <w:szCs w:val="22"/>
                <w:lang w:val="en-US"/>
              </w:rPr>
              <w:t xml:space="preserve"> available. Regulatory authorities or other designated competent authorities may determine different estimates per bidding zone if they have more than one bidding zone in their territory. Where a </w:t>
            </w:r>
            <w:r w:rsidRPr="00953C1A">
              <w:rPr>
                <w:rFonts w:ascii="StobiSerif Regular" w:hAnsi="StobiSerif Regular"/>
                <w:sz w:val="22"/>
                <w:szCs w:val="22"/>
                <w:lang w:val="en-US"/>
              </w:rPr>
              <w:lastRenderedPageBreak/>
              <w:t xml:space="preserve">bidding zone consists of territories of more than one Member State, the concerned regulatory authorities or other designated competent authorities shall determine a single estimate of the value of lost load for that bidding zone. In determining the single estimate of the value of lost load, regulatory authorities or other designated competent authorities shall apply the methodology referred to in </w:t>
            </w:r>
            <w:r>
              <w:rPr>
                <w:rFonts w:ascii="StobiSerif Regular" w:hAnsi="StobiSerif Regular"/>
                <w:sz w:val="22"/>
                <w:szCs w:val="22"/>
                <w:lang w:val="en-US"/>
              </w:rPr>
              <w:t xml:space="preserve">Article   </w:t>
            </w:r>
            <w:r w:rsidRPr="00953C1A">
              <w:rPr>
                <w:rFonts w:ascii="StobiSerif Regular" w:hAnsi="StobiSerif Regular"/>
                <w:sz w:val="22"/>
                <w:szCs w:val="22"/>
                <w:lang w:val="en-US"/>
              </w:rPr>
              <w:t>23(6).</w:t>
            </w:r>
          </w:p>
        </w:tc>
        <w:tc>
          <w:tcPr>
            <w:tcW w:w="1121" w:type="dxa"/>
            <w:shd w:val="clear" w:color="auto" w:fill="FFFFFF" w:themeFill="background1"/>
          </w:tcPr>
          <w:p w14:paraId="50FDC6A0" w14:textId="04380A5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2B9BFCB" w14:textId="2E8C95C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112</w:t>
            </w:r>
            <w:r w:rsidRPr="00AF0502">
              <w:rPr>
                <w:rFonts w:ascii="StobiSerif Regular" w:hAnsi="StobiSerif Regular"/>
                <w:sz w:val="22"/>
                <w:szCs w:val="22"/>
              </w:rPr>
              <w:br/>
            </w:r>
            <w:r>
              <w:rPr>
                <w:rFonts w:ascii="StobiSerif Regular" w:hAnsi="StobiSerif Regular"/>
                <w:sz w:val="22"/>
                <w:szCs w:val="22"/>
              </w:rPr>
              <w:t>paragraph</w:t>
            </w:r>
            <w:r>
              <w:rPr>
                <w:rFonts w:ascii="StobiSerif Regular" w:hAnsi="StobiSerif Regular"/>
                <w:sz w:val="22"/>
                <w:szCs w:val="22"/>
                <w:lang w:val="en-US"/>
              </w:rPr>
              <w:t>s</w:t>
            </w:r>
            <w:r w:rsidRPr="00AF0502">
              <w:rPr>
                <w:rFonts w:ascii="StobiSerif Regular" w:hAnsi="StobiSerif Regular"/>
                <w:sz w:val="22"/>
                <w:szCs w:val="22"/>
              </w:rPr>
              <w:t xml:space="preserve"> (1) </w:t>
            </w:r>
            <w:r>
              <w:rPr>
                <w:rFonts w:ascii="StobiSerif Regular" w:hAnsi="StobiSerif Regular"/>
                <w:sz w:val="22"/>
                <w:szCs w:val="22"/>
                <w:lang w:val="en-US"/>
              </w:rPr>
              <w:t>and</w:t>
            </w:r>
            <w:r w:rsidRPr="00AF0502">
              <w:rPr>
                <w:rFonts w:ascii="StobiSerif Regular" w:hAnsi="StobiSerif Regular"/>
                <w:sz w:val="22"/>
                <w:szCs w:val="22"/>
              </w:rPr>
              <w:t xml:space="preserve"> (2)</w:t>
            </w:r>
            <w:r w:rsidRPr="00AF0502">
              <w:rPr>
                <w:rFonts w:ascii="StobiSerif Regular" w:hAnsi="StobiSerif Regular"/>
                <w:sz w:val="22"/>
                <w:szCs w:val="22"/>
              </w:rPr>
              <w:br/>
            </w:r>
          </w:p>
        </w:tc>
        <w:tc>
          <w:tcPr>
            <w:tcW w:w="2013" w:type="dxa"/>
            <w:shd w:val="clear" w:color="auto" w:fill="FFFFFF" w:themeFill="background1"/>
          </w:tcPr>
          <w:p w14:paraId="24B93DB9" w14:textId="33880D75" w:rsidR="00D420B9" w:rsidRPr="00157231" w:rsidRDefault="00D420B9" w:rsidP="00D420B9">
            <w:pPr>
              <w:shd w:val="clear" w:color="auto" w:fill="FFFFFF"/>
              <w:rPr>
                <w:rFonts w:ascii="StobiSerif Regular" w:hAnsi="StobiSerif Regular"/>
                <w:sz w:val="22"/>
                <w:szCs w:val="22"/>
              </w:rPr>
            </w:pPr>
            <w:r w:rsidRPr="00157231">
              <w:rPr>
                <w:rFonts w:ascii="StobiSerif Regular" w:hAnsi="StobiSerif Regular"/>
                <w:sz w:val="22"/>
                <w:szCs w:val="22"/>
              </w:rPr>
              <w:t xml:space="preserve">(1) For the purposes of establishing the confidentiality criterion referred to in </w:t>
            </w:r>
            <w:r>
              <w:rPr>
                <w:rFonts w:ascii="StobiSerif Regular" w:hAnsi="StobiSerif Regular"/>
                <w:sz w:val="22"/>
                <w:szCs w:val="22"/>
              </w:rPr>
              <w:t xml:space="preserve">Article   </w:t>
            </w:r>
            <w:r w:rsidRPr="00157231">
              <w:rPr>
                <w:rFonts w:ascii="StobiSerif Regular" w:hAnsi="StobiSerif Regular"/>
                <w:sz w:val="22"/>
                <w:szCs w:val="22"/>
              </w:rPr>
              <w:t xml:space="preserve">22 of this Law, the Energy Regulatory Commission shall determine the value of lost load for the territory of the Republic of North Macedonia. </w:t>
            </w:r>
          </w:p>
          <w:p w14:paraId="5A3033FA" w14:textId="7181A950" w:rsidR="00D420B9" w:rsidRPr="00AF0502" w:rsidRDefault="00D420B9" w:rsidP="00D420B9">
            <w:pPr>
              <w:shd w:val="clear" w:color="auto" w:fill="FFFFFF"/>
              <w:rPr>
                <w:rFonts w:ascii="StobiSerif Regular" w:hAnsi="StobiSerif Regular"/>
                <w:sz w:val="22"/>
                <w:szCs w:val="22"/>
              </w:rPr>
            </w:pPr>
            <w:r w:rsidRPr="00157231">
              <w:rPr>
                <w:rFonts w:ascii="StobiSerif Regular" w:hAnsi="StobiSerif Regular"/>
                <w:sz w:val="22"/>
                <w:szCs w:val="22"/>
              </w:rPr>
              <w:t xml:space="preserve">(2) If the value of lost load relates to a bidding zone, the Energy Regulatory Commission shall determine the single assessment of the value of lost load in accordance with the regulatory bodies or other competent authorities in the Contracting Parties to the Energy Community or the </w:t>
            </w:r>
            <w:r w:rsidRPr="00157231">
              <w:rPr>
                <w:rFonts w:ascii="StobiSerif Regular" w:hAnsi="StobiSerif Regular"/>
                <w:sz w:val="22"/>
                <w:szCs w:val="22"/>
              </w:rPr>
              <w:lastRenderedPageBreak/>
              <w:t>Member States of the European Union belonging to the cross-border bidding zone.</w:t>
            </w:r>
          </w:p>
        </w:tc>
        <w:tc>
          <w:tcPr>
            <w:tcW w:w="1134" w:type="dxa"/>
            <w:shd w:val="clear" w:color="auto" w:fill="FFFFFF" w:themeFill="background1"/>
          </w:tcPr>
          <w:p w14:paraId="0646E78C" w14:textId="1C680C9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692DA4A6"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712566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588E4E3"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B76D669" w14:textId="77777777" w:rsidTr="0027444E">
        <w:tc>
          <w:tcPr>
            <w:tcW w:w="1129" w:type="dxa"/>
            <w:shd w:val="clear" w:color="auto" w:fill="FFFFFF" w:themeFill="background1"/>
          </w:tcPr>
          <w:p w14:paraId="25DF20A1" w14:textId="5CCC61B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11</w:t>
            </w:r>
            <w:r w:rsidRPr="00AF0502">
              <w:rPr>
                <w:rFonts w:ascii="StobiSerif Regular" w:hAnsi="StobiSerif Regular"/>
                <w:sz w:val="22"/>
                <w:szCs w:val="22"/>
              </w:rPr>
              <w:br/>
            </w:r>
            <w:r>
              <w:rPr>
                <w:rFonts w:ascii="StobiSerif Regular" w:hAnsi="StobiSerif Regular"/>
                <w:sz w:val="22"/>
                <w:szCs w:val="22"/>
                <w:lang w:val="en-US"/>
              </w:rPr>
              <w:t>paragraph</w:t>
            </w:r>
            <w:r w:rsidRPr="00AF0502">
              <w:rPr>
                <w:rFonts w:ascii="StobiSerif Regular" w:hAnsi="StobiSerif Regular"/>
                <w:sz w:val="22"/>
                <w:szCs w:val="22"/>
              </w:rPr>
              <w:t xml:space="preserve"> 2</w:t>
            </w:r>
          </w:p>
        </w:tc>
        <w:tc>
          <w:tcPr>
            <w:tcW w:w="2268" w:type="dxa"/>
            <w:shd w:val="clear" w:color="auto" w:fill="FFFFFF" w:themeFill="background1"/>
          </w:tcPr>
          <w:p w14:paraId="7BF3887E" w14:textId="4894E064" w:rsidR="00D420B9" w:rsidRPr="00AF0502" w:rsidRDefault="00D420B9" w:rsidP="00D420B9">
            <w:pPr>
              <w:shd w:val="clear" w:color="auto" w:fill="FFFFFF"/>
              <w:rPr>
                <w:rFonts w:ascii="StobiSerif Regular" w:hAnsi="StobiSerif Regular"/>
                <w:sz w:val="22"/>
                <w:szCs w:val="22"/>
              </w:rPr>
            </w:pPr>
            <w:r w:rsidRPr="00953C1A">
              <w:rPr>
                <w:rFonts w:ascii="StobiSerif Regular" w:hAnsi="StobiSerif Regular"/>
                <w:sz w:val="22"/>
                <w:szCs w:val="22"/>
                <w:lang w:val="en-US"/>
              </w:rPr>
              <w:t>Regulatory authorities and designated competent authorities shall update their estimate of the value of lost load at least every five years, or earlier where they observe a significant change.</w:t>
            </w:r>
          </w:p>
        </w:tc>
        <w:tc>
          <w:tcPr>
            <w:tcW w:w="1121" w:type="dxa"/>
            <w:shd w:val="clear" w:color="auto" w:fill="FFFFFF" w:themeFill="background1"/>
          </w:tcPr>
          <w:p w14:paraId="48C838F8" w14:textId="5E4BCAE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443E4AD9" w14:textId="79F0C92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112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013" w:type="dxa"/>
            <w:shd w:val="clear" w:color="auto" w:fill="FFFFFF" w:themeFill="background1"/>
          </w:tcPr>
          <w:p w14:paraId="24CA4EFC" w14:textId="476CBEF9" w:rsidR="00D420B9" w:rsidRPr="00AF0502" w:rsidRDefault="00D420B9" w:rsidP="00D420B9">
            <w:pPr>
              <w:shd w:val="clear" w:color="auto" w:fill="FFFFFF"/>
              <w:rPr>
                <w:rFonts w:ascii="StobiSerif Regular" w:hAnsi="StobiSerif Regular"/>
                <w:sz w:val="22"/>
                <w:szCs w:val="22"/>
              </w:rPr>
            </w:pPr>
            <w:r w:rsidRPr="00157231">
              <w:rPr>
                <w:rFonts w:ascii="StobiSerif Regular" w:hAnsi="StobiSerif Regular"/>
                <w:sz w:val="22"/>
                <w:szCs w:val="22"/>
              </w:rPr>
              <w:t xml:space="preserve">The Energy Regulatory Commission shall update the assessment of the value of lost load every five years, and more frequently if necessary.  </w:t>
            </w:r>
          </w:p>
        </w:tc>
        <w:tc>
          <w:tcPr>
            <w:tcW w:w="1134" w:type="dxa"/>
            <w:shd w:val="clear" w:color="auto" w:fill="FFFFFF" w:themeFill="background1"/>
          </w:tcPr>
          <w:p w14:paraId="0044DF76" w14:textId="772BBEB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6D3D5109"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45AB5B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6F90D10"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32C4E80" w14:textId="77777777" w:rsidTr="0027444E">
        <w:tc>
          <w:tcPr>
            <w:tcW w:w="1129" w:type="dxa"/>
            <w:shd w:val="clear" w:color="auto" w:fill="FFFFFF" w:themeFill="background1"/>
          </w:tcPr>
          <w:p w14:paraId="390C4B71" w14:textId="27CE841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12</w:t>
            </w:r>
            <w:r w:rsidRPr="00AF0502">
              <w:rPr>
                <w:rFonts w:ascii="StobiSerif Regular" w:hAnsi="StobiSerif Regular"/>
                <w:sz w:val="22"/>
                <w:szCs w:val="22"/>
              </w:rPr>
              <w:br/>
            </w:r>
            <w:r>
              <w:rPr>
                <w:rFonts w:ascii="StobiSerif Regular" w:hAnsi="StobiSerif Regular"/>
                <w:sz w:val="22"/>
                <w:szCs w:val="22"/>
                <w:lang w:val="en-US"/>
              </w:rPr>
              <w:t>paragraph</w:t>
            </w:r>
            <w:r w:rsidRPr="00AF0502">
              <w:rPr>
                <w:rFonts w:ascii="StobiSerif Regular" w:hAnsi="StobiSerif Regular"/>
                <w:sz w:val="22"/>
                <w:szCs w:val="22"/>
              </w:rPr>
              <w:t xml:space="preserve"> 1</w:t>
            </w:r>
          </w:p>
        </w:tc>
        <w:tc>
          <w:tcPr>
            <w:tcW w:w="2268" w:type="dxa"/>
            <w:shd w:val="clear" w:color="auto" w:fill="FFFFFF" w:themeFill="background1"/>
          </w:tcPr>
          <w:p w14:paraId="342C6233" w14:textId="3C4A7EA4" w:rsidR="00D420B9" w:rsidRPr="00AF0502" w:rsidRDefault="00D420B9" w:rsidP="00D420B9">
            <w:pPr>
              <w:shd w:val="clear" w:color="auto" w:fill="FFFFFF"/>
              <w:rPr>
                <w:rFonts w:ascii="StobiSerif Regular" w:hAnsi="StobiSerif Regular"/>
                <w:sz w:val="22"/>
                <w:szCs w:val="22"/>
              </w:rPr>
            </w:pPr>
            <w:r w:rsidRPr="00953C1A">
              <w:rPr>
                <w:rFonts w:ascii="StobiSerif Regular" w:hAnsi="StobiSerif Regular"/>
                <w:bCs/>
                <w:sz w:val="22"/>
                <w:szCs w:val="22"/>
                <w:lang w:val="en-US"/>
              </w:rPr>
              <w:t>The dispatching of power-generating facilities and demand response shall be non-</w:t>
            </w:r>
            <w:r w:rsidRPr="00953C1A">
              <w:rPr>
                <w:rFonts w:ascii="StobiSerif Regular" w:hAnsi="StobiSerif Regular"/>
                <w:bCs/>
                <w:sz w:val="22"/>
                <w:szCs w:val="22"/>
                <w:lang w:val="en-US"/>
              </w:rPr>
              <w:lastRenderedPageBreak/>
              <w:t xml:space="preserve">discriminatory, transparent and, unless otherwise provided under paragraphs 2 to 6, market based. </w:t>
            </w:r>
          </w:p>
        </w:tc>
        <w:tc>
          <w:tcPr>
            <w:tcW w:w="1121" w:type="dxa"/>
            <w:shd w:val="clear" w:color="auto" w:fill="FFFFFF" w:themeFill="background1"/>
          </w:tcPr>
          <w:p w14:paraId="25C00869" w14:textId="24353C5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530F5B5E" w14:textId="58D186C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104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r>
          </w:p>
        </w:tc>
        <w:tc>
          <w:tcPr>
            <w:tcW w:w="2013" w:type="dxa"/>
            <w:shd w:val="clear" w:color="auto" w:fill="FFFFFF" w:themeFill="background1"/>
          </w:tcPr>
          <w:p w14:paraId="0F30F9F8" w14:textId="2F281304" w:rsidR="00D420B9" w:rsidRPr="00AF0502" w:rsidRDefault="00D420B9" w:rsidP="00D420B9">
            <w:pPr>
              <w:shd w:val="clear" w:color="auto" w:fill="FFFFFF"/>
              <w:rPr>
                <w:rFonts w:ascii="StobiSerif Regular" w:hAnsi="StobiSerif Regular"/>
                <w:sz w:val="22"/>
                <w:szCs w:val="22"/>
              </w:rPr>
            </w:pPr>
            <w:r w:rsidRPr="00157231">
              <w:rPr>
                <w:rFonts w:ascii="StobiSerif Regular" w:hAnsi="StobiSerif Regular"/>
                <w:sz w:val="22"/>
                <w:szCs w:val="22"/>
              </w:rPr>
              <w:t xml:space="preserve">Dispatching of electricity generation capacities and </w:t>
            </w:r>
            <w:r w:rsidRPr="00157231">
              <w:rPr>
                <w:rFonts w:ascii="StobiSerif Regular" w:hAnsi="StobiSerif Regular"/>
                <w:sz w:val="22"/>
                <w:szCs w:val="22"/>
              </w:rPr>
              <w:lastRenderedPageBreak/>
              <w:t>demand-side management capacities shall be carried out in a transparent and non-discriminatory manner under market conditions, unless otherwise provided for by this Law.</w:t>
            </w:r>
          </w:p>
        </w:tc>
        <w:tc>
          <w:tcPr>
            <w:tcW w:w="1134" w:type="dxa"/>
            <w:shd w:val="clear" w:color="auto" w:fill="FFFFFF" w:themeFill="background1"/>
          </w:tcPr>
          <w:p w14:paraId="64F26A3F" w14:textId="30167A0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2E2D3D8"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2E5E0F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7F3E887"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3296E3D" w14:textId="77777777" w:rsidTr="0027444E">
        <w:tc>
          <w:tcPr>
            <w:tcW w:w="1129" w:type="dxa"/>
            <w:shd w:val="clear" w:color="auto" w:fill="FFFFFF" w:themeFill="background1"/>
          </w:tcPr>
          <w:p w14:paraId="55CC349A" w14:textId="40A57C1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56FEB8A1" w14:textId="7A5046AB" w:rsidR="00D420B9" w:rsidRPr="00AF0502" w:rsidRDefault="00D420B9" w:rsidP="00D420B9">
            <w:pPr>
              <w:shd w:val="clear" w:color="auto" w:fill="FFFFFF"/>
              <w:rPr>
                <w:rFonts w:ascii="StobiSerif Regular" w:hAnsi="StobiSerif Regular"/>
                <w:sz w:val="22"/>
                <w:szCs w:val="22"/>
              </w:rPr>
            </w:pPr>
            <w:r w:rsidRPr="00953C1A">
              <w:rPr>
                <w:rFonts w:ascii="StobiSerif Regular" w:hAnsi="StobiSerif Regular"/>
                <w:sz w:val="22"/>
                <w:szCs w:val="22"/>
                <w:lang w:val="en-US"/>
              </w:rPr>
              <w:t xml:space="preserve">Without prejudice to </w:t>
            </w:r>
            <w:r>
              <w:rPr>
                <w:rFonts w:ascii="StobiSerif Regular" w:hAnsi="StobiSerif Regular"/>
                <w:sz w:val="22"/>
                <w:szCs w:val="22"/>
                <w:lang w:val="en-US"/>
              </w:rPr>
              <w:t xml:space="preserve">Article  </w:t>
            </w:r>
            <w:r w:rsidRPr="00953C1A">
              <w:rPr>
                <w:rFonts w:ascii="StobiSerif Regular" w:hAnsi="StobiSerif Regular"/>
                <w:sz w:val="22"/>
                <w:szCs w:val="22"/>
                <w:lang w:val="en-US"/>
              </w:rPr>
              <w:t xml:space="preserve">s 107, 108 and 109 TFEU, Member States shall ensure that when dispatching electricity generating installations, system operators shall give priority to generating installations using renewable energy sources to the extent permitted by the secure operation of the national electricity system, based on transparent and non-discriminatory criteria and where such power-generating facilities are either: (a) power-generating facilities that use renewable </w:t>
            </w:r>
            <w:r w:rsidRPr="00953C1A">
              <w:rPr>
                <w:rFonts w:ascii="StobiSerif Regular" w:hAnsi="StobiSerif Regular"/>
                <w:sz w:val="22"/>
                <w:szCs w:val="22"/>
                <w:lang w:val="en-US"/>
              </w:rPr>
              <w:lastRenderedPageBreak/>
              <w:t xml:space="preserve">energy sources and have an installed electricity capacity of less than 400 kW; or (b) demonstration projects for innovative technologies, subject to approval by the regulatory authority, provided that such priority is limited to the time and extent necessary for achieving the demonstration purposes. </w:t>
            </w:r>
          </w:p>
        </w:tc>
        <w:tc>
          <w:tcPr>
            <w:tcW w:w="1121" w:type="dxa"/>
            <w:shd w:val="clear" w:color="auto" w:fill="FFFFFF" w:themeFill="background1"/>
          </w:tcPr>
          <w:p w14:paraId="04FDCAEA" w14:textId="2952360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175E1EFE" w14:textId="3915293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104</w:t>
            </w:r>
            <w:r w:rsidRPr="00AF0502">
              <w:rPr>
                <w:rFonts w:ascii="StobiSerif Regular" w:hAnsi="StobiSerif Regular"/>
                <w:sz w:val="22"/>
                <w:szCs w:val="22"/>
              </w:rPr>
              <w:br/>
            </w:r>
            <w:r>
              <w:rPr>
                <w:rFonts w:ascii="StobiSerif Regular" w:hAnsi="StobiSerif Regular"/>
                <w:sz w:val="22"/>
                <w:szCs w:val="22"/>
              </w:rPr>
              <w:t>paragraph</w:t>
            </w:r>
            <w:r>
              <w:rPr>
                <w:rFonts w:ascii="StobiSerif Regular" w:hAnsi="StobiSerif Regular"/>
                <w:sz w:val="22"/>
                <w:szCs w:val="22"/>
                <w:lang w:val="en-US"/>
              </w:rPr>
              <w:t>s</w:t>
            </w:r>
            <w:r w:rsidRPr="00AF0502">
              <w:rPr>
                <w:rFonts w:ascii="StobiSerif Regular" w:hAnsi="StobiSerif Regular"/>
                <w:sz w:val="22"/>
                <w:szCs w:val="22"/>
              </w:rPr>
              <w:t xml:space="preserve"> (2) </w:t>
            </w:r>
            <w:r>
              <w:rPr>
                <w:rFonts w:ascii="StobiSerif Regular" w:hAnsi="StobiSerif Regular"/>
                <w:sz w:val="22"/>
                <w:szCs w:val="22"/>
                <w:lang w:val="en-US"/>
              </w:rPr>
              <w:t>and</w:t>
            </w:r>
            <w:r w:rsidRPr="00AF0502">
              <w:rPr>
                <w:rFonts w:ascii="StobiSerif Regular" w:hAnsi="StobiSerif Regular"/>
                <w:sz w:val="22"/>
                <w:szCs w:val="22"/>
              </w:rPr>
              <w:t xml:space="preserve"> (8)</w:t>
            </w:r>
            <w:r w:rsidRPr="00AF0502">
              <w:rPr>
                <w:rFonts w:ascii="StobiSerif Regular" w:hAnsi="StobiSerif Regular"/>
                <w:sz w:val="22"/>
                <w:szCs w:val="22"/>
              </w:rPr>
              <w:br/>
            </w:r>
          </w:p>
        </w:tc>
        <w:tc>
          <w:tcPr>
            <w:tcW w:w="2013" w:type="dxa"/>
            <w:shd w:val="clear" w:color="auto" w:fill="FFFFFF" w:themeFill="background1"/>
          </w:tcPr>
          <w:p w14:paraId="280E04E9" w14:textId="5BB467E8" w:rsidR="00D420B9" w:rsidRPr="00157231" w:rsidRDefault="00D420B9" w:rsidP="00D420B9">
            <w:pPr>
              <w:shd w:val="clear" w:color="auto" w:fill="FFFFFF"/>
              <w:rPr>
                <w:rFonts w:ascii="StobiSerif Regular" w:hAnsi="StobiSerif Regular"/>
                <w:sz w:val="22"/>
                <w:szCs w:val="22"/>
              </w:rPr>
            </w:pPr>
            <w:r w:rsidRPr="00157231">
              <w:rPr>
                <w:rFonts w:ascii="StobiSerif Regular" w:hAnsi="StobiSerif Regular"/>
                <w:sz w:val="22"/>
                <w:szCs w:val="22"/>
              </w:rPr>
              <w:t>The electricity transmission system operator and the electricity distribution system operator shall be obliged to, in a fair, transparent and non-discriminatory manner, ensure priority access to the systems and priority in dispatching electricity generated from energy from renewable sources and/or from highly</w:t>
            </w:r>
            <w:r w:rsidR="00DB507D">
              <w:rPr>
                <w:rFonts w:ascii="StobiSerif Regular" w:hAnsi="StobiSerif Regular"/>
                <w:sz w:val="22"/>
                <w:szCs w:val="22"/>
                <w:lang w:val="en-US"/>
              </w:rPr>
              <w:t xml:space="preserve"> </w:t>
            </w:r>
            <w:r w:rsidRPr="00157231">
              <w:rPr>
                <w:rFonts w:ascii="StobiSerif Regular" w:hAnsi="StobiSerif Regular"/>
                <w:sz w:val="22"/>
                <w:szCs w:val="22"/>
              </w:rPr>
              <w:t xml:space="preserve">efficient combined cycle heat and power plants, for the duration of the validity of the </w:t>
            </w:r>
            <w:r w:rsidRPr="00157231">
              <w:rPr>
                <w:rFonts w:ascii="StobiSerif Regular" w:hAnsi="StobiSerif Regular"/>
                <w:sz w:val="22"/>
                <w:szCs w:val="22"/>
              </w:rPr>
              <w:lastRenderedPageBreak/>
              <w:t>energy operator’s license, in a manner and under the conditions set out in the network rules, taking into account the limitations arising out of the operational capabilities of the electricity system and if such generation plants are:</w:t>
            </w:r>
          </w:p>
          <w:p w14:paraId="3CDF2DEB" w14:textId="77777777" w:rsidR="00D420B9" w:rsidRPr="00157231" w:rsidRDefault="00D420B9" w:rsidP="00D420B9">
            <w:pPr>
              <w:shd w:val="clear" w:color="auto" w:fill="FFFFFF"/>
              <w:rPr>
                <w:rFonts w:ascii="StobiSerif Regular" w:hAnsi="StobiSerif Regular"/>
                <w:sz w:val="22"/>
                <w:szCs w:val="22"/>
              </w:rPr>
            </w:pPr>
            <w:r w:rsidRPr="00157231">
              <w:rPr>
                <w:rFonts w:ascii="StobiSerif Regular" w:hAnsi="StobiSerif Regular"/>
                <w:sz w:val="22"/>
                <w:szCs w:val="22"/>
              </w:rPr>
              <w:t xml:space="preserve">1. with an installed capacity of less than 200 kW, or </w:t>
            </w:r>
          </w:p>
          <w:p w14:paraId="001E8329" w14:textId="2FA2A9D0" w:rsidR="00D420B9" w:rsidRPr="00157231" w:rsidRDefault="00D420B9" w:rsidP="00D420B9">
            <w:pPr>
              <w:shd w:val="clear" w:color="auto" w:fill="FFFFFF"/>
              <w:rPr>
                <w:rFonts w:ascii="StobiSerif Regular" w:hAnsi="StobiSerif Regular"/>
                <w:sz w:val="22"/>
                <w:szCs w:val="22"/>
                <w:lang w:val="en-US"/>
              </w:rPr>
            </w:pPr>
            <w:r w:rsidRPr="00157231">
              <w:rPr>
                <w:rFonts w:ascii="StobiSerif Regular" w:hAnsi="StobiSerif Regular"/>
                <w:sz w:val="22"/>
                <w:szCs w:val="22"/>
              </w:rPr>
              <w:t>2. demonstration projects approved by the Energy Regulatory Commission, with such priority being limited to the time and scope necessary to achieve the project objectives.</w:t>
            </w:r>
            <w:r>
              <w:rPr>
                <w:rFonts w:ascii="StobiSerif Regular" w:hAnsi="StobiSerif Regular"/>
                <w:sz w:val="22"/>
                <w:szCs w:val="22"/>
                <w:lang w:val="en-US"/>
              </w:rPr>
              <w:br/>
            </w:r>
            <w:r w:rsidRPr="00157231">
              <w:rPr>
                <w:rFonts w:ascii="StobiSerif Regular" w:hAnsi="StobiSerif Regular"/>
                <w:sz w:val="22"/>
                <w:szCs w:val="22"/>
                <w:lang w:val="en-US"/>
              </w:rPr>
              <w:t xml:space="preserve">(8) </w:t>
            </w:r>
            <w:proofErr w:type="gramStart"/>
            <w:r w:rsidRPr="00157231">
              <w:rPr>
                <w:rFonts w:ascii="StobiSerif Regular" w:hAnsi="StobiSerif Regular"/>
                <w:sz w:val="22"/>
                <w:szCs w:val="22"/>
                <w:lang w:val="en-US"/>
              </w:rPr>
              <w:t>After previously</w:t>
            </w:r>
            <w:proofErr w:type="gramEnd"/>
            <w:r w:rsidRPr="00157231">
              <w:rPr>
                <w:rFonts w:ascii="StobiSerif Regular" w:hAnsi="StobiSerif Regular"/>
                <w:sz w:val="22"/>
                <w:szCs w:val="22"/>
                <w:lang w:val="en-US"/>
              </w:rPr>
              <w:t xml:space="preserve"> receiving an opinion from the Energy Regulatory Commission, the Government may grant support </w:t>
            </w:r>
            <w:r w:rsidRPr="00157231">
              <w:rPr>
                <w:rFonts w:ascii="StobiSerif Regular" w:hAnsi="StobiSerif Regular"/>
                <w:sz w:val="22"/>
                <w:szCs w:val="22"/>
                <w:lang w:val="en-US"/>
              </w:rPr>
              <w:lastRenderedPageBreak/>
              <w:t xml:space="preserve">measures under </w:t>
            </w:r>
            <w:commentRangeStart w:id="0"/>
            <w:commentRangeStart w:id="1"/>
            <w:r>
              <w:rPr>
                <w:rFonts w:ascii="StobiSerif Regular" w:hAnsi="StobiSerif Regular"/>
                <w:sz w:val="22"/>
                <w:szCs w:val="22"/>
                <w:lang w:val="en-US"/>
              </w:rPr>
              <w:t xml:space="preserve">Article   </w:t>
            </w:r>
            <w:r w:rsidRPr="00157231">
              <w:rPr>
                <w:rFonts w:ascii="StobiSerif Regular" w:hAnsi="StobiSerif Regular"/>
                <w:sz w:val="22"/>
                <w:szCs w:val="22"/>
                <w:lang w:val="en-US"/>
              </w:rPr>
              <w:t xml:space="preserve">88 paragraph (11) </w:t>
            </w:r>
            <w:commentRangeEnd w:id="0"/>
            <w:r w:rsidR="00DB507D">
              <w:rPr>
                <w:rStyle w:val="CommentReference"/>
              </w:rPr>
              <w:commentReference w:id="0"/>
            </w:r>
            <w:commentRangeEnd w:id="1"/>
            <w:r w:rsidR="004D7F1E">
              <w:rPr>
                <w:rStyle w:val="CommentReference"/>
              </w:rPr>
              <w:commentReference w:id="1"/>
            </w:r>
            <w:r w:rsidRPr="00157231">
              <w:rPr>
                <w:rFonts w:ascii="StobiSerif Regular" w:hAnsi="StobiSerif Regular"/>
                <w:sz w:val="22"/>
                <w:szCs w:val="22"/>
                <w:lang w:val="en-US"/>
              </w:rPr>
              <w:t>of this Law to producers who have priority in dispatching, if the producers waive the right to priority in dispatching.</w:t>
            </w:r>
          </w:p>
        </w:tc>
        <w:tc>
          <w:tcPr>
            <w:tcW w:w="1134" w:type="dxa"/>
            <w:shd w:val="clear" w:color="auto" w:fill="FFFFFF" w:themeFill="background1"/>
          </w:tcPr>
          <w:p w14:paraId="2D9A7AE9" w14:textId="43D295CA" w:rsidR="00D420B9" w:rsidRPr="0030049F"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lastRenderedPageBreak/>
              <w:t xml:space="preserve">Fully </w:t>
            </w:r>
            <w:proofErr w:type="spellStart"/>
            <w:r>
              <w:rPr>
                <w:rFonts w:ascii="StobiSerif Regular" w:hAnsi="StobiSerif Regular"/>
                <w:sz w:val="22"/>
                <w:szCs w:val="22"/>
                <w:lang w:val="en-US"/>
              </w:rPr>
              <w:t>comliant</w:t>
            </w:r>
            <w:proofErr w:type="spellEnd"/>
          </w:p>
        </w:tc>
        <w:tc>
          <w:tcPr>
            <w:tcW w:w="1815" w:type="dxa"/>
            <w:shd w:val="clear" w:color="auto" w:fill="FFFFFF" w:themeFill="background1"/>
          </w:tcPr>
          <w:p w14:paraId="1A6A0D45"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718BE30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E90C6DA"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3C8E076" w14:textId="77777777" w:rsidTr="0027444E">
        <w:tc>
          <w:tcPr>
            <w:tcW w:w="1129" w:type="dxa"/>
            <w:shd w:val="clear" w:color="auto" w:fill="FFFFFF" w:themeFill="background1"/>
          </w:tcPr>
          <w:p w14:paraId="5776FA38" w14:textId="16624DF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0A6A0AF1" w14:textId="2B62D21D" w:rsidR="00D420B9" w:rsidRPr="00AF0502" w:rsidRDefault="00D420B9" w:rsidP="00D420B9">
            <w:pPr>
              <w:shd w:val="clear" w:color="auto" w:fill="FFFFFF"/>
              <w:rPr>
                <w:rFonts w:ascii="StobiSerif Regular" w:hAnsi="StobiSerif Regular"/>
                <w:sz w:val="22"/>
                <w:szCs w:val="22"/>
              </w:rPr>
            </w:pPr>
            <w:r w:rsidRPr="00953C1A">
              <w:rPr>
                <w:rFonts w:ascii="StobiSerif Regular" w:hAnsi="StobiSerif Regular"/>
                <w:sz w:val="22"/>
                <w:szCs w:val="22"/>
                <w:lang w:val="en-US"/>
              </w:rPr>
              <w:t>A Member State may decide not to apply priority dispatch to power-generating facilities as referred to in point (a) of paragraph 2 with a start of operation at least six months after that decision, or to apply a lower minimum capacity than that set out under point (a) of paragraph 2, provided that:</w:t>
            </w:r>
          </w:p>
        </w:tc>
        <w:tc>
          <w:tcPr>
            <w:tcW w:w="1121" w:type="dxa"/>
            <w:shd w:val="clear" w:color="auto" w:fill="FFFFFF" w:themeFill="background1"/>
          </w:tcPr>
          <w:p w14:paraId="213275CD" w14:textId="071F451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7DE006E" w14:textId="6AE7769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104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013" w:type="dxa"/>
            <w:shd w:val="clear" w:color="auto" w:fill="FFFFFF" w:themeFill="background1"/>
          </w:tcPr>
          <w:p w14:paraId="764E62FB" w14:textId="1EBD5D35" w:rsidR="00D420B9" w:rsidRPr="00157231" w:rsidRDefault="00D420B9" w:rsidP="00D420B9">
            <w:pPr>
              <w:shd w:val="clear" w:color="auto" w:fill="FFFFFF"/>
              <w:rPr>
                <w:rFonts w:ascii="StobiSerif Regular" w:hAnsi="StobiSerif Regular"/>
                <w:sz w:val="22"/>
                <w:szCs w:val="22"/>
              </w:rPr>
            </w:pPr>
            <w:r w:rsidRPr="00157231">
              <w:rPr>
                <w:rFonts w:ascii="StobiSerif Regular" w:hAnsi="StobiSerif Regular"/>
                <w:sz w:val="22"/>
                <w:szCs w:val="22"/>
              </w:rPr>
              <w:t xml:space="preserve">Upon request from the operator referred to in paragraph (2) of this </w:t>
            </w:r>
            <w:r>
              <w:rPr>
                <w:rFonts w:ascii="StobiSerif Regular" w:hAnsi="StobiSerif Regular"/>
                <w:sz w:val="22"/>
                <w:szCs w:val="22"/>
              </w:rPr>
              <w:t xml:space="preserve">Article  </w:t>
            </w:r>
            <w:r w:rsidRPr="00157231">
              <w:rPr>
                <w:rFonts w:ascii="StobiSerif Regular" w:hAnsi="StobiSerif Regular"/>
                <w:sz w:val="22"/>
                <w:szCs w:val="22"/>
              </w:rPr>
              <w:t xml:space="preserve">, the Energy Regulatory Commission may adopt a decision to reduce the threshold for installed capacity or not to apply priority dispatching for the generation facilities referred to in paragraph (2) item 1 of this </w:t>
            </w:r>
            <w:r>
              <w:rPr>
                <w:rFonts w:ascii="StobiSerif Regular" w:hAnsi="StobiSerif Regular"/>
                <w:sz w:val="22"/>
                <w:szCs w:val="22"/>
              </w:rPr>
              <w:t xml:space="preserve">Article  </w:t>
            </w:r>
            <w:r w:rsidRPr="00157231">
              <w:rPr>
                <w:rFonts w:ascii="StobiSerif Regular" w:hAnsi="StobiSerif Regular"/>
                <w:sz w:val="22"/>
                <w:szCs w:val="22"/>
              </w:rPr>
              <w:t>, provided that:</w:t>
            </w:r>
          </w:p>
          <w:p w14:paraId="38382987" w14:textId="77777777" w:rsidR="00D420B9" w:rsidRPr="00157231" w:rsidRDefault="00D420B9" w:rsidP="00D420B9">
            <w:pPr>
              <w:shd w:val="clear" w:color="auto" w:fill="FFFFFF"/>
              <w:rPr>
                <w:rFonts w:ascii="StobiSerif Regular" w:hAnsi="StobiSerif Regular"/>
                <w:sz w:val="22"/>
                <w:szCs w:val="22"/>
              </w:rPr>
            </w:pPr>
            <w:r w:rsidRPr="00157231">
              <w:rPr>
                <w:rFonts w:ascii="StobiSerif Regular" w:hAnsi="StobiSerif Regular"/>
                <w:sz w:val="22"/>
                <w:szCs w:val="22"/>
              </w:rPr>
              <w:t xml:space="preserve">1. there is an operational intraday market and other wholesale electricity markets, as well as a </w:t>
            </w:r>
            <w:r w:rsidRPr="00157231">
              <w:rPr>
                <w:rFonts w:ascii="StobiSerif Regular" w:hAnsi="StobiSerif Regular"/>
                <w:sz w:val="22"/>
                <w:szCs w:val="22"/>
              </w:rPr>
              <w:lastRenderedPageBreak/>
              <w:t>balancing energy market, available to all market participants;</w:t>
            </w:r>
          </w:p>
          <w:p w14:paraId="5D9DE619" w14:textId="77777777" w:rsidR="00D420B9" w:rsidRPr="00157231" w:rsidRDefault="00D420B9" w:rsidP="00D420B9">
            <w:pPr>
              <w:shd w:val="clear" w:color="auto" w:fill="FFFFFF"/>
              <w:rPr>
                <w:rFonts w:ascii="StobiSerif Regular" w:hAnsi="StobiSerif Regular"/>
                <w:sz w:val="22"/>
                <w:szCs w:val="22"/>
              </w:rPr>
            </w:pPr>
            <w:r w:rsidRPr="00157231">
              <w:rPr>
                <w:rFonts w:ascii="StobiSerif Regular" w:hAnsi="StobiSerif Regular"/>
                <w:sz w:val="22"/>
                <w:szCs w:val="22"/>
              </w:rPr>
              <w:t>2. rules for redispatching and congestion management are transparent and apply to all market participants, or</w:t>
            </w:r>
          </w:p>
          <w:p w14:paraId="0AC35654" w14:textId="0D9146EB" w:rsidR="00D420B9" w:rsidRPr="00AF0502" w:rsidRDefault="00D420B9" w:rsidP="00D420B9">
            <w:pPr>
              <w:shd w:val="clear" w:color="auto" w:fill="FFFFFF"/>
              <w:rPr>
                <w:rFonts w:ascii="StobiSerif Regular" w:hAnsi="StobiSerif Regular"/>
                <w:sz w:val="22"/>
                <w:szCs w:val="22"/>
              </w:rPr>
            </w:pPr>
            <w:r w:rsidRPr="00157231">
              <w:rPr>
                <w:rFonts w:ascii="StobiSerif Regular" w:hAnsi="StobiSerif Regular"/>
                <w:sz w:val="22"/>
                <w:szCs w:val="22"/>
              </w:rPr>
              <w:t>3. the national target for the share of energy from renewable sources in gross final energy consumption adopted in the relevant decision of the Ministerial Council of the Energy Community has been achieved or if electricity generated from renewable sources contributes at least 50% to gross final electricity consumption.</w:t>
            </w:r>
          </w:p>
        </w:tc>
        <w:tc>
          <w:tcPr>
            <w:tcW w:w="1134" w:type="dxa"/>
            <w:shd w:val="clear" w:color="auto" w:fill="FFFFFF" w:themeFill="background1"/>
          </w:tcPr>
          <w:p w14:paraId="02D38A3E" w14:textId="75F4710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86B2912"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2134207"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7D8D0A4"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3CE2F64" w14:textId="77777777" w:rsidTr="0027444E">
        <w:tc>
          <w:tcPr>
            <w:tcW w:w="1129" w:type="dxa"/>
            <w:shd w:val="clear" w:color="auto" w:fill="FFFFFF" w:themeFill="background1"/>
          </w:tcPr>
          <w:p w14:paraId="6C57C586" w14:textId="5823306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r w:rsidRPr="00AF0502">
              <w:rPr>
                <w:rFonts w:ascii="StobiSerif Regular" w:hAnsi="StobiSerif Regular"/>
                <w:sz w:val="22"/>
                <w:szCs w:val="22"/>
                <w:lang w:val="en-US"/>
              </w:rPr>
              <w:t xml:space="preserve"> </w:t>
            </w:r>
            <w:r>
              <w:rPr>
                <w:rFonts w:ascii="StobiSerif Regular" w:hAnsi="StobiSerif Regular"/>
                <w:sz w:val="22"/>
                <w:szCs w:val="22"/>
              </w:rPr>
              <w:t>point</w:t>
            </w:r>
            <w:r w:rsidRPr="00AF0502">
              <w:rPr>
                <w:rFonts w:ascii="StobiSerif Regular" w:hAnsi="StobiSerif Regular"/>
                <w:sz w:val="22"/>
                <w:szCs w:val="22"/>
                <w:lang w:val="en-US"/>
              </w:rPr>
              <w:t xml:space="preserve"> </w:t>
            </w:r>
            <w:r w:rsidRPr="00AF0502">
              <w:rPr>
                <w:rFonts w:ascii="StobiSerif Regular" w:hAnsi="StobiSerif Regular"/>
                <w:sz w:val="22"/>
                <w:szCs w:val="22"/>
              </w:rPr>
              <w:t>а</w:t>
            </w:r>
          </w:p>
        </w:tc>
        <w:tc>
          <w:tcPr>
            <w:tcW w:w="2268" w:type="dxa"/>
            <w:shd w:val="clear" w:color="auto" w:fill="FFFFFF" w:themeFill="background1"/>
          </w:tcPr>
          <w:p w14:paraId="7E41A624" w14:textId="0B9A9399" w:rsidR="00D420B9" w:rsidRPr="00AF0502" w:rsidRDefault="00D420B9" w:rsidP="00D420B9">
            <w:pPr>
              <w:shd w:val="clear" w:color="auto" w:fill="FFFFFF"/>
              <w:rPr>
                <w:rFonts w:ascii="StobiSerif Regular" w:hAnsi="StobiSerif Regular"/>
                <w:sz w:val="22"/>
                <w:szCs w:val="22"/>
              </w:rPr>
            </w:pPr>
            <w:proofErr w:type="gramStart"/>
            <w:r w:rsidRPr="00953C1A">
              <w:rPr>
                <w:rFonts w:ascii="StobiSerif Regular" w:hAnsi="StobiSerif Regular"/>
                <w:sz w:val="22"/>
                <w:szCs w:val="22"/>
                <w:lang w:val="en-US"/>
              </w:rPr>
              <w:t>it</w:t>
            </w:r>
            <w:proofErr w:type="gramEnd"/>
            <w:r w:rsidRPr="00953C1A">
              <w:rPr>
                <w:rFonts w:ascii="StobiSerif Regular" w:hAnsi="StobiSerif Regular"/>
                <w:sz w:val="22"/>
                <w:szCs w:val="22"/>
                <w:lang w:val="en-US"/>
              </w:rPr>
              <w:t xml:space="preserve"> has well-functioning intraday and other wholesale and balancing markets and </w:t>
            </w:r>
            <w:r w:rsidRPr="00953C1A">
              <w:rPr>
                <w:rFonts w:ascii="StobiSerif Regular" w:hAnsi="StobiSerif Regular"/>
                <w:sz w:val="22"/>
                <w:szCs w:val="22"/>
                <w:lang w:val="en-US"/>
              </w:rPr>
              <w:lastRenderedPageBreak/>
              <w:t>that those markets are fully accessible to all market participants in accordance with this Regulation;</w:t>
            </w:r>
          </w:p>
        </w:tc>
        <w:tc>
          <w:tcPr>
            <w:tcW w:w="1121" w:type="dxa"/>
            <w:shd w:val="clear" w:color="auto" w:fill="FFFFFF" w:themeFill="background1"/>
          </w:tcPr>
          <w:p w14:paraId="378FB06F"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1E7067D2"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594BA06E"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5567E31" w14:textId="0130E48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2233FCAA"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F70B79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23FC750" w14:textId="783B36C9"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w:t>
            </w:r>
            <w:r w:rsidRPr="00143A10">
              <w:rPr>
                <w:rFonts w:ascii="StobiSerif Regular" w:hAnsi="StobiSerif Regular"/>
                <w:sz w:val="22"/>
                <w:szCs w:val="22"/>
              </w:rPr>
              <w:lastRenderedPageBreak/>
              <w:t>the European Union.</w:t>
            </w:r>
          </w:p>
        </w:tc>
      </w:tr>
      <w:tr w:rsidR="00D420B9" w:rsidRPr="00AF0502" w14:paraId="395433B9" w14:textId="77777777" w:rsidTr="0027444E">
        <w:tc>
          <w:tcPr>
            <w:tcW w:w="1129" w:type="dxa"/>
            <w:shd w:val="clear" w:color="auto" w:fill="FFFFFF" w:themeFill="background1"/>
          </w:tcPr>
          <w:p w14:paraId="57FCD54F" w14:textId="35554A71" w:rsidR="00D420B9" w:rsidRPr="00D63F88"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lastRenderedPageBreak/>
              <w:t xml:space="preserve">Article  </w:t>
            </w:r>
            <w:r w:rsidRPr="00AF0502">
              <w:rPr>
                <w:rFonts w:ascii="StobiSerif Regular" w:hAnsi="StobiSerif Regular"/>
                <w:sz w:val="22"/>
                <w:szCs w:val="22"/>
              </w:rPr>
              <w:t xml:space="preserve">12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lang w:val="en-US"/>
              </w:rPr>
              <w:t>b</w:t>
            </w:r>
          </w:p>
        </w:tc>
        <w:tc>
          <w:tcPr>
            <w:tcW w:w="2268" w:type="dxa"/>
            <w:shd w:val="clear" w:color="auto" w:fill="FFFFFF" w:themeFill="background1"/>
          </w:tcPr>
          <w:p w14:paraId="19902A91" w14:textId="16705511" w:rsidR="00D420B9" w:rsidRPr="00AF0502" w:rsidRDefault="00D420B9" w:rsidP="00D420B9">
            <w:pPr>
              <w:shd w:val="clear" w:color="auto" w:fill="FFFFFF"/>
              <w:rPr>
                <w:rFonts w:ascii="StobiSerif Regular" w:hAnsi="StobiSerif Regular"/>
                <w:sz w:val="22"/>
                <w:szCs w:val="22"/>
              </w:rPr>
            </w:pPr>
            <w:proofErr w:type="spellStart"/>
            <w:r w:rsidRPr="00953C1A">
              <w:rPr>
                <w:rFonts w:ascii="StobiSerif Regular" w:hAnsi="StobiSerif Regular"/>
                <w:sz w:val="22"/>
                <w:szCs w:val="22"/>
                <w:lang w:val="en-US"/>
              </w:rPr>
              <w:t>redispatching</w:t>
            </w:r>
            <w:proofErr w:type="spellEnd"/>
            <w:r w:rsidRPr="00953C1A">
              <w:rPr>
                <w:rFonts w:ascii="StobiSerif Regular" w:hAnsi="StobiSerif Regular"/>
                <w:sz w:val="22"/>
                <w:szCs w:val="22"/>
                <w:lang w:val="en-US"/>
              </w:rPr>
              <w:t xml:space="preserve"> rules and congestion management are transparent to all market participants;</w:t>
            </w:r>
          </w:p>
        </w:tc>
        <w:tc>
          <w:tcPr>
            <w:tcW w:w="1121" w:type="dxa"/>
            <w:shd w:val="clear" w:color="auto" w:fill="FFFFFF" w:themeFill="background1"/>
          </w:tcPr>
          <w:p w14:paraId="4ABDC19C"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6CB95BB4"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E000706"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9D37119" w14:textId="77777777" w:rsidR="00D420B9" w:rsidRPr="00AF0502" w:rsidRDefault="00D420B9" w:rsidP="00D420B9">
            <w:pPr>
              <w:shd w:val="clear" w:color="auto" w:fill="FFFFFF"/>
              <w:jc w:val="center"/>
              <w:rPr>
                <w:rFonts w:ascii="StobiSerif Regular" w:hAnsi="StobiSerif Regular"/>
                <w:sz w:val="22"/>
                <w:szCs w:val="22"/>
              </w:rPr>
            </w:pPr>
          </w:p>
          <w:p w14:paraId="021A23C3" w14:textId="35DBE915" w:rsidR="00D420B9" w:rsidRPr="0030049F"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t xml:space="preserve">Not </w:t>
            </w:r>
            <w:proofErr w:type="spellStart"/>
            <w:r>
              <w:rPr>
                <w:rFonts w:ascii="StobiSerif Regular" w:hAnsi="StobiSerif Regular"/>
                <w:sz w:val="22"/>
                <w:szCs w:val="22"/>
                <w:lang w:val="en-US"/>
              </w:rPr>
              <w:t>transpossed</w:t>
            </w:r>
            <w:proofErr w:type="spellEnd"/>
          </w:p>
        </w:tc>
        <w:tc>
          <w:tcPr>
            <w:tcW w:w="1815" w:type="dxa"/>
            <w:shd w:val="clear" w:color="auto" w:fill="FFFFFF" w:themeFill="background1"/>
          </w:tcPr>
          <w:p w14:paraId="3FDA9441" w14:textId="24D59E80" w:rsidR="00D420B9" w:rsidRPr="00AF0502" w:rsidRDefault="00D420B9" w:rsidP="00D420B9">
            <w:pPr>
              <w:shd w:val="clear" w:color="auto" w:fill="FFFFFF"/>
              <w:jc w:val="both"/>
              <w:rPr>
                <w:rFonts w:ascii="StobiSerif Regular" w:hAnsi="StobiSerif Regular"/>
                <w:sz w:val="22"/>
                <w:szCs w:val="22"/>
              </w:rPr>
            </w:pPr>
            <w:r w:rsidRPr="00D63F88">
              <w:rPr>
                <w:rFonts w:ascii="StobiSerif Regular" w:hAnsi="StobiSerif Regular"/>
                <w:sz w:val="22"/>
                <w:szCs w:val="22"/>
              </w:rPr>
              <w:t>Full compliance will be achieved by adopting another legal act in the field of energy.</w:t>
            </w:r>
          </w:p>
        </w:tc>
        <w:tc>
          <w:tcPr>
            <w:tcW w:w="1701" w:type="dxa"/>
            <w:shd w:val="clear" w:color="auto" w:fill="FFFFFF" w:themeFill="background1"/>
          </w:tcPr>
          <w:p w14:paraId="3F766618" w14:textId="6D348018" w:rsidR="00D420B9" w:rsidRPr="00AF0502" w:rsidRDefault="00D420B9" w:rsidP="00D420B9">
            <w:pPr>
              <w:shd w:val="clear" w:color="auto" w:fill="FFFFFF"/>
              <w:jc w:val="both"/>
              <w:rPr>
                <w:rFonts w:ascii="StobiSerif Regular" w:hAnsi="StobiSerif Regular"/>
                <w:sz w:val="22"/>
                <w:szCs w:val="22"/>
              </w:rPr>
            </w:pPr>
            <w:r w:rsidRPr="00D63F88">
              <w:rPr>
                <w:rFonts w:ascii="StobiSerif Regular" w:hAnsi="StobiSerif Regular"/>
                <w:sz w:val="22"/>
                <w:szCs w:val="22"/>
              </w:rPr>
              <w:t>Within nine months from the date of entry into force of this law</w:t>
            </w:r>
          </w:p>
        </w:tc>
        <w:tc>
          <w:tcPr>
            <w:tcW w:w="1835" w:type="dxa"/>
            <w:shd w:val="clear" w:color="auto" w:fill="FFFFFF" w:themeFill="background1"/>
          </w:tcPr>
          <w:p w14:paraId="3C378774" w14:textId="3B5BDC9C"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7104E36" w14:textId="77777777" w:rsidTr="0027444E">
        <w:tc>
          <w:tcPr>
            <w:tcW w:w="1129" w:type="dxa"/>
            <w:shd w:val="clear" w:color="auto" w:fill="FFFFFF" w:themeFill="background1"/>
          </w:tcPr>
          <w:p w14:paraId="6E511E17" w14:textId="6B3BE1AD" w:rsidR="00D420B9" w:rsidRPr="00D63F88"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 xml:space="preserve">12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lang w:val="en-US"/>
              </w:rPr>
              <w:t>c</w:t>
            </w:r>
          </w:p>
        </w:tc>
        <w:tc>
          <w:tcPr>
            <w:tcW w:w="2268" w:type="dxa"/>
            <w:shd w:val="clear" w:color="auto" w:fill="FFFFFF" w:themeFill="background1"/>
          </w:tcPr>
          <w:p w14:paraId="38FC490C" w14:textId="475D3861" w:rsidR="00D420B9" w:rsidRPr="00953C1A" w:rsidRDefault="00D420B9" w:rsidP="00D420B9">
            <w:pPr>
              <w:shd w:val="clear" w:color="auto" w:fill="FFFFFF"/>
              <w:rPr>
                <w:rFonts w:ascii="StobiSerif Regular" w:hAnsi="StobiSerif Regular"/>
                <w:sz w:val="22"/>
                <w:szCs w:val="22"/>
                <w:lang w:val="en-US"/>
              </w:rPr>
            </w:pPr>
            <w:r w:rsidRPr="00953C1A">
              <w:rPr>
                <w:rFonts w:ascii="StobiSerif Regular" w:hAnsi="StobiSerif Regular"/>
                <w:sz w:val="22"/>
                <w:szCs w:val="22"/>
                <w:lang w:val="en-US"/>
              </w:rPr>
              <w:t xml:space="preserve">the national contribution of the Member State towards the Union's binding overall target for share of energy from renewable sources under </w:t>
            </w:r>
            <w:r>
              <w:rPr>
                <w:rFonts w:ascii="StobiSerif Regular" w:hAnsi="StobiSerif Regular"/>
                <w:sz w:val="22"/>
                <w:szCs w:val="22"/>
                <w:lang w:val="en-US"/>
              </w:rPr>
              <w:t xml:space="preserve">Article   </w:t>
            </w:r>
            <w:r w:rsidRPr="00953C1A">
              <w:rPr>
                <w:rFonts w:ascii="StobiSerif Regular" w:hAnsi="StobiSerif Regular"/>
                <w:sz w:val="22"/>
                <w:szCs w:val="22"/>
                <w:lang w:val="en-US"/>
              </w:rPr>
              <w:t xml:space="preserve">3(2) of Directive (EU) 2018/2001 of the European Parliament and of the Council (18) and point (a)(2) of </w:t>
            </w:r>
            <w:r>
              <w:rPr>
                <w:rFonts w:ascii="StobiSerif Regular" w:hAnsi="StobiSerif Regular"/>
                <w:sz w:val="22"/>
                <w:szCs w:val="22"/>
                <w:lang w:val="en-US"/>
              </w:rPr>
              <w:t xml:space="preserve">Article   </w:t>
            </w:r>
            <w:r w:rsidRPr="00953C1A">
              <w:rPr>
                <w:rFonts w:ascii="StobiSerif Regular" w:hAnsi="StobiSerif Regular"/>
                <w:sz w:val="22"/>
                <w:szCs w:val="22"/>
                <w:lang w:val="en-US"/>
              </w:rPr>
              <w:t xml:space="preserve">4 of Regulation (EU) 2018/1999 of the European Parliament and of the Council (19) is at least equal to the corresponding result of the formula set out in Annex II to Regulation (EU) </w:t>
            </w:r>
            <w:r w:rsidRPr="00953C1A">
              <w:rPr>
                <w:rFonts w:ascii="StobiSerif Regular" w:hAnsi="StobiSerif Regular"/>
                <w:sz w:val="22"/>
                <w:szCs w:val="22"/>
                <w:lang w:val="en-US"/>
              </w:rPr>
              <w:lastRenderedPageBreak/>
              <w:t xml:space="preserve">2018/1999 and the Member State's share of energy from renewable sources is not below its reference points under point (a)(2) of </w:t>
            </w:r>
            <w:r>
              <w:rPr>
                <w:rFonts w:ascii="StobiSerif Regular" w:hAnsi="StobiSerif Regular"/>
                <w:sz w:val="22"/>
                <w:szCs w:val="22"/>
                <w:lang w:val="en-US"/>
              </w:rPr>
              <w:t xml:space="preserve">Article   </w:t>
            </w:r>
            <w:r w:rsidRPr="00953C1A">
              <w:rPr>
                <w:rFonts w:ascii="StobiSerif Regular" w:hAnsi="StobiSerif Regular"/>
                <w:sz w:val="22"/>
                <w:szCs w:val="22"/>
                <w:lang w:val="en-US"/>
              </w:rPr>
              <w:t xml:space="preserve">4 of Regulation (EU) 2018/1999, or alternatively, the Member State's share of energy from renewable sources in gross final electricity consumption is at least 50 %; </w:t>
            </w:r>
          </w:p>
        </w:tc>
        <w:tc>
          <w:tcPr>
            <w:tcW w:w="1121" w:type="dxa"/>
            <w:shd w:val="clear" w:color="auto" w:fill="FFFFFF" w:themeFill="background1"/>
          </w:tcPr>
          <w:p w14:paraId="418B3264"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141908C9"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F72D46C"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34BFF11" w14:textId="0B493AD9" w:rsidR="00D420B9" w:rsidRPr="0030049F" w:rsidRDefault="00D420B9" w:rsidP="00D420B9">
            <w:pPr>
              <w:shd w:val="clear" w:color="auto" w:fill="FFFFFF"/>
              <w:jc w:val="center"/>
              <w:rPr>
                <w:rFonts w:ascii="StobiSerif Regular" w:hAnsi="StobiSerif Regular"/>
                <w:color w:val="FF0000"/>
                <w:sz w:val="22"/>
                <w:szCs w:val="22"/>
                <w:lang w:val="en-US"/>
              </w:rPr>
            </w:pPr>
            <w:r>
              <w:rPr>
                <w:rFonts w:ascii="StobiSerif Regular" w:hAnsi="StobiSerif Regular"/>
                <w:sz w:val="22"/>
                <w:szCs w:val="22"/>
                <w:lang w:val="en-US"/>
              </w:rPr>
              <w:t xml:space="preserve">Not </w:t>
            </w:r>
            <w:proofErr w:type="spellStart"/>
            <w:r>
              <w:rPr>
                <w:rFonts w:ascii="StobiSerif Regular" w:hAnsi="StobiSerif Regular"/>
                <w:sz w:val="22"/>
                <w:szCs w:val="22"/>
                <w:lang w:val="en-US"/>
              </w:rPr>
              <w:t>transpossed</w:t>
            </w:r>
            <w:proofErr w:type="spellEnd"/>
          </w:p>
        </w:tc>
        <w:tc>
          <w:tcPr>
            <w:tcW w:w="1815" w:type="dxa"/>
            <w:shd w:val="clear" w:color="auto" w:fill="FFFFFF" w:themeFill="background1"/>
          </w:tcPr>
          <w:p w14:paraId="6584DBC2" w14:textId="77777777" w:rsidR="00D420B9" w:rsidRPr="00AF0502" w:rsidRDefault="00D420B9" w:rsidP="00D420B9">
            <w:pPr>
              <w:shd w:val="clear" w:color="auto" w:fill="FFFFFF"/>
              <w:jc w:val="center"/>
              <w:rPr>
                <w:rFonts w:ascii="StobiSerif Regular" w:hAnsi="StobiSerif Regular"/>
                <w:color w:val="FF0000"/>
                <w:sz w:val="22"/>
                <w:szCs w:val="22"/>
              </w:rPr>
            </w:pPr>
          </w:p>
        </w:tc>
        <w:tc>
          <w:tcPr>
            <w:tcW w:w="1701" w:type="dxa"/>
            <w:shd w:val="clear" w:color="auto" w:fill="FFFFFF" w:themeFill="background1"/>
          </w:tcPr>
          <w:p w14:paraId="66887ADB" w14:textId="77777777" w:rsidR="00D420B9" w:rsidRPr="00AF0502" w:rsidRDefault="00D420B9" w:rsidP="00D420B9">
            <w:pPr>
              <w:shd w:val="clear" w:color="auto" w:fill="FFFFFF"/>
              <w:jc w:val="both"/>
              <w:rPr>
                <w:rFonts w:ascii="StobiSerif Regular" w:hAnsi="StobiSerif Regular"/>
                <w:color w:val="FF0000"/>
                <w:sz w:val="22"/>
                <w:szCs w:val="22"/>
              </w:rPr>
            </w:pPr>
          </w:p>
          <w:p w14:paraId="0CD31245" w14:textId="77777777" w:rsidR="00D420B9" w:rsidRPr="00AF0502" w:rsidRDefault="00D420B9" w:rsidP="00D420B9">
            <w:pPr>
              <w:shd w:val="clear" w:color="auto" w:fill="FFFFFF"/>
              <w:jc w:val="both"/>
              <w:rPr>
                <w:rFonts w:ascii="StobiSerif Regular" w:hAnsi="StobiSerif Regular"/>
                <w:color w:val="FF0000"/>
                <w:sz w:val="22"/>
                <w:szCs w:val="22"/>
              </w:rPr>
            </w:pPr>
          </w:p>
          <w:p w14:paraId="34CB29F8" w14:textId="77777777" w:rsidR="00D420B9" w:rsidRPr="00AF0502" w:rsidRDefault="00D420B9" w:rsidP="00D420B9">
            <w:pPr>
              <w:shd w:val="clear" w:color="auto" w:fill="FFFFFF"/>
              <w:jc w:val="both"/>
              <w:rPr>
                <w:rFonts w:ascii="StobiSerif Regular" w:hAnsi="StobiSerif Regular"/>
                <w:color w:val="FF0000"/>
                <w:sz w:val="22"/>
                <w:szCs w:val="22"/>
              </w:rPr>
            </w:pPr>
          </w:p>
          <w:p w14:paraId="6C37BCCD" w14:textId="77777777" w:rsidR="00D420B9" w:rsidRPr="00AF0502" w:rsidRDefault="00D420B9" w:rsidP="00D420B9">
            <w:pPr>
              <w:shd w:val="clear" w:color="auto" w:fill="FFFFFF"/>
              <w:jc w:val="both"/>
              <w:rPr>
                <w:rFonts w:ascii="StobiSerif Regular" w:hAnsi="StobiSerif Regular"/>
                <w:color w:val="FF0000"/>
                <w:sz w:val="22"/>
                <w:szCs w:val="22"/>
              </w:rPr>
            </w:pPr>
          </w:p>
          <w:p w14:paraId="34EF7E3D" w14:textId="77777777" w:rsidR="00D420B9" w:rsidRPr="00AF0502" w:rsidRDefault="00D420B9" w:rsidP="00D420B9">
            <w:pPr>
              <w:shd w:val="clear" w:color="auto" w:fill="FFFFFF"/>
              <w:jc w:val="both"/>
              <w:rPr>
                <w:rFonts w:ascii="StobiSerif Regular" w:hAnsi="StobiSerif Regular"/>
                <w:color w:val="FF0000"/>
                <w:sz w:val="22"/>
                <w:szCs w:val="22"/>
              </w:rPr>
            </w:pPr>
          </w:p>
        </w:tc>
        <w:tc>
          <w:tcPr>
            <w:tcW w:w="1835" w:type="dxa"/>
            <w:shd w:val="clear" w:color="auto" w:fill="FFFFFF" w:themeFill="background1"/>
          </w:tcPr>
          <w:p w14:paraId="62CABF0D" w14:textId="756D3D21" w:rsidR="00D420B9" w:rsidRPr="00AF0502" w:rsidRDefault="00D420B9" w:rsidP="00D420B9">
            <w:pPr>
              <w:shd w:val="clear" w:color="auto" w:fill="FFFFFF"/>
              <w:jc w:val="both"/>
              <w:rPr>
                <w:rFonts w:ascii="StobiSerif Regular" w:hAnsi="StobiSerif Regular"/>
                <w:color w:val="FF0000"/>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7DF5BC05" w14:textId="77777777" w:rsidTr="0027444E">
        <w:tc>
          <w:tcPr>
            <w:tcW w:w="1129" w:type="dxa"/>
            <w:shd w:val="clear" w:color="auto" w:fill="FFFFFF" w:themeFill="background1"/>
          </w:tcPr>
          <w:p w14:paraId="67952417" w14:textId="00F27AFB" w:rsidR="00D420B9" w:rsidRPr="00D63F88"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12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lang w:val="en-US"/>
              </w:rPr>
              <w:t>d</w:t>
            </w:r>
          </w:p>
        </w:tc>
        <w:tc>
          <w:tcPr>
            <w:tcW w:w="2268" w:type="dxa"/>
            <w:shd w:val="clear" w:color="auto" w:fill="FFFFFF" w:themeFill="background1"/>
          </w:tcPr>
          <w:p w14:paraId="5F966237" w14:textId="2C1F19EF" w:rsidR="00D420B9" w:rsidRPr="00AF0502" w:rsidRDefault="00D420B9" w:rsidP="00D420B9">
            <w:pPr>
              <w:shd w:val="clear" w:color="auto" w:fill="FFFFFF"/>
              <w:rPr>
                <w:rFonts w:ascii="StobiSerif Regular" w:hAnsi="StobiSerif Regular"/>
                <w:sz w:val="22"/>
                <w:szCs w:val="22"/>
              </w:rPr>
            </w:pPr>
            <w:r w:rsidRPr="00953C1A">
              <w:rPr>
                <w:rFonts w:ascii="StobiSerif Regular" w:hAnsi="StobiSerif Regular"/>
                <w:sz w:val="22"/>
                <w:szCs w:val="22"/>
                <w:lang w:val="en-US"/>
              </w:rPr>
              <w:t>the Member State has notified the planned derogation to the Commission setting out in detail how the conditions set out under points (a), (b) and (c) are fulfilled; and</w:t>
            </w:r>
          </w:p>
        </w:tc>
        <w:tc>
          <w:tcPr>
            <w:tcW w:w="1121" w:type="dxa"/>
            <w:shd w:val="clear" w:color="auto" w:fill="FFFFFF" w:themeFill="background1"/>
          </w:tcPr>
          <w:p w14:paraId="2742CC59"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48A6292E"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986A20E"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D03AC7C" w14:textId="761DC519" w:rsidR="00D420B9" w:rsidRPr="0030049F"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t xml:space="preserve">Not </w:t>
            </w:r>
            <w:proofErr w:type="spellStart"/>
            <w:r>
              <w:rPr>
                <w:rFonts w:ascii="StobiSerif Regular" w:hAnsi="StobiSerif Regular"/>
                <w:sz w:val="22"/>
                <w:szCs w:val="22"/>
                <w:lang w:val="en-US"/>
              </w:rPr>
              <w:t>transpossed</w:t>
            </w:r>
            <w:proofErr w:type="spellEnd"/>
          </w:p>
        </w:tc>
        <w:tc>
          <w:tcPr>
            <w:tcW w:w="1815" w:type="dxa"/>
            <w:shd w:val="clear" w:color="auto" w:fill="FFFFFF" w:themeFill="background1"/>
          </w:tcPr>
          <w:p w14:paraId="00FCC9C6"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7CD5514C"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E9CBC6F" w14:textId="344F62AE"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71FC115D" w14:textId="77777777" w:rsidTr="0027444E">
        <w:tc>
          <w:tcPr>
            <w:tcW w:w="1129" w:type="dxa"/>
            <w:shd w:val="clear" w:color="auto" w:fill="FFFFFF" w:themeFill="background1"/>
          </w:tcPr>
          <w:p w14:paraId="573B19E1" w14:textId="3B84CD4B" w:rsidR="00D420B9" w:rsidRPr="00D63F88"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 xml:space="preserve">12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lang w:val="en-US"/>
              </w:rPr>
              <w:t>e</w:t>
            </w:r>
          </w:p>
        </w:tc>
        <w:tc>
          <w:tcPr>
            <w:tcW w:w="2268" w:type="dxa"/>
            <w:shd w:val="clear" w:color="auto" w:fill="FFFFFF" w:themeFill="background1"/>
          </w:tcPr>
          <w:p w14:paraId="6A844326" w14:textId="77777777" w:rsidR="00D420B9" w:rsidRDefault="00D420B9" w:rsidP="00D420B9">
            <w:pPr>
              <w:shd w:val="clear" w:color="auto" w:fill="FFFFFF"/>
              <w:rPr>
                <w:rFonts w:ascii="StobiSerif Regular" w:hAnsi="StobiSerif Regular"/>
                <w:sz w:val="22"/>
                <w:szCs w:val="22"/>
                <w:lang w:val="en-US"/>
              </w:rPr>
            </w:pPr>
            <w:proofErr w:type="gramStart"/>
            <w:r w:rsidRPr="005C5C25">
              <w:rPr>
                <w:rFonts w:ascii="StobiSerif Regular" w:hAnsi="StobiSerif Regular"/>
                <w:sz w:val="22"/>
                <w:szCs w:val="22"/>
                <w:lang w:val="en-US"/>
              </w:rPr>
              <w:t>the</w:t>
            </w:r>
            <w:proofErr w:type="gramEnd"/>
            <w:r w:rsidRPr="005C5C25">
              <w:rPr>
                <w:rFonts w:ascii="StobiSerif Regular" w:hAnsi="StobiSerif Regular"/>
                <w:sz w:val="22"/>
                <w:szCs w:val="22"/>
                <w:lang w:val="en-US"/>
              </w:rPr>
              <w:t xml:space="preserve"> Member State has published the planned derogation, including the detailed reasoning for the granting of that derogation, taking due account of the protection of commercially sensitive </w:t>
            </w:r>
            <w:r w:rsidRPr="005C5C25">
              <w:rPr>
                <w:rFonts w:ascii="StobiSerif Regular" w:hAnsi="StobiSerif Regular"/>
                <w:sz w:val="22"/>
                <w:szCs w:val="22"/>
                <w:lang w:val="en-US"/>
              </w:rPr>
              <w:lastRenderedPageBreak/>
              <w:t xml:space="preserve">information where required. Any derogation shall avoid retroactive changes that affect generating installations already benefiting from priority dispatch, notwithstanding any agreement between a Member State and the operator of a generating installation on a voluntary basis. </w:t>
            </w:r>
          </w:p>
          <w:p w14:paraId="5EBAC50B" w14:textId="724639FB" w:rsidR="00D420B9" w:rsidRPr="00AF0502" w:rsidRDefault="00D420B9" w:rsidP="00D420B9">
            <w:pPr>
              <w:shd w:val="clear" w:color="auto" w:fill="FFFFFF"/>
              <w:rPr>
                <w:rFonts w:ascii="StobiSerif Regular" w:hAnsi="StobiSerif Regular"/>
                <w:sz w:val="22"/>
                <w:szCs w:val="22"/>
              </w:rPr>
            </w:pPr>
            <w:r w:rsidRPr="005C5C25">
              <w:rPr>
                <w:rFonts w:ascii="StobiSerif Regular" w:hAnsi="StobiSerif Regular"/>
                <w:sz w:val="22"/>
                <w:szCs w:val="22"/>
                <w:lang w:val="en-US"/>
              </w:rPr>
              <w:t xml:space="preserve">Without prejudice to </w:t>
            </w:r>
            <w:proofErr w:type="gramStart"/>
            <w:r>
              <w:rPr>
                <w:rFonts w:ascii="StobiSerif Regular" w:hAnsi="StobiSerif Regular"/>
                <w:sz w:val="22"/>
                <w:szCs w:val="22"/>
                <w:lang w:val="en-US"/>
              </w:rPr>
              <w:t xml:space="preserve">Article  </w:t>
            </w:r>
            <w:r w:rsidRPr="005C5C25">
              <w:rPr>
                <w:rFonts w:ascii="StobiSerif Regular" w:hAnsi="StobiSerif Regular"/>
                <w:sz w:val="22"/>
                <w:szCs w:val="22"/>
                <w:lang w:val="en-US"/>
              </w:rPr>
              <w:t>s</w:t>
            </w:r>
            <w:proofErr w:type="gramEnd"/>
            <w:r w:rsidRPr="005C5C25">
              <w:rPr>
                <w:rFonts w:ascii="StobiSerif Regular" w:hAnsi="StobiSerif Regular"/>
                <w:sz w:val="22"/>
                <w:szCs w:val="22"/>
                <w:lang w:val="en-US"/>
              </w:rPr>
              <w:t xml:space="preserve"> 107, 108 and 109 TFEU, Member States may provide incentives to installations eligible for priority dispatch to voluntarily give up priority dispatch.</w:t>
            </w:r>
          </w:p>
        </w:tc>
        <w:tc>
          <w:tcPr>
            <w:tcW w:w="1121" w:type="dxa"/>
            <w:shd w:val="clear" w:color="auto" w:fill="FFFFFF" w:themeFill="background1"/>
          </w:tcPr>
          <w:p w14:paraId="3E261B53"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56F3214F"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851AB97"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0309C2C" w14:textId="3EFBA34D" w:rsidR="00D420B9" w:rsidRPr="0030049F"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t xml:space="preserve">Not </w:t>
            </w:r>
            <w:proofErr w:type="spellStart"/>
            <w:r>
              <w:rPr>
                <w:rFonts w:ascii="StobiSerif Regular" w:hAnsi="StobiSerif Regular"/>
                <w:sz w:val="22"/>
                <w:szCs w:val="22"/>
                <w:lang w:val="en-US"/>
              </w:rPr>
              <w:t>transpossed</w:t>
            </w:r>
            <w:proofErr w:type="spellEnd"/>
          </w:p>
        </w:tc>
        <w:tc>
          <w:tcPr>
            <w:tcW w:w="1815" w:type="dxa"/>
            <w:shd w:val="clear" w:color="auto" w:fill="FFFFFF" w:themeFill="background1"/>
          </w:tcPr>
          <w:p w14:paraId="63E3EF11"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A574A07"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1BFB128" w14:textId="5A8D6DFA"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4610A88F" w14:textId="77777777" w:rsidTr="0027444E">
        <w:tc>
          <w:tcPr>
            <w:tcW w:w="1129" w:type="dxa"/>
            <w:shd w:val="clear" w:color="auto" w:fill="FFFFFF" w:themeFill="background1"/>
          </w:tcPr>
          <w:p w14:paraId="6E3301B6" w14:textId="1386A57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5E046843" w14:textId="39054852" w:rsidR="00D420B9" w:rsidRPr="00AF0502" w:rsidRDefault="00D420B9" w:rsidP="00D420B9">
            <w:pPr>
              <w:shd w:val="clear" w:color="auto" w:fill="FFFFFF"/>
              <w:rPr>
                <w:rFonts w:ascii="StobiSerif Regular" w:hAnsi="StobiSerif Regular"/>
                <w:sz w:val="22"/>
                <w:szCs w:val="22"/>
              </w:rPr>
            </w:pPr>
            <w:r w:rsidRPr="004D1481">
              <w:rPr>
                <w:rFonts w:ascii="StobiSerif Regular" w:hAnsi="StobiSerif Regular"/>
                <w:sz w:val="22"/>
                <w:szCs w:val="22"/>
                <w:lang w:val="en-US"/>
              </w:rPr>
              <w:t xml:space="preserve">Without prejudice to </w:t>
            </w:r>
            <w:proofErr w:type="gramStart"/>
            <w:r>
              <w:rPr>
                <w:rFonts w:ascii="StobiSerif Regular" w:hAnsi="StobiSerif Regular"/>
                <w:sz w:val="22"/>
                <w:szCs w:val="22"/>
                <w:lang w:val="en-US"/>
              </w:rPr>
              <w:t xml:space="preserve">Article  </w:t>
            </w:r>
            <w:r w:rsidRPr="004D1481">
              <w:rPr>
                <w:rFonts w:ascii="StobiSerif Regular" w:hAnsi="StobiSerif Regular"/>
                <w:sz w:val="22"/>
                <w:szCs w:val="22"/>
                <w:lang w:val="en-US"/>
              </w:rPr>
              <w:t>s</w:t>
            </w:r>
            <w:proofErr w:type="gramEnd"/>
            <w:r w:rsidRPr="004D1481">
              <w:rPr>
                <w:rFonts w:ascii="StobiSerif Regular" w:hAnsi="StobiSerif Regular"/>
                <w:sz w:val="22"/>
                <w:szCs w:val="22"/>
                <w:lang w:val="en-US"/>
              </w:rPr>
              <w:t xml:space="preserve"> 107, 108 and 109 TFEU, Member States may provide for priority dispatch for electricity generated in power-generating facilities using high-efficiency cogeneration with an installed electricity </w:t>
            </w:r>
            <w:r w:rsidRPr="004D1481">
              <w:rPr>
                <w:rFonts w:ascii="StobiSerif Regular" w:hAnsi="StobiSerif Regular"/>
                <w:sz w:val="22"/>
                <w:szCs w:val="22"/>
                <w:lang w:val="en-US"/>
              </w:rPr>
              <w:lastRenderedPageBreak/>
              <w:t xml:space="preserve">capacity of less than 400 kW. </w:t>
            </w:r>
          </w:p>
        </w:tc>
        <w:tc>
          <w:tcPr>
            <w:tcW w:w="1121" w:type="dxa"/>
            <w:shd w:val="clear" w:color="auto" w:fill="FFFFFF" w:themeFill="background1"/>
          </w:tcPr>
          <w:p w14:paraId="6A20B47E" w14:textId="112E3E6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537755A5" w14:textId="77777777" w:rsidR="00D420B9"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298</w:t>
            </w:r>
          </w:p>
          <w:p w14:paraId="03B94408" w14:textId="51A77D21" w:rsidR="004D7F1E" w:rsidRPr="004D7F1E" w:rsidRDefault="004D7F1E"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paragraph</w:t>
            </w:r>
            <w:r w:rsidRPr="00AF0502">
              <w:rPr>
                <w:rFonts w:ascii="StobiSerif Regular" w:hAnsi="StobiSerif Regular"/>
                <w:sz w:val="22"/>
                <w:szCs w:val="22"/>
              </w:rPr>
              <w:t xml:space="preserve"> (</w:t>
            </w:r>
            <w:r>
              <w:rPr>
                <w:rFonts w:ascii="StobiSerif Regular" w:hAnsi="StobiSerif Regular"/>
                <w:sz w:val="22"/>
                <w:szCs w:val="22"/>
                <w:lang w:val="en-US"/>
              </w:rPr>
              <w:t>1</w:t>
            </w:r>
            <w:r w:rsidRPr="00AF0502">
              <w:rPr>
                <w:rFonts w:ascii="StobiSerif Regular" w:hAnsi="StobiSerif Regular"/>
                <w:sz w:val="22"/>
                <w:szCs w:val="22"/>
              </w:rPr>
              <w:t>)</w:t>
            </w:r>
          </w:p>
        </w:tc>
        <w:tc>
          <w:tcPr>
            <w:tcW w:w="2013" w:type="dxa"/>
            <w:shd w:val="clear" w:color="auto" w:fill="FFFFFF" w:themeFill="background1"/>
          </w:tcPr>
          <w:p w14:paraId="6F554F01" w14:textId="120C2711" w:rsidR="00D420B9" w:rsidRPr="00AF0502" w:rsidRDefault="004D7F1E" w:rsidP="00D420B9">
            <w:pPr>
              <w:shd w:val="clear" w:color="auto" w:fill="FFFFFF"/>
              <w:rPr>
                <w:rFonts w:ascii="StobiSerif Regular" w:hAnsi="StobiSerif Regular"/>
                <w:sz w:val="22"/>
                <w:szCs w:val="22"/>
              </w:rPr>
            </w:pPr>
            <w:r>
              <w:rPr>
                <w:rFonts w:ascii="StobiSerif Regular" w:hAnsi="StobiSerif Regular"/>
                <w:sz w:val="22"/>
                <w:szCs w:val="22"/>
                <w:lang w:val="en-US"/>
              </w:rPr>
              <w:t>(</w:t>
            </w:r>
            <w:proofErr w:type="gramStart"/>
            <w:r>
              <w:rPr>
                <w:rFonts w:ascii="StobiSerif Regular" w:hAnsi="StobiSerif Regular"/>
                <w:sz w:val="22"/>
                <w:szCs w:val="22"/>
                <w:lang w:val="en-US"/>
              </w:rPr>
              <w:t>1)</w:t>
            </w:r>
            <w:r w:rsidR="00D420B9" w:rsidRPr="002A35DC">
              <w:rPr>
                <w:rFonts w:ascii="StobiSerif Regular" w:hAnsi="StobiSerif Regular"/>
                <w:sz w:val="22"/>
                <w:szCs w:val="22"/>
              </w:rPr>
              <w:t>The</w:t>
            </w:r>
            <w:proofErr w:type="gramEnd"/>
            <w:r w:rsidR="00D420B9" w:rsidRPr="002A35DC">
              <w:rPr>
                <w:rFonts w:ascii="StobiSerif Regular" w:hAnsi="StobiSerif Regular"/>
                <w:sz w:val="22"/>
                <w:szCs w:val="22"/>
              </w:rPr>
              <w:t xml:space="preserve"> threshold for installed capacity of power plants from renewable energy sources and highly efficient cogeneration plants, which shall have priority access to electricity systems and priority </w:t>
            </w:r>
            <w:r w:rsidR="00D420B9" w:rsidRPr="002A35DC">
              <w:rPr>
                <w:rFonts w:ascii="StobiSerif Regular" w:hAnsi="StobiSerif Regular"/>
                <w:sz w:val="22"/>
                <w:szCs w:val="22"/>
              </w:rPr>
              <w:lastRenderedPageBreak/>
              <w:t xml:space="preserve">dispatch of the produced electricity, as stipulated in </w:t>
            </w:r>
            <w:r w:rsidR="00D420B9">
              <w:rPr>
                <w:rFonts w:ascii="StobiSerif Regular" w:hAnsi="StobiSerif Regular"/>
                <w:sz w:val="22"/>
                <w:szCs w:val="22"/>
              </w:rPr>
              <w:t xml:space="preserve">Article   </w:t>
            </w:r>
            <w:r w:rsidR="00D420B9" w:rsidRPr="002A35DC">
              <w:rPr>
                <w:rFonts w:ascii="StobiSerif Regular" w:hAnsi="StobiSerif Regular"/>
                <w:sz w:val="22"/>
                <w:szCs w:val="22"/>
              </w:rPr>
              <w:t>104 paragraph (2) item 1 of this Law, shall be set at 400 kW from the date of entry into force of this Law until 31 December 2025.</w:t>
            </w:r>
          </w:p>
        </w:tc>
        <w:tc>
          <w:tcPr>
            <w:tcW w:w="1134" w:type="dxa"/>
            <w:shd w:val="clear" w:color="auto" w:fill="FFFFFF" w:themeFill="background1"/>
          </w:tcPr>
          <w:p w14:paraId="36C4C449" w14:textId="13A8F3C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5AB0627"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7D17D3A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61F33BD"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AA26488" w14:textId="77777777" w:rsidTr="0027444E">
        <w:tc>
          <w:tcPr>
            <w:tcW w:w="1129" w:type="dxa"/>
            <w:shd w:val="clear" w:color="auto" w:fill="FFFFFF" w:themeFill="background1"/>
          </w:tcPr>
          <w:p w14:paraId="081F5A0F" w14:textId="4B9EBEA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51B6FF7F" w14:textId="15A287DD" w:rsidR="00D420B9" w:rsidRPr="00AF0502" w:rsidRDefault="00D420B9" w:rsidP="00D420B9">
            <w:pPr>
              <w:shd w:val="clear" w:color="auto" w:fill="FFFFFF"/>
              <w:rPr>
                <w:rFonts w:ascii="StobiSerif Regular" w:hAnsi="StobiSerif Regular"/>
                <w:sz w:val="22"/>
                <w:szCs w:val="22"/>
              </w:rPr>
            </w:pPr>
            <w:r w:rsidRPr="004D1481">
              <w:rPr>
                <w:rFonts w:ascii="StobiSerif Regular" w:hAnsi="StobiSerif Regular"/>
                <w:sz w:val="22"/>
                <w:szCs w:val="22"/>
                <w:lang w:val="en-US"/>
              </w:rPr>
              <w:t xml:space="preserve">For power-generating facilities commissioned as from 1 January 2026, point (a) of paragraph 2 shall apply only to power-generating facilities that use renewable energy sources and have an installed electricity capacity of less than 200 kW. </w:t>
            </w:r>
          </w:p>
        </w:tc>
        <w:tc>
          <w:tcPr>
            <w:tcW w:w="1121" w:type="dxa"/>
            <w:shd w:val="clear" w:color="auto" w:fill="FFFFFF" w:themeFill="background1"/>
          </w:tcPr>
          <w:p w14:paraId="74748652" w14:textId="25742FA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064BFEC" w14:textId="668B2EC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298</w:t>
            </w:r>
          </w:p>
          <w:p w14:paraId="3551FA2A" w14:textId="3810C73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(2)</w:t>
            </w:r>
          </w:p>
        </w:tc>
        <w:tc>
          <w:tcPr>
            <w:tcW w:w="2013" w:type="dxa"/>
            <w:shd w:val="clear" w:color="auto" w:fill="FFFFFF" w:themeFill="background1"/>
          </w:tcPr>
          <w:p w14:paraId="24F6F932" w14:textId="6F84E42A" w:rsidR="00D420B9" w:rsidRPr="00AF0502" w:rsidRDefault="004D7F1E" w:rsidP="00D420B9">
            <w:pPr>
              <w:shd w:val="clear" w:color="auto" w:fill="FFFFFF"/>
              <w:rPr>
                <w:rFonts w:ascii="StobiSerif Regular" w:hAnsi="StobiSerif Regular"/>
                <w:sz w:val="22"/>
                <w:szCs w:val="22"/>
              </w:rPr>
            </w:pPr>
            <w:r>
              <w:rPr>
                <w:rFonts w:ascii="StobiSerif Regular" w:hAnsi="StobiSerif Regular"/>
                <w:sz w:val="22"/>
                <w:szCs w:val="22"/>
                <w:lang w:val="en-US"/>
              </w:rPr>
              <w:t>(2</w:t>
            </w:r>
            <w:r w:rsidR="00D420B9" w:rsidRPr="002A35DC">
              <w:rPr>
                <w:rFonts w:ascii="StobiSerif Regular" w:hAnsi="StobiSerif Regular"/>
                <w:sz w:val="22"/>
                <w:szCs w:val="22"/>
              </w:rPr>
              <w:t xml:space="preserve">) The threshold for installed capacity of power plants from renewable energy sources and highly efficient cogeneration plants, which shall have priority access to electricity systems and priority dispatch of the produced electricity, as stipulated in </w:t>
            </w:r>
            <w:r w:rsidR="00D420B9">
              <w:rPr>
                <w:rFonts w:ascii="StobiSerif Regular" w:hAnsi="StobiSerif Regular"/>
                <w:sz w:val="22"/>
                <w:szCs w:val="22"/>
              </w:rPr>
              <w:t xml:space="preserve">Article   </w:t>
            </w:r>
            <w:r w:rsidR="00D420B9" w:rsidRPr="002A35DC">
              <w:rPr>
                <w:rFonts w:ascii="StobiSerif Regular" w:hAnsi="StobiSerif Regular"/>
                <w:sz w:val="22"/>
                <w:szCs w:val="22"/>
              </w:rPr>
              <w:t>104 paragraph (2) item 1 of this Law, shall be set at 200 kW from 1 January 2026.</w:t>
            </w:r>
          </w:p>
        </w:tc>
        <w:tc>
          <w:tcPr>
            <w:tcW w:w="1134" w:type="dxa"/>
            <w:shd w:val="clear" w:color="auto" w:fill="FFFFFF" w:themeFill="background1"/>
          </w:tcPr>
          <w:p w14:paraId="31C2C822" w14:textId="3670119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18849972"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1FF5CC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C96A771" w14:textId="2E7E725F" w:rsidR="00D420B9" w:rsidRPr="00AF0502" w:rsidRDefault="00D420B9" w:rsidP="00D420B9">
            <w:pPr>
              <w:shd w:val="clear" w:color="auto" w:fill="FFFFFF"/>
              <w:jc w:val="both"/>
              <w:rPr>
                <w:rFonts w:ascii="StobiSerif Regular" w:hAnsi="StobiSerif Regular"/>
                <w:sz w:val="22"/>
                <w:szCs w:val="22"/>
              </w:rPr>
            </w:pPr>
          </w:p>
        </w:tc>
      </w:tr>
      <w:tr w:rsidR="00D420B9" w:rsidRPr="00AF0502" w14:paraId="7487F917" w14:textId="77777777" w:rsidTr="0027444E">
        <w:tc>
          <w:tcPr>
            <w:tcW w:w="1129" w:type="dxa"/>
            <w:shd w:val="clear" w:color="auto" w:fill="FFFFFF" w:themeFill="background1"/>
          </w:tcPr>
          <w:p w14:paraId="32F77E03" w14:textId="155A05E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268" w:type="dxa"/>
            <w:shd w:val="clear" w:color="auto" w:fill="FFFFFF" w:themeFill="background1"/>
          </w:tcPr>
          <w:p w14:paraId="5BAA134D" w14:textId="3D2AC783" w:rsidR="00D420B9" w:rsidRPr="00AF0502" w:rsidRDefault="00D420B9" w:rsidP="00D420B9">
            <w:pPr>
              <w:shd w:val="clear" w:color="auto" w:fill="FFFFFF"/>
              <w:rPr>
                <w:rFonts w:ascii="StobiSerif Regular" w:hAnsi="StobiSerif Regular"/>
                <w:sz w:val="22"/>
                <w:szCs w:val="22"/>
              </w:rPr>
            </w:pPr>
            <w:r w:rsidRPr="004D1481">
              <w:rPr>
                <w:rFonts w:ascii="StobiSerif Regular" w:hAnsi="StobiSerif Regular"/>
                <w:sz w:val="22"/>
                <w:szCs w:val="22"/>
                <w:lang w:val="en-US"/>
              </w:rPr>
              <w:t xml:space="preserve">Without prejudice to contracts concluded before 4 July 2019, power-generating facilities that use renewable energy sources or high-efficiency cogeneration and were commissioned before 4 July 2019 and, when commissioned, were subject to priority dispatch under </w:t>
            </w:r>
            <w:r>
              <w:rPr>
                <w:rFonts w:ascii="StobiSerif Regular" w:hAnsi="StobiSerif Regular"/>
                <w:sz w:val="22"/>
                <w:szCs w:val="22"/>
                <w:lang w:val="en-US"/>
              </w:rPr>
              <w:t xml:space="preserve">Article   </w:t>
            </w:r>
            <w:r w:rsidRPr="004D1481">
              <w:rPr>
                <w:rFonts w:ascii="StobiSerif Regular" w:hAnsi="StobiSerif Regular"/>
                <w:sz w:val="22"/>
                <w:szCs w:val="22"/>
                <w:lang w:val="en-US"/>
              </w:rPr>
              <w:t xml:space="preserve">15(5) of Directive 2012/27/EU or </w:t>
            </w:r>
            <w:r>
              <w:rPr>
                <w:rFonts w:ascii="StobiSerif Regular" w:hAnsi="StobiSerif Regular"/>
                <w:sz w:val="22"/>
                <w:szCs w:val="22"/>
                <w:lang w:val="en-US"/>
              </w:rPr>
              <w:t xml:space="preserve">Article   </w:t>
            </w:r>
            <w:r w:rsidRPr="004D1481">
              <w:rPr>
                <w:rFonts w:ascii="StobiSerif Regular" w:hAnsi="StobiSerif Regular"/>
                <w:sz w:val="22"/>
                <w:szCs w:val="22"/>
                <w:lang w:val="en-US"/>
              </w:rPr>
              <w:t xml:space="preserve">16(2) of Directive 2009/28/EC of the European Parliament and of the Council (20) shall continue to benefit from priority dispatch. Priority dispatch shall no longer apply to such power-generating facilities from the date on which the power-generating facility becomes subject to significant modifications, which shall be deemed to be the case at least where </w:t>
            </w:r>
            <w:r w:rsidRPr="004D1481">
              <w:rPr>
                <w:rFonts w:ascii="StobiSerif Regular" w:hAnsi="StobiSerif Regular"/>
                <w:sz w:val="22"/>
                <w:szCs w:val="22"/>
                <w:lang w:val="en-US"/>
              </w:rPr>
              <w:lastRenderedPageBreak/>
              <w:t>a new connection agreement is required or where the generation capacity of the power-generating facility is increased.</w:t>
            </w:r>
          </w:p>
        </w:tc>
        <w:tc>
          <w:tcPr>
            <w:tcW w:w="1121" w:type="dxa"/>
            <w:shd w:val="clear" w:color="auto" w:fill="FFFFFF" w:themeFill="background1"/>
          </w:tcPr>
          <w:p w14:paraId="26B3657D"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4B493132"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51F11B43"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9AFB9D9" w14:textId="773D1DE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57991DF"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3DE024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7098D8B" w14:textId="5308299C"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299C9973" w14:textId="77777777" w:rsidTr="0027444E">
        <w:tc>
          <w:tcPr>
            <w:tcW w:w="1129" w:type="dxa"/>
            <w:shd w:val="clear" w:color="auto" w:fill="FFFFFF" w:themeFill="background1"/>
          </w:tcPr>
          <w:p w14:paraId="1F6BE144" w14:textId="5E39E9C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tc>
        <w:tc>
          <w:tcPr>
            <w:tcW w:w="2268" w:type="dxa"/>
            <w:shd w:val="clear" w:color="auto" w:fill="FFFFFF" w:themeFill="background1"/>
          </w:tcPr>
          <w:p w14:paraId="0B1B1036" w14:textId="6F0847BA" w:rsidR="00D420B9" w:rsidRPr="00AF0502" w:rsidRDefault="00D420B9" w:rsidP="00D420B9">
            <w:pPr>
              <w:shd w:val="clear" w:color="auto" w:fill="FFFFFF"/>
              <w:rPr>
                <w:rFonts w:ascii="StobiSerif Regular" w:hAnsi="StobiSerif Regular"/>
                <w:sz w:val="22"/>
                <w:szCs w:val="22"/>
              </w:rPr>
            </w:pPr>
            <w:r w:rsidRPr="004D1481">
              <w:rPr>
                <w:rFonts w:ascii="StobiSerif Regular" w:hAnsi="StobiSerif Regular"/>
                <w:sz w:val="22"/>
                <w:szCs w:val="22"/>
                <w:lang w:val="en-US"/>
              </w:rPr>
              <w:t xml:space="preserve">Priority dispatch </w:t>
            </w:r>
            <w:proofErr w:type="gramStart"/>
            <w:r w:rsidRPr="004D1481">
              <w:rPr>
                <w:rFonts w:ascii="StobiSerif Regular" w:hAnsi="StobiSerif Regular"/>
                <w:sz w:val="22"/>
                <w:szCs w:val="22"/>
                <w:lang w:val="en-US"/>
              </w:rPr>
              <w:t>shall</w:t>
            </w:r>
            <w:proofErr w:type="gramEnd"/>
            <w:r w:rsidRPr="004D1481">
              <w:rPr>
                <w:rFonts w:ascii="StobiSerif Regular" w:hAnsi="StobiSerif Regular"/>
                <w:sz w:val="22"/>
                <w:szCs w:val="22"/>
                <w:lang w:val="en-US"/>
              </w:rPr>
              <w:t xml:space="preserve"> not endanger the secure operation of the electricity system, shall not be used as a justification for curtailment of cross-zonal capacities beyond what is provided for in </w:t>
            </w:r>
            <w:r>
              <w:rPr>
                <w:rFonts w:ascii="StobiSerif Regular" w:hAnsi="StobiSerif Regular"/>
                <w:sz w:val="22"/>
                <w:szCs w:val="22"/>
                <w:lang w:val="en-US"/>
              </w:rPr>
              <w:t xml:space="preserve">Article   </w:t>
            </w:r>
            <w:r w:rsidRPr="004D1481">
              <w:rPr>
                <w:rFonts w:ascii="StobiSerif Regular" w:hAnsi="StobiSerif Regular"/>
                <w:sz w:val="22"/>
                <w:szCs w:val="22"/>
                <w:lang w:val="en-US"/>
              </w:rPr>
              <w:t xml:space="preserve">16 and shall be based on transparent and non-discriminatory criteria. </w:t>
            </w:r>
          </w:p>
        </w:tc>
        <w:tc>
          <w:tcPr>
            <w:tcW w:w="1121" w:type="dxa"/>
            <w:shd w:val="clear" w:color="auto" w:fill="FFFFFF" w:themeFill="background1"/>
          </w:tcPr>
          <w:p w14:paraId="28499241" w14:textId="7F75029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97C88A7" w14:textId="4CDA41B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104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r>
          </w:p>
        </w:tc>
        <w:tc>
          <w:tcPr>
            <w:tcW w:w="2013" w:type="dxa"/>
            <w:shd w:val="clear" w:color="auto" w:fill="FFFFFF" w:themeFill="background1"/>
          </w:tcPr>
          <w:p w14:paraId="29933B9F" w14:textId="126970F8"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Dispatching of electricity generation capacities and demand-side management capacities shall be carried out in a transparent and non-discriminatory manner under market conditions, unless otherwise provided for by this Law.</w:t>
            </w:r>
          </w:p>
        </w:tc>
        <w:tc>
          <w:tcPr>
            <w:tcW w:w="1134" w:type="dxa"/>
            <w:shd w:val="clear" w:color="auto" w:fill="FFFFFF" w:themeFill="background1"/>
          </w:tcPr>
          <w:p w14:paraId="10630B25" w14:textId="64580D5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2AF4FC0"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A93534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0EE1B5D"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8CD3F22" w14:textId="77777777" w:rsidTr="0027444E">
        <w:tc>
          <w:tcPr>
            <w:tcW w:w="1129" w:type="dxa"/>
            <w:shd w:val="clear" w:color="auto" w:fill="FFFFFF" w:themeFill="background1"/>
          </w:tcPr>
          <w:p w14:paraId="77B7A25F" w14:textId="18D2A81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6DA0A8F4" w14:textId="2D572DD6" w:rsidR="00D420B9" w:rsidRPr="00AF0502" w:rsidRDefault="00D420B9" w:rsidP="00D420B9">
            <w:pPr>
              <w:shd w:val="clear" w:color="auto" w:fill="FFFFFF"/>
              <w:rPr>
                <w:rFonts w:ascii="StobiSerif Regular" w:hAnsi="StobiSerif Regular"/>
                <w:sz w:val="22"/>
                <w:szCs w:val="22"/>
              </w:rPr>
            </w:pPr>
            <w:r w:rsidRPr="00F077BA">
              <w:rPr>
                <w:rFonts w:ascii="StobiSerif Regular" w:hAnsi="StobiSerif Regular"/>
                <w:sz w:val="22"/>
                <w:szCs w:val="22"/>
                <w:lang w:val="en-US"/>
              </w:rPr>
              <w:t xml:space="preserve">The </w:t>
            </w:r>
            <w:proofErr w:type="spellStart"/>
            <w:r w:rsidRPr="00F077BA">
              <w:rPr>
                <w:rFonts w:ascii="StobiSerif Regular" w:hAnsi="StobiSerif Regular"/>
                <w:sz w:val="22"/>
                <w:szCs w:val="22"/>
                <w:lang w:val="en-US"/>
              </w:rPr>
              <w:t>redispatching</w:t>
            </w:r>
            <w:proofErr w:type="spellEnd"/>
            <w:r w:rsidRPr="00F077BA">
              <w:rPr>
                <w:rFonts w:ascii="StobiSerif Regular" w:hAnsi="StobiSerif Regular"/>
                <w:sz w:val="22"/>
                <w:szCs w:val="22"/>
                <w:lang w:val="en-US"/>
              </w:rPr>
              <w:t xml:space="preserve"> of generation and </w:t>
            </w:r>
            <w:proofErr w:type="spellStart"/>
            <w:r w:rsidRPr="00F077BA">
              <w:rPr>
                <w:rFonts w:ascii="StobiSerif Regular" w:hAnsi="StobiSerif Regular"/>
                <w:sz w:val="22"/>
                <w:szCs w:val="22"/>
                <w:lang w:val="en-US"/>
              </w:rPr>
              <w:t>redispatching</w:t>
            </w:r>
            <w:proofErr w:type="spellEnd"/>
            <w:r w:rsidRPr="00F077BA">
              <w:rPr>
                <w:rFonts w:ascii="StobiSerif Regular" w:hAnsi="StobiSerif Regular"/>
                <w:sz w:val="22"/>
                <w:szCs w:val="22"/>
                <w:lang w:val="en-US"/>
              </w:rPr>
              <w:t xml:space="preserve"> of demand response shall be based on objective, transparent and non-discriminatory criteria. It </w:t>
            </w:r>
            <w:proofErr w:type="gramStart"/>
            <w:r w:rsidRPr="00F077BA">
              <w:rPr>
                <w:rFonts w:ascii="StobiSerif Regular" w:hAnsi="StobiSerif Regular"/>
                <w:sz w:val="22"/>
                <w:szCs w:val="22"/>
                <w:lang w:val="en-US"/>
              </w:rPr>
              <w:t>shall</w:t>
            </w:r>
            <w:proofErr w:type="gramEnd"/>
            <w:r w:rsidRPr="00F077BA">
              <w:rPr>
                <w:rFonts w:ascii="StobiSerif Regular" w:hAnsi="StobiSerif Regular"/>
                <w:sz w:val="22"/>
                <w:szCs w:val="22"/>
                <w:lang w:val="en-US"/>
              </w:rPr>
              <w:t xml:space="preserve"> be open to all generation technologies, all energy storage and all demand response, including those located </w:t>
            </w:r>
            <w:r w:rsidRPr="00F077BA">
              <w:rPr>
                <w:rFonts w:ascii="StobiSerif Regular" w:hAnsi="StobiSerif Regular"/>
                <w:sz w:val="22"/>
                <w:szCs w:val="22"/>
                <w:lang w:val="en-US"/>
              </w:rPr>
              <w:lastRenderedPageBreak/>
              <w:t xml:space="preserve">in other Member States unless technically not feasible. </w:t>
            </w:r>
          </w:p>
        </w:tc>
        <w:tc>
          <w:tcPr>
            <w:tcW w:w="1121" w:type="dxa"/>
            <w:shd w:val="clear" w:color="auto" w:fill="FFFFFF" w:themeFill="background1"/>
          </w:tcPr>
          <w:p w14:paraId="477E8A62" w14:textId="25C8C6C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5C8FA140" w14:textId="59DAFF0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013" w:type="dxa"/>
            <w:shd w:val="clear" w:color="auto" w:fill="FFFFFF" w:themeFill="background1"/>
          </w:tcPr>
          <w:p w14:paraId="1D1B5478" w14:textId="041EB78B"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The electricity transmission system operator shall redispatch generation and demand on the basis of fair, transparent and non-discriminatory criteria in order to overcome physical congestion in the electricity network </w:t>
            </w:r>
            <w:r w:rsidRPr="002A35DC">
              <w:rPr>
                <w:rFonts w:ascii="StobiSerif Regular" w:hAnsi="StobiSerif Regular"/>
                <w:sz w:val="22"/>
                <w:szCs w:val="22"/>
              </w:rPr>
              <w:lastRenderedPageBreak/>
              <w:t>and interconnectors. Redispatching shall apply to generation facilities regardless of the type of technology, energy storage facilities and demand response service providers (hereinafter: redispatchable resources) in the Republic of North Macedonia or, if technically feasible, in another counterparty to the Energy Community or in a Member State of the European Union.</w:t>
            </w:r>
          </w:p>
        </w:tc>
        <w:tc>
          <w:tcPr>
            <w:tcW w:w="1134" w:type="dxa"/>
            <w:shd w:val="clear" w:color="auto" w:fill="FFFFFF" w:themeFill="background1"/>
          </w:tcPr>
          <w:p w14:paraId="3C84413B" w14:textId="5086DBC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8C752C5"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1BF1D57"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BD58147"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8197B67" w14:textId="77777777" w:rsidTr="0027444E">
        <w:tc>
          <w:tcPr>
            <w:tcW w:w="1129" w:type="dxa"/>
            <w:shd w:val="clear" w:color="auto" w:fill="FFFFFF" w:themeFill="background1"/>
          </w:tcPr>
          <w:p w14:paraId="34FBD9FD" w14:textId="16DB8B3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3CE68232" w14:textId="61161BD6" w:rsidR="00D420B9" w:rsidRPr="00AF0502" w:rsidRDefault="00D420B9" w:rsidP="00D420B9">
            <w:pPr>
              <w:shd w:val="clear" w:color="auto" w:fill="FFFFFF"/>
              <w:rPr>
                <w:rFonts w:ascii="StobiSerif Regular" w:hAnsi="StobiSerif Regular"/>
                <w:sz w:val="22"/>
                <w:szCs w:val="22"/>
              </w:rPr>
            </w:pPr>
            <w:r w:rsidRPr="00F077BA">
              <w:rPr>
                <w:rFonts w:ascii="StobiSerif Regular" w:hAnsi="StobiSerif Regular"/>
                <w:sz w:val="22"/>
                <w:szCs w:val="22"/>
                <w:lang w:val="en-US"/>
              </w:rPr>
              <w:t xml:space="preserve">The resources that are </w:t>
            </w:r>
            <w:proofErr w:type="spellStart"/>
            <w:r w:rsidRPr="00F077BA">
              <w:rPr>
                <w:rFonts w:ascii="StobiSerif Regular" w:hAnsi="StobiSerif Regular"/>
                <w:sz w:val="22"/>
                <w:szCs w:val="22"/>
                <w:lang w:val="en-US"/>
              </w:rPr>
              <w:t>redispatched</w:t>
            </w:r>
            <w:proofErr w:type="spellEnd"/>
            <w:r w:rsidRPr="00F077BA">
              <w:rPr>
                <w:rFonts w:ascii="StobiSerif Regular" w:hAnsi="StobiSerif Regular"/>
                <w:sz w:val="22"/>
                <w:szCs w:val="22"/>
                <w:lang w:val="en-US"/>
              </w:rPr>
              <w:t xml:space="preserve"> shall be selected from among generating facilities, energy storage or demand response using market-based mechanisms and shall be financially compensated. Balancing energy bids used for </w:t>
            </w:r>
            <w:proofErr w:type="spellStart"/>
            <w:r w:rsidRPr="00F077BA">
              <w:rPr>
                <w:rFonts w:ascii="StobiSerif Regular" w:hAnsi="StobiSerif Regular"/>
                <w:sz w:val="22"/>
                <w:szCs w:val="22"/>
                <w:lang w:val="en-US"/>
              </w:rPr>
              <w:t>redispatching</w:t>
            </w:r>
            <w:proofErr w:type="spellEnd"/>
            <w:r w:rsidRPr="00F077BA">
              <w:rPr>
                <w:rFonts w:ascii="StobiSerif Regular" w:hAnsi="StobiSerif Regular"/>
                <w:sz w:val="22"/>
                <w:szCs w:val="22"/>
                <w:lang w:val="en-US"/>
              </w:rPr>
              <w:t xml:space="preserve"> </w:t>
            </w:r>
            <w:r w:rsidRPr="00F077BA">
              <w:rPr>
                <w:rFonts w:ascii="StobiSerif Regular" w:hAnsi="StobiSerif Regular"/>
                <w:sz w:val="22"/>
                <w:szCs w:val="22"/>
                <w:lang w:val="en-US"/>
              </w:rPr>
              <w:lastRenderedPageBreak/>
              <w:t>shall not set the balancing energy price.</w:t>
            </w:r>
          </w:p>
        </w:tc>
        <w:tc>
          <w:tcPr>
            <w:tcW w:w="1121" w:type="dxa"/>
            <w:shd w:val="clear" w:color="auto" w:fill="FFFFFF" w:themeFill="background1"/>
          </w:tcPr>
          <w:p w14:paraId="721D9659" w14:textId="5FB79F9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41DBA88" w14:textId="6EC3A87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013" w:type="dxa"/>
            <w:shd w:val="clear" w:color="auto" w:fill="FFFFFF" w:themeFill="background1"/>
          </w:tcPr>
          <w:p w14:paraId="3389EA52" w14:textId="06749DFF"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The resources to be redispatched shall be selected by applying market mechanisms and shall be entitled to financial compensation for redispatching. If balancing energy is offered for redispatching, this </w:t>
            </w:r>
            <w:r w:rsidRPr="002A35DC">
              <w:rPr>
                <w:rFonts w:ascii="StobiSerif Regular" w:hAnsi="StobiSerif Regular"/>
                <w:sz w:val="22"/>
                <w:szCs w:val="22"/>
              </w:rPr>
              <w:lastRenderedPageBreak/>
              <w:t>shall not affect the determination of the price of energy on the balancing energy market.</w:t>
            </w:r>
          </w:p>
        </w:tc>
        <w:tc>
          <w:tcPr>
            <w:tcW w:w="1134" w:type="dxa"/>
            <w:shd w:val="clear" w:color="auto" w:fill="FFFFFF" w:themeFill="background1"/>
          </w:tcPr>
          <w:p w14:paraId="4CEF0974" w14:textId="11AAD2B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94A93CA"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D146E6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3DBF381"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87ED639" w14:textId="77777777" w:rsidTr="0027444E">
        <w:tc>
          <w:tcPr>
            <w:tcW w:w="1129" w:type="dxa"/>
            <w:shd w:val="clear" w:color="auto" w:fill="FFFFFF" w:themeFill="background1"/>
          </w:tcPr>
          <w:p w14:paraId="549FC23C" w14:textId="34ADC4E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50A4F786" w14:textId="1A3DEDAA" w:rsidR="00D420B9" w:rsidRPr="00AF0502" w:rsidRDefault="00D420B9" w:rsidP="00D420B9">
            <w:pPr>
              <w:shd w:val="clear" w:color="auto" w:fill="FFFFFF"/>
              <w:rPr>
                <w:rFonts w:ascii="StobiSerif Regular" w:hAnsi="StobiSerif Regular"/>
                <w:sz w:val="22"/>
                <w:szCs w:val="22"/>
              </w:rPr>
            </w:pPr>
            <w:r w:rsidRPr="00F077BA">
              <w:rPr>
                <w:rFonts w:ascii="StobiSerif Regular" w:hAnsi="StobiSerif Regular"/>
                <w:sz w:val="22"/>
                <w:szCs w:val="22"/>
                <w:lang w:val="en-US"/>
              </w:rPr>
              <w:t xml:space="preserve">Non-market-based </w:t>
            </w:r>
            <w:proofErr w:type="spellStart"/>
            <w:r w:rsidRPr="00F077BA">
              <w:rPr>
                <w:rFonts w:ascii="StobiSerif Regular" w:hAnsi="StobiSerif Regular"/>
                <w:sz w:val="22"/>
                <w:szCs w:val="22"/>
                <w:lang w:val="en-US"/>
              </w:rPr>
              <w:t>redispatching</w:t>
            </w:r>
            <w:proofErr w:type="spellEnd"/>
            <w:r w:rsidRPr="00F077BA">
              <w:rPr>
                <w:rFonts w:ascii="StobiSerif Regular" w:hAnsi="StobiSerif Regular"/>
                <w:sz w:val="22"/>
                <w:szCs w:val="22"/>
                <w:lang w:val="en-US"/>
              </w:rPr>
              <w:t xml:space="preserve"> of generation, energy storage and demand response may only be used where: </w:t>
            </w:r>
          </w:p>
        </w:tc>
        <w:tc>
          <w:tcPr>
            <w:tcW w:w="1121" w:type="dxa"/>
            <w:shd w:val="clear" w:color="auto" w:fill="FFFFFF" w:themeFill="background1"/>
          </w:tcPr>
          <w:p w14:paraId="63B8C2B1" w14:textId="40FE7DC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4211F989" w14:textId="5F7E930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013" w:type="dxa"/>
            <w:shd w:val="clear" w:color="auto" w:fill="FFFFFF" w:themeFill="background1"/>
          </w:tcPr>
          <w:p w14:paraId="469ED290" w14:textId="70F2CB60"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The electricity transmission system operator may redispatch using non-market-based mechanisms only if:</w:t>
            </w:r>
          </w:p>
        </w:tc>
        <w:tc>
          <w:tcPr>
            <w:tcW w:w="1134" w:type="dxa"/>
            <w:shd w:val="clear" w:color="auto" w:fill="FFFFFF" w:themeFill="background1"/>
          </w:tcPr>
          <w:p w14:paraId="5600B754" w14:textId="7EA2EC6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7485E342"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F6C61B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BECDA49"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A129257" w14:textId="77777777" w:rsidTr="0027444E">
        <w:tc>
          <w:tcPr>
            <w:tcW w:w="1129" w:type="dxa"/>
            <w:shd w:val="clear" w:color="auto" w:fill="FFFFFF" w:themeFill="background1"/>
          </w:tcPr>
          <w:p w14:paraId="54ED08EB" w14:textId="076E270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13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 </w:t>
            </w:r>
            <w:r>
              <w:rPr>
                <w:rFonts w:ascii="StobiSerif Regular" w:hAnsi="StobiSerif Regular"/>
                <w:sz w:val="22"/>
                <w:szCs w:val="22"/>
              </w:rPr>
              <w:t>point</w:t>
            </w:r>
            <w:r w:rsidRPr="00AF0502">
              <w:rPr>
                <w:rFonts w:ascii="StobiSerif Regular" w:hAnsi="StobiSerif Regular"/>
                <w:sz w:val="22"/>
                <w:szCs w:val="22"/>
              </w:rPr>
              <w:t xml:space="preserve"> а</w:t>
            </w:r>
          </w:p>
        </w:tc>
        <w:tc>
          <w:tcPr>
            <w:tcW w:w="2268" w:type="dxa"/>
            <w:shd w:val="clear" w:color="auto" w:fill="FFFFFF" w:themeFill="background1"/>
          </w:tcPr>
          <w:p w14:paraId="247C12C3" w14:textId="7DE0ABC6" w:rsidR="00D420B9" w:rsidRPr="00AF0502" w:rsidRDefault="00D420B9" w:rsidP="00D420B9">
            <w:pPr>
              <w:shd w:val="clear" w:color="auto" w:fill="FFFFFF"/>
              <w:rPr>
                <w:rFonts w:ascii="StobiSerif Regular" w:hAnsi="StobiSerif Regular"/>
                <w:sz w:val="22"/>
                <w:szCs w:val="22"/>
              </w:rPr>
            </w:pPr>
            <w:r w:rsidRPr="00F077BA">
              <w:rPr>
                <w:rFonts w:ascii="StobiSerif Regular" w:hAnsi="StobiSerif Regular"/>
                <w:sz w:val="22"/>
                <w:szCs w:val="22"/>
                <w:lang w:val="en-US"/>
              </w:rPr>
              <w:t>no market-based alternative is available;</w:t>
            </w:r>
          </w:p>
        </w:tc>
        <w:tc>
          <w:tcPr>
            <w:tcW w:w="1121" w:type="dxa"/>
            <w:shd w:val="clear" w:color="auto" w:fill="FFFFFF" w:themeFill="background1"/>
          </w:tcPr>
          <w:p w14:paraId="46E89230" w14:textId="698D01D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633D22FD" w14:textId="12CC5D8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 </w:t>
            </w:r>
            <w:r>
              <w:rPr>
                <w:rFonts w:ascii="StobiSerif Regular" w:hAnsi="StobiSerif Regular"/>
                <w:sz w:val="22"/>
                <w:szCs w:val="22"/>
              </w:rPr>
              <w:t>point</w:t>
            </w:r>
            <w:r w:rsidRPr="00AF0502">
              <w:rPr>
                <w:rFonts w:ascii="StobiSerif Regular" w:hAnsi="StobiSerif Regular"/>
                <w:sz w:val="22"/>
                <w:szCs w:val="22"/>
              </w:rPr>
              <w:t xml:space="preserve"> 1</w:t>
            </w:r>
          </w:p>
        </w:tc>
        <w:tc>
          <w:tcPr>
            <w:tcW w:w="2013" w:type="dxa"/>
            <w:shd w:val="clear" w:color="auto" w:fill="FFFFFF" w:themeFill="background1"/>
          </w:tcPr>
          <w:p w14:paraId="3B741ECC" w14:textId="51C35347"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noProof/>
                <w:sz w:val="22"/>
                <w:szCs w:val="22"/>
              </w:rPr>
              <w:t>1. there is no market-based alternative available;</w:t>
            </w:r>
          </w:p>
        </w:tc>
        <w:tc>
          <w:tcPr>
            <w:tcW w:w="1134" w:type="dxa"/>
            <w:shd w:val="clear" w:color="auto" w:fill="FFFFFF" w:themeFill="background1"/>
          </w:tcPr>
          <w:p w14:paraId="70CE5E9C" w14:textId="60ED23D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38107318"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A1C334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6E77F7C"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65C16B2" w14:textId="77777777" w:rsidTr="0027444E">
        <w:tc>
          <w:tcPr>
            <w:tcW w:w="1129" w:type="dxa"/>
            <w:shd w:val="clear" w:color="auto" w:fill="FFFFFF" w:themeFill="background1"/>
          </w:tcPr>
          <w:p w14:paraId="0584C25D" w14:textId="4073A6AE" w:rsidR="00D420B9" w:rsidRPr="00D63F88"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13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lang w:val="en-US"/>
              </w:rPr>
              <w:t>b</w:t>
            </w:r>
          </w:p>
        </w:tc>
        <w:tc>
          <w:tcPr>
            <w:tcW w:w="2268" w:type="dxa"/>
            <w:shd w:val="clear" w:color="auto" w:fill="FFFFFF" w:themeFill="background1"/>
          </w:tcPr>
          <w:p w14:paraId="51212A73" w14:textId="75C37715" w:rsidR="00D420B9" w:rsidRPr="00AF0502" w:rsidRDefault="00D420B9" w:rsidP="00D420B9">
            <w:pPr>
              <w:shd w:val="clear" w:color="auto" w:fill="FFFFFF"/>
              <w:rPr>
                <w:rFonts w:ascii="StobiSerif Regular" w:hAnsi="StobiSerif Regular"/>
                <w:sz w:val="22"/>
                <w:szCs w:val="22"/>
              </w:rPr>
            </w:pPr>
            <w:r w:rsidRPr="00F077BA">
              <w:rPr>
                <w:rFonts w:ascii="StobiSerif Regular" w:hAnsi="StobiSerif Regular"/>
                <w:sz w:val="22"/>
                <w:szCs w:val="22"/>
                <w:lang w:val="en-US"/>
              </w:rPr>
              <w:t>all available market-based resources have been used;</w:t>
            </w:r>
          </w:p>
        </w:tc>
        <w:tc>
          <w:tcPr>
            <w:tcW w:w="1121" w:type="dxa"/>
            <w:shd w:val="clear" w:color="auto" w:fill="FFFFFF" w:themeFill="background1"/>
          </w:tcPr>
          <w:p w14:paraId="00664E41" w14:textId="5A70B45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D7DA9DD" w14:textId="0EE07B5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p w14:paraId="6FD4CA3C" w14:textId="258DE37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point</w:t>
            </w:r>
            <w:r w:rsidRPr="00AF0502">
              <w:rPr>
                <w:rFonts w:ascii="StobiSerif Regular" w:hAnsi="StobiSerif Regular"/>
                <w:sz w:val="22"/>
                <w:szCs w:val="22"/>
              </w:rPr>
              <w:t xml:space="preserve"> 2</w:t>
            </w:r>
          </w:p>
        </w:tc>
        <w:tc>
          <w:tcPr>
            <w:tcW w:w="2013" w:type="dxa"/>
            <w:shd w:val="clear" w:color="auto" w:fill="FFFFFF" w:themeFill="background1"/>
          </w:tcPr>
          <w:p w14:paraId="515F4999" w14:textId="1F324E89"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2. all available resources available using market-based mechanisms have been used;</w:t>
            </w:r>
          </w:p>
        </w:tc>
        <w:tc>
          <w:tcPr>
            <w:tcW w:w="1134" w:type="dxa"/>
            <w:shd w:val="clear" w:color="auto" w:fill="FFFFFF" w:themeFill="background1"/>
          </w:tcPr>
          <w:p w14:paraId="4F9746BA" w14:textId="07348D3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798126BB"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AB7D9FA"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A324A60"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AE4BF16" w14:textId="77777777" w:rsidTr="0027444E">
        <w:tc>
          <w:tcPr>
            <w:tcW w:w="1129" w:type="dxa"/>
            <w:shd w:val="clear" w:color="auto" w:fill="FFFFFF" w:themeFill="background1"/>
          </w:tcPr>
          <w:p w14:paraId="75DF91FD" w14:textId="16D026FB" w:rsidR="00D420B9" w:rsidRPr="00D63F88"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13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lang w:val="en-US"/>
              </w:rPr>
              <w:t>c</w:t>
            </w:r>
          </w:p>
        </w:tc>
        <w:tc>
          <w:tcPr>
            <w:tcW w:w="2268" w:type="dxa"/>
            <w:shd w:val="clear" w:color="auto" w:fill="FFFFFF" w:themeFill="background1"/>
          </w:tcPr>
          <w:p w14:paraId="1CF08342" w14:textId="76996C48" w:rsidR="00D420B9" w:rsidRPr="00AF0502" w:rsidRDefault="00D420B9" w:rsidP="00D420B9">
            <w:pPr>
              <w:shd w:val="clear" w:color="auto" w:fill="FFFFFF"/>
              <w:rPr>
                <w:rFonts w:ascii="StobiSerif Regular" w:hAnsi="StobiSerif Regular"/>
                <w:sz w:val="22"/>
                <w:szCs w:val="22"/>
              </w:rPr>
            </w:pPr>
            <w:r w:rsidRPr="00F077BA">
              <w:rPr>
                <w:rFonts w:ascii="StobiSerif Regular" w:hAnsi="StobiSerif Regular"/>
                <w:sz w:val="22"/>
                <w:szCs w:val="22"/>
                <w:lang w:val="en-US"/>
              </w:rPr>
              <w:t>the number of available power generating, energy storage or demand response facilities is too low to ensure effective competition in the area where suitable facilities for the provision of the service are located; or</w:t>
            </w:r>
          </w:p>
        </w:tc>
        <w:tc>
          <w:tcPr>
            <w:tcW w:w="1121" w:type="dxa"/>
            <w:shd w:val="clear" w:color="auto" w:fill="FFFFFF" w:themeFill="background1"/>
          </w:tcPr>
          <w:p w14:paraId="51E847A1" w14:textId="4E98B21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216463F" w14:textId="6365420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p w14:paraId="5710BE5C" w14:textId="44FC715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point</w:t>
            </w:r>
            <w:r w:rsidRPr="00AF0502">
              <w:rPr>
                <w:rFonts w:ascii="StobiSerif Regular" w:hAnsi="StobiSerif Regular"/>
                <w:sz w:val="22"/>
                <w:szCs w:val="22"/>
              </w:rPr>
              <w:t xml:space="preserve"> 3</w:t>
            </w:r>
          </w:p>
        </w:tc>
        <w:tc>
          <w:tcPr>
            <w:tcW w:w="2013" w:type="dxa"/>
            <w:shd w:val="clear" w:color="auto" w:fill="FFFFFF" w:themeFill="background1"/>
          </w:tcPr>
          <w:p w14:paraId="3863A537" w14:textId="3747E830"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3. the number of all available generation facilities, storage facilities and demand-side service offerings at locations from which they could offer the service is insufficient to ensure effective competition;</w:t>
            </w:r>
          </w:p>
        </w:tc>
        <w:tc>
          <w:tcPr>
            <w:tcW w:w="1134" w:type="dxa"/>
            <w:shd w:val="clear" w:color="auto" w:fill="FFFFFF" w:themeFill="background1"/>
          </w:tcPr>
          <w:p w14:paraId="61C607FE" w14:textId="6274EEF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052D9363"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07BF6F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EBE0578"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3B54E51" w14:textId="77777777" w:rsidTr="0027444E">
        <w:tc>
          <w:tcPr>
            <w:tcW w:w="1129" w:type="dxa"/>
            <w:shd w:val="clear" w:color="auto" w:fill="FFFFFF" w:themeFill="background1"/>
          </w:tcPr>
          <w:p w14:paraId="54CE32AE" w14:textId="67AB9E51" w:rsidR="00D420B9" w:rsidRPr="00D63F88"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lastRenderedPageBreak/>
              <w:t xml:space="preserve">Article  </w:t>
            </w:r>
            <w:r w:rsidRPr="00AF0502">
              <w:rPr>
                <w:rFonts w:ascii="StobiSerif Regular" w:hAnsi="StobiSerif Regular"/>
                <w:sz w:val="22"/>
                <w:szCs w:val="22"/>
              </w:rPr>
              <w:t>13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lang w:val="en-US"/>
              </w:rPr>
              <w:t>d</w:t>
            </w:r>
          </w:p>
        </w:tc>
        <w:tc>
          <w:tcPr>
            <w:tcW w:w="2268" w:type="dxa"/>
            <w:shd w:val="clear" w:color="auto" w:fill="FFFFFF" w:themeFill="background1"/>
          </w:tcPr>
          <w:p w14:paraId="057B27D6" w14:textId="345547EE" w:rsidR="00D420B9" w:rsidRPr="00AF0502" w:rsidRDefault="00D420B9" w:rsidP="00D420B9">
            <w:pPr>
              <w:shd w:val="clear" w:color="auto" w:fill="FFFFFF"/>
              <w:rPr>
                <w:rFonts w:ascii="StobiSerif Regular" w:hAnsi="StobiSerif Regular"/>
                <w:sz w:val="22"/>
                <w:szCs w:val="22"/>
              </w:rPr>
            </w:pPr>
            <w:proofErr w:type="gramStart"/>
            <w:r w:rsidRPr="00F077BA">
              <w:rPr>
                <w:rFonts w:ascii="StobiSerif Regular" w:hAnsi="StobiSerif Regular"/>
                <w:sz w:val="22"/>
                <w:szCs w:val="22"/>
                <w:lang w:val="en-US"/>
              </w:rPr>
              <w:t>the</w:t>
            </w:r>
            <w:proofErr w:type="gramEnd"/>
            <w:r w:rsidRPr="00F077BA">
              <w:rPr>
                <w:rFonts w:ascii="StobiSerif Regular" w:hAnsi="StobiSerif Regular"/>
                <w:sz w:val="22"/>
                <w:szCs w:val="22"/>
                <w:lang w:val="en-US"/>
              </w:rPr>
              <w:t xml:space="preserve"> current grid situation leads to congestion in such a regular and predictable way that market-based </w:t>
            </w:r>
            <w:proofErr w:type="spellStart"/>
            <w:r w:rsidRPr="00F077BA">
              <w:rPr>
                <w:rFonts w:ascii="StobiSerif Regular" w:hAnsi="StobiSerif Regular"/>
                <w:sz w:val="22"/>
                <w:szCs w:val="22"/>
                <w:lang w:val="en-US"/>
              </w:rPr>
              <w:t>redispatching</w:t>
            </w:r>
            <w:proofErr w:type="spellEnd"/>
            <w:r w:rsidRPr="00F077BA">
              <w:rPr>
                <w:rFonts w:ascii="StobiSerif Regular" w:hAnsi="StobiSerif Regular"/>
                <w:sz w:val="22"/>
                <w:szCs w:val="22"/>
                <w:lang w:val="en-US"/>
              </w:rPr>
              <w:t xml:space="preserve"> would lead to regular strategic bidding which would increase the level of internal </w:t>
            </w:r>
            <w:proofErr w:type="gramStart"/>
            <w:r w:rsidRPr="00F077BA">
              <w:rPr>
                <w:rFonts w:ascii="StobiSerif Regular" w:hAnsi="StobiSerif Regular"/>
                <w:sz w:val="22"/>
                <w:szCs w:val="22"/>
                <w:lang w:val="en-US"/>
              </w:rPr>
              <w:t>congestion</w:t>
            </w:r>
            <w:proofErr w:type="gramEnd"/>
            <w:r w:rsidRPr="00F077BA">
              <w:rPr>
                <w:rFonts w:ascii="StobiSerif Regular" w:hAnsi="StobiSerif Regular"/>
                <w:sz w:val="22"/>
                <w:szCs w:val="22"/>
                <w:lang w:val="en-US"/>
              </w:rPr>
              <w:t xml:space="preserve"> and the Member State concerned either has adopted an action plan to address this congestion or ensures that minimum available capacity for cross-zonal trade is in accordance with </w:t>
            </w:r>
            <w:r>
              <w:rPr>
                <w:rFonts w:ascii="StobiSerif Regular" w:hAnsi="StobiSerif Regular"/>
                <w:sz w:val="22"/>
                <w:szCs w:val="22"/>
                <w:lang w:val="en-US"/>
              </w:rPr>
              <w:t xml:space="preserve">Article   </w:t>
            </w:r>
            <w:r w:rsidRPr="00F077BA">
              <w:rPr>
                <w:rFonts w:ascii="StobiSerif Regular" w:hAnsi="StobiSerif Regular"/>
                <w:sz w:val="22"/>
                <w:szCs w:val="22"/>
                <w:lang w:val="en-US"/>
              </w:rPr>
              <w:t>16(8).</w:t>
            </w:r>
          </w:p>
        </w:tc>
        <w:tc>
          <w:tcPr>
            <w:tcW w:w="1121" w:type="dxa"/>
            <w:shd w:val="clear" w:color="auto" w:fill="FFFFFF" w:themeFill="background1"/>
          </w:tcPr>
          <w:p w14:paraId="60B4026D" w14:textId="14C4B0D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4CDE696" w14:textId="30ADDCD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 </w:t>
            </w:r>
            <w:r>
              <w:rPr>
                <w:rFonts w:ascii="StobiSerif Regular" w:hAnsi="StobiSerif Regular"/>
                <w:sz w:val="22"/>
                <w:szCs w:val="22"/>
              </w:rPr>
              <w:t>point</w:t>
            </w:r>
            <w:r w:rsidRPr="00AF0502">
              <w:rPr>
                <w:rFonts w:ascii="StobiSerif Regular" w:hAnsi="StobiSerif Regular"/>
                <w:sz w:val="22"/>
                <w:szCs w:val="22"/>
              </w:rPr>
              <w:t xml:space="preserve"> 4</w:t>
            </w:r>
          </w:p>
        </w:tc>
        <w:tc>
          <w:tcPr>
            <w:tcW w:w="2013" w:type="dxa"/>
            <w:shd w:val="clear" w:color="auto" w:fill="FFFFFF" w:themeFill="background1"/>
          </w:tcPr>
          <w:p w14:paraId="1A140447" w14:textId="2A2117BF"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4. the current state of the electricity network leads to congestion that occurs in a recurring and predictable manner, such that redispatching under market conditions would regularly trigger bidding strategies that increase the level of congestion.</w:t>
            </w:r>
          </w:p>
        </w:tc>
        <w:tc>
          <w:tcPr>
            <w:tcW w:w="1134" w:type="dxa"/>
            <w:shd w:val="clear" w:color="auto" w:fill="FFFFFF" w:themeFill="background1"/>
          </w:tcPr>
          <w:p w14:paraId="0CF4CDF8" w14:textId="31DEBF5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268E6316"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F7BFB1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25D6340"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062D73E" w14:textId="77777777" w:rsidTr="0027444E">
        <w:tc>
          <w:tcPr>
            <w:tcW w:w="1129" w:type="dxa"/>
            <w:shd w:val="clear" w:color="auto" w:fill="FFFFFF" w:themeFill="background1"/>
          </w:tcPr>
          <w:p w14:paraId="218DA435" w14:textId="3CB717B8"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 xml:space="preserve">13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 </w:t>
            </w:r>
            <w:r>
              <w:rPr>
                <w:rFonts w:ascii="StobiSerif Regular" w:hAnsi="StobiSerif Regular"/>
                <w:sz w:val="22"/>
                <w:szCs w:val="22"/>
              </w:rPr>
              <w:t>point</w:t>
            </w:r>
            <w:r w:rsidRPr="00AF0502">
              <w:rPr>
                <w:rFonts w:ascii="StobiSerif Regular" w:hAnsi="StobiSerif Regular"/>
                <w:sz w:val="22"/>
                <w:szCs w:val="22"/>
              </w:rPr>
              <w:t xml:space="preserve"> а</w:t>
            </w:r>
          </w:p>
        </w:tc>
        <w:tc>
          <w:tcPr>
            <w:tcW w:w="2268" w:type="dxa"/>
            <w:shd w:val="clear" w:color="auto" w:fill="FFFFFF" w:themeFill="background1"/>
          </w:tcPr>
          <w:p w14:paraId="54AA3859" w14:textId="77777777" w:rsidR="00D420B9" w:rsidRDefault="00D420B9" w:rsidP="00D420B9">
            <w:pPr>
              <w:shd w:val="clear" w:color="auto" w:fill="FFFFFF"/>
              <w:rPr>
                <w:rFonts w:ascii="StobiSerif Regular" w:hAnsi="StobiSerif Regular"/>
                <w:sz w:val="22"/>
                <w:szCs w:val="22"/>
                <w:lang w:val="en-US"/>
              </w:rPr>
            </w:pPr>
            <w:r w:rsidRPr="00AB12D4">
              <w:rPr>
                <w:rFonts w:ascii="StobiSerif Regular" w:hAnsi="StobiSerif Regular"/>
                <w:sz w:val="22"/>
                <w:szCs w:val="22"/>
                <w:lang w:val="en-US"/>
              </w:rPr>
              <w:t xml:space="preserve">The transmission system operators and distribution system operators shall report at least annually to the competent regulatory authority, on: </w:t>
            </w:r>
          </w:p>
          <w:p w14:paraId="51E13848" w14:textId="55C6D58C"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t xml:space="preserve">the level of development and effectiveness of market-based </w:t>
            </w:r>
            <w:proofErr w:type="spellStart"/>
            <w:r w:rsidRPr="00AB12D4">
              <w:rPr>
                <w:rFonts w:ascii="StobiSerif Regular" w:hAnsi="StobiSerif Regular"/>
                <w:sz w:val="22"/>
                <w:szCs w:val="22"/>
                <w:lang w:val="en-US"/>
              </w:rPr>
              <w:t>redispatching</w:t>
            </w:r>
            <w:proofErr w:type="spellEnd"/>
            <w:r w:rsidRPr="00AB12D4">
              <w:rPr>
                <w:rFonts w:ascii="StobiSerif Regular" w:hAnsi="StobiSerif Regular"/>
                <w:sz w:val="22"/>
                <w:szCs w:val="22"/>
                <w:lang w:val="en-US"/>
              </w:rPr>
              <w:t xml:space="preserve"> mechanisms for power </w:t>
            </w:r>
            <w:r w:rsidRPr="00AB12D4">
              <w:rPr>
                <w:rFonts w:ascii="StobiSerif Regular" w:hAnsi="StobiSerif Regular"/>
                <w:sz w:val="22"/>
                <w:szCs w:val="22"/>
                <w:lang w:val="en-US"/>
              </w:rPr>
              <w:lastRenderedPageBreak/>
              <w:t>generating, energy storage and demand response facilities;</w:t>
            </w:r>
          </w:p>
        </w:tc>
        <w:tc>
          <w:tcPr>
            <w:tcW w:w="1121" w:type="dxa"/>
            <w:shd w:val="clear" w:color="auto" w:fill="FFFFFF" w:themeFill="background1"/>
          </w:tcPr>
          <w:p w14:paraId="4838F062" w14:textId="6C18D18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65B10487" w14:textId="762D9DB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p w14:paraId="4B6AAB5B" w14:textId="6159E74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point</w:t>
            </w:r>
            <w:r w:rsidRPr="00AF0502">
              <w:rPr>
                <w:rFonts w:ascii="StobiSerif Regular" w:hAnsi="StobiSerif Regular"/>
                <w:sz w:val="22"/>
                <w:szCs w:val="22"/>
              </w:rPr>
              <w:t xml:space="preserve"> 2</w:t>
            </w:r>
          </w:p>
        </w:tc>
        <w:tc>
          <w:tcPr>
            <w:tcW w:w="2013" w:type="dxa"/>
            <w:shd w:val="clear" w:color="auto" w:fill="FFFFFF" w:themeFill="background1"/>
          </w:tcPr>
          <w:p w14:paraId="563C8E09" w14:textId="6B2D50BF"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The electricity transmission system operator and the electricity distribution system operators shall submit an annual report on redispatching to the Energy Regulatory Commission, in which they shall specify in </w:t>
            </w:r>
            <w:r w:rsidRPr="002A35DC">
              <w:rPr>
                <w:rFonts w:ascii="StobiSerif Regular" w:hAnsi="StobiSerif Regular"/>
                <w:sz w:val="22"/>
                <w:szCs w:val="22"/>
              </w:rPr>
              <w:lastRenderedPageBreak/>
              <w:t>particular:</w:t>
            </w:r>
            <w:r>
              <w:rPr>
                <w:rFonts w:ascii="StobiSerif Regular" w:hAnsi="StobiSerif Regular"/>
                <w:sz w:val="22"/>
                <w:szCs w:val="22"/>
              </w:rPr>
              <w:br/>
            </w:r>
            <w:r>
              <w:t xml:space="preserve"> </w:t>
            </w:r>
            <w:r w:rsidRPr="002A35DC">
              <w:rPr>
                <w:rFonts w:ascii="StobiSerif Regular" w:hAnsi="StobiSerif Regular"/>
                <w:sz w:val="22"/>
                <w:szCs w:val="22"/>
              </w:rPr>
              <w:t>the level of development and effectiveness of the market mechanisms for redispatching for individual resources;</w:t>
            </w:r>
          </w:p>
        </w:tc>
        <w:tc>
          <w:tcPr>
            <w:tcW w:w="1134" w:type="dxa"/>
            <w:shd w:val="clear" w:color="auto" w:fill="FFFFFF" w:themeFill="background1"/>
          </w:tcPr>
          <w:p w14:paraId="6C21D026" w14:textId="497C8A6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683B3CAF"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3940195"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00D7C36"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3FFFDB1" w14:textId="77777777" w:rsidTr="0027444E">
        <w:tc>
          <w:tcPr>
            <w:tcW w:w="1129" w:type="dxa"/>
            <w:shd w:val="clear" w:color="auto" w:fill="FFFFFF" w:themeFill="background1"/>
          </w:tcPr>
          <w:p w14:paraId="2AE84522" w14:textId="28D5430F" w:rsidR="00D420B9" w:rsidRPr="00D63F88"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13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lang w:val="en-US"/>
              </w:rPr>
              <w:t>b</w:t>
            </w:r>
          </w:p>
        </w:tc>
        <w:tc>
          <w:tcPr>
            <w:tcW w:w="2268" w:type="dxa"/>
            <w:shd w:val="clear" w:color="auto" w:fill="FFFFFF" w:themeFill="background1"/>
          </w:tcPr>
          <w:p w14:paraId="2BB0FA80" w14:textId="12276243"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t xml:space="preserve">the reasons, volumes in MWh and type of generation source subject to </w:t>
            </w:r>
            <w:proofErr w:type="spellStart"/>
            <w:r w:rsidRPr="00AB12D4">
              <w:rPr>
                <w:rFonts w:ascii="StobiSerif Regular" w:hAnsi="StobiSerif Regular"/>
                <w:sz w:val="22"/>
                <w:szCs w:val="22"/>
                <w:lang w:val="en-US"/>
              </w:rPr>
              <w:t>redispatching</w:t>
            </w:r>
            <w:proofErr w:type="spellEnd"/>
            <w:r w:rsidRPr="00AB12D4">
              <w:rPr>
                <w:rFonts w:ascii="StobiSerif Regular" w:hAnsi="StobiSerif Regular"/>
                <w:sz w:val="22"/>
                <w:szCs w:val="22"/>
                <w:lang w:val="en-US"/>
              </w:rPr>
              <w:t>;</w:t>
            </w:r>
          </w:p>
        </w:tc>
        <w:tc>
          <w:tcPr>
            <w:tcW w:w="1121" w:type="dxa"/>
            <w:shd w:val="clear" w:color="auto" w:fill="FFFFFF" w:themeFill="background1"/>
          </w:tcPr>
          <w:p w14:paraId="3F86CF7A" w14:textId="180137D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1D24008" w14:textId="61469F8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 </w:t>
            </w:r>
            <w:r>
              <w:rPr>
                <w:rFonts w:ascii="StobiSerif Regular" w:hAnsi="StobiSerif Regular"/>
                <w:sz w:val="22"/>
                <w:szCs w:val="22"/>
              </w:rPr>
              <w:t>point</w:t>
            </w:r>
            <w:r w:rsidRPr="00AF0502">
              <w:rPr>
                <w:rFonts w:ascii="StobiSerif Regular" w:hAnsi="StobiSerif Regular"/>
                <w:sz w:val="22"/>
                <w:szCs w:val="22"/>
              </w:rPr>
              <w:t xml:space="preserve"> 3</w:t>
            </w:r>
          </w:p>
        </w:tc>
        <w:tc>
          <w:tcPr>
            <w:tcW w:w="2013" w:type="dxa"/>
            <w:shd w:val="clear" w:color="auto" w:fill="FFFFFF" w:themeFill="background1"/>
          </w:tcPr>
          <w:p w14:paraId="69EF3C09" w14:textId="2C6F5F7B"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the reasons, energy quantities in MWh and type of primary energy of the electricity generation plants involved in redispatching using market and non-market based mechanisms, and</w:t>
            </w:r>
          </w:p>
        </w:tc>
        <w:tc>
          <w:tcPr>
            <w:tcW w:w="1134" w:type="dxa"/>
            <w:shd w:val="clear" w:color="auto" w:fill="FFFFFF" w:themeFill="background1"/>
          </w:tcPr>
          <w:p w14:paraId="19DF09E7" w14:textId="1C59E4B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1C8B9439"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1C2161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DD73458"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667AC80" w14:textId="77777777" w:rsidTr="0027444E">
        <w:tc>
          <w:tcPr>
            <w:tcW w:w="1129" w:type="dxa"/>
            <w:shd w:val="clear" w:color="auto" w:fill="FFFFFF" w:themeFill="background1"/>
          </w:tcPr>
          <w:p w14:paraId="4EB45487" w14:textId="2B74E117" w:rsidR="00D420B9" w:rsidRPr="00D63F88"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13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lang w:val="en-US"/>
              </w:rPr>
              <w:t>c</w:t>
            </w:r>
          </w:p>
        </w:tc>
        <w:tc>
          <w:tcPr>
            <w:tcW w:w="2268" w:type="dxa"/>
            <w:shd w:val="clear" w:color="auto" w:fill="FFFFFF" w:themeFill="background1"/>
          </w:tcPr>
          <w:p w14:paraId="26D26833" w14:textId="0505A8AB" w:rsidR="00D420B9" w:rsidRPr="00AF0502" w:rsidRDefault="00D420B9" w:rsidP="00D420B9">
            <w:pPr>
              <w:shd w:val="clear" w:color="auto" w:fill="FFFFFF"/>
              <w:rPr>
                <w:rFonts w:ascii="StobiSerif Regular" w:hAnsi="StobiSerif Regular"/>
                <w:sz w:val="22"/>
                <w:szCs w:val="22"/>
              </w:rPr>
            </w:pPr>
            <w:proofErr w:type="gramStart"/>
            <w:r w:rsidRPr="00AB12D4">
              <w:rPr>
                <w:rFonts w:ascii="StobiSerif Regular" w:hAnsi="StobiSerif Regular"/>
                <w:sz w:val="22"/>
                <w:szCs w:val="22"/>
                <w:lang w:val="en-US"/>
              </w:rPr>
              <w:t>the</w:t>
            </w:r>
            <w:proofErr w:type="gramEnd"/>
            <w:r w:rsidRPr="00AB12D4">
              <w:rPr>
                <w:rFonts w:ascii="StobiSerif Regular" w:hAnsi="StobiSerif Regular"/>
                <w:sz w:val="22"/>
                <w:szCs w:val="22"/>
                <w:lang w:val="en-US"/>
              </w:rPr>
              <w:t xml:space="preserve"> measures taken to reduce the need for the downward </w:t>
            </w:r>
            <w:proofErr w:type="spellStart"/>
            <w:r w:rsidRPr="00AB12D4">
              <w:rPr>
                <w:rFonts w:ascii="StobiSerif Regular" w:hAnsi="StobiSerif Regular"/>
                <w:sz w:val="22"/>
                <w:szCs w:val="22"/>
                <w:lang w:val="en-US"/>
              </w:rPr>
              <w:t>redispatching</w:t>
            </w:r>
            <w:proofErr w:type="spellEnd"/>
            <w:r w:rsidRPr="00AB12D4">
              <w:rPr>
                <w:rFonts w:ascii="StobiSerif Regular" w:hAnsi="StobiSerif Regular"/>
                <w:sz w:val="22"/>
                <w:szCs w:val="22"/>
                <w:lang w:val="en-US"/>
              </w:rPr>
              <w:t xml:space="preserve"> of generating installations using renewable energy sources or high-efficiency cogeneration in the future including investments in </w:t>
            </w:r>
            <w:proofErr w:type="spellStart"/>
            <w:r w:rsidRPr="00AB12D4">
              <w:rPr>
                <w:rFonts w:ascii="StobiSerif Regular" w:hAnsi="StobiSerif Regular"/>
                <w:sz w:val="22"/>
                <w:szCs w:val="22"/>
                <w:lang w:val="en-US"/>
              </w:rPr>
              <w:t>digitalisation</w:t>
            </w:r>
            <w:proofErr w:type="spellEnd"/>
            <w:r w:rsidRPr="00AB12D4">
              <w:rPr>
                <w:rFonts w:ascii="StobiSerif Regular" w:hAnsi="StobiSerif Regular"/>
                <w:sz w:val="22"/>
                <w:szCs w:val="22"/>
                <w:lang w:val="en-US"/>
              </w:rPr>
              <w:t xml:space="preserve"> of the grid infrastructure and in services that increase flexibility. </w:t>
            </w:r>
            <w:r w:rsidRPr="00AB12D4">
              <w:rPr>
                <w:rFonts w:ascii="StobiSerif Regular" w:hAnsi="StobiSerif Regular"/>
                <w:sz w:val="22"/>
                <w:szCs w:val="22"/>
                <w:lang w:val="en-US"/>
              </w:rPr>
              <w:lastRenderedPageBreak/>
              <w:t xml:space="preserve">The regulatory authority shall submit the report to ACER and shall publish a summary of the data referred to in points (a), (b) and (c) of the first subparagraph together with recommendations for improvement where necessary. </w:t>
            </w:r>
          </w:p>
        </w:tc>
        <w:tc>
          <w:tcPr>
            <w:tcW w:w="1121" w:type="dxa"/>
            <w:shd w:val="clear" w:color="auto" w:fill="FFFFFF" w:themeFill="background1"/>
          </w:tcPr>
          <w:p w14:paraId="70F4411E" w14:textId="6790513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03BF83DA" w14:textId="3839FFF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p w14:paraId="65731EDF" w14:textId="4DD3395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point</w:t>
            </w:r>
            <w:r w:rsidRPr="00AF0502">
              <w:rPr>
                <w:rFonts w:ascii="StobiSerif Regular" w:hAnsi="StobiSerif Regular"/>
                <w:sz w:val="22"/>
                <w:szCs w:val="22"/>
              </w:rPr>
              <w:t xml:space="preserve"> 4</w:t>
            </w:r>
          </w:p>
        </w:tc>
        <w:tc>
          <w:tcPr>
            <w:tcW w:w="2013" w:type="dxa"/>
            <w:shd w:val="clear" w:color="auto" w:fill="FFFFFF" w:themeFill="background1"/>
          </w:tcPr>
          <w:p w14:paraId="0C743E56" w14:textId="3B29985C"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the measures taken to reduce the need for downward redispatching of electricity generation plants using renewable energy sources or high-efficiency cogeneration, including investments in digitalisation of the network infrastructure and </w:t>
            </w:r>
            <w:r w:rsidRPr="002A35DC">
              <w:rPr>
                <w:rFonts w:ascii="StobiSerif Regular" w:hAnsi="StobiSerif Regular"/>
                <w:sz w:val="22"/>
                <w:szCs w:val="22"/>
              </w:rPr>
              <w:lastRenderedPageBreak/>
              <w:t>services for increased system adaptability.</w:t>
            </w:r>
          </w:p>
        </w:tc>
        <w:tc>
          <w:tcPr>
            <w:tcW w:w="1134" w:type="dxa"/>
            <w:shd w:val="clear" w:color="auto" w:fill="FFFFFF" w:themeFill="background1"/>
          </w:tcPr>
          <w:p w14:paraId="62881D3E" w14:textId="3F9C2E7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1AD6AF9D"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91BD69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C03BC9C"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9ED0017" w14:textId="77777777" w:rsidTr="0027444E">
        <w:tc>
          <w:tcPr>
            <w:tcW w:w="1129" w:type="dxa"/>
            <w:shd w:val="clear" w:color="auto" w:fill="FFFFFF" w:themeFill="background1"/>
          </w:tcPr>
          <w:p w14:paraId="21E8E7E4" w14:textId="47F7EB1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 </w:t>
            </w:r>
            <w:r>
              <w:rPr>
                <w:rFonts w:ascii="StobiSerif Regular" w:hAnsi="StobiSerif Regular"/>
                <w:sz w:val="22"/>
                <w:szCs w:val="22"/>
              </w:rPr>
              <w:t>point</w:t>
            </w:r>
            <w:r w:rsidRPr="00AF0502">
              <w:rPr>
                <w:rFonts w:ascii="StobiSerif Regular" w:hAnsi="StobiSerif Regular"/>
                <w:sz w:val="22"/>
                <w:szCs w:val="22"/>
              </w:rPr>
              <w:t xml:space="preserve"> а</w:t>
            </w:r>
          </w:p>
        </w:tc>
        <w:tc>
          <w:tcPr>
            <w:tcW w:w="2268" w:type="dxa"/>
            <w:shd w:val="clear" w:color="auto" w:fill="FFFFFF" w:themeFill="background1"/>
          </w:tcPr>
          <w:p w14:paraId="5C110048" w14:textId="133A1C87"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t>Subject to requirements relating to the maintenance of the reliability and safety of the grid, based on transparent and non-discriminatory criteria established by the regulatory authorities, transmission system operators and distribution system operators shall: (a) guarantee the capability of transmission networks and distribution networks to transmit electricity produced from renewable energy sources or high-</w:t>
            </w:r>
            <w:r w:rsidRPr="00AB12D4">
              <w:rPr>
                <w:rFonts w:ascii="StobiSerif Regular" w:hAnsi="StobiSerif Regular"/>
                <w:sz w:val="22"/>
                <w:szCs w:val="22"/>
                <w:lang w:val="en-US"/>
              </w:rPr>
              <w:lastRenderedPageBreak/>
              <w:t xml:space="preserve">efficiency cogeneration with minimum possible </w:t>
            </w:r>
            <w:proofErr w:type="spellStart"/>
            <w:r w:rsidRPr="00AB12D4">
              <w:rPr>
                <w:rFonts w:ascii="StobiSerif Regular" w:hAnsi="StobiSerif Regular"/>
                <w:sz w:val="22"/>
                <w:szCs w:val="22"/>
                <w:lang w:val="en-US"/>
              </w:rPr>
              <w:t>redispatching</w:t>
            </w:r>
            <w:proofErr w:type="spellEnd"/>
            <w:r w:rsidRPr="00AB12D4">
              <w:rPr>
                <w:rFonts w:ascii="StobiSerif Regular" w:hAnsi="StobiSerif Regular"/>
                <w:sz w:val="22"/>
                <w:szCs w:val="22"/>
                <w:lang w:val="en-US"/>
              </w:rPr>
              <w:t xml:space="preserve">, which shall not prevent network planning from taking into account limited </w:t>
            </w:r>
            <w:r w:rsidRPr="00971C13">
              <w:rPr>
                <w:rFonts w:ascii="StobiSerif Regular" w:hAnsi="StobiSerif Regular"/>
                <w:b/>
                <w:bCs/>
                <w:sz w:val="22"/>
                <w:szCs w:val="22"/>
                <w:lang w:val="en-US"/>
              </w:rPr>
              <w:t xml:space="preserve">Bidding zone review </w:t>
            </w:r>
            <w:r w:rsidRPr="00AB12D4">
              <w:rPr>
                <w:rFonts w:ascii="StobiSerif Regular" w:hAnsi="StobiSerif Regular"/>
                <w:sz w:val="22"/>
                <w:szCs w:val="22"/>
                <w:lang w:val="en-US"/>
              </w:rPr>
              <w:t xml:space="preserve"> where the transmission system operator or distribution system operator is able to demonstrate in a transparent way that doing so is more economically efficient and does not exceed 5 % of the annual generated electricity in installations which use renewable energy sources and which are directly connected to their respective grid, unless otherwise provided by a Member State in which electricity from power-generating facilities using renewable energy sources or high-efficiency cogeneration represents more than </w:t>
            </w:r>
            <w:r w:rsidRPr="00AB12D4">
              <w:rPr>
                <w:rFonts w:ascii="StobiSerif Regular" w:hAnsi="StobiSerif Regular"/>
                <w:sz w:val="22"/>
                <w:szCs w:val="22"/>
                <w:lang w:val="en-US"/>
              </w:rPr>
              <w:lastRenderedPageBreak/>
              <w:t xml:space="preserve">50 % of the annual gross final consumption of electricity; </w:t>
            </w:r>
          </w:p>
        </w:tc>
        <w:tc>
          <w:tcPr>
            <w:tcW w:w="1121" w:type="dxa"/>
            <w:shd w:val="clear" w:color="auto" w:fill="FFFFFF" w:themeFill="background1"/>
          </w:tcPr>
          <w:p w14:paraId="1344B395" w14:textId="756F6B3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r w:rsidRPr="00AF0502">
              <w:rPr>
                <w:rFonts w:ascii="StobiSerif Regular" w:hAnsi="StobiSerif Regular"/>
                <w:sz w:val="22"/>
                <w:szCs w:val="22"/>
              </w:rPr>
              <w:t xml:space="preserve"> </w:t>
            </w:r>
          </w:p>
        </w:tc>
        <w:tc>
          <w:tcPr>
            <w:tcW w:w="1402" w:type="dxa"/>
            <w:shd w:val="clear" w:color="auto" w:fill="FFFFFF" w:themeFill="background1"/>
          </w:tcPr>
          <w:p w14:paraId="4DAA2469" w14:textId="2B4B9D2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157</w:t>
            </w:r>
            <w:r w:rsidRPr="00AF0502">
              <w:rPr>
                <w:rFonts w:ascii="StobiSerif Regular" w:hAnsi="StobiSerif Regular"/>
                <w:sz w:val="22"/>
                <w:szCs w:val="22"/>
              </w:rPr>
              <w:br/>
              <w:t xml:space="preserve"> </w:t>
            </w:r>
            <w:r>
              <w:rPr>
                <w:rFonts w:ascii="StobiSerif Regular" w:hAnsi="StobiSerif Regular"/>
                <w:sz w:val="22"/>
                <w:szCs w:val="22"/>
              </w:rPr>
              <w:t>paragraph</w:t>
            </w:r>
            <w:r w:rsidRPr="00AF0502">
              <w:rPr>
                <w:rFonts w:ascii="StobiSerif Regular" w:hAnsi="StobiSerif Regular"/>
                <w:sz w:val="22"/>
                <w:szCs w:val="22"/>
              </w:rPr>
              <w:t xml:space="preserve"> (7) точки 1, 2 и 3</w:t>
            </w:r>
          </w:p>
        </w:tc>
        <w:tc>
          <w:tcPr>
            <w:tcW w:w="2013" w:type="dxa"/>
            <w:shd w:val="clear" w:color="auto" w:fill="FFFFFF" w:themeFill="background1"/>
          </w:tcPr>
          <w:p w14:paraId="4182275F" w14:textId="77777777" w:rsidR="00D420B9" w:rsidRPr="002A35DC"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(7) If the criteria for maintaining the reliability and security of the electricity transmission or distribution network set out in the relevant network rules are met, the electricity transmission system operator and the electricity distribution system operators shall ensure:</w:t>
            </w:r>
          </w:p>
          <w:p w14:paraId="392D40FA" w14:textId="77777777" w:rsidR="00D420B9" w:rsidRPr="002A35DC"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1. ability of the electricity transmission network and the electricity </w:t>
            </w:r>
            <w:r w:rsidRPr="002A35DC">
              <w:rPr>
                <w:rFonts w:ascii="StobiSerif Regular" w:hAnsi="StobiSerif Regular"/>
                <w:sz w:val="22"/>
                <w:szCs w:val="22"/>
              </w:rPr>
              <w:lastRenderedPageBreak/>
              <w:t>distribution networks to transmit electricity generated from renewable energy sources or highly efficient combined cycle plants with the least possible redispatching;</w:t>
            </w:r>
          </w:p>
          <w:p w14:paraId="18228C04" w14:textId="77777777" w:rsidR="00D420B9" w:rsidRPr="002A35DC"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2. notwithstanding the requirement referred to in item 1 of this paragraph, the need for limited redispatching shall be taken into account in the planning of the network infrastructure where the relevant operator demonstrates, in a transparent manner, that this achieves economic efficiency;</w:t>
            </w:r>
          </w:p>
          <w:p w14:paraId="3B1D5C47" w14:textId="00623D17"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3. the envisaged redispatching referred to in item 2 of this paragraph shall not exceed 5% of the annual </w:t>
            </w:r>
            <w:r w:rsidRPr="002A35DC">
              <w:rPr>
                <w:rFonts w:ascii="StobiSerif Regular" w:hAnsi="StobiSerif Regular"/>
                <w:sz w:val="22"/>
                <w:szCs w:val="22"/>
              </w:rPr>
              <w:lastRenderedPageBreak/>
              <w:t>electricity generation generated by the facilities referred to in item 1 of this paragraph;</w:t>
            </w:r>
          </w:p>
        </w:tc>
        <w:tc>
          <w:tcPr>
            <w:tcW w:w="1134" w:type="dxa"/>
            <w:shd w:val="clear" w:color="auto" w:fill="FFFFFF" w:themeFill="background1"/>
          </w:tcPr>
          <w:p w14:paraId="7069D254" w14:textId="79E68AA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26B6C5BF"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CCCF32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D98CC92"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B5BBC74" w14:textId="77777777" w:rsidTr="0027444E">
        <w:tc>
          <w:tcPr>
            <w:tcW w:w="1129" w:type="dxa"/>
            <w:shd w:val="clear" w:color="auto" w:fill="FFFFFF" w:themeFill="background1"/>
          </w:tcPr>
          <w:p w14:paraId="3429405B" w14:textId="239C8FA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 xml:space="preserve">13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rPr>
              <w:t>b</w:t>
            </w:r>
          </w:p>
        </w:tc>
        <w:tc>
          <w:tcPr>
            <w:tcW w:w="2268" w:type="dxa"/>
            <w:shd w:val="clear" w:color="auto" w:fill="FFFFFF" w:themeFill="background1"/>
          </w:tcPr>
          <w:p w14:paraId="0B5AEF69" w14:textId="18B83DF6"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t xml:space="preserve">take appropriate grid-related and market-related operational measures </w:t>
            </w:r>
            <w:proofErr w:type="gramStart"/>
            <w:r w:rsidRPr="00AB12D4">
              <w:rPr>
                <w:rFonts w:ascii="StobiSerif Regular" w:hAnsi="StobiSerif Regular"/>
                <w:sz w:val="22"/>
                <w:szCs w:val="22"/>
                <w:lang w:val="en-US"/>
              </w:rPr>
              <w:t>in order to</w:t>
            </w:r>
            <w:proofErr w:type="gramEnd"/>
            <w:r w:rsidRPr="00AB12D4">
              <w:rPr>
                <w:rFonts w:ascii="StobiSerif Regular" w:hAnsi="StobiSerif Regular"/>
                <w:sz w:val="22"/>
                <w:szCs w:val="22"/>
                <w:lang w:val="en-US"/>
              </w:rPr>
              <w:t xml:space="preserve"> </w:t>
            </w:r>
            <w:proofErr w:type="spellStart"/>
            <w:r w:rsidRPr="00AB12D4">
              <w:rPr>
                <w:rFonts w:ascii="StobiSerif Regular" w:hAnsi="StobiSerif Regular"/>
                <w:sz w:val="22"/>
                <w:szCs w:val="22"/>
                <w:lang w:val="en-US"/>
              </w:rPr>
              <w:t>minimise</w:t>
            </w:r>
            <w:proofErr w:type="spellEnd"/>
            <w:r w:rsidRPr="00AB12D4">
              <w:rPr>
                <w:rFonts w:ascii="StobiSerif Regular" w:hAnsi="StobiSerif Regular"/>
                <w:sz w:val="22"/>
                <w:szCs w:val="22"/>
                <w:lang w:val="en-US"/>
              </w:rPr>
              <w:t xml:space="preserve"> the downward </w:t>
            </w:r>
            <w:proofErr w:type="spellStart"/>
            <w:r w:rsidRPr="00AB12D4">
              <w:rPr>
                <w:rFonts w:ascii="StobiSerif Regular" w:hAnsi="StobiSerif Regular"/>
                <w:sz w:val="22"/>
                <w:szCs w:val="22"/>
                <w:lang w:val="en-US"/>
              </w:rPr>
              <w:t>redispatching</w:t>
            </w:r>
            <w:proofErr w:type="spellEnd"/>
            <w:r w:rsidRPr="00AB12D4">
              <w:rPr>
                <w:rFonts w:ascii="StobiSerif Regular" w:hAnsi="StobiSerif Regular"/>
                <w:sz w:val="22"/>
                <w:szCs w:val="22"/>
                <w:lang w:val="en-US"/>
              </w:rPr>
              <w:t xml:space="preserve"> of electricity produced from renewable energy sources or from high-efficiency cogeneration;</w:t>
            </w:r>
          </w:p>
        </w:tc>
        <w:tc>
          <w:tcPr>
            <w:tcW w:w="1121" w:type="dxa"/>
            <w:shd w:val="clear" w:color="auto" w:fill="FFFFFF" w:themeFill="background1"/>
          </w:tcPr>
          <w:p w14:paraId="3A9F488A" w14:textId="47BAB0E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0BAEB538" w14:textId="3210DC6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157</w:t>
            </w:r>
            <w:r w:rsidRPr="00AF0502">
              <w:rPr>
                <w:rFonts w:ascii="StobiSerif Regular" w:hAnsi="StobiSerif Regular"/>
                <w:sz w:val="22"/>
                <w:szCs w:val="22"/>
              </w:rPr>
              <w:br/>
              <w:t xml:space="preserve"> </w:t>
            </w:r>
            <w:r>
              <w:rPr>
                <w:rFonts w:ascii="StobiSerif Regular" w:hAnsi="StobiSerif Regular"/>
                <w:sz w:val="22"/>
                <w:szCs w:val="22"/>
              </w:rPr>
              <w:t>paragraph</w:t>
            </w:r>
            <w:r w:rsidRPr="00AF0502">
              <w:rPr>
                <w:rFonts w:ascii="StobiSerif Regular" w:hAnsi="StobiSerif Regular"/>
                <w:sz w:val="22"/>
                <w:szCs w:val="22"/>
              </w:rPr>
              <w:t xml:space="preserve"> (7) </w:t>
            </w:r>
            <w:r>
              <w:rPr>
                <w:rFonts w:ascii="StobiSerif Regular" w:hAnsi="StobiSerif Regular"/>
                <w:sz w:val="22"/>
                <w:szCs w:val="22"/>
              </w:rPr>
              <w:t>point</w:t>
            </w:r>
            <w:r w:rsidRPr="00AF0502">
              <w:rPr>
                <w:rFonts w:ascii="StobiSerif Regular" w:hAnsi="StobiSerif Regular"/>
                <w:sz w:val="22"/>
                <w:szCs w:val="22"/>
              </w:rPr>
              <w:t xml:space="preserve"> 4</w:t>
            </w:r>
          </w:p>
        </w:tc>
        <w:tc>
          <w:tcPr>
            <w:tcW w:w="2013" w:type="dxa"/>
            <w:shd w:val="clear" w:color="auto" w:fill="FFFFFF" w:themeFill="background1"/>
          </w:tcPr>
          <w:p w14:paraId="48EF80B9" w14:textId="11B8E960"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4. appropriate network and market-oriented operational measures to minimise downward redispatching of electricity generated by the facilities referred to in item 1 of this paragraph, and</w:t>
            </w:r>
          </w:p>
        </w:tc>
        <w:tc>
          <w:tcPr>
            <w:tcW w:w="1134" w:type="dxa"/>
            <w:shd w:val="clear" w:color="auto" w:fill="FFFFFF" w:themeFill="background1"/>
          </w:tcPr>
          <w:p w14:paraId="272A21A9" w14:textId="2B0C8FB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165A0BD1"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78405FA"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EE61260"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6206753" w14:textId="77777777" w:rsidTr="0027444E">
        <w:tc>
          <w:tcPr>
            <w:tcW w:w="1129" w:type="dxa"/>
            <w:shd w:val="clear" w:color="auto" w:fill="FFFFFF" w:themeFill="background1"/>
          </w:tcPr>
          <w:p w14:paraId="29595DDF" w14:textId="3EA5965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rPr>
              <w:t>c</w:t>
            </w:r>
          </w:p>
        </w:tc>
        <w:tc>
          <w:tcPr>
            <w:tcW w:w="2268" w:type="dxa"/>
            <w:shd w:val="clear" w:color="auto" w:fill="FFFFFF" w:themeFill="background1"/>
          </w:tcPr>
          <w:p w14:paraId="2B352966" w14:textId="21FDBC5C"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t xml:space="preserve">ensure that their networks are sufficiently flexible so that they </w:t>
            </w:r>
            <w:proofErr w:type="gramStart"/>
            <w:r w:rsidRPr="00AB12D4">
              <w:rPr>
                <w:rFonts w:ascii="StobiSerif Regular" w:hAnsi="StobiSerif Regular"/>
                <w:sz w:val="22"/>
                <w:szCs w:val="22"/>
                <w:lang w:val="en-US"/>
              </w:rPr>
              <w:t>are able to</w:t>
            </w:r>
            <w:proofErr w:type="gramEnd"/>
            <w:r w:rsidRPr="00AB12D4">
              <w:rPr>
                <w:rFonts w:ascii="StobiSerif Regular" w:hAnsi="StobiSerif Regular"/>
                <w:sz w:val="22"/>
                <w:szCs w:val="22"/>
                <w:lang w:val="en-US"/>
              </w:rPr>
              <w:t xml:space="preserve"> manage them. </w:t>
            </w:r>
          </w:p>
        </w:tc>
        <w:tc>
          <w:tcPr>
            <w:tcW w:w="1121" w:type="dxa"/>
            <w:shd w:val="clear" w:color="auto" w:fill="FFFFFF" w:themeFill="background1"/>
          </w:tcPr>
          <w:p w14:paraId="3181E98D" w14:textId="7210E85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5FE9823D" w14:textId="2F56EB3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157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 </w:t>
            </w:r>
            <w:r>
              <w:rPr>
                <w:rFonts w:ascii="StobiSerif Regular" w:hAnsi="StobiSerif Regular"/>
                <w:sz w:val="22"/>
                <w:szCs w:val="22"/>
              </w:rPr>
              <w:t>point</w:t>
            </w:r>
            <w:r w:rsidRPr="00AF0502">
              <w:rPr>
                <w:rFonts w:ascii="StobiSerif Regular" w:hAnsi="StobiSerif Regular"/>
                <w:sz w:val="22"/>
                <w:szCs w:val="22"/>
              </w:rPr>
              <w:t xml:space="preserve"> 5</w:t>
            </w:r>
          </w:p>
        </w:tc>
        <w:tc>
          <w:tcPr>
            <w:tcW w:w="2013" w:type="dxa"/>
            <w:shd w:val="clear" w:color="auto" w:fill="FFFFFF" w:themeFill="background1"/>
          </w:tcPr>
          <w:p w14:paraId="69E668F3" w14:textId="3F3DC90F" w:rsidR="00D420B9" w:rsidRPr="00AF0502" w:rsidRDefault="00D420B9" w:rsidP="00D420B9">
            <w:pPr>
              <w:shd w:val="clear" w:color="auto" w:fill="FFFFFF"/>
              <w:rPr>
                <w:rFonts w:ascii="StobiSerif Regular" w:hAnsi="StobiSerif Regular"/>
                <w:sz w:val="22"/>
                <w:szCs w:val="22"/>
              </w:rPr>
            </w:pPr>
            <w:r>
              <w:rPr>
                <w:rFonts w:ascii="StobiSerif Regular" w:hAnsi="StobiSerif Regular"/>
                <w:sz w:val="22"/>
                <w:szCs w:val="22"/>
              </w:rPr>
              <w:t>5</w:t>
            </w:r>
            <w:r w:rsidRPr="002A35DC">
              <w:rPr>
                <w:rFonts w:ascii="StobiSerif Regular" w:hAnsi="StobiSerif Regular"/>
                <w:sz w:val="22"/>
                <w:szCs w:val="22"/>
              </w:rPr>
              <w:t>. flexibility services sufficient to enable the networks to meet the requirements referred to in item 1 of this paragraph.</w:t>
            </w:r>
          </w:p>
        </w:tc>
        <w:tc>
          <w:tcPr>
            <w:tcW w:w="1134" w:type="dxa"/>
            <w:shd w:val="clear" w:color="auto" w:fill="FFFFFF" w:themeFill="background1"/>
          </w:tcPr>
          <w:p w14:paraId="47552B36" w14:textId="539EC528" w:rsidR="00D420B9" w:rsidRPr="0030049F"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t>Fully compliant</w:t>
            </w:r>
          </w:p>
        </w:tc>
        <w:tc>
          <w:tcPr>
            <w:tcW w:w="1815" w:type="dxa"/>
            <w:shd w:val="clear" w:color="auto" w:fill="FFFFFF" w:themeFill="background1"/>
          </w:tcPr>
          <w:p w14:paraId="296796E7"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614DF0F"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9BDEC55"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82C8A81" w14:textId="77777777" w:rsidTr="0027444E">
        <w:tc>
          <w:tcPr>
            <w:tcW w:w="1129" w:type="dxa"/>
            <w:shd w:val="clear" w:color="auto" w:fill="FFFFFF" w:themeFill="background1"/>
          </w:tcPr>
          <w:p w14:paraId="1428AAF4" w14:textId="5EF1F7E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268" w:type="dxa"/>
            <w:shd w:val="clear" w:color="auto" w:fill="FFFFFF" w:themeFill="background1"/>
          </w:tcPr>
          <w:p w14:paraId="77331746" w14:textId="5D4141E2"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t xml:space="preserve">Where non-market-based downward </w:t>
            </w:r>
            <w:proofErr w:type="spellStart"/>
            <w:r w:rsidRPr="00AB12D4">
              <w:rPr>
                <w:rFonts w:ascii="StobiSerif Regular" w:hAnsi="StobiSerif Regular"/>
                <w:sz w:val="22"/>
                <w:szCs w:val="22"/>
                <w:lang w:val="en-US"/>
              </w:rPr>
              <w:t>redispatching</w:t>
            </w:r>
            <w:proofErr w:type="spellEnd"/>
            <w:r w:rsidRPr="00AB12D4">
              <w:rPr>
                <w:rFonts w:ascii="StobiSerif Regular" w:hAnsi="StobiSerif Regular"/>
                <w:sz w:val="22"/>
                <w:szCs w:val="22"/>
                <w:lang w:val="en-US"/>
              </w:rPr>
              <w:t xml:space="preserve"> is used, the following principles shall apply:</w:t>
            </w:r>
          </w:p>
        </w:tc>
        <w:tc>
          <w:tcPr>
            <w:tcW w:w="1121" w:type="dxa"/>
            <w:shd w:val="clear" w:color="auto" w:fill="FFFFFF" w:themeFill="background1"/>
          </w:tcPr>
          <w:p w14:paraId="7E10C0F4" w14:textId="5A78446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63C73977" w14:textId="7B2F3EC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157 </w:t>
            </w:r>
            <w:r>
              <w:rPr>
                <w:rFonts w:ascii="StobiSerif Regular" w:hAnsi="StobiSerif Regular"/>
                <w:sz w:val="22"/>
                <w:szCs w:val="22"/>
              </w:rPr>
              <w:t>paragraph</w:t>
            </w:r>
            <w:r w:rsidRPr="00AF0502">
              <w:rPr>
                <w:rFonts w:ascii="StobiSerif Regular" w:hAnsi="StobiSerif Regular"/>
                <w:sz w:val="22"/>
                <w:szCs w:val="22"/>
              </w:rPr>
              <w:t xml:space="preserve"> (9)</w:t>
            </w:r>
          </w:p>
        </w:tc>
        <w:tc>
          <w:tcPr>
            <w:tcW w:w="2013" w:type="dxa"/>
            <w:shd w:val="clear" w:color="auto" w:fill="FFFFFF" w:themeFill="background1"/>
          </w:tcPr>
          <w:p w14:paraId="6CF46890" w14:textId="5A4EC4A6"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If downward redispatching is used by implementing non-market-based procedures, the electricity transmission system </w:t>
            </w:r>
            <w:r w:rsidRPr="002A35DC">
              <w:rPr>
                <w:rFonts w:ascii="StobiSerif Regular" w:hAnsi="StobiSerif Regular"/>
                <w:sz w:val="22"/>
                <w:szCs w:val="22"/>
              </w:rPr>
              <w:lastRenderedPageBreak/>
              <w:t>operator shall apply the following rules:</w:t>
            </w:r>
          </w:p>
        </w:tc>
        <w:tc>
          <w:tcPr>
            <w:tcW w:w="1134" w:type="dxa"/>
            <w:shd w:val="clear" w:color="auto" w:fill="FFFFFF" w:themeFill="background1"/>
          </w:tcPr>
          <w:p w14:paraId="775C5073" w14:textId="4F4A538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2B873A99"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7DDFCBE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D9F6D30"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4F0D1D3" w14:textId="77777777" w:rsidTr="0027444E">
        <w:tc>
          <w:tcPr>
            <w:tcW w:w="1129" w:type="dxa"/>
            <w:shd w:val="clear" w:color="auto" w:fill="FFFFFF" w:themeFill="background1"/>
          </w:tcPr>
          <w:p w14:paraId="1FCA35F5" w14:textId="2665FD3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 </w:t>
            </w:r>
            <w:r>
              <w:rPr>
                <w:rFonts w:ascii="StobiSerif Regular" w:hAnsi="StobiSerif Regular"/>
                <w:sz w:val="22"/>
                <w:szCs w:val="22"/>
              </w:rPr>
              <w:t>point</w:t>
            </w:r>
            <w:r w:rsidRPr="00AF0502">
              <w:rPr>
                <w:rFonts w:ascii="StobiSerif Regular" w:hAnsi="StobiSerif Regular"/>
                <w:sz w:val="22"/>
                <w:szCs w:val="22"/>
              </w:rPr>
              <w:t xml:space="preserve"> а</w:t>
            </w:r>
          </w:p>
        </w:tc>
        <w:tc>
          <w:tcPr>
            <w:tcW w:w="2268" w:type="dxa"/>
            <w:shd w:val="clear" w:color="auto" w:fill="FFFFFF" w:themeFill="background1"/>
          </w:tcPr>
          <w:p w14:paraId="2B84A93C" w14:textId="4F0C8E49"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t xml:space="preserve">power-generating facilities using renewable energy sources shall only be subject to downward </w:t>
            </w:r>
            <w:proofErr w:type="spellStart"/>
            <w:r w:rsidRPr="00AB12D4">
              <w:rPr>
                <w:rFonts w:ascii="StobiSerif Regular" w:hAnsi="StobiSerif Regular"/>
                <w:sz w:val="22"/>
                <w:szCs w:val="22"/>
                <w:lang w:val="en-US"/>
              </w:rPr>
              <w:t>redispatching</w:t>
            </w:r>
            <w:proofErr w:type="spellEnd"/>
            <w:r w:rsidRPr="00AB12D4">
              <w:rPr>
                <w:rFonts w:ascii="StobiSerif Regular" w:hAnsi="StobiSerif Regular"/>
                <w:sz w:val="22"/>
                <w:szCs w:val="22"/>
                <w:lang w:val="en-US"/>
              </w:rPr>
              <w:t xml:space="preserve"> if no other alternative exists or if other solutions would result in significantly disproportionate costs or severe risks to network security;</w:t>
            </w:r>
          </w:p>
        </w:tc>
        <w:tc>
          <w:tcPr>
            <w:tcW w:w="1121" w:type="dxa"/>
            <w:shd w:val="clear" w:color="auto" w:fill="FFFFFF" w:themeFill="background1"/>
          </w:tcPr>
          <w:p w14:paraId="1B5D233D" w14:textId="2E0C984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5F1D96BA" w14:textId="55818FA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157 </w:t>
            </w:r>
            <w:r>
              <w:rPr>
                <w:rFonts w:ascii="StobiSerif Regular" w:hAnsi="StobiSerif Regular"/>
                <w:sz w:val="22"/>
                <w:szCs w:val="22"/>
              </w:rPr>
              <w:t>paragraph</w:t>
            </w:r>
            <w:r w:rsidRPr="00AF0502">
              <w:rPr>
                <w:rFonts w:ascii="StobiSerif Regular" w:hAnsi="StobiSerif Regular"/>
                <w:sz w:val="22"/>
                <w:szCs w:val="22"/>
              </w:rPr>
              <w:t xml:space="preserve"> (9)</w:t>
            </w:r>
          </w:p>
          <w:p w14:paraId="0D2C46EC" w14:textId="1466C17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point</w:t>
            </w:r>
            <w:r w:rsidRPr="00AF0502">
              <w:rPr>
                <w:rFonts w:ascii="StobiSerif Regular" w:hAnsi="StobiSerif Regular"/>
                <w:sz w:val="22"/>
                <w:szCs w:val="22"/>
              </w:rPr>
              <w:t xml:space="preserve"> 1</w:t>
            </w:r>
          </w:p>
        </w:tc>
        <w:tc>
          <w:tcPr>
            <w:tcW w:w="2013" w:type="dxa"/>
            <w:shd w:val="clear" w:color="auto" w:fill="FFFFFF" w:themeFill="background1"/>
          </w:tcPr>
          <w:p w14:paraId="61BB32AE" w14:textId="59072EEA"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1. generation plants using renewable energy sources shall be subject to downward redispatching only if no other measure or other generating capacities are available for redispatching or if the application of an alternative solution would cause disproportionately higher costs or risks to the security of the network;</w:t>
            </w:r>
          </w:p>
          <w:p w14:paraId="6594329F"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166EFCF" w14:textId="16FC98E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650A76D8"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D7E217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AD6FE91"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803C3FC" w14:textId="77777777" w:rsidTr="0027444E">
        <w:tc>
          <w:tcPr>
            <w:tcW w:w="1129" w:type="dxa"/>
            <w:shd w:val="clear" w:color="auto" w:fill="FFFFFF" w:themeFill="background1"/>
          </w:tcPr>
          <w:p w14:paraId="15AE5AA1" w14:textId="631B01A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rPr>
              <w:t>b</w:t>
            </w:r>
          </w:p>
        </w:tc>
        <w:tc>
          <w:tcPr>
            <w:tcW w:w="2268" w:type="dxa"/>
            <w:shd w:val="clear" w:color="auto" w:fill="FFFFFF" w:themeFill="background1"/>
          </w:tcPr>
          <w:p w14:paraId="5CD79732" w14:textId="28A83065"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t xml:space="preserve">electricity generated in a high-efficiency cogeneration process shall only be subject to downward </w:t>
            </w:r>
            <w:proofErr w:type="spellStart"/>
            <w:r w:rsidRPr="00AB12D4">
              <w:rPr>
                <w:rFonts w:ascii="StobiSerif Regular" w:hAnsi="StobiSerif Regular"/>
                <w:sz w:val="22"/>
                <w:szCs w:val="22"/>
                <w:lang w:val="en-US"/>
              </w:rPr>
              <w:t>redispatching</w:t>
            </w:r>
            <w:proofErr w:type="spellEnd"/>
            <w:r w:rsidRPr="00AB12D4">
              <w:rPr>
                <w:rFonts w:ascii="StobiSerif Regular" w:hAnsi="StobiSerif Regular"/>
                <w:sz w:val="22"/>
                <w:szCs w:val="22"/>
                <w:lang w:val="en-US"/>
              </w:rPr>
              <w:t xml:space="preserve"> if, other than downward </w:t>
            </w:r>
            <w:proofErr w:type="spellStart"/>
            <w:r w:rsidRPr="00AB12D4">
              <w:rPr>
                <w:rFonts w:ascii="StobiSerif Regular" w:hAnsi="StobiSerif Regular"/>
                <w:sz w:val="22"/>
                <w:szCs w:val="22"/>
                <w:lang w:val="en-US"/>
              </w:rPr>
              <w:t>redispatching</w:t>
            </w:r>
            <w:proofErr w:type="spellEnd"/>
            <w:r w:rsidRPr="00AB12D4">
              <w:rPr>
                <w:rFonts w:ascii="StobiSerif Regular" w:hAnsi="StobiSerif Regular"/>
                <w:sz w:val="22"/>
                <w:szCs w:val="22"/>
                <w:lang w:val="en-US"/>
              </w:rPr>
              <w:t xml:space="preserve"> of power-generating facilities using renewable energy sources, no other </w:t>
            </w:r>
            <w:r w:rsidRPr="00AB12D4">
              <w:rPr>
                <w:rFonts w:ascii="StobiSerif Regular" w:hAnsi="StobiSerif Regular"/>
                <w:sz w:val="22"/>
                <w:szCs w:val="22"/>
                <w:lang w:val="en-US"/>
              </w:rPr>
              <w:lastRenderedPageBreak/>
              <w:t>alternative exists or if other solutions would result in disproportionate costs or severe risks to network security;</w:t>
            </w:r>
          </w:p>
        </w:tc>
        <w:tc>
          <w:tcPr>
            <w:tcW w:w="1121" w:type="dxa"/>
            <w:shd w:val="clear" w:color="auto" w:fill="FFFFFF" w:themeFill="background1"/>
          </w:tcPr>
          <w:p w14:paraId="55D048A8" w14:textId="4252A15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28039A9" w14:textId="6330BAC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157 </w:t>
            </w:r>
            <w:r>
              <w:rPr>
                <w:rFonts w:ascii="StobiSerif Regular" w:hAnsi="StobiSerif Regular"/>
                <w:sz w:val="22"/>
                <w:szCs w:val="22"/>
              </w:rPr>
              <w:t>paragraph</w:t>
            </w:r>
            <w:r w:rsidRPr="00AF0502">
              <w:rPr>
                <w:rFonts w:ascii="StobiSerif Regular" w:hAnsi="StobiSerif Regular"/>
                <w:sz w:val="22"/>
                <w:szCs w:val="22"/>
              </w:rPr>
              <w:t xml:space="preserve"> (9)</w:t>
            </w:r>
          </w:p>
          <w:p w14:paraId="7C30E00F" w14:textId="24B4C4B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point</w:t>
            </w:r>
            <w:r w:rsidRPr="00AF0502">
              <w:rPr>
                <w:rFonts w:ascii="StobiSerif Regular" w:hAnsi="StobiSerif Regular"/>
                <w:sz w:val="22"/>
                <w:szCs w:val="22"/>
              </w:rPr>
              <w:t xml:space="preserve"> 2</w:t>
            </w:r>
          </w:p>
        </w:tc>
        <w:tc>
          <w:tcPr>
            <w:tcW w:w="2013" w:type="dxa"/>
            <w:shd w:val="clear" w:color="auto" w:fill="FFFFFF" w:themeFill="background1"/>
          </w:tcPr>
          <w:p w14:paraId="68067B3A" w14:textId="227B57D5"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2. highly efficient combined cycle plants shall be subject to downward redispatching only if no other measure or other generation capacities for redispatching are available, other than downward </w:t>
            </w:r>
            <w:r w:rsidRPr="002A35DC">
              <w:rPr>
                <w:rFonts w:ascii="StobiSerif Regular" w:hAnsi="StobiSerif Regular"/>
                <w:sz w:val="22"/>
                <w:szCs w:val="22"/>
              </w:rPr>
              <w:lastRenderedPageBreak/>
              <w:t>redispatching of generation plants using renewable energy sources, or if the application of an alternative solution would cause disproportionately higher costs or risks to the security of the network, and</w:t>
            </w:r>
          </w:p>
        </w:tc>
        <w:tc>
          <w:tcPr>
            <w:tcW w:w="1134" w:type="dxa"/>
            <w:shd w:val="clear" w:color="auto" w:fill="FFFFFF" w:themeFill="background1"/>
          </w:tcPr>
          <w:p w14:paraId="5BB250D6" w14:textId="6E73E0A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62D409BE"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7B869C5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6294332"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549A9CC1" w14:textId="77777777" w:rsidTr="0027444E">
        <w:tc>
          <w:tcPr>
            <w:tcW w:w="1129" w:type="dxa"/>
            <w:shd w:val="clear" w:color="auto" w:fill="FFFFFF" w:themeFill="background1"/>
          </w:tcPr>
          <w:p w14:paraId="338266E6" w14:textId="3A64AD5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13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rPr>
              <w:t>c</w:t>
            </w:r>
          </w:p>
        </w:tc>
        <w:tc>
          <w:tcPr>
            <w:tcW w:w="2268" w:type="dxa"/>
            <w:shd w:val="clear" w:color="auto" w:fill="FFFFFF" w:themeFill="background1"/>
          </w:tcPr>
          <w:p w14:paraId="52899149" w14:textId="2D959E01"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t xml:space="preserve">self-generated electricity from generating installations using renewable energy sources or high-efficiency cogeneration which is not fed into the transmission or distribution network shall not be subject to downward </w:t>
            </w:r>
            <w:proofErr w:type="spellStart"/>
            <w:r w:rsidRPr="00AB12D4">
              <w:rPr>
                <w:rFonts w:ascii="StobiSerif Regular" w:hAnsi="StobiSerif Regular"/>
                <w:sz w:val="22"/>
                <w:szCs w:val="22"/>
                <w:lang w:val="en-US"/>
              </w:rPr>
              <w:t>redispatching</w:t>
            </w:r>
            <w:proofErr w:type="spellEnd"/>
            <w:r w:rsidRPr="00AB12D4">
              <w:rPr>
                <w:rFonts w:ascii="StobiSerif Regular" w:hAnsi="StobiSerif Regular"/>
                <w:sz w:val="22"/>
                <w:szCs w:val="22"/>
                <w:lang w:val="en-US"/>
              </w:rPr>
              <w:t xml:space="preserve"> unless no other solution </w:t>
            </w:r>
            <w:proofErr w:type="gramStart"/>
            <w:r w:rsidRPr="00AB12D4">
              <w:rPr>
                <w:rFonts w:ascii="StobiSerif Regular" w:hAnsi="StobiSerif Regular"/>
                <w:sz w:val="22"/>
                <w:szCs w:val="22"/>
                <w:lang w:val="en-US"/>
              </w:rPr>
              <w:t>would</w:t>
            </w:r>
            <w:proofErr w:type="gramEnd"/>
            <w:r w:rsidRPr="00AB12D4">
              <w:rPr>
                <w:rFonts w:ascii="StobiSerif Regular" w:hAnsi="StobiSerif Regular"/>
                <w:sz w:val="22"/>
                <w:szCs w:val="22"/>
                <w:lang w:val="en-US"/>
              </w:rPr>
              <w:t xml:space="preserve"> resolve network security issues; </w:t>
            </w:r>
          </w:p>
        </w:tc>
        <w:tc>
          <w:tcPr>
            <w:tcW w:w="1121" w:type="dxa"/>
            <w:shd w:val="clear" w:color="auto" w:fill="FFFFFF" w:themeFill="background1"/>
          </w:tcPr>
          <w:p w14:paraId="0297750A" w14:textId="2D5FC4F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0771BA1B" w14:textId="755D4E6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157 </w:t>
            </w:r>
            <w:r>
              <w:rPr>
                <w:rFonts w:ascii="StobiSerif Regular" w:hAnsi="StobiSerif Regular"/>
                <w:sz w:val="22"/>
                <w:szCs w:val="22"/>
              </w:rPr>
              <w:t>paragraph</w:t>
            </w:r>
            <w:r w:rsidRPr="00AF0502">
              <w:rPr>
                <w:rFonts w:ascii="StobiSerif Regular" w:hAnsi="StobiSerif Regular"/>
                <w:sz w:val="22"/>
                <w:szCs w:val="22"/>
              </w:rPr>
              <w:t xml:space="preserve"> (9)</w:t>
            </w:r>
          </w:p>
          <w:p w14:paraId="30FD5D80" w14:textId="14674C0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point</w:t>
            </w:r>
            <w:r w:rsidRPr="00AF0502">
              <w:rPr>
                <w:rFonts w:ascii="StobiSerif Regular" w:hAnsi="StobiSerif Regular"/>
                <w:sz w:val="22"/>
                <w:szCs w:val="22"/>
              </w:rPr>
              <w:t xml:space="preserve"> 3</w:t>
            </w:r>
          </w:p>
        </w:tc>
        <w:tc>
          <w:tcPr>
            <w:tcW w:w="2013" w:type="dxa"/>
            <w:shd w:val="clear" w:color="auto" w:fill="FFFFFF" w:themeFill="background1"/>
          </w:tcPr>
          <w:p w14:paraId="02F8D11C" w14:textId="7D39C152"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3. the generation of electricity for own needs by the plants referred to in items 1 and 2 of this paragraph, which have the technical possibility of transferring the production to the electricity transmission network, shall be subject to redispatching only if no other solution can address the security needs or risks in the network.</w:t>
            </w:r>
          </w:p>
        </w:tc>
        <w:tc>
          <w:tcPr>
            <w:tcW w:w="1134" w:type="dxa"/>
            <w:shd w:val="clear" w:color="auto" w:fill="FFFFFF" w:themeFill="background1"/>
          </w:tcPr>
          <w:p w14:paraId="1E7ACCB1" w14:textId="22B654C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680B7642"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AC4B3E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7369910"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DE5ADD4" w14:textId="77777777" w:rsidTr="0027444E">
        <w:tc>
          <w:tcPr>
            <w:tcW w:w="1129" w:type="dxa"/>
            <w:shd w:val="clear" w:color="auto" w:fill="FFFFFF" w:themeFill="background1"/>
          </w:tcPr>
          <w:p w14:paraId="4A7C7CD1" w14:textId="48A06D2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13</w:t>
            </w:r>
            <w:r w:rsidRPr="00AF0502">
              <w:rPr>
                <w:rFonts w:ascii="StobiSerif Regular" w:hAnsi="StobiSerif Regular"/>
                <w:sz w:val="22"/>
                <w:szCs w:val="22"/>
              </w:rPr>
              <w:br/>
            </w:r>
            <w:r>
              <w:rPr>
                <w:rFonts w:ascii="StobiSerif Regular" w:hAnsi="StobiSerif Regular"/>
                <w:sz w:val="22"/>
                <w:szCs w:val="22"/>
              </w:rPr>
              <w:lastRenderedPageBreak/>
              <w:t>paragraph</w:t>
            </w:r>
            <w:r w:rsidRPr="00AF0502">
              <w:rPr>
                <w:rFonts w:ascii="StobiSerif Regular" w:hAnsi="StobiSerif Regular"/>
                <w:sz w:val="22"/>
                <w:szCs w:val="22"/>
              </w:rPr>
              <w:t xml:space="preserve"> 6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rPr>
              <w:t>d</w:t>
            </w:r>
          </w:p>
        </w:tc>
        <w:tc>
          <w:tcPr>
            <w:tcW w:w="2268" w:type="dxa"/>
            <w:shd w:val="clear" w:color="auto" w:fill="FFFFFF" w:themeFill="background1"/>
          </w:tcPr>
          <w:p w14:paraId="70992398" w14:textId="39CBBD7C"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lastRenderedPageBreak/>
              <w:t xml:space="preserve">downward </w:t>
            </w:r>
            <w:proofErr w:type="spellStart"/>
            <w:r w:rsidRPr="00AB12D4">
              <w:rPr>
                <w:rFonts w:ascii="StobiSerif Regular" w:hAnsi="StobiSerif Regular"/>
                <w:sz w:val="22"/>
                <w:szCs w:val="22"/>
                <w:lang w:val="en-US"/>
              </w:rPr>
              <w:t>redispatching</w:t>
            </w:r>
            <w:proofErr w:type="spellEnd"/>
            <w:r w:rsidRPr="00AB12D4">
              <w:rPr>
                <w:rFonts w:ascii="StobiSerif Regular" w:hAnsi="StobiSerif Regular"/>
                <w:sz w:val="22"/>
                <w:szCs w:val="22"/>
                <w:lang w:val="en-US"/>
              </w:rPr>
              <w:t xml:space="preserve"> under points (a), (b) and </w:t>
            </w:r>
            <w:r w:rsidRPr="00AB12D4">
              <w:rPr>
                <w:rFonts w:ascii="StobiSerif Regular" w:hAnsi="StobiSerif Regular"/>
                <w:sz w:val="22"/>
                <w:szCs w:val="22"/>
                <w:lang w:val="en-US"/>
              </w:rPr>
              <w:lastRenderedPageBreak/>
              <w:t>(c</w:t>
            </w:r>
            <w:proofErr w:type="gramStart"/>
            <w:r w:rsidRPr="00AB12D4">
              <w:rPr>
                <w:rFonts w:ascii="StobiSerif Regular" w:hAnsi="StobiSerif Regular"/>
                <w:sz w:val="22"/>
                <w:szCs w:val="22"/>
                <w:lang w:val="en-US"/>
              </w:rPr>
              <w:t>)shall</w:t>
            </w:r>
            <w:proofErr w:type="gramEnd"/>
            <w:r w:rsidRPr="00AB12D4">
              <w:rPr>
                <w:rFonts w:ascii="StobiSerif Regular" w:hAnsi="StobiSerif Regular"/>
                <w:sz w:val="22"/>
                <w:szCs w:val="22"/>
                <w:lang w:val="en-US"/>
              </w:rPr>
              <w:t xml:space="preserve"> be duly and transparently justified. The justification shall be included in the report under paragraph 3. </w:t>
            </w:r>
          </w:p>
        </w:tc>
        <w:tc>
          <w:tcPr>
            <w:tcW w:w="1121" w:type="dxa"/>
            <w:shd w:val="clear" w:color="auto" w:fill="FFFFFF" w:themeFill="background1"/>
          </w:tcPr>
          <w:p w14:paraId="3DF782C4"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5B607F7B" w14:textId="7B7933E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157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w:t>
            </w:r>
            <w:r w:rsidRPr="00AF0502">
              <w:rPr>
                <w:rFonts w:ascii="StobiSerif Regular" w:hAnsi="StobiSerif Regular"/>
                <w:sz w:val="22"/>
                <w:szCs w:val="22"/>
              </w:rPr>
              <w:lastRenderedPageBreak/>
              <w:t xml:space="preserve">(5) </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3</w:t>
            </w:r>
          </w:p>
        </w:tc>
        <w:tc>
          <w:tcPr>
            <w:tcW w:w="2013" w:type="dxa"/>
            <w:shd w:val="clear" w:color="auto" w:fill="FFFFFF" w:themeFill="background1"/>
          </w:tcPr>
          <w:p w14:paraId="20076934" w14:textId="0C8DFB83"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lastRenderedPageBreak/>
              <w:t xml:space="preserve">3. the reasons, energy quantities in MWh and type of </w:t>
            </w:r>
            <w:r w:rsidRPr="002A35DC">
              <w:rPr>
                <w:rFonts w:ascii="StobiSerif Regular" w:hAnsi="StobiSerif Regular"/>
                <w:sz w:val="22"/>
                <w:szCs w:val="22"/>
              </w:rPr>
              <w:lastRenderedPageBreak/>
              <w:t>primary energy of the electricity generation plants involved in redispatching using market and non-market based mechanisms,</w:t>
            </w:r>
          </w:p>
        </w:tc>
        <w:tc>
          <w:tcPr>
            <w:tcW w:w="1134" w:type="dxa"/>
            <w:shd w:val="clear" w:color="auto" w:fill="FFFFFF" w:themeFill="background1"/>
          </w:tcPr>
          <w:p w14:paraId="575BA95C" w14:textId="2D33CA1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27D1479"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3874EEF"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8EBECBC"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6C5923A" w14:textId="77777777" w:rsidTr="0027444E">
        <w:tc>
          <w:tcPr>
            <w:tcW w:w="1129" w:type="dxa"/>
            <w:shd w:val="clear" w:color="auto" w:fill="FFFFFF" w:themeFill="background1"/>
          </w:tcPr>
          <w:p w14:paraId="7F4A8D6E" w14:textId="11BCC80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13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tc>
        <w:tc>
          <w:tcPr>
            <w:tcW w:w="2268" w:type="dxa"/>
            <w:shd w:val="clear" w:color="auto" w:fill="FFFFFF" w:themeFill="background1"/>
          </w:tcPr>
          <w:p w14:paraId="0465777D" w14:textId="34F50074"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t xml:space="preserve">Where non-market based </w:t>
            </w:r>
            <w:proofErr w:type="spellStart"/>
            <w:r w:rsidRPr="00AB12D4">
              <w:rPr>
                <w:rFonts w:ascii="StobiSerif Regular" w:hAnsi="StobiSerif Regular"/>
                <w:sz w:val="22"/>
                <w:szCs w:val="22"/>
                <w:lang w:val="en-US"/>
              </w:rPr>
              <w:t>redispatching</w:t>
            </w:r>
            <w:proofErr w:type="spellEnd"/>
            <w:r w:rsidRPr="00AB12D4">
              <w:rPr>
                <w:rFonts w:ascii="StobiSerif Regular" w:hAnsi="StobiSerif Regular"/>
                <w:sz w:val="22"/>
                <w:szCs w:val="22"/>
                <w:lang w:val="en-US"/>
              </w:rPr>
              <w:t xml:space="preserve"> is used, it shall be subject to financial compensation by the system operator requesting the </w:t>
            </w:r>
            <w:proofErr w:type="spellStart"/>
            <w:r w:rsidRPr="00AB12D4">
              <w:rPr>
                <w:rFonts w:ascii="StobiSerif Regular" w:hAnsi="StobiSerif Regular"/>
                <w:sz w:val="22"/>
                <w:szCs w:val="22"/>
                <w:lang w:val="en-US"/>
              </w:rPr>
              <w:t>redispatching</w:t>
            </w:r>
            <w:proofErr w:type="spellEnd"/>
            <w:r w:rsidRPr="00AB12D4">
              <w:rPr>
                <w:rFonts w:ascii="StobiSerif Regular" w:hAnsi="StobiSerif Regular"/>
                <w:sz w:val="22"/>
                <w:szCs w:val="22"/>
                <w:lang w:val="en-US"/>
              </w:rPr>
              <w:t xml:space="preserve"> to the operator of the </w:t>
            </w:r>
            <w:proofErr w:type="spellStart"/>
            <w:r w:rsidRPr="00AB12D4">
              <w:rPr>
                <w:rFonts w:ascii="StobiSerif Regular" w:hAnsi="StobiSerif Regular"/>
                <w:sz w:val="22"/>
                <w:szCs w:val="22"/>
                <w:lang w:val="en-US"/>
              </w:rPr>
              <w:t>redispatched</w:t>
            </w:r>
            <w:proofErr w:type="spellEnd"/>
            <w:r w:rsidRPr="00AB12D4">
              <w:rPr>
                <w:rFonts w:ascii="StobiSerif Regular" w:hAnsi="StobiSerif Regular"/>
                <w:sz w:val="22"/>
                <w:szCs w:val="22"/>
                <w:lang w:val="en-US"/>
              </w:rPr>
              <w:t xml:space="preserve"> generation, energy storage or demand response facility except in the case of producers that have accepted a connection agreement under which there is no guarantee of firm delivery of energy. Such financial compensation shall be at least equal to the higher of the following elements or a combination of both if </w:t>
            </w:r>
            <w:r w:rsidRPr="00AB12D4">
              <w:rPr>
                <w:rFonts w:ascii="StobiSerif Regular" w:hAnsi="StobiSerif Regular"/>
                <w:sz w:val="22"/>
                <w:szCs w:val="22"/>
                <w:lang w:val="en-US"/>
              </w:rPr>
              <w:lastRenderedPageBreak/>
              <w:t xml:space="preserve">applying only the higher would lead to an unjustifiably low or an unjustifiably high compensation: </w:t>
            </w:r>
          </w:p>
        </w:tc>
        <w:tc>
          <w:tcPr>
            <w:tcW w:w="1121" w:type="dxa"/>
            <w:shd w:val="clear" w:color="auto" w:fill="FFFFFF" w:themeFill="background1"/>
          </w:tcPr>
          <w:p w14:paraId="43A5A504"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44B8638B" w14:textId="087CE59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157</w:t>
            </w:r>
            <w:r w:rsidRPr="00AF0502">
              <w:rPr>
                <w:rFonts w:ascii="StobiSerif Regular" w:hAnsi="StobiSerif Regular"/>
                <w:sz w:val="22"/>
                <w:szCs w:val="22"/>
              </w:rPr>
              <w:br/>
              <w:t xml:space="preserve"> </w:t>
            </w:r>
            <w:r>
              <w:rPr>
                <w:rFonts w:ascii="StobiSerif Regular" w:hAnsi="StobiSerif Regular"/>
                <w:sz w:val="22"/>
                <w:szCs w:val="22"/>
              </w:rPr>
              <w:t>paragraph</w:t>
            </w:r>
            <w:r w:rsidRPr="00AF0502">
              <w:rPr>
                <w:rFonts w:ascii="StobiSerif Regular" w:hAnsi="StobiSerif Regular"/>
                <w:sz w:val="22"/>
                <w:szCs w:val="22"/>
              </w:rPr>
              <w:t xml:space="preserve"> (11) </w:t>
            </w:r>
            <w:r>
              <w:rPr>
                <w:rFonts w:ascii="StobiSerif Regular" w:hAnsi="StobiSerif Regular"/>
                <w:sz w:val="22"/>
                <w:szCs w:val="22"/>
              </w:rPr>
              <w:t>point</w:t>
            </w:r>
            <w:r w:rsidRPr="00AF0502">
              <w:rPr>
                <w:rFonts w:ascii="StobiSerif Regular" w:hAnsi="StobiSerif Regular"/>
                <w:sz w:val="22"/>
                <w:szCs w:val="22"/>
              </w:rPr>
              <w:t xml:space="preserve"> 2</w:t>
            </w:r>
          </w:p>
        </w:tc>
        <w:tc>
          <w:tcPr>
            <w:tcW w:w="2013" w:type="dxa"/>
            <w:shd w:val="clear" w:color="auto" w:fill="FFFFFF" w:themeFill="background1"/>
          </w:tcPr>
          <w:p w14:paraId="70CFA435" w14:textId="1644E161"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(11) The compensation referred to in paragraph (10) of this </w:t>
            </w:r>
            <w:r>
              <w:rPr>
                <w:rFonts w:ascii="StobiSerif Regular" w:hAnsi="StobiSerif Regular"/>
                <w:sz w:val="22"/>
                <w:szCs w:val="22"/>
              </w:rPr>
              <w:t xml:space="preserve">Article   </w:t>
            </w:r>
            <w:r w:rsidRPr="002A35DC">
              <w:rPr>
                <w:rFonts w:ascii="StobiSerif Regular" w:hAnsi="StobiSerif Regular"/>
                <w:sz w:val="22"/>
                <w:szCs w:val="22"/>
              </w:rPr>
              <w:t>shall be equal to the higher of the following elements:</w:t>
            </w:r>
            <w:r>
              <w:rPr>
                <w:rFonts w:ascii="StobiSerif Regular" w:hAnsi="StobiSerif Regular"/>
                <w:sz w:val="22"/>
                <w:szCs w:val="22"/>
              </w:rPr>
              <w:br/>
            </w:r>
            <w:r w:rsidRPr="002A35DC">
              <w:rPr>
                <w:rFonts w:ascii="StobiSerif Regular" w:hAnsi="StobiSerif Regular"/>
                <w:sz w:val="22"/>
                <w:szCs w:val="22"/>
              </w:rPr>
              <w:t xml:space="preserve">2. the net profit from the sale of electricity on the day-ahead market that the energy generation or storage unit or demand response unit would have generated without the redispatching request. If the energy generation or storage unit or demand response unit has been granted financial support valued on </w:t>
            </w:r>
            <w:r w:rsidRPr="002A35DC">
              <w:rPr>
                <w:rFonts w:ascii="StobiSerif Regular" w:hAnsi="StobiSerif Regular"/>
                <w:sz w:val="22"/>
                <w:szCs w:val="22"/>
              </w:rPr>
              <w:lastRenderedPageBreak/>
              <w:t>the basis of the volume of electricity generated or consumed, the amount of financial support that it would have received without the redispatching request shall be considered part of the net profit.</w:t>
            </w:r>
          </w:p>
        </w:tc>
        <w:tc>
          <w:tcPr>
            <w:tcW w:w="1134" w:type="dxa"/>
            <w:shd w:val="clear" w:color="auto" w:fill="FFFFFF" w:themeFill="background1"/>
          </w:tcPr>
          <w:p w14:paraId="68DB87DA" w14:textId="73A7F27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8F7A71D"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FD2D31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5F9AF44"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93F4985" w14:textId="77777777" w:rsidTr="0027444E">
        <w:tc>
          <w:tcPr>
            <w:tcW w:w="1129" w:type="dxa"/>
            <w:shd w:val="clear" w:color="auto" w:fill="FFFFFF" w:themeFill="background1"/>
          </w:tcPr>
          <w:p w14:paraId="2487A2B3" w14:textId="365A19C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 </w:t>
            </w:r>
            <w:r>
              <w:rPr>
                <w:rFonts w:ascii="StobiSerif Regular" w:hAnsi="StobiSerif Regular"/>
                <w:sz w:val="22"/>
                <w:szCs w:val="22"/>
              </w:rPr>
              <w:t>point</w:t>
            </w:r>
            <w:r w:rsidRPr="00AF0502">
              <w:rPr>
                <w:rFonts w:ascii="StobiSerif Regular" w:hAnsi="StobiSerif Regular"/>
                <w:sz w:val="22"/>
                <w:szCs w:val="22"/>
              </w:rPr>
              <w:t xml:space="preserve"> а</w:t>
            </w:r>
          </w:p>
        </w:tc>
        <w:tc>
          <w:tcPr>
            <w:tcW w:w="2268" w:type="dxa"/>
            <w:shd w:val="clear" w:color="auto" w:fill="FFFFFF" w:themeFill="background1"/>
          </w:tcPr>
          <w:p w14:paraId="06AB98B3" w14:textId="15D42F4C"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t xml:space="preserve">additional operating </w:t>
            </w:r>
            <w:proofErr w:type="gramStart"/>
            <w:r w:rsidRPr="00AB12D4">
              <w:rPr>
                <w:rFonts w:ascii="StobiSerif Regular" w:hAnsi="StobiSerif Regular"/>
                <w:sz w:val="22"/>
                <w:szCs w:val="22"/>
                <w:lang w:val="en-US"/>
              </w:rPr>
              <w:t>cost</w:t>
            </w:r>
            <w:proofErr w:type="gramEnd"/>
            <w:r w:rsidRPr="00AB12D4">
              <w:rPr>
                <w:rFonts w:ascii="StobiSerif Regular" w:hAnsi="StobiSerif Regular"/>
                <w:sz w:val="22"/>
                <w:szCs w:val="22"/>
                <w:lang w:val="en-US"/>
              </w:rPr>
              <w:t xml:space="preserve"> caused by the </w:t>
            </w:r>
            <w:proofErr w:type="spellStart"/>
            <w:r w:rsidRPr="00AB12D4">
              <w:rPr>
                <w:rFonts w:ascii="StobiSerif Regular" w:hAnsi="StobiSerif Regular"/>
                <w:sz w:val="22"/>
                <w:szCs w:val="22"/>
                <w:lang w:val="en-US"/>
              </w:rPr>
              <w:t>redispatching</w:t>
            </w:r>
            <w:proofErr w:type="spellEnd"/>
            <w:r w:rsidRPr="00AB12D4">
              <w:rPr>
                <w:rFonts w:ascii="StobiSerif Regular" w:hAnsi="StobiSerif Regular"/>
                <w:sz w:val="22"/>
                <w:szCs w:val="22"/>
                <w:lang w:val="en-US"/>
              </w:rPr>
              <w:t xml:space="preserve">, such as additional fuel costs in the case of upward </w:t>
            </w:r>
            <w:proofErr w:type="spellStart"/>
            <w:r w:rsidRPr="00AB12D4">
              <w:rPr>
                <w:rFonts w:ascii="StobiSerif Regular" w:hAnsi="StobiSerif Regular"/>
                <w:sz w:val="22"/>
                <w:szCs w:val="22"/>
                <w:lang w:val="en-US"/>
              </w:rPr>
              <w:t>redispatching</w:t>
            </w:r>
            <w:proofErr w:type="spellEnd"/>
            <w:r w:rsidRPr="00AB12D4">
              <w:rPr>
                <w:rFonts w:ascii="StobiSerif Regular" w:hAnsi="StobiSerif Regular"/>
                <w:sz w:val="22"/>
                <w:szCs w:val="22"/>
                <w:lang w:val="en-US"/>
              </w:rPr>
              <w:t xml:space="preserve">, or backup heat provision in the case of downward </w:t>
            </w:r>
            <w:proofErr w:type="spellStart"/>
            <w:r w:rsidRPr="00AB12D4">
              <w:rPr>
                <w:rFonts w:ascii="StobiSerif Regular" w:hAnsi="StobiSerif Regular"/>
                <w:sz w:val="22"/>
                <w:szCs w:val="22"/>
                <w:lang w:val="en-US"/>
              </w:rPr>
              <w:t>redispatching</w:t>
            </w:r>
            <w:proofErr w:type="spellEnd"/>
            <w:r w:rsidRPr="00AB12D4">
              <w:rPr>
                <w:rFonts w:ascii="StobiSerif Regular" w:hAnsi="StobiSerif Regular"/>
                <w:sz w:val="22"/>
                <w:szCs w:val="22"/>
                <w:lang w:val="en-US"/>
              </w:rPr>
              <w:t xml:space="preserve"> of power-generating facilities using high-efficiency cogeneration; </w:t>
            </w:r>
          </w:p>
        </w:tc>
        <w:tc>
          <w:tcPr>
            <w:tcW w:w="1121" w:type="dxa"/>
            <w:shd w:val="clear" w:color="auto" w:fill="FFFFFF" w:themeFill="background1"/>
          </w:tcPr>
          <w:p w14:paraId="000DD177" w14:textId="527415F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D2982D0" w14:textId="4F2F3BA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157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(11) </w:t>
            </w:r>
            <w:r>
              <w:rPr>
                <w:rFonts w:ascii="StobiSerif Regular" w:hAnsi="StobiSerif Regular"/>
                <w:sz w:val="22"/>
                <w:szCs w:val="22"/>
              </w:rPr>
              <w:t>point</w:t>
            </w:r>
            <w:r w:rsidRPr="00AF0502">
              <w:rPr>
                <w:rFonts w:ascii="StobiSerif Regular" w:hAnsi="StobiSerif Regular"/>
                <w:sz w:val="22"/>
                <w:szCs w:val="22"/>
              </w:rPr>
              <w:t xml:space="preserve"> 1</w:t>
            </w:r>
          </w:p>
        </w:tc>
        <w:tc>
          <w:tcPr>
            <w:tcW w:w="2013" w:type="dxa"/>
            <w:shd w:val="clear" w:color="auto" w:fill="FFFFFF" w:themeFill="background1"/>
          </w:tcPr>
          <w:p w14:paraId="4CE10DC4" w14:textId="2EF9617E" w:rsidR="00D420B9" w:rsidRPr="002A35DC"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(11) The compensation referred to in paragraph (10) of this </w:t>
            </w:r>
            <w:r>
              <w:rPr>
                <w:rFonts w:ascii="StobiSerif Regular" w:hAnsi="StobiSerif Regular"/>
                <w:sz w:val="22"/>
                <w:szCs w:val="22"/>
              </w:rPr>
              <w:t xml:space="preserve">Article   </w:t>
            </w:r>
            <w:r w:rsidRPr="002A35DC">
              <w:rPr>
                <w:rFonts w:ascii="StobiSerif Regular" w:hAnsi="StobiSerif Regular"/>
                <w:sz w:val="22"/>
                <w:szCs w:val="22"/>
              </w:rPr>
              <w:t>shall be equal to the higher of the following elements:</w:t>
            </w:r>
          </w:p>
          <w:p w14:paraId="16AD3C44" w14:textId="70D9F32A"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1. the additional operating costs caused by the redispatching, such as the costs of additional fuel quantities in the case of upward redispatching or of additional heat energy in the case of downward redispatching of a </w:t>
            </w:r>
            <w:r w:rsidRPr="002A35DC">
              <w:rPr>
                <w:rFonts w:ascii="StobiSerif Regular" w:hAnsi="StobiSerif Regular"/>
                <w:sz w:val="22"/>
                <w:szCs w:val="22"/>
              </w:rPr>
              <w:lastRenderedPageBreak/>
              <w:t>combined cycle plant,</w:t>
            </w:r>
          </w:p>
        </w:tc>
        <w:tc>
          <w:tcPr>
            <w:tcW w:w="1134" w:type="dxa"/>
            <w:shd w:val="clear" w:color="auto" w:fill="FFFFFF" w:themeFill="background1"/>
          </w:tcPr>
          <w:p w14:paraId="0EEDBE0B" w14:textId="4B1DEF7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1A06E75"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2BA5CC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2859203"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C2F08A2" w14:textId="77777777" w:rsidTr="0027444E">
        <w:tc>
          <w:tcPr>
            <w:tcW w:w="1129" w:type="dxa"/>
            <w:shd w:val="clear" w:color="auto" w:fill="FFFFFF" w:themeFill="background1"/>
          </w:tcPr>
          <w:p w14:paraId="7BF43147" w14:textId="4997A48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13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rPr>
              <w:t>b</w:t>
            </w:r>
          </w:p>
          <w:p w14:paraId="62137950" w14:textId="77777777" w:rsidR="00D420B9" w:rsidRPr="00AF0502" w:rsidRDefault="00D420B9" w:rsidP="00D420B9">
            <w:pPr>
              <w:shd w:val="clear" w:color="auto" w:fill="FFFFFF"/>
              <w:jc w:val="center"/>
              <w:rPr>
                <w:rFonts w:ascii="StobiSerif Regular" w:hAnsi="StobiSerif Regular"/>
                <w:sz w:val="22"/>
                <w:szCs w:val="22"/>
              </w:rPr>
            </w:pPr>
          </w:p>
        </w:tc>
        <w:tc>
          <w:tcPr>
            <w:tcW w:w="2268" w:type="dxa"/>
            <w:shd w:val="clear" w:color="auto" w:fill="FFFFFF" w:themeFill="background1"/>
          </w:tcPr>
          <w:p w14:paraId="4B5331B1" w14:textId="02414847"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t xml:space="preserve">net revenues from the sale of electricity on the day-ahead market that the power-generating, energy storage or demand response facility would have generated without the </w:t>
            </w:r>
            <w:proofErr w:type="spellStart"/>
            <w:r w:rsidRPr="00AB12D4">
              <w:rPr>
                <w:rFonts w:ascii="StobiSerif Regular" w:hAnsi="StobiSerif Regular"/>
                <w:sz w:val="22"/>
                <w:szCs w:val="22"/>
                <w:lang w:val="en-US"/>
              </w:rPr>
              <w:t>redispatching</w:t>
            </w:r>
            <w:proofErr w:type="spellEnd"/>
            <w:r w:rsidRPr="00AB12D4">
              <w:rPr>
                <w:rFonts w:ascii="StobiSerif Regular" w:hAnsi="StobiSerif Regular"/>
                <w:sz w:val="22"/>
                <w:szCs w:val="22"/>
                <w:lang w:val="en-US"/>
              </w:rPr>
              <w:t xml:space="preserve"> request;</w:t>
            </w:r>
            <w:r>
              <w:rPr>
                <w:rFonts w:ascii="StobiSerif Regular" w:hAnsi="StobiSerif Regular"/>
                <w:sz w:val="22"/>
                <w:szCs w:val="22"/>
              </w:rPr>
              <w:t xml:space="preserve"> </w:t>
            </w:r>
            <w:r w:rsidRPr="00AB12D4">
              <w:rPr>
                <w:rFonts w:ascii="StobiSerif Regular" w:hAnsi="StobiSerif Regular"/>
                <w:sz w:val="22"/>
                <w:szCs w:val="22"/>
                <w:lang w:val="en-US"/>
              </w:rPr>
              <w:t xml:space="preserve">where financial support is granted to power-generating, energy storage or demand response facilities based on the electricity volume generated or consumed, financial support that would have been received without the </w:t>
            </w:r>
            <w:proofErr w:type="spellStart"/>
            <w:r w:rsidRPr="00AB12D4">
              <w:rPr>
                <w:rFonts w:ascii="StobiSerif Regular" w:hAnsi="StobiSerif Regular"/>
                <w:sz w:val="22"/>
                <w:szCs w:val="22"/>
                <w:lang w:val="en-US"/>
              </w:rPr>
              <w:t>redispatching</w:t>
            </w:r>
            <w:proofErr w:type="spellEnd"/>
            <w:r w:rsidRPr="00AB12D4">
              <w:rPr>
                <w:rFonts w:ascii="StobiSerif Regular" w:hAnsi="StobiSerif Regular"/>
                <w:sz w:val="22"/>
                <w:szCs w:val="22"/>
                <w:lang w:val="en-US"/>
              </w:rPr>
              <w:t xml:space="preserve"> request shall be deemed to be part of the net revenues. </w:t>
            </w:r>
          </w:p>
        </w:tc>
        <w:tc>
          <w:tcPr>
            <w:tcW w:w="1121" w:type="dxa"/>
            <w:shd w:val="clear" w:color="auto" w:fill="FFFFFF" w:themeFill="background1"/>
          </w:tcPr>
          <w:p w14:paraId="51A642DE" w14:textId="14EEF8A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2602A3E" w14:textId="20CFD20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157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(11) </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2</w:t>
            </w:r>
          </w:p>
        </w:tc>
        <w:tc>
          <w:tcPr>
            <w:tcW w:w="2013" w:type="dxa"/>
            <w:shd w:val="clear" w:color="auto" w:fill="FFFFFF" w:themeFill="background1"/>
          </w:tcPr>
          <w:p w14:paraId="6E41866E" w14:textId="0B82EAF0"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(11) The compensation referred to in paragraph (10) of this </w:t>
            </w:r>
            <w:r>
              <w:rPr>
                <w:rFonts w:ascii="StobiSerif Regular" w:hAnsi="StobiSerif Regular"/>
                <w:sz w:val="22"/>
                <w:szCs w:val="22"/>
              </w:rPr>
              <w:t xml:space="preserve">Article   </w:t>
            </w:r>
            <w:r w:rsidRPr="002A35DC">
              <w:rPr>
                <w:rFonts w:ascii="StobiSerif Regular" w:hAnsi="StobiSerif Regular"/>
                <w:sz w:val="22"/>
                <w:szCs w:val="22"/>
              </w:rPr>
              <w:t>shall be equal to the higher of the following elements:</w:t>
            </w:r>
            <w:r>
              <w:rPr>
                <w:rFonts w:ascii="StobiSerif Regular" w:hAnsi="StobiSerif Regular"/>
                <w:sz w:val="22"/>
                <w:szCs w:val="22"/>
              </w:rPr>
              <w:br/>
            </w:r>
            <w:r w:rsidRPr="002A35DC">
              <w:rPr>
                <w:rFonts w:ascii="StobiSerif Regular" w:hAnsi="StobiSerif Regular"/>
                <w:sz w:val="22"/>
                <w:szCs w:val="22"/>
              </w:rPr>
              <w:t xml:space="preserve">2. the net profit from the sale of electricity on the day-ahead market that the energy generation or storage unit or demand response unit would have generated without the redispatching request. If the energy generation or storage unit or demand response unit has been granted financial support valued on the basis of the volume of electricity generated or consumed, the amount of financial support that it </w:t>
            </w:r>
            <w:r w:rsidRPr="002A35DC">
              <w:rPr>
                <w:rFonts w:ascii="StobiSerif Regular" w:hAnsi="StobiSerif Regular"/>
                <w:sz w:val="22"/>
                <w:szCs w:val="22"/>
              </w:rPr>
              <w:lastRenderedPageBreak/>
              <w:t>would have received without the redispatching request shall be considered part of the net profit.</w:t>
            </w:r>
          </w:p>
        </w:tc>
        <w:tc>
          <w:tcPr>
            <w:tcW w:w="1134" w:type="dxa"/>
            <w:shd w:val="clear" w:color="auto" w:fill="FFFFFF" w:themeFill="background1"/>
          </w:tcPr>
          <w:p w14:paraId="62CF182E" w14:textId="517CE30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DDF7E0B"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1F343F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C8317A6"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4B087C0" w14:textId="77777777" w:rsidTr="0027444E">
        <w:tc>
          <w:tcPr>
            <w:tcW w:w="1129" w:type="dxa"/>
            <w:shd w:val="clear" w:color="auto" w:fill="FFFFFF" w:themeFill="background1"/>
          </w:tcPr>
          <w:p w14:paraId="736AF3B5" w14:textId="7E256A3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4E543B9C" w14:textId="58C40101"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t xml:space="preserve">Member States shall take all appropriate measures to address </w:t>
            </w:r>
            <w:proofErr w:type="gramStart"/>
            <w:r w:rsidRPr="00AB12D4">
              <w:rPr>
                <w:rFonts w:ascii="StobiSerif Regular" w:hAnsi="StobiSerif Regular"/>
                <w:sz w:val="22"/>
                <w:szCs w:val="22"/>
                <w:lang w:val="en-US"/>
              </w:rPr>
              <w:t>congestions</w:t>
            </w:r>
            <w:proofErr w:type="gramEnd"/>
            <w:r w:rsidRPr="00AB12D4">
              <w:rPr>
                <w:rFonts w:ascii="StobiSerif Regular" w:hAnsi="StobiSerif Regular"/>
                <w:sz w:val="22"/>
                <w:szCs w:val="22"/>
                <w:lang w:val="en-US"/>
              </w:rPr>
              <w:t xml:space="preserve">. Bidding zone borders shall be based on long-term, structural </w:t>
            </w:r>
            <w:proofErr w:type="gramStart"/>
            <w:r w:rsidRPr="00AB12D4">
              <w:rPr>
                <w:rFonts w:ascii="StobiSerif Regular" w:hAnsi="StobiSerif Regular"/>
                <w:sz w:val="22"/>
                <w:szCs w:val="22"/>
                <w:lang w:val="en-US"/>
              </w:rPr>
              <w:t>congestions</w:t>
            </w:r>
            <w:proofErr w:type="gramEnd"/>
            <w:r w:rsidRPr="00AB12D4">
              <w:rPr>
                <w:rFonts w:ascii="StobiSerif Regular" w:hAnsi="StobiSerif Regular"/>
                <w:sz w:val="22"/>
                <w:szCs w:val="22"/>
                <w:lang w:val="en-US"/>
              </w:rPr>
              <w:t xml:space="preserve"> in the transmission network. Bidding zones shall not contain such structural </w:t>
            </w:r>
            <w:proofErr w:type="gramStart"/>
            <w:r w:rsidRPr="00AB12D4">
              <w:rPr>
                <w:rFonts w:ascii="StobiSerif Regular" w:hAnsi="StobiSerif Regular"/>
                <w:sz w:val="22"/>
                <w:szCs w:val="22"/>
                <w:lang w:val="en-US"/>
              </w:rPr>
              <w:t>congestions</w:t>
            </w:r>
            <w:proofErr w:type="gramEnd"/>
            <w:r w:rsidRPr="00AB12D4">
              <w:rPr>
                <w:rFonts w:ascii="StobiSerif Regular" w:hAnsi="StobiSerif Regular"/>
                <w:sz w:val="22"/>
                <w:szCs w:val="22"/>
                <w:lang w:val="en-US"/>
              </w:rPr>
              <w:t xml:space="preserve"> unless they have no impact on </w:t>
            </w:r>
            <w:proofErr w:type="spellStart"/>
            <w:r w:rsidRPr="00AB12D4">
              <w:rPr>
                <w:rFonts w:ascii="StobiSerif Regular" w:hAnsi="StobiSerif Regular"/>
                <w:sz w:val="22"/>
                <w:szCs w:val="22"/>
                <w:lang w:val="en-US"/>
              </w:rPr>
              <w:t>neighbouring</w:t>
            </w:r>
            <w:proofErr w:type="spellEnd"/>
            <w:r w:rsidRPr="00AB12D4">
              <w:rPr>
                <w:rFonts w:ascii="StobiSerif Regular" w:hAnsi="StobiSerif Regular"/>
                <w:sz w:val="22"/>
                <w:szCs w:val="22"/>
                <w:lang w:val="en-US"/>
              </w:rPr>
              <w:t xml:space="preserve"> bidding zones, or, as a temporary exemption, their impact on </w:t>
            </w:r>
            <w:proofErr w:type="spellStart"/>
            <w:r w:rsidRPr="00AB12D4">
              <w:rPr>
                <w:rFonts w:ascii="StobiSerif Regular" w:hAnsi="StobiSerif Regular"/>
                <w:sz w:val="22"/>
                <w:szCs w:val="22"/>
                <w:lang w:val="en-US"/>
              </w:rPr>
              <w:t>neighbouring</w:t>
            </w:r>
            <w:proofErr w:type="spellEnd"/>
            <w:r w:rsidRPr="00AB12D4">
              <w:rPr>
                <w:rFonts w:ascii="StobiSerif Regular" w:hAnsi="StobiSerif Regular"/>
                <w:sz w:val="22"/>
                <w:szCs w:val="22"/>
                <w:lang w:val="en-US"/>
              </w:rPr>
              <w:t xml:space="preserve"> bidding zones is mitigated </w:t>
            </w:r>
            <w:proofErr w:type="gramStart"/>
            <w:r w:rsidRPr="00AB12D4">
              <w:rPr>
                <w:rFonts w:ascii="StobiSerif Regular" w:hAnsi="StobiSerif Regular"/>
                <w:sz w:val="22"/>
                <w:szCs w:val="22"/>
                <w:lang w:val="en-US"/>
              </w:rPr>
              <w:t>through the use of</w:t>
            </w:r>
            <w:proofErr w:type="gramEnd"/>
            <w:r w:rsidRPr="00AB12D4">
              <w:rPr>
                <w:rFonts w:ascii="StobiSerif Regular" w:hAnsi="StobiSerif Regular"/>
                <w:sz w:val="22"/>
                <w:szCs w:val="22"/>
                <w:lang w:val="en-US"/>
              </w:rPr>
              <w:t xml:space="preserve"> remedial actions and those structural congestions do not lead to reductions of cross-zonal trading capacity in accordance with the requirements of </w:t>
            </w:r>
            <w:r>
              <w:rPr>
                <w:rFonts w:ascii="StobiSerif Regular" w:hAnsi="StobiSerif Regular"/>
                <w:sz w:val="22"/>
                <w:szCs w:val="22"/>
                <w:lang w:val="en-US"/>
              </w:rPr>
              <w:t xml:space="preserve">Article   </w:t>
            </w:r>
            <w:r w:rsidRPr="00AB12D4">
              <w:rPr>
                <w:rFonts w:ascii="StobiSerif Regular" w:hAnsi="StobiSerif Regular"/>
                <w:sz w:val="22"/>
                <w:szCs w:val="22"/>
                <w:lang w:val="en-US"/>
              </w:rPr>
              <w:t xml:space="preserve">16. The </w:t>
            </w:r>
            <w:r w:rsidRPr="00AB12D4">
              <w:rPr>
                <w:rFonts w:ascii="StobiSerif Regular" w:hAnsi="StobiSerif Regular"/>
                <w:sz w:val="22"/>
                <w:szCs w:val="22"/>
                <w:lang w:val="en-US"/>
              </w:rPr>
              <w:lastRenderedPageBreak/>
              <w:t xml:space="preserve">configuration of bidding zones in the Union shall be designed in such a way as to </w:t>
            </w:r>
            <w:proofErr w:type="spellStart"/>
            <w:r w:rsidRPr="00AB12D4">
              <w:rPr>
                <w:rFonts w:ascii="StobiSerif Regular" w:hAnsi="StobiSerif Regular"/>
                <w:sz w:val="22"/>
                <w:szCs w:val="22"/>
                <w:lang w:val="en-US"/>
              </w:rPr>
              <w:t>maximise</w:t>
            </w:r>
            <w:proofErr w:type="spellEnd"/>
            <w:r w:rsidRPr="00AB12D4">
              <w:rPr>
                <w:rFonts w:ascii="StobiSerif Regular" w:hAnsi="StobiSerif Regular"/>
                <w:sz w:val="22"/>
                <w:szCs w:val="22"/>
                <w:lang w:val="en-US"/>
              </w:rPr>
              <w:t xml:space="preserve"> economic efficiency and to </w:t>
            </w:r>
            <w:proofErr w:type="spellStart"/>
            <w:r w:rsidRPr="00AB12D4">
              <w:rPr>
                <w:rFonts w:ascii="StobiSerif Regular" w:hAnsi="StobiSerif Regular"/>
                <w:sz w:val="22"/>
                <w:szCs w:val="22"/>
                <w:lang w:val="en-US"/>
              </w:rPr>
              <w:t>maximise</w:t>
            </w:r>
            <w:proofErr w:type="spellEnd"/>
            <w:r w:rsidRPr="00AB12D4">
              <w:rPr>
                <w:rFonts w:ascii="StobiSerif Regular" w:hAnsi="StobiSerif Regular"/>
                <w:sz w:val="22"/>
                <w:szCs w:val="22"/>
                <w:lang w:val="en-US"/>
              </w:rPr>
              <w:t xml:space="preserve"> cross-zonal trading opportunities in accordance with </w:t>
            </w:r>
            <w:r>
              <w:rPr>
                <w:rFonts w:ascii="StobiSerif Regular" w:hAnsi="StobiSerif Regular"/>
                <w:sz w:val="22"/>
                <w:szCs w:val="22"/>
                <w:lang w:val="en-US"/>
              </w:rPr>
              <w:t xml:space="preserve">Article   </w:t>
            </w:r>
            <w:r w:rsidRPr="00AB12D4">
              <w:rPr>
                <w:rFonts w:ascii="StobiSerif Regular" w:hAnsi="StobiSerif Regular"/>
                <w:sz w:val="22"/>
                <w:szCs w:val="22"/>
                <w:lang w:val="en-US"/>
              </w:rPr>
              <w:t xml:space="preserve">16, while maintaining security of supply. </w:t>
            </w:r>
          </w:p>
        </w:tc>
        <w:tc>
          <w:tcPr>
            <w:tcW w:w="1121" w:type="dxa"/>
            <w:shd w:val="clear" w:color="auto" w:fill="FFFFFF" w:themeFill="background1"/>
          </w:tcPr>
          <w:p w14:paraId="107FB607" w14:textId="720B15E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4BD22786" w14:textId="03219D8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152</w:t>
            </w:r>
          </w:p>
          <w:p w14:paraId="0E76E2AB" w14:textId="3945001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(2)</w:t>
            </w:r>
          </w:p>
        </w:tc>
        <w:tc>
          <w:tcPr>
            <w:tcW w:w="2013" w:type="dxa"/>
            <w:shd w:val="clear" w:color="auto" w:fill="FFFFFF" w:themeFill="background1"/>
          </w:tcPr>
          <w:p w14:paraId="48D7D039" w14:textId="77777777" w:rsidR="00D420B9" w:rsidRPr="002A35DC"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The electricity transmission system operator shall determine its proposal for the configuration of the bidding zone borders based on long-term structural congestion in the transmission network, in order to ensure:</w:t>
            </w:r>
          </w:p>
          <w:p w14:paraId="1A5BF692" w14:textId="615A1A30" w:rsidR="00D420B9" w:rsidRPr="002A35DC"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1. removal of long-term structural congestion in the transmission network, unless they affect adjacent bidding zones or, as a temporary exception, their impact on adjacent bidding zones can be removed by using corrective measures and such congestion will not </w:t>
            </w:r>
            <w:r w:rsidRPr="002A35DC">
              <w:rPr>
                <w:rFonts w:ascii="StobiSerif Regular" w:hAnsi="StobiSerif Regular"/>
                <w:sz w:val="22"/>
                <w:szCs w:val="22"/>
              </w:rPr>
              <w:lastRenderedPageBreak/>
              <w:t xml:space="preserve">lead to a reduction in the cross-zonal capacity available for trading at the bidding zone borders in accordance with the conditions of </w:t>
            </w:r>
            <w:r>
              <w:rPr>
                <w:rFonts w:ascii="StobiSerif Regular" w:hAnsi="StobiSerif Regular"/>
                <w:sz w:val="22"/>
                <w:szCs w:val="22"/>
              </w:rPr>
              <w:t xml:space="preserve">Article   </w:t>
            </w:r>
            <w:r w:rsidRPr="002A35DC">
              <w:rPr>
                <w:rFonts w:ascii="StobiSerif Regular" w:hAnsi="StobiSerif Regular"/>
                <w:sz w:val="22"/>
                <w:szCs w:val="22"/>
              </w:rPr>
              <w:t>155 of this Law, and</w:t>
            </w:r>
          </w:p>
          <w:p w14:paraId="028DE647" w14:textId="550F0D0A"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2. maximum economic efficiency and maximum opportunities for trading between bidding zones in the coordinated capacity calculation region to which the Republic of North Macedonia belongs, while maintaining security of supply.</w:t>
            </w:r>
          </w:p>
        </w:tc>
        <w:tc>
          <w:tcPr>
            <w:tcW w:w="1134" w:type="dxa"/>
            <w:shd w:val="clear" w:color="auto" w:fill="FFFFFF" w:themeFill="background1"/>
          </w:tcPr>
          <w:p w14:paraId="18C7D3AA" w14:textId="3CB7ECF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50FD822"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BE363C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D767699"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7CA9FF6E" w14:textId="77777777" w:rsidTr="0027444E">
        <w:tc>
          <w:tcPr>
            <w:tcW w:w="1129" w:type="dxa"/>
            <w:shd w:val="clear" w:color="auto" w:fill="FFFFFF" w:themeFill="background1"/>
          </w:tcPr>
          <w:p w14:paraId="7354A51E" w14:textId="490E1AA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2CD4C67E" w14:textId="462078EE"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t xml:space="preserve">Every three years, the ENTSO for Electricity shall report on structural </w:t>
            </w:r>
            <w:proofErr w:type="gramStart"/>
            <w:r w:rsidRPr="00AB12D4">
              <w:rPr>
                <w:rFonts w:ascii="StobiSerif Regular" w:hAnsi="StobiSerif Regular"/>
                <w:sz w:val="22"/>
                <w:szCs w:val="22"/>
                <w:lang w:val="en-US"/>
              </w:rPr>
              <w:t>congestions</w:t>
            </w:r>
            <w:proofErr w:type="gramEnd"/>
            <w:r w:rsidRPr="00AB12D4">
              <w:rPr>
                <w:rFonts w:ascii="StobiSerif Regular" w:hAnsi="StobiSerif Regular"/>
                <w:sz w:val="22"/>
                <w:szCs w:val="22"/>
                <w:lang w:val="en-US"/>
              </w:rPr>
              <w:t xml:space="preserve"> and other major physical congestions between and within bidding zones, including the location and frequency of such congestions, in </w:t>
            </w:r>
            <w:r w:rsidRPr="00AB12D4">
              <w:rPr>
                <w:rFonts w:ascii="StobiSerif Regular" w:hAnsi="StobiSerif Regular"/>
                <w:sz w:val="22"/>
                <w:szCs w:val="22"/>
                <w:lang w:val="en-US"/>
              </w:rPr>
              <w:lastRenderedPageBreak/>
              <w:t xml:space="preserve">accordance with the capacity allocation and congestion management guideline adopted </w:t>
            </w:r>
            <w:proofErr w:type="gramStart"/>
            <w:r w:rsidRPr="00AB12D4">
              <w:rPr>
                <w:rFonts w:ascii="StobiSerif Regular" w:hAnsi="StobiSerif Regular"/>
                <w:sz w:val="22"/>
                <w:szCs w:val="22"/>
                <w:lang w:val="en-US"/>
              </w:rPr>
              <w:t>on the basis of</w:t>
            </w:r>
            <w:proofErr w:type="gramEnd"/>
            <w:r w:rsidRPr="00AB12D4">
              <w:rPr>
                <w:rFonts w:ascii="StobiSerif Regular" w:hAnsi="StobiSerif Regular"/>
                <w:sz w:val="22"/>
                <w:szCs w:val="22"/>
                <w:lang w:val="en-US"/>
              </w:rPr>
              <w:t xml:space="preserve"> </w:t>
            </w:r>
            <w:r>
              <w:rPr>
                <w:rFonts w:ascii="StobiSerif Regular" w:hAnsi="StobiSerif Regular"/>
                <w:sz w:val="22"/>
                <w:szCs w:val="22"/>
                <w:lang w:val="en-US"/>
              </w:rPr>
              <w:t xml:space="preserve">Article   </w:t>
            </w:r>
            <w:r w:rsidRPr="00AB12D4">
              <w:rPr>
                <w:rFonts w:ascii="StobiSerif Regular" w:hAnsi="StobiSerif Regular"/>
                <w:sz w:val="22"/>
                <w:szCs w:val="22"/>
                <w:lang w:val="en-US"/>
              </w:rPr>
              <w:t xml:space="preserve">18(5) of Regulation (EC) No 714/2009. That report shall contain an assessment of whether the cross-zonal trade capacity reached the linear trajectory pursuant to </w:t>
            </w:r>
            <w:r>
              <w:rPr>
                <w:rFonts w:ascii="StobiSerif Regular" w:hAnsi="StobiSerif Regular"/>
                <w:sz w:val="22"/>
                <w:szCs w:val="22"/>
                <w:lang w:val="en-US"/>
              </w:rPr>
              <w:t xml:space="preserve">Article   </w:t>
            </w:r>
            <w:r w:rsidRPr="00AB12D4">
              <w:rPr>
                <w:rFonts w:ascii="StobiSerif Regular" w:hAnsi="StobiSerif Regular"/>
                <w:sz w:val="22"/>
                <w:szCs w:val="22"/>
                <w:lang w:val="en-US"/>
              </w:rPr>
              <w:t xml:space="preserve">15 or the minimum capacity pursuant to </w:t>
            </w:r>
            <w:r>
              <w:rPr>
                <w:rFonts w:ascii="StobiSerif Regular" w:hAnsi="StobiSerif Regular"/>
                <w:sz w:val="22"/>
                <w:szCs w:val="22"/>
                <w:lang w:val="en-US"/>
              </w:rPr>
              <w:t xml:space="preserve">Article   </w:t>
            </w:r>
            <w:r w:rsidRPr="00AB12D4">
              <w:rPr>
                <w:rFonts w:ascii="StobiSerif Regular" w:hAnsi="StobiSerif Regular"/>
                <w:sz w:val="22"/>
                <w:szCs w:val="22"/>
                <w:lang w:val="en-US"/>
              </w:rPr>
              <w:t xml:space="preserve">16 of this Regulation. </w:t>
            </w:r>
          </w:p>
        </w:tc>
        <w:tc>
          <w:tcPr>
            <w:tcW w:w="1121" w:type="dxa"/>
            <w:shd w:val="clear" w:color="auto" w:fill="FFFFFF" w:themeFill="background1"/>
          </w:tcPr>
          <w:p w14:paraId="79CF899D"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29DF54EE"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7CA02E7"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BDE4CF5" w14:textId="4EA6420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A3B225B"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9A1BE4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D0C51C7" w14:textId="68B85594"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551D4DC3" w14:textId="77777777" w:rsidTr="0027444E">
        <w:tc>
          <w:tcPr>
            <w:tcW w:w="1129" w:type="dxa"/>
            <w:shd w:val="clear" w:color="auto" w:fill="FFFFFF" w:themeFill="background1"/>
          </w:tcPr>
          <w:p w14:paraId="20B90B62" w14:textId="3F5DFF0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0CEBB397" w14:textId="7248FCED" w:rsidR="00D420B9" w:rsidRPr="00AF0502" w:rsidRDefault="00D420B9" w:rsidP="00D420B9">
            <w:pPr>
              <w:shd w:val="clear" w:color="auto" w:fill="FFFFFF"/>
              <w:rPr>
                <w:rFonts w:ascii="StobiSerif Regular" w:hAnsi="StobiSerif Regular"/>
                <w:sz w:val="22"/>
                <w:szCs w:val="22"/>
              </w:rPr>
            </w:pPr>
            <w:proofErr w:type="gramStart"/>
            <w:r w:rsidRPr="00AB12D4">
              <w:rPr>
                <w:rFonts w:ascii="StobiSerif Regular" w:hAnsi="StobiSerif Regular"/>
                <w:sz w:val="22"/>
                <w:szCs w:val="22"/>
                <w:lang w:val="en-US"/>
              </w:rPr>
              <w:t>In order to</w:t>
            </w:r>
            <w:proofErr w:type="gramEnd"/>
            <w:r w:rsidRPr="00AB12D4">
              <w:rPr>
                <w:rFonts w:ascii="StobiSerif Regular" w:hAnsi="StobiSerif Regular"/>
                <w:sz w:val="22"/>
                <w:szCs w:val="22"/>
                <w:lang w:val="en-US"/>
              </w:rPr>
              <w:t xml:space="preserve"> ensure an optimal configuration of bidding zones, a bidding zone review shall be carried out. That review shall identify all structural congestions and shall include an analysis of different configurations of bidding zones in a coordinated manner with the involvement of affected stakeholders from all </w:t>
            </w:r>
            <w:r w:rsidRPr="00AB12D4">
              <w:rPr>
                <w:rFonts w:ascii="StobiSerif Regular" w:hAnsi="StobiSerif Regular"/>
                <w:sz w:val="22"/>
                <w:szCs w:val="22"/>
                <w:lang w:val="en-US"/>
              </w:rPr>
              <w:lastRenderedPageBreak/>
              <w:t xml:space="preserve">relevant Member States, in accordance with the capacity allocation and congestion management guideline adopted </w:t>
            </w:r>
            <w:proofErr w:type="gramStart"/>
            <w:r w:rsidRPr="00AB12D4">
              <w:rPr>
                <w:rFonts w:ascii="StobiSerif Regular" w:hAnsi="StobiSerif Regular"/>
                <w:sz w:val="22"/>
                <w:szCs w:val="22"/>
                <w:lang w:val="en-US"/>
              </w:rPr>
              <w:t>on the basis of</w:t>
            </w:r>
            <w:proofErr w:type="gramEnd"/>
            <w:r w:rsidRPr="00AB12D4">
              <w:rPr>
                <w:rFonts w:ascii="StobiSerif Regular" w:hAnsi="StobiSerif Regular"/>
                <w:sz w:val="22"/>
                <w:szCs w:val="22"/>
                <w:lang w:val="en-US"/>
              </w:rPr>
              <w:t xml:space="preserve"> </w:t>
            </w:r>
            <w:r>
              <w:rPr>
                <w:rFonts w:ascii="StobiSerif Regular" w:hAnsi="StobiSerif Regular"/>
                <w:sz w:val="22"/>
                <w:szCs w:val="22"/>
                <w:lang w:val="en-US"/>
              </w:rPr>
              <w:t xml:space="preserve">Article   </w:t>
            </w:r>
            <w:r w:rsidRPr="00AB12D4">
              <w:rPr>
                <w:rFonts w:ascii="StobiSerif Regular" w:hAnsi="StobiSerif Regular"/>
                <w:sz w:val="22"/>
                <w:szCs w:val="22"/>
                <w:lang w:val="en-US"/>
              </w:rPr>
              <w:t xml:space="preserve">18(5) of Regulation (EC) No 714/2009. Current bidding zones shall be assessed </w:t>
            </w:r>
            <w:proofErr w:type="gramStart"/>
            <w:r w:rsidRPr="00AB12D4">
              <w:rPr>
                <w:rFonts w:ascii="StobiSerif Regular" w:hAnsi="StobiSerif Regular"/>
                <w:sz w:val="22"/>
                <w:szCs w:val="22"/>
                <w:lang w:val="en-US"/>
              </w:rPr>
              <w:t>on the basis of</w:t>
            </w:r>
            <w:proofErr w:type="gramEnd"/>
            <w:r w:rsidRPr="00AB12D4">
              <w:rPr>
                <w:rFonts w:ascii="StobiSerif Regular" w:hAnsi="StobiSerif Regular"/>
                <w:sz w:val="22"/>
                <w:szCs w:val="22"/>
                <w:lang w:val="en-US"/>
              </w:rPr>
              <w:t xml:space="preserve"> their ability to create a reliable market environment, </w:t>
            </w:r>
            <w:proofErr w:type="gramStart"/>
            <w:r w:rsidRPr="00AB12D4">
              <w:rPr>
                <w:rFonts w:ascii="StobiSerif Regular" w:hAnsi="StobiSerif Regular"/>
                <w:sz w:val="22"/>
                <w:szCs w:val="22"/>
                <w:lang w:val="en-US"/>
              </w:rPr>
              <w:t>including for</w:t>
            </w:r>
            <w:proofErr w:type="gramEnd"/>
            <w:r w:rsidRPr="00AB12D4">
              <w:rPr>
                <w:rFonts w:ascii="StobiSerif Regular" w:hAnsi="StobiSerif Regular"/>
                <w:sz w:val="22"/>
                <w:szCs w:val="22"/>
                <w:lang w:val="en-US"/>
              </w:rPr>
              <w:t xml:space="preserve"> flexible generation and load capacity, which is crucial to avoiding grid bottlenecks, balancing electricity demand and supply, securing the long-term security of investments in network infrastructure. </w:t>
            </w:r>
          </w:p>
        </w:tc>
        <w:tc>
          <w:tcPr>
            <w:tcW w:w="1121" w:type="dxa"/>
            <w:shd w:val="clear" w:color="auto" w:fill="FFFFFF" w:themeFill="background1"/>
          </w:tcPr>
          <w:p w14:paraId="49555BEE"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3F53C9AA" w14:textId="502031ED" w:rsidR="00D420B9" w:rsidRPr="00AF0502" w:rsidRDefault="00D420B9" w:rsidP="00D420B9">
            <w:pPr>
              <w:pStyle w:val="Body"/>
              <w:jc w:val="center"/>
              <w:rPr>
                <w:rFonts w:ascii="StobiSerif Regular" w:hAnsi="StobiSerif Regular" w:cs="Times New Roman"/>
                <w:noProof/>
                <w:color w:val="auto"/>
                <w:lang w:val="mk-MK"/>
              </w:rPr>
            </w:pPr>
            <w:r>
              <w:rPr>
                <w:rFonts w:ascii="StobiSerif Regular" w:hAnsi="StobiSerif Regular" w:cs="Times New Roman"/>
                <w:noProof/>
                <w:color w:val="auto"/>
                <w:lang w:val="mk-MK"/>
              </w:rPr>
              <w:t xml:space="preserve">Article  </w:t>
            </w:r>
            <w:r w:rsidRPr="00AF0502">
              <w:rPr>
                <w:rFonts w:ascii="StobiSerif Regular" w:hAnsi="StobiSerif Regular" w:cs="Times New Roman"/>
                <w:noProof/>
                <w:color w:val="auto"/>
                <w:lang w:val="mk-MK"/>
              </w:rPr>
              <w:t>152</w:t>
            </w:r>
          </w:p>
          <w:p w14:paraId="6AB49C84" w14:textId="1A7CFCD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(4)</w:t>
            </w:r>
          </w:p>
        </w:tc>
        <w:tc>
          <w:tcPr>
            <w:tcW w:w="2013" w:type="dxa"/>
            <w:shd w:val="clear" w:color="auto" w:fill="FFFFFF" w:themeFill="background1"/>
          </w:tcPr>
          <w:p w14:paraId="2DE552BD" w14:textId="65F4FF50"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In order to identify all structural congestions and to propose and consider different configurations of the bidding zone to determine its optimal configuration, the electricity transmission system operator shall cooperate with the Energy Regulatory Commission, </w:t>
            </w:r>
            <w:r w:rsidRPr="002A35DC">
              <w:rPr>
                <w:rFonts w:ascii="StobiSerif Regular" w:hAnsi="StobiSerif Regular"/>
                <w:sz w:val="22"/>
                <w:szCs w:val="22"/>
              </w:rPr>
              <w:lastRenderedPageBreak/>
              <w:t>ENTSO-E and the electricity transmission system operators from the coordinated capacity calculation region in which the Republic of North Macedonia participates and shall provide the necessary information and support in the preparation of the bidding zones overview prepared by ENTSO-E.</w:t>
            </w:r>
          </w:p>
        </w:tc>
        <w:tc>
          <w:tcPr>
            <w:tcW w:w="1134" w:type="dxa"/>
            <w:shd w:val="clear" w:color="auto" w:fill="FFFFFF" w:themeFill="background1"/>
          </w:tcPr>
          <w:p w14:paraId="51A3EDE2" w14:textId="76F8716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18E9CD0C"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C6C05F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72D04C8"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72CB907A" w14:textId="77777777" w:rsidTr="0027444E">
        <w:tc>
          <w:tcPr>
            <w:tcW w:w="1129" w:type="dxa"/>
            <w:shd w:val="clear" w:color="auto" w:fill="FFFFFF" w:themeFill="background1"/>
          </w:tcPr>
          <w:p w14:paraId="603D1B43" w14:textId="67E6F52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2D6A37C0" w14:textId="41D82DE1"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t xml:space="preserve">For the purposes of this </w:t>
            </w:r>
            <w:r>
              <w:rPr>
                <w:rFonts w:ascii="StobiSerif Regular" w:hAnsi="StobiSerif Regular"/>
                <w:sz w:val="22"/>
                <w:szCs w:val="22"/>
                <w:lang w:val="en-US"/>
              </w:rPr>
              <w:t xml:space="preserve">Article   </w:t>
            </w:r>
            <w:r w:rsidRPr="00AB12D4">
              <w:rPr>
                <w:rFonts w:ascii="StobiSerif Regular" w:hAnsi="StobiSerif Regular"/>
                <w:sz w:val="22"/>
                <w:szCs w:val="22"/>
                <w:lang w:val="en-US"/>
              </w:rPr>
              <w:t xml:space="preserve">and of </w:t>
            </w:r>
            <w:r>
              <w:rPr>
                <w:rFonts w:ascii="StobiSerif Regular" w:hAnsi="StobiSerif Regular"/>
                <w:sz w:val="22"/>
                <w:szCs w:val="22"/>
                <w:lang w:val="en-US"/>
              </w:rPr>
              <w:t xml:space="preserve">Article   </w:t>
            </w:r>
            <w:r w:rsidRPr="00AB12D4">
              <w:rPr>
                <w:rFonts w:ascii="StobiSerif Regular" w:hAnsi="StobiSerif Regular"/>
                <w:sz w:val="22"/>
                <w:szCs w:val="22"/>
                <w:lang w:val="en-US"/>
              </w:rPr>
              <w:t xml:space="preserve">15 of this Regulation, relevant Member States, transmission system operators or regulatory authorities are those </w:t>
            </w:r>
            <w:r w:rsidRPr="00AB12D4">
              <w:rPr>
                <w:rFonts w:ascii="StobiSerif Regular" w:hAnsi="StobiSerif Regular"/>
                <w:sz w:val="22"/>
                <w:szCs w:val="22"/>
                <w:lang w:val="en-US"/>
              </w:rPr>
              <w:lastRenderedPageBreak/>
              <w:t xml:space="preserve">Member States, transmission system operators or regulatory authorities participating in the review of the bidding zone configuration and also to those in the same capacity calculation region pursuant to the capacity allocation and congestion management guideline adopted on the basis of </w:t>
            </w:r>
            <w:r>
              <w:rPr>
                <w:rFonts w:ascii="StobiSerif Regular" w:hAnsi="StobiSerif Regular"/>
                <w:sz w:val="22"/>
                <w:szCs w:val="22"/>
                <w:lang w:val="en-US"/>
              </w:rPr>
              <w:t xml:space="preserve">Article   </w:t>
            </w:r>
            <w:r w:rsidRPr="00AB12D4">
              <w:rPr>
                <w:rFonts w:ascii="StobiSerif Regular" w:hAnsi="StobiSerif Regular"/>
                <w:sz w:val="22"/>
                <w:szCs w:val="22"/>
                <w:lang w:val="en-US"/>
              </w:rPr>
              <w:t xml:space="preserve">18(5) of Regulation (EC) No 714/2009. </w:t>
            </w:r>
          </w:p>
        </w:tc>
        <w:tc>
          <w:tcPr>
            <w:tcW w:w="1121" w:type="dxa"/>
            <w:shd w:val="clear" w:color="auto" w:fill="FFFFFF" w:themeFill="background1"/>
          </w:tcPr>
          <w:p w14:paraId="5EE9902C"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414CD681" w14:textId="428843F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152 </w:t>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013" w:type="dxa"/>
            <w:shd w:val="clear" w:color="auto" w:fill="FFFFFF" w:themeFill="background1"/>
          </w:tcPr>
          <w:p w14:paraId="3BCDE9A1" w14:textId="5F9CE689" w:rsidR="00D420B9" w:rsidRPr="00930D90" w:rsidRDefault="00D420B9" w:rsidP="00D420B9">
            <w:pPr>
              <w:shd w:val="clear" w:color="auto" w:fill="FFFFFF"/>
              <w:rPr>
                <w:rFonts w:ascii="StobiSerif Regular" w:hAnsi="StobiSerif Regular"/>
                <w:sz w:val="22"/>
                <w:szCs w:val="22"/>
                <w:lang w:val="en-US"/>
              </w:rPr>
            </w:pPr>
            <w:r w:rsidRPr="002A35DC">
              <w:rPr>
                <w:rFonts w:ascii="StobiSerif Regular" w:hAnsi="StobiSerif Regular"/>
                <w:sz w:val="22"/>
                <w:szCs w:val="22"/>
              </w:rPr>
              <w:t xml:space="preserve">If the report referred to in paragraph (3) or in the review referred to in paragraph (4) of this </w:t>
            </w:r>
            <w:r>
              <w:rPr>
                <w:rFonts w:ascii="StobiSerif Regular" w:hAnsi="StobiSerif Regular"/>
                <w:sz w:val="22"/>
                <w:szCs w:val="22"/>
              </w:rPr>
              <w:t xml:space="preserve">Article   </w:t>
            </w:r>
            <w:r w:rsidRPr="002A35DC">
              <w:rPr>
                <w:rFonts w:ascii="StobiSerif Regular" w:hAnsi="StobiSerif Regular"/>
                <w:sz w:val="22"/>
                <w:szCs w:val="22"/>
              </w:rPr>
              <w:t xml:space="preserve">or in the report of one or more electricity </w:t>
            </w:r>
            <w:r w:rsidRPr="002A35DC">
              <w:rPr>
                <w:rFonts w:ascii="StobiSerif Regular" w:hAnsi="StobiSerif Regular"/>
                <w:sz w:val="22"/>
                <w:szCs w:val="22"/>
              </w:rPr>
              <w:lastRenderedPageBreak/>
              <w:t>transmission system operators on their control areas approved by one or more competent regulatory bodies indicates structural congestion in the electricity transmission system of the Republic of North Macedonia, the Energy Regulatory Commission, in cooperation with the electricity transmission system operator and the affected users of the electricity transmission network shall:</w:t>
            </w:r>
          </w:p>
        </w:tc>
        <w:tc>
          <w:tcPr>
            <w:tcW w:w="1134" w:type="dxa"/>
            <w:shd w:val="clear" w:color="auto" w:fill="FFFFFF" w:themeFill="background1"/>
          </w:tcPr>
          <w:p w14:paraId="6588AC5D" w14:textId="2677D4E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74954AF"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342A2C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E6C7B87"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F47B3D1" w14:textId="77777777" w:rsidTr="0027444E">
        <w:tc>
          <w:tcPr>
            <w:tcW w:w="1129" w:type="dxa"/>
            <w:shd w:val="clear" w:color="auto" w:fill="FFFFFF" w:themeFill="background1"/>
          </w:tcPr>
          <w:p w14:paraId="06729F7F" w14:textId="0641773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14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79F7B3EA" w14:textId="5F94E4A3"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t xml:space="preserve">By 5 October 2019 all relevant transmission system operators shall submit a proposal for the methodology and assumptions that are to be used in the bidding zone review process and for the alternative bidding zone configurations to be </w:t>
            </w:r>
            <w:r w:rsidRPr="00AB12D4">
              <w:rPr>
                <w:rFonts w:ascii="StobiSerif Regular" w:hAnsi="StobiSerif Regular"/>
                <w:sz w:val="22"/>
                <w:szCs w:val="22"/>
                <w:lang w:val="en-US"/>
              </w:rPr>
              <w:lastRenderedPageBreak/>
              <w:t xml:space="preserve">considered to the relevant regulatory authorities for approval. The relevant regulatory authorities shall take a unanimous decision on the proposal within 3 months of submission of the proposal. Where the regulatory authorities are unable to reach a unanimous decision on the proposal within that time frame, ACER shall, within an additional three months, decide on the methodology and assumptions and the alternative bidding zone configurations to be considered. The methodology shall be based on structural </w:t>
            </w:r>
            <w:proofErr w:type="gramStart"/>
            <w:r w:rsidRPr="00AB12D4">
              <w:rPr>
                <w:rFonts w:ascii="StobiSerif Regular" w:hAnsi="StobiSerif Regular"/>
                <w:sz w:val="22"/>
                <w:szCs w:val="22"/>
                <w:lang w:val="en-US"/>
              </w:rPr>
              <w:t>congestions</w:t>
            </w:r>
            <w:proofErr w:type="gramEnd"/>
            <w:r w:rsidRPr="00AB12D4">
              <w:rPr>
                <w:rFonts w:ascii="StobiSerif Regular" w:hAnsi="StobiSerif Regular"/>
                <w:sz w:val="22"/>
                <w:szCs w:val="22"/>
                <w:lang w:val="en-US"/>
              </w:rPr>
              <w:t xml:space="preserve"> which are not expected to be overcome within the following three years, taking due account of tangible progress on infrastructure development projects </w:t>
            </w:r>
            <w:r w:rsidRPr="00AB12D4">
              <w:rPr>
                <w:rFonts w:ascii="StobiSerif Regular" w:hAnsi="StobiSerif Regular"/>
                <w:sz w:val="22"/>
                <w:szCs w:val="22"/>
                <w:lang w:val="en-US"/>
              </w:rPr>
              <w:lastRenderedPageBreak/>
              <w:t xml:space="preserve">that are expected to be </w:t>
            </w:r>
            <w:proofErr w:type="spellStart"/>
            <w:r w:rsidRPr="00AB12D4">
              <w:rPr>
                <w:rFonts w:ascii="StobiSerif Regular" w:hAnsi="StobiSerif Regular"/>
                <w:sz w:val="22"/>
                <w:szCs w:val="22"/>
                <w:lang w:val="en-US"/>
              </w:rPr>
              <w:t>realised</w:t>
            </w:r>
            <w:proofErr w:type="spellEnd"/>
            <w:r w:rsidRPr="00AB12D4">
              <w:rPr>
                <w:rFonts w:ascii="StobiSerif Regular" w:hAnsi="StobiSerif Regular"/>
                <w:sz w:val="22"/>
                <w:szCs w:val="22"/>
                <w:lang w:val="en-US"/>
              </w:rPr>
              <w:t xml:space="preserve"> within the following three years. </w:t>
            </w:r>
          </w:p>
        </w:tc>
        <w:tc>
          <w:tcPr>
            <w:tcW w:w="1121" w:type="dxa"/>
            <w:shd w:val="clear" w:color="auto" w:fill="FFFFFF" w:themeFill="background1"/>
          </w:tcPr>
          <w:p w14:paraId="2EBE093A" w14:textId="12CCD50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4B74BB3B" w14:textId="3F5E0B6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60 </w:t>
            </w:r>
            <w:r>
              <w:rPr>
                <w:rFonts w:ascii="StobiSerif Regular" w:hAnsi="StobiSerif Regular"/>
                <w:sz w:val="22"/>
                <w:szCs w:val="22"/>
              </w:rPr>
              <w:t>paragraph</w:t>
            </w:r>
            <w:r w:rsidRPr="00AF0502">
              <w:rPr>
                <w:rFonts w:ascii="StobiSerif Regular" w:hAnsi="StobiSerif Regular"/>
                <w:sz w:val="22"/>
                <w:szCs w:val="22"/>
              </w:rPr>
              <w:t xml:space="preserve"> (2)</w:t>
            </w:r>
            <w:r w:rsidRPr="00AF0502">
              <w:rPr>
                <w:rFonts w:ascii="StobiSerif Regular" w:hAnsi="StobiSerif Regular"/>
                <w:sz w:val="22"/>
                <w:szCs w:val="22"/>
              </w:rPr>
              <w:br/>
              <w:t xml:space="preserve"> </w:t>
            </w:r>
            <w:r>
              <w:rPr>
                <w:rFonts w:ascii="StobiSerif Regular" w:hAnsi="StobiSerif Regular"/>
                <w:sz w:val="22"/>
                <w:szCs w:val="22"/>
              </w:rPr>
              <w:t>point</w:t>
            </w:r>
            <w:r w:rsidRPr="00AF0502">
              <w:rPr>
                <w:rFonts w:ascii="StobiSerif Regular" w:hAnsi="StobiSerif Regular"/>
                <w:sz w:val="22"/>
                <w:szCs w:val="22"/>
              </w:rPr>
              <w:t xml:space="preserve"> 3</w:t>
            </w:r>
          </w:p>
        </w:tc>
        <w:tc>
          <w:tcPr>
            <w:tcW w:w="2013" w:type="dxa"/>
            <w:shd w:val="clear" w:color="auto" w:fill="FFFFFF" w:themeFill="background1"/>
          </w:tcPr>
          <w:p w14:paraId="48ED3699" w14:textId="6E26CC3F" w:rsidR="00930D90" w:rsidRPr="00E432D2" w:rsidRDefault="00D420B9" w:rsidP="00930D90">
            <w:pPr>
              <w:spacing w:line="280" w:lineRule="auto"/>
              <w:jc w:val="both"/>
              <w:rPr>
                <w:rFonts w:ascii="StobiSerif Regular" w:eastAsia="Calibri" w:hAnsi="StobiSerif Regular" w:cs="Calibri"/>
                <w:sz w:val="22"/>
                <w:szCs w:val="22"/>
                <w:lang w:val="en-GB"/>
              </w:rPr>
            </w:pPr>
            <w:r w:rsidRPr="002A35DC">
              <w:rPr>
                <w:rFonts w:ascii="StobiSerif Regular" w:hAnsi="StobiSerif Regular"/>
                <w:sz w:val="22"/>
                <w:szCs w:val="22"/>
              </w:rPr>
              <w:t xml:space="preserve">When fulfilling the obligations set out in paragraph (1) of this </w:t>
            </w:r>
            <w:r>
              <w:rPr>
                <w:rFonts w:ascii="StobiSerif Regular" w:hAnsi="StobiSerif Regular"/>
                <w:sz w:val="22"/>
                <w:szCs w:val="22"/>
              </w:rPr>
              <w:t xml:space="preserve">Article  </w:t>
            </w:r>
            <w:r w:rsidRPr="002A35DC">
              <w:rPr>
                <w:rFonts w:ascii="StobiSerif Regular" w:hAnsi="StobiSerif Regular"/>
                <w:sz w:val="22"/>
                <w:szCs w:val="22"/>
              </w:rPr>
              <w:t>, the Energy Regulatory Commission shall submit:</w:t>
            </w:r>
            <w:r>
              <w:rPr>
                <w:rFonts w:ascii="StobiSerif Regular" w:hAnsi="StobiSerif Regular"/>
                <w:sz w:val="22"/>
                <w:szCs w:val="22"/>
              </w:rPr>
              <w:br/>
            </w:r>
            <w:r w:rsidR="00930D90" w:rsidRPr="00E432D2">
              <w:rPr>
                <w:rFonts w:ascii="StobiSerif Regular" w:eastAsia="Calibri" w:hAnsi="StobiSerif Regular" w:cs="Calibri"/>
                <w:sz w:val="22"/>
                <w:szCs w:val="22"/>
                <w:lang w:val="en-GB"/>
              </w:rPr>
              <w:t>3.</w:t>
            </w:r>
            <w:r w:rsidR="00930D90">
              <w:rPr>
                <w:rFonts w:ascii="StobiSerif Regular" w:eastAsia="Calibri" w:hAnsi="StobiSerif Regular" w:cs="Calibri"/>
                <w:sz w:val="22"/>
                <w:szCs w:val="22"/>
                <w:lang w:val="en-GB"/>
              </w:rPr>
              <w:t xml:space="preserve"> </w:t>
            </w:r>
            <w:r w:rsidR="00930D90" w:rsidRPr="00E432D2">
              <w:rPr>
                <w:rFonts w:ascii="StobiSerif Regular" w:eastAsia="Calibri" w:hAnsi="StobiSerif Regular" w:cs="Calibri"/>
                <w:sz w:val="22"/>
                <w:szCs w:val="22"/>
                <w:lang w:val="en-GB"/>
              </w:rPr>
              <w:t xml:space="preserve">an assessment of the need and an </w:t>
            </w:r>
            <w:r w:rsidR="00930D90" w:rsidRPr="00E432D2">
              <w:rPr>
                <w:rFonts w:ascii="StobiSerif Regular" w:eastAsia="Calibri" w:hAnsi="StobiSerif Regular" w:cs="Calibri"/>
                <w:sz w:val="22"/>
                <w:szCs w:val="22"/>
                <w:lang w:val="en-GB"/>
              </w:rPr>
              <w:t>initiative for a revision of the bidding zone configuration, based on a recommendation from the ECRB or ACER;</w:t>
            </w:r>
          </w:p>
          <w:p w14:paraId="19F7A5FF" w14:textId="4F5456BC" w:rsidR="00D420B9" w:rsidRPr="00930D90" w:rsidRDefault="00D420B9" w:rsidP="00D420B9">
            <w:pPr>
              <w:shd w:val="clear" w:color="auto" w:fill="FFFFFF"/>
              <w:rPr>
                <w:rFonts w:ascii="StobiSerif Regular" w:hAnsi="StobiSerif Regular"/>
                <w:sz w:val="22"/>
                <w:szCs w:val="22"/>
                <w:lang w:val="en-US"/>
              </w:rPr>
            </w:pPr>
          </w:p>
        </w:tc>
        <w:tc>
          <w:tcPr>
            <w:tcW w:w="1134" w:type="dxa"/>
            <w:shd w:val="clear" w:color="auto" w:fill="FFFFFF" w:themeFill="background1"/>
          </w:tcPr>
          <w:p w14:paraId="4CA7DB30" w14:textId="054336A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E909913"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C4D698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0D67B5E"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37F757B" w14:textId="77777777" w:rsidTr="0027444E">
        <w:tc>
          <w:tcPr>
            <w:tcW w:w="1129" w:type="dxa"/>
            <w:shd w:val="clear" w:color="auto" w:fill="FFFFFF" w:themeFill="background1"/>
          </w:tcPr>
          <w:p w14:paraId="2CCA3DB5" w14:textId="079DDF6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268" w:type="dxa"/>
            <w:shd w:val="clear" w:color="auto" w:fill="FFFFFF" w:themeFill="background1"/>
          </w:tcPr>
          <w:p w14:paraId="607860AC" w14:textId="69F5C767" w:rsidR="00D420B9" w:rsidRPr="00AF0502" w:rsidRDefault="00D420B9" w:rsidP="00D420B9">
            <w:pPr>
              <w:shd w:val="clear" w:color="auto" w:fill="FFFFFF"/>
              <w:rPr>
                <w:rFonts w:ascii="StobiSerif Regular" w:hAnsi="StobiSerif Regular"/>
                <w:sz w:val="22"/>
                <w:szCs w:val="22"/>
              </w:rPr>
            </w:pPr>
            <w:proofErr w:type="gramStart"/>
            <w:r w:rsidRPr="00AB12D4">
              <w:rPr>
                <w:rFonts w:ascii="StobiSerif Regular" w:hAnsi="StobiSerif Regular"/>
                <w:sz w:val="22"/>
                <w:szCs w:val="22"/>
                <w:lang w:val="en-US"/>
              </w:rPr>
              <w:t>On the basis of</w:t>
            </w:r>
            <w:proofErr w:type="gramEnd"/>
            <w:r w:rsidRPr="00AB12D4">
              <w:rPr>
                <w:rFonts w:ascii="StobiSerif Regular" w:hAnsi="StobiSerif Regular"/>
                <w:sz w:val="22"/>
                <w:szCs w:val="22"/>
                <w:lang w:val="en-US"/>
              </w:rPr>
              <w:t xml:space="preserve"> the methodology and assumptions approved pursuant to paragraph 5, the transmission system operators participating in the bidding zone review shall submit a joint proposal to the relevant Member States or their designated competent authorities to amend or maintain the bidding zone configuration no later than 12 months after approval of the methodology and assumptions pursuant to paragraph 5. Other Member States, Energy Community Contracting Parties or other third countries sharing the same synchronous area with any relevant Member State may submit comments. </w:t>
            </w:r>
          </w:p>
        </w:tc>
        <w:tc>
          <w:tcPr>
            <w:tcW w:w="1121" w:type="dxa"/>
            <w:shd w:val="clear" w:color="auto" w:fill="FFFFFF" w:themeFill="background1"/>
          </w:tcPr>
          <w:p w14:paraId="052180ED" w14:textId="38A47B0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15BC0C9" w14:textId="212C34F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143 </w:t>
            </w:r>
            <w:r>
              <w:rPr>
                <w:rFonts w:ascii="StobiSerif Regular" w:hAnsi="StobiSerif Regular"/>
                <w:sz w:val="22"/>
                <w:szCs w:val="22"/>
              </w:rPr>
              <w:t>paragraph</w:t>
            </w:r>
            <w:r w:rsidRPr="00AF0502">
              <w:rPr>
                <w:rFonts w:ascii="StobiSerif Regular" w:hAnsi="StobiSerif Regular"/>
                <w:sz w:val="22"/>
                <w:szCs w:val="22"/>
              </w:rPr>
              <w:t xml:space="preserve"> (6) </w:t>
            </w:r>
            <w:r>
              <w:rPr>
                <w:rFonts w:ascii="StobiSerif Regular" w:hAnsi="StobiSerif Regular"/>
                <w:sz w:val="22"/>
                <w:szCs w:val="22"/>
              </w:rPr>
              <w:t>point</w:t>
            </w:r>
            <w:r w:rsidRPr="00AF0502">
              <w:rPr>
                <w:rFonts w:ascii="StobiSerif Regular" w:hAnsi="StobiSerif Regular"/>
                <w:sz w:val="22"/>
                <w:szCs w:val="22"/>
              </w:rPr>
              <w:t xml:space="preserve"> 1</w:t>
            </w:r>
          </w:p>
        </w:tc>
        <w:tc>
          <w:tcPr>
            <w:tcW w:w="2013" w:type="dxa"/>
            <w:shd w:val="clear" w:color="auto" w:fill="FFFFFF" w:themeFill="background1"/>
          </w:tcPr>
          <w:p w14:paraId="0688D095" w14:textId="77777777" w:rsidR="00D420B9" w:rsidRPr="002A35DC"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The Energy Regulatory Commission shall individually approve the following TSMs prepared by the electricity transmission system operator:</w:t>
            </w:r>
          </w:p>
          <w:p w14:paraId="0F6D51DE" w14:textId="49B695E2"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1. revision of the bidding zone boundaries’ configuration in its control area if the revision has a negligible impact on the control areas of neighbouring operators and interconnectors and contributes to improving the efficiency or security of system operation;</w:t>
            </w:r>
          </w:p>
        </w:tc>
        <w:tc>
          <w:tcPr>
            <w:tcW w:w="1134" w:type="dxa"/>
            <w:shd w:val="clear" w:color="auto" w:fill="FFFFFF" w:themeFill="background1"/>
          </w:tcPr>
          <w:p w14:paraId="6FEA6FD6" w14:textId="2640FF4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0FD15BCE"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DBBB97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5C5E217"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913577F" w14:textId="77777777" w:rsidTr="0027444E">
        <w:tc>
          <w:tcPr>
            <w:tcW w:w="1129" w:type="dxa"/>
            <w:shd w:val="clear" w:color="auto" w:fill="FFFFFF" w:themeFill="background1"/>
          </w:tcPr>
          <w:p w14:paraId="6BCAC373" w14:textId="58E560B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tc>
        <w:tc>
          <w:tcPr>
            <w:tcW w:w="2268" w:type="dxa"/>
            <w:shd w:val="clear" w:color="auto" w:fill="FFFFFF" w:themeFill="background1"/>
          </w:tcPr>
          <w:p w14:paraId="43873404" w14:textId="432B6ABB" w:rsidR="00D420B9" w:rsidRPr="00AF0502" w:rsidRDefault="00D420B9" w:rsidP="00D420B9">
            <w:pPr>
              <w:shd w:val="clear" w:color="auto" w:fill="FFFFFF"/>
              <w:rPr>
                <w:rFonts w:ascii="StobiSerif Regular" w:hAnsi="StobiSerif Regular"/>
                <w:sz w:val="22"/>
                <w:szCs w:val="22"/>
                <w:lang w:val="en-US"/>
              </w:rPr>
            </w:pPr>
            <w:r w:rsidRPr="00AB12D4">
              <w:rPr>
                <w:rFonts w:ascii="StobiSerif Regular" w:hAnsi="StobiSerif Regular"/>
                <w:sz w:val="22"/>
                <w:szCs w:val="22"/>
                <w:lang w:val="en-US"/>
              </w:rPr>
              <w:t xml:space="preserve">Where structural congestion has been identified in the report pursuant to paragraph 2 of this </w:t>
            </w:r>
            <w:r>
              <w:rPr>
                <w:rFonts w:ascii="StobiSerif Regular" w:hAnsi="StobiSerif Regular"/>
                <w:sz w:val="22"/>
                <w:szCs w:val="22"/>
                <w:lang w:val="en-US"/>
              </w:rPr>
              <w:t xml:space="preserve">Article   </w:t>
            </w:r>
            <w:r w:rsidRPr="00AB12D4">
              <w:rPr>
                <w:rFonts w:ascii="StobiSerif Regular" w:hAnsi="StobiSerif Regular"/>
                <w:sz w:val="22"/>
                <w:szCs w:val="22"/>
                <w:lang w:val="en-US"/>
              </w:rPr>
              <w:t xml:space="preserve">or in the bidding zone review pursuant to this </w:t>
            </w:r>
            <w:r>
              <w:rPr>
                <w:rFonts w:ascii="StobiSerif Regular" w:hAnsi="StobiSerif Regular"/>
                <w:sz w:val="22"/>
                <w:szCs w:val="22"/>
                <w:lang w:val="en-US"/>
              </w:rPr>
              <w:t xml:space="preserve">Article   </w:t>
            </w:r>
            <w:r w:rsidRPr="00AB12D4">
              <w:rPr>
                <w:rFonts w:ascii="StobiSerif Regular" w:hAnsi="StobiSerif Regular"/>
                <w:sz w:val="22"/>
                <w:szCs w:val="22"/>
                <w:lang w:val="en-US"/>
              </w:rPr>
              <w:t xml:space="preserve">or by one or more transmission system operators in their control areas in   a report approved by the competent regulatory authority, the Member State with identified structural congestion shall, in cooperation with its transmission system operators, decide, within six months of receipt of the report, either to establish national or multinational action plans pursuant to </w:t>
            </w:r>
            <w:r>
              <w:rPr>
                <w:rFonts w:ascii="StobiSerif Regular" w:hAnsi="StobiSerif Regular"/>
                <w:sz w:val="22"/>
                <w:szCs w:val="22"/>
                <w:lang w:val="en-US"/>
              </w:rPr>
              <w:t xml:space="preserve">Article   </w:t>
            </w:r>
            <w:r w:rsidRPr="00AB12D4">
              <w:rPr>
                <w:rFonts w:ascii="StobiSerif Regular" w:hAnsi="StobiSerif Regular"/>
                <w:sz w:val="22"/>
                <w:szCs w:val="22"/>
                <w:lang w:val="en-US"/>
              </w:rPr>
              <w:t xml:space="preserve">15, or to review and amend its bidding zone configuration. Those decisions shall be immediately notified </w:t>
            </w:r>
            <w:proofErr w:type="gramStart"/>
            <w:r w:rsidRPr="00AB12D4">
              <w:rPr>
                <w:rFonts w:ascii="StobiSerif Regular" w:hAnsi="StobiSerif Regular"/>
                <w:sz w:val="22"/>
                <w:szCs w:val="22"/>
                <w:lang w:val="en-US"/>
              </w:rPr>
              <w:t>to</w:t>
            </w:r>
            <w:proofErr w:type="gramEnd"/>
            <w:r w:rsidRPr="00AB12D4">
              <w:rPr>
                <w:rFonts w:ascii="StobiSerif Regular" w:hAnsi="StobiSerif Regular"/>
                <w:sz w:val="22"/>
                <w:szCs w:val="22"/>
                <w:lang w:val="en-US"/>
              </w:rPr>
              <w:t xml:space="preserve"> the Commission and to ACER. </w:t>
            </w:r>
          </w:p>
        </w:tc>
        <w:tc>
          <w:tcPr>
            <w:tcW w:w="1121" w:type="dxa"/>
            <w:shd w:val="clear" w:color="auto" w:fill="FFFFFF" w:themeFill="background1"/>
          </w:tcPr>
          <w:p w14:paraId="34E35AAA"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1B46CB27" w14:textId="684813B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144</w:t>
            </w:r>
          </w:p>
          <w:p w14:paraId="57AD2E72" w14:textId="2B78795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(2)</w:t>
            </w:r>
          </w:p>
          <w:p w14:paraId="111A041A" w14:textId="385BB9B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point</w:t>
            </w:r>
            <w:r w:rsidRPr="00AF0502">
              <w:rPr>
                <w:rFonts w:ascii="StobiSerif Regular" w:hAnsi="StobiSerif Regular"/>
                <w:sz w:val="22"/>
                <w:szCs w:val="22"/>
              </w:rPr>
              <w:t xml:space="preserve"> 4</w:t>
            </w:r>
          </w:p>
        </w:tc>
        <w:tc>
          <w:tcPr>
            <w:tcW w:w="2013" w:type="dxa"/>
            <w:shd w:val="clear" w:color="auto" w:fill="FFFFFF" w:themeFill="background1"/>
          </w:tcPr>
          <w:p w14:paraId="060BA131" w14:textId="0ED3F1CF"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The electricity transmission system operator, together with the electricity transmission system operators of the capacity calculation region, shall prepare and submit for approval to the Energy Regulatory Commission and other regulatory bodies in the relevant TSM region, with deadlines for commencement of their application, which shall regulate:</w:t>
            </w:r>
            <w:r>
              <w:rPr>
                <w:rFonts w:ascii="StobiSerif Regular" w:hAnsi="StobiSerif Regular"/>
                <w:sz w:val="22"/>
                <w:szCs w:val="22"/>
              </w:rPr>
              <w:br/>
            </w:r>
            <w:r w:rsidRPr="002A35DC">
              <w:rPr>
                <w:rFonts w:ascii="StobiSerif Regular" w:hAnsi="StobiSerif Regular"/>
                <w:sz w:val="22"/>
                <w:szCs w:val="22"/>
              </w:rPr>
              <w:t>4. the joint proposal for determining the configuration of the control block.</w:t>
            </w:r>
          </w:p>
        </w:tc>
        <w:tc>
          <w:tcPr>
            <w:tcW w:w="1134" w:type="dxa"/>
            <w:shd w:val="clear" w:color="auto" w:fill="FFFFFF" w:themeFill="background1"/>
          </w:tcPr>
          <w:p w14:paraId="07339B89" w14:textId="530324E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61E29C3A"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D904585"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2C7E119"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29804C4" w14:textId="77777777" w:rsidTr="0027444E">
        <w:tc>
          <w:tcPr>
            <w:tcW w:w="1129" w:type="dxa"/>
            <w:shd w:val="clear" w:color="auto" w:fill="FFFFFF" w:themeFill="background1"/>
          </w:tcPr>
          <w:p w14:paraId="36106DB1" w14:textId="13410D2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8</w:t>
            </w:r>
          </w:p>
        </w:tc>
        <w:tc>
          <w:tcPr>
            <w:tcW w:w="2268" w:type="dxa"/>
            <w:shd w:val="clear" w:color="auto" w:fill="FFFFFF" w:themeFill="background1"/>
          </w:tcPr>
          <w:p w14:paraId="3574DD78" w14:textId="5756A4CA"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t xml:space="preserve">For those Member States that have opted to amend the bidding zone configuration pursuant to paragraph 7, the relevant Member States shall reach a unanimous decision within six months of the notification referred to in paragraph 7. Other Member States may submit comments to the relevant Member States, who should take account of those comments when reaching their decision. The decision shall be reasoned and shall be notified </w:t>
            </w:r>
            <w:proofErr w:type="gramStart"/>
            <w:r w:rsidRPr="00AB12D4">
              <w:rPr>
                <w:rFonts w:ascii="StobiSerif Regular" w:hAnsi="StobiSerif Regular"/>
                <w:sz w:val="22"/>
                <w:szCs w:val="22"/>
                <w:lang w:val="en-US"/>
              </w:rPr>
              <w:t>to</w:t>
            </w:r>
            <w:proofErr w:type="gramEnd"/>
            <w:r w:rsidRPr="00AB12D4">
              <w:rPr>
                <w:rFonts w:ascii="StobiSerif Regular" w:hAnsi="StobiSerif Regular"/>
                <w:sz w:val="22"/>
                <w:szCs w:val="22"/>
                <w:lang w:val="en-US"/>
              </w:rPr>
              <w:t xml:space="preserve"> the Commission and ACER. </w:t>
            </w:r>
            <w:proofErr w:type="gramStart"/>
            <w:r w:rsidRPr="00AB12D4">
              <w:rPr>
                <w:rFonts w:ascii="StobiSerif Regular" w:hAnsi="StobiSerif Regular"/>
                <w:sz w:val="22"/>
                <w:szCs w:val="22"/>
                <w:lang w:val="en-US"/>
              </w:rPr>
              <w:t>In the event that</w:t>
            </w:r>
            <w:proofErr w:type="gramEnd"/>
            <w:r w:rsidRPr="00AB12D4">
              <w:rPr>
                <w:rFonts w:ascii="StobiSerif Regular" w:hAnsi="StobiSerif Regular"/>
                <w:sz w:val="22"/>
                <w:szCs w:val="22"/>
                <w:lang w:val="en-US"/>
              </w:rPr>
              <w:t xml:space="preserve"> the relevant Member States fail to reach a unanimous decision within those six months, they shall immediately notify the Commission thereof. As a measure of last resort, the Commission after consulting ACER </w:t>
            </w:r>
            <w:r w:rsidRPr="00AB12D4">
              <w:rPr>
                <w:rFonts w:ascii="StobiSerif Regular" w:hAnsi="StobiSerif Regular"/>
                <w:sz w:val="22"/>
                <w:szCs w:val="22"/>
                <w:lang w:val="en-US"/>
              </w:rPr>
              <w:lastRenderedPageBreak/>
              <w:t xml:space="preserve">shall adopt a decision whether to amend or maintain the bidding zone configuration in and between those Member States by six months after receipt of such a notification. </w:t>
            </w:r>
          </w:p>
        </w:tc>
        <w:tc>
          <w:tcPr>
            <w:tcW w:w="1121" w:type="dxa"/>
            <w:shd w:val="clear" w:color="auto" w:fill="FFFFFF" w:themeFill="background1"/>
          </w:tcPr>
          <w:p w14:paraId="5F61131E" w14:textId="1DFA26A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2A274D87" w14:textId="6EFB2D7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152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(8)</w:t>
            </w:r>
          </w:p>
        </w:tc>
        <w:tc>
          <w:tcPr>
            <w:tcW w:w="2013" w:type="dxa"/>
            <w:shd w:val="clear" w:color="auto" w:fill="FFFFFF" w:themeFill="background1"/>
          </w:tcPr>
          <w:p w14:paraId="6A533D26" w14:textId="223541A5" w:rsidR="00D420B9" w:rsidRPr="00AF0502" w:rsidRDefault="00D420B9" w:rsidP="00D420B9">
            <w:pPr>
              <w:rPr>
                <w:rFonts w:ascii="StobiSerif Regular" w:hAnsi="StobiSerif Regular"/>
                <w:sz w:val="22"/>
                <w:szCs w:val="22"/>
              </w:rPr>
            </w:pPr>
            <w:r w:rsidRPr="002A35DC">
              <w:rPr>
                <w:rFonts w:ascii="StobiSerif Regular" w:eastAsia="Arial Unicode MS" w:hAnsi="StobiSerif Regular"/>
                <w:noProof/>
                <w:sz w:val="22"/>
                <w:szCs w:val="22"/>
                <w:u w:color="000000"/>
                <w:bdr w:val="nil"/>
                <w:lang w:eastAsia="en-US"/>
              </w:rPr>
              <w:t xml:space="preserve">The decision referred to in paragraph (7) of this </w:t>
            </w:r>
            <w:r>
              <w:rPr>
                <w:rFonts w:ascii="StobiSerif Regular" w:eastAsia="Arial Unicode MS" w:hAnsi="StobiSerif Regular"/>
                <w:noProof/>
                <w:sz w:val="22"/>
                <w:szCs w:val="22"/>
                <w:u w:color="000000"/>
                <w:bdr w:val="nil"/>
                <w:lang w:eastAsia="en-US"/>
              </w:rPr>
              <w:t xml:space="preserve">Article   </w:t>
            </w:r>
            <w:r w:rsidRPr="002A35DC">
              <w:rPr>
                <w:rFonts w:ascii="StobiSerif Regular" w:eastAsia="Arial Unicode MS" w:hAnsi="StobiSerif Regular"/>
                <w:noProof/>
                <w:sz w:val="22"/>
                <w:szCs w:val="22"/>
                <w:u w:color="000000"/>
                <w:bdr w:val="nil"/>
                <w:lang w:eastAsia="en-US"/>
              </w:rPr>
              <w:t>shall be reasoned and shall be immediately submitted to the Energy Community Secretariat and the ECRB, and if the proposal is not submitted or the decision is not adopted within the stipulated deadline, the Energy Regulatory Commission shall state the reasons for the failure to submit the proposal or the failure to adopt the decision and shall apply the appropriate decision adopted by the ECRB to maintain the existing or determine a new configuration of the bidding zone boundaries.</w:t>
            </w:r>
          </w:p>
        </w:tc>
        <w:tc>
          <w:tcPr>
            <w:tcW w:w="1134" w:type="dxa"/>
            <w:shd w:val="clear" w:color="auto" w:fill="FFFFFF" w:themeFill="background1"/>
          </w:tcPr>
          <w:p w14:paraId="165DC79A" w14:textId="72C7233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26BF2EE5"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F76D9C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D8CEE1F"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35C6227" w14:textId="77777777" w:rsidTr="0027444E">
        <w:tc>
          <w:tcPr>
            <w:tcW w:w="1129" w:type="dxa"/>
            <w:shd w:val="clear" w:color="auto" w:fill="FFFFFF" w:themeFill="background1"/>
          </w:tcPr>
          <w:p w14:paraId="1CFB7D17" w14:textId="3215180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9</w:t>
            </w:r>
          </w:p>
        </w:tc>
        <w:tc>
          <w:tcPr>
            <w:tcW w:w="2268" w:type="dxa"/>
            <w:shd w:val="clear" w:color="auto" w:fill="FFFFFF" w:themeFill="background1"/>
          </w:tcPr>
          <w:p w14:paraId="085CE67E" w14:textId="3CA7DEA8" w:rsidR="00D420B9" w:rsidRPr="00AF0502" w:rsidRDefault="00D420B9" w:rsidP="00D420B9">
            <w:pPr>
              <w:shd w:val="clear" w:color="auto" w:fill="FFFFFF"/>
              <w:rPr>
                <w:rFonts w:ascii="StobiSerif Regular" w:hAnsi="StobiSerif Regular"/>
                <w:sz w:val="22"/>
                <w:szCs w:val="22"/>
              </w:rPr>
            </w:pPr>
            <w:r w:rsidRPr="00AB12D4">
              <w:rPr>
                <w:rFonts w:ascii="StobiSerif Regular" w:hAnsi="StobiSerif Regular"/>
                <w:sz w:val="22"/>
                <w:szCs w:val="22"/>
                <w:lang w:val="en-US"/>
              </w:rPr>
              <w:t xml:space="preserve">Member States and the Commission shall consult relevant stakeholders before adopting a decision under this </w:t>
            </w:r>
            <w:proofErr w:type="gramStart"/>
            <w:r>
              <w:rPr>
                <w:rFonts w:ascii="StobiSerif Regular" w:hAnsi="StobiSerif Regular"/>
                <w:sz w:val="22"/>
                <w:szCs w:val="22"/>
                <w:lang w:val="en-US"/>
              </w:rPr>
              <w:t xml:space="preserve">Article  </w:t>
            </w:r>
            <w:r w:rsidRPr="00AB12D4">
              <w:rPr>
                <w:rFonts w:ascii="StobiSerif Regular" w:hAnsi="StobiSerif Regular"/>
                <w:sz w:val="22"/>
                <w:szCs w:val="22"/>
                <w:lang w:val="en-US"/>
              </w:rPr>
              <w:t>.</w:t>
            </w:r>
            <w:proofErr w:type="gramEnd"/>
            <w:r w:rsidRPr="00AB12D4">
              <w:rPr>
                <w:rFonts w:ascii="StobiSerif Regular" w:hAnsi="StobiSerif Regular"/>
                <w:sz w:val="22"/>
                <w:szCs w:val="22"/>
                <w:lang w:val="en-US"/>
              </w:rPr>
              <w:t xml:space="preserve"> </w:t>
            </w:r>
          </w:p>
        </w:tc>
        <w:tc>
          <w:tcPr>
            <w:tcW w:w="1121" w:type="dxa"/>
            <w:shd w:val="clear" w:color="auto" w:fill="FFFFFF" w:themeFill="background1"/>
          </w:tcPr>
          <w:p w14:paraId="6F032B57" w14:textId="201884C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67A291F4" w14:textId="4F61A3FE" w:rsidR="00D420B9" w:rsidRPr="00AF0502" w:rsidRDefault="00D420B9" w:rsidP="00D420B9">
            <w:pPr>
              <w:shd w:val="clear" w:color="auto" w:fill="FFFFFF"/>
              <w:jc w:val="center"/>
              <w:rPr>
                <w:rFonts w:ascii="StobiSerif Regular" w:hAnsi="StobiSerif Regular"/>
                <w:sz w:val="22"/>
                <w:szCs w:val="22"/>
                <w:highlight w:val="yellow"/>
              </w:rPr>
            </w:pPr>
            <w:r>
              <w:rPr>
                <w:rFonts w:ascii="StobiSerif Regular" w:hAnsi="StobiSerif Regular"/>
                <w:sz w:val="22"/>
                <w:szCs w:val="22"/>
              </w:rPr>
              <w:t xml:space="preserve">Article  </w:t>
            </w:r>
            <w:r w:rsidRPr="00AF0502">
              <w:rPr>
                <w:rFonts w:ascii="StobiSerif Regular" w:hAnsi="StobiSerif Regular"/>
                <w:sz w:val="22"/>
                <w:szCs w:val="22"/>
              </w:rPr>
              <w:t>152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tc>
        <w:tc>
          <w:tcPr>
            <w:tcW w:w="2013" w:type="dxa"/>
            <w:shd w:val="clear" w:color="auto" w:fill="FFFFFF" w:themeFill="background1"/>
          </w:tcPr>
          <w:p w14:paraId="66BE817D" w14:textId="06975731" w:rsidR="00D420B9" w:rsidRPr="00AF0502" w:rsidRDefault="00D420B9" w:rsidP="00D420B9">
            <w:pPr>
              <w:shd w:val="clear" w:color="auto" w:fill="FFFFFF"/>
              <w:rPr>
                <w:rFonts w:ascii="StobiSerif Regular" w:hAnsi="StobiSerif Regular"/>
                <w:sz w:val="22"/>
                <w:szCs w:val="22"/>
                <w:highlight w:val="yellow"/>
              </w:rPr>
            </w:pPr>
            <w:r w:rsidRPr="002A35DC">
              <w:rPr>
                <w:rFonts w:ascii="StobiSerif Regular" w:eastAsia="Arial Unicode MS" w:hAnsi="StobiSerif Regular"/>
                <w:noProof/>
                <w:sz w:val="22"/>
                <w:szCs w:val="22"/>
                <w:u w:color="000000"/>
                <w:bdr w:val="nil"/>
                <w:lang w:eastAsia="en-US"/>
              </w:rPr>
              <w:t>The Ministry, by itself or with the competent authorities of the countries in the capacity calculation region that have decided to change the configuration of the bidding zone, shall adopt a decision within six months of the submitted proposal, taking into account the opinions of other Member States of the European Union and counterparties of the Energy Community in the same capacity calculation region.</w:t>
            </w:r>
          </w:p>
        </w:tc>
        <w:tc>
          <w:tcPr>
            <w:tcW w:w="1134" w:type="dxa"/>
            <w:shd w:val="clear" w:color="auto" w:fill="FFFFFF" w:themeFill="background1"/>
          </w:tcPr>
          <w:p w14:paraId="357A8595" w14:textId="67FD735E" w:rsidR="00D420B9" w:rsidRPr="00AF0502" w:rsidRDefault="00D420B9" w:rsidP="00D420B9">
            <w:pPr>
              <w:shd w:val="clear" w:color="auto" w:fill="FFFFFF"/>
              <w:jc w:val="center"/>
              <w:rPr>
                <w:rFonts w:ascii="StobiSerif Regular" w:hAnsi="StobiSerif Regular"/>
                <w:sz w:val="22"/>
                <w:szCs w:val="22"/>
                <w:highlight w:val="yellow"/>
              </w:rPr>
            </w:pPr>
            <w:r>
              <w:rPr>
                <w:rFonts w:ascii="StobiSerif Regular" w:hAnsi="StobiSerif Regular"/>
                <w:sz w:val="22"/>
                <w:szCs w:val="22"/>
              </w:rPr>
              <w:t>Fully compliant</w:t>
            </w:r>
          </w:p>
        </w:tc>
        <w:tc>
          <w:tcPr>
            <w:tcW w:w="1815" w:type="dxa"/>
            <w:shd w:val="clear" w:color="auto" w:fill="FFFFFF" w:themeFill="background1"/>
          </w:tcPr>
          <w:p w14:paraId="3863718E" w14:textId="77777777" w:rsidR="00D420B9" w:rsidRPr="00AF0502" w:rsidRDefault="00D420B9" w:rsidP="00D420B9">
            <w:pPr>
              <w:shd w:val="clear" w:color="auto" w:fill="FFFFFF"/>
              <w:jc w:val="center"/>
              <w:rPr>
                <w:rFonts w:ascii="StobiSerif Regular" w:hAnsi="StobiSerif Regular"/>
                <w:sz w:val="22"/>
                <w:szCs w:val="22"/>
                <w:highlight w:val="yellow"/>
              </w:rPr>
            </w:pPr>
          </w:p>
        </w:tc>
        <w:tc>
          <w:tcPr>
            <w:tcW w:w="1701" w:type="dxa"/>
            <w:shd w:val="clear" w:color="auto" w:fill="FFFFFF" w:themeFill="background1"/>
          </w:tcPr>
          <w:p w14:paraId="5A0838EA" w14:textId="77777777" w:rsidR="00D420B9" w:rsidRPr="00AF0502" w:rsidRDefault="00D420B9" w:rsidP="00D420B9">
            <w:pPr>
              <w:shd w:val="clear" w:color="auto" w:fill="FFFFFF"/>
              <w:jc w:val="both"/>
              <w:rPr>
                <w:rFonts w:ascii="StobiSerif Regular" w:hAnsi="StobiSerif Regular"/>
                <w:sz w:val="22"/>
                <w:szCs w:val="22"/>
                <w:highlight w:val="yellow"/>
              </w:rPr>
            </w:pPr>
          </w:p>
        </w:tc>
        <w:tc>
          <w:tcPr>
            <w:tcW w:w="1835" w:type="dxa"/>
            <w:shd w:val="clear" w:color="auto" w:fill="FFFFFF" w:themeFill="background1"/>
          </w:tcPr>
          <w:p w14:paraId="087C4B2B" w14:textId="77777777" w:rsidR="00D420B9" w:rsidRPr="00AF0502" w:rsidRDefault="00D420B9" w:rsidP="00D420B9">
            <w:pPr>
              <w:shd w:val="clear" w:color="auto" w:fill="FFFFFF"/>
              <w:jc w:val="both"/>
              <w:rPr>
                <w:rFonts w:ascii="StobiSerif Regular" w:hAnsi="StobiSerif Regular"/>
                <w:sz w:val="22"/>
                <w:szCs w:val="22"/>
                <w:highlight w:val="yellow"/>
              </w:rPr>
            </w:pPr>
          </w:p>
        </w:tc>
      </w:tr>
      <w:tr w:rsidR="00D420B9" w:rsidRPr="00AF0502" w14:paraId="58868AF4" w14:textId="77777777" w:rsidTr="0027444E">
        <w:tc>
          <w:tcPr>
            <w:tcW w:w="1129" w:type="dxa"/>
            <w:shd w:val="clear" w:color="auto" w:fill="FFFFFF" w:themeFill="background1"/>
          </w:tcPr>
          <w:p w14:paraId="2A2E281E" w14:textId="1026F46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10</w:t>
            </w:r>
          </w:p>
        </w:tc>
        <w:tc>
          <w:tcPr>
            <w:tcW w:w="2268" w:type="dxa"/>
            <w:shd w:val="clear" w:color="auto" w:fill="FFFFFF" w:themeFill="background1"/>
          </w:tcPr>
          <w:p w14:paraId="0C0992D2" w14:textId="1DDC947D" w:rsidR="00D420B9" w:rsidRPr="00AF0502" w:rsidRDefault="00D420B9" w:rsidP="00D420B9">
            <w:pPr>
              <w:shd w:val="clear" w:color="auto" w:fill="FFFFFF"/>
              <w:rPr>
                <w:rFonts w:ascii="StobiSerif Regular" w:hAnsi="StobiSerif Regular"/>
                <w:sz w:val="22"/>
                <w:szCs w:val="22"/>
              </w:rPr>
            </w:pPr>
            <w:r w:rsidRPr="00FA36BE">
              <w:rPr>
                <w:rFonts w:ascii="StobiSerif Regular" w:hAnsi="StobiSerif Regular"/>
                <w:sz w:val="22"/>
                <w:szCs w:val="22"/>
                <w:lang w:val="en-US"/>
              </w:rPr>
              <w:t xml:space="preserve">Any decision adopted under this </w:t>
            </w:r>
            <w:r>
              <w:rPr>
                <w:rFonts w:ascii="StobiSerif Regular" w:hAnsi="StobiSerif Regular"/>
                <w:sz w:val="22"/>
                <w:szCs w:val="22"/>
                <w:lang w:val="en-US"/>
              </w:rPr>
              <w:t xml:space="preserve">Article   </w:t>
            </w:r>
            <w:r w:rsidRPr="00FA36BE">
              <w:rPr>
                <w:rFonts w:ascii="StobiSerif Regular" w:hAnsi="StobiSerif Regular"/>
                <w:sz w:val="22"/>
                <w:szCs w:val="22"/>
                <w:lang w:val="en-US"/>
              </w:rPr>
              <w:t xml:space="preserve">shall specify the date of implementation of any changes. That implementation date shall balance the need for expeditiousness with practical considerations, including forward trade of electricity. The decision may establish appropriate transitional arrangements. </w:t>
            </w:r>
          </w:p>
        </w:tc>
        <w:tc>
          <w:tcPr>
            <w:tcW w:w="1121" w:type="dxa"/>
            <w:shd w:val="clear" w:color="auto" w:fill="FFFFFF" w:themeFill="background1"/>
          </w:tcPr>
          <w:p w14:paraId="66523683" w14:textId="36500AA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B023094" w14:textId="575C406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013" w:type="dxa"/>
            <w:shd w:val="clear" w:color="auto" w:fill="FFFFFF" w:themeFill="background1"/>
          </w:tcPr>
          <w:p w14:paraId="1E0E9AAC" w14:textId="0F8CF1A2"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The proposal referred to in paragraph (5) item 2 of this </w:t>
            </w:r>
            <w:r>
              <w:rPr>
                <w:rFonts w:ascii="StobiSerif Regular" w:hAnsi="StobiSerif Regular"/>
                <w:sz w:val="22"/>
                <w:szCs w:val="22"/>
              </w:rPr>
              <w:t xml:space="preserve">Article   </w:t>
            </w:r>
            <w:r w:rsidRPr="002A35DC">
              <w:rPr>
                <w:rFonts w:ascii="StobiSerif Regular" w:hAnsi="StobiSerif Regular"/>
                <w:sz w:val="22"/>
                <w:szCs w:val="22"/>
              </w:rPr>
              <w:t>shall specify the date for commencement of the changed configuration’s application, which should allow for a period for adjustment of the arrangements for deferred electricity trading agreed within the previous zone configuration.</w:t>
            </w:r>
          </w:p>
        </w:tc>
        <w:tc>
          <w:tcPr>
            <w:tcW w:w="1134" w:type="dxa"/>
            <w:shd w:val="clear" w:color="auto" w:fill="FFFFFF" w:themeFill="background1"/>
          </w:tcPr>
          <w:p w14:paraId="21F05AE1" w14:textId="77777777" w:rsidR="00D420B9" w:rsidRPr="00AF0502" w:rsidRDefault="00D420B9" w:rsidP="00D420B9">
            <w:pPr>
              <w:shd w:val="clear" w:color="auto" w:fill="FFFFFF"/>
              <w:jc w:val="center"/>
              <w:rPr>
                <w:rFonts w:ascii="StobiSerif Regular" w:hAnsi="StobiSerif Regular"/>
                <w:sz w:val="22"/>
                <w:szCs w:val="22"/>
              </w:rPr>
            </w:pPr>
          </w:p>
          <w:p w14:paraId="31508A88" w14:textId="07BD12A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79DF5945"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870B26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6795A35" w14:textId="63484D7E"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5303385" w14:textId="77777777" w:rsidTr="0027444E">
        <w:tc>
          <w:tcPr>
            <w:tcW w:w="1129" w:type="dxa"/>
            <w:shd w:val="clear" w:color="auto" w:fill="FFFFFF" w:themeFill="background1"/>
          </w:tcPr>
          <w:p w14:paraId="3C8D9B77" w14:textId="062C3F5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11</w:t>
            </w:r>
          </w:p>
        </w:tc>
        <w:tc>
          <w:tcPr>
            <w:tcW w:w="2268" w:type="dxa"/>
            <w:shd w:val="clear" w:color="auto" w:fill="FFFFFF" w:themeFill="background1"/>
          </w:tcPr>
          <w:p w14:paraId="3F766295" w14:textId="478C5C91" w:rsidR="00D420B9" w:rsidRPr="00AF0502" w:rsidRDefault="00D420B9" w:rsidP="00D420B9">
            <w:pPr>
              <w:shd w:val="clear" w:color="auto" w:fill="FFFFFF"/>
              <w:rPr>
                <w:rFonts w:ascii="StobiSerif Regular" w:hAnsi="StobiSerif Regular"/>
                <w:sz w:val="22"/>
                <w:szCs w:val="22"/>
              </w:rPr>
            </w:pPr>
            <w:r w:rsidRPr="00FA36BE">
              <w:rPr>
                <w:rFonts w:ascii="StobiSerif Regular" w:hAnsi="StobiSerif Regular"/>
                <w:sz w:val="22"/>
                <w:szCs w:val="22"/>
                <w:lang w:val="en-US"/>
              </w:rPr>
              <w:t xml:space="preserve">Where further bidding zone reviews are launched under the capacity allocation and congestion management guideline adopted </w:t>
            </w:r>
            <w:proofErr w:type="gramStart"/>
            <w:r w:rsidRPr="00FA36BE">
              <w:rPr>
                <w:rFonts w:ascii="StobiSerif Regular" w:hAnsi="StobiSerif Regular"/>
                <w:sz w:val="22"/>
                <w:szCs w:val="22"/>
                <w:lang w:val="en-US"/>
              </w:rPr>
              <w:t>on the basis of</w:t>
            </w:r>
            <w:proofErr w:type="gramEnd"/>
            <w:r w:rsidRPr="00FA36BE">
              <w:rPr>
                <w:rFonts w:ascii="StobiSerif Regular" w:hAnsi="StobiSerif Regular"/>
                <w:sz w:val="22"/>
                <w:szCs w:val="22"/>
                <w:lang w:val="en-US"/>
              </w:rPr>
              <w:t xml:space="preserve"> </w:t>
            </w:r>
            <w:r>
              <w:rPr>
                <w:rFonts w:ascii="StobiSerif Regular" w:hAnsi="StobiSerif Regular"/>
                <w:sz w:val="22"/>
                <w:szCs w:val="22"/>
                <w:lang w:val="en-US"/>
              </w:rPr>
              <w:t xml:space="preserve">Article   </w:t>
            </w:r>
            <w:r w:rsidRPr="00FA36BE">
              <w:rPr>
                <w:rFonts w:ascii="StobiSerif Regular" w:hAnsi="StobiSerif Regular"/>
                <w:sz w:val="22"/>
                <w:szCs w:val="22"/>
                <w:lang w:val="en-US"/>
              </w:rPr>
              <w:t xml:space="preserve">18(5) of Regulation (EC) No 714/2009, this </w:t>
            </w:r>
            <w:r>
              <w:rPr>
                <w:rFonts w:ascii="StobiSerif Regular" w:hAnsi="StobiSerif Regular"/>
                <w:sz w:val="22"/>
                <w:szCs w:val="22"/>
                <w:lang w:val="en-US"/>
              </w:rPr>
              <w:t xml:space="preserve">Article   </w:t>
            </w:r>
            <w:r w:rsidRPr="00FA36BE">
              <w:rPr>
                <w:rFonts w:ascii="StobiSerif Regular" w:hAnsi="StobiSerif Regular"/>
                <w:sz w:val="22"/>
                <w:szCs w:val="22"/>
                <w:lang w:val="en-US"/>
              </w:rPr>
              <w:t xml:space="preserve">shall apply. </w:t>
            </w:r>
          </w:p>
        </w:tc>
        <w:tc>
          <w:tcPr>
            <w:tcW w:w="1121" w:type="dxa"/>
            <w:shd w:val="clear" w:color="auto" w:fill="FFFFFF" w:themeFill="background1"/>
          </w:tcPr>
          <w:p w14:paraId="3BB0BA8E"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05F1BDEB"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60F9C2A"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FE6CF26" w14:textId="459CB90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4A5C11F"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5EE6D5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6E5B3D2" w14:textId="163BBAA2"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77763784" w14:textId="77777777" w:rsidTr="0027444E">
        <w:tc>
          <w:tcPr>
            <w:tcW w:w="1129" w:type="dxa"/>
            <w:shd w:val="clear" w:color="auto" w:fill="FFFFFF" w:themeFill="background1"/>
          </w:tcPr>
          <w:p w14:paraId="25351995" w14:textId="0772B48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1DE30668" w14:textId="5E1FA312" w:rsidR="00D420B9" w:rsidRPr="00AF0502" w:rsidRDefault="00D420B9" w:rsidP="00D420B9">
            <w:pPr>
              <w:shd w:val="clear" w:color="auto" w:fill="FFFFFF"/>
              <w:rPr>
                <w:rFonts w:ascii="StobiSerif Regular" w:hAnsi="StobiSerif Regular"/>
                <w:sz w:val="22"/>
                <w:szCs w:val="22"/>
              </w:rPr>
            </w:pPr>
            <w:r w:rsidRPr="00FA36BE">
              <w:rPr>
                <w:rFonts w:ascii="StobiSerif Regular" w:hAnsi="StobiSerif Regular"/>
                <w:sz w:val="22"/>
                <w:szCs w:val="22"/>
                <w:lang w:val="en-US"/>
              </w:rPr>
              <w:t xml:space="preserve">Following the adoption of a decision pursuant to </w:t>
            </w:r>
            <w:r>
              <w:rPr>
                <w:rFonts w:ascii="StobiSerif Regular" w:hAnsi="StobiSerif Regular"/>
                <w:sz w:val="22"/>
                <w:szCs w:val="22"/>
                <w:lang w:val="en-US"/>
              </w:rPr>
              <w:t xml:space="preserve">Article   </w:t>
            </w:r>
            <w:r w:rsidRPr="00FA36BE">
              <w:rPr>
                <w:rFonts w:ascii="StobiSerif Regular" w:hAnsi="StobiSerif Regular"/>
                <w:sz w:val="22"/>
                <w:szCs w:val="22"/>
                <w:lang w:val="en-US"/>
              </w:rPr>
              <w:t xml:space="preserve">14(7), the Member State with identified </w:t>
            </w:r>
            <w:r w:rsidRPr="00FA36BE">
              <w:rPr>
                <w:rFonts w:ascii="StobiSerif Regular" w:hAnsi="StobiSerif Regular"/>
                <w:sz w:val="22"/>
                <w:szCs w:val="22"/>
                <w:lang w:val="en-US"/>
              </w:rPr>
              <w:lastRenderedPageBreak/>
              <w:t xml:space="preserve">structural congestion shall develop an action plan in cooperation with its regulatory authority. That action plan shall contain a concrete timetable for adopting measures to reduce the structural </w:t>
            </w:r>
            <w:proofErr w:type="gramStart"/>
            <w:r w:rsidRPr="00FA36BE">
              <w:rPr>
                <w:rFonts w:ascii="StobiSerif Regular" w:hAnsi="StobiSerif Regular"/>
                <w:sz w:val="22"/>
                <w:szCs w:val="22"/>
                <w:lang w:val="en-US"/>
              </w:rPr>
              <w:t>congestions</w:t>
            </w:r>
            <w:proofErr w:type="gramEnd"/>
            <w:r w:rsidRPr="00FA36BE">
              <w:rPr>
                <w:rFonts w:ascii="StobiSerif Regular" w:hAnsi="StobiSerif Regular"/>
                <w:sz w:val="22"/>
                <w:szCs w:val="22"/>
                <w:lang w:val="en-US"/>
              </w:rPr>
              <w:t xml:space="preserve"> identified within four years of the adoption of the decision pursuant to </w:t>
            </w:r>
            <w:r>
              <w:rPr>
                <w:rFonts w:ascii="StobiSerif Regular" w:hAnsi="StobiSerif Regular"/>
                <w:sz w:val="22"/>
                <w:szCs w:val="22"/>
                <w:lang w:val="en-US"/>
              </w:rPr>
              <w:t xml:space="preserve">Article   </w:t>
            </w:r>
            <w:r w:rsidRPr="00FA36BE">
              <w:rPr>
                <w:rFonts w:ascii="StobiSerif Regular" w:hAnsi="StobiSerif Regular"/>
                <w:sz w:val="22"/>
                <w:szCs w:val="22"/>
                <w:lang w:val="en-US"/>
              </w:rPr>
              <w:t>14(7).</w:t>
            </w:r>
          </w:p>
        </w:tc>
        <w:tc>
          <w:tcPr>
            <w:tcW w:w="1121" w:type="dxa"/>
            <w:shd w:val="clear" w:color="auto" w:fill="FFFFFF" w:themeFill="background1"/>
          </w:tcPr>
          <w:p w14:paraId="29798CFD" w14:textId="3E92232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7228B25" w14:textId="2290FA0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013" w:type="dxa"/>
            <w:shd w:val="clear" w:color="auto" w:fill="FFFFFF" w:themeFill="background1"/>
          </w:tcPr>
          <w:p w14:paraId="4340DDFD" w14:textId="464FEBD5"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Within six months from the date of receipt of the proposal referred to in </w:t>
            </w:r>
            <w:r>
              <w:rPr>
                <w:rFonts w:ascii="StobiSerif Regular" w:hAnsi="StobiSerif Regular"/>
                <w:sz w:val="22"/>
                <w:szCs w:val="22"/>
              </w:rPr>
              <w:t xml:space="preserve">Article   </w:t>
            </w:r>
            <w:r w:rsidRPr="002A35DC">
              <w:rPr>
                <w:rFonts w:ascii="StobiSerif Regular" w:hAnsi="StobiSerif Regular"/>
                <w:sz w:val="22"/>
                <w:szCs w:val="22"/>
              </w:rPr>
              <w:t xml:space="preserve">152 </w:t>
            </w:r>
            <w:r w:rsidRPr="002A35DC">
              <w:rPr>
                <w:rFonts w:ascii="StobiSerif Regular" w:hAnsi="StobiSerif Regular"/>
                <w:sz w:val="22"/>
                <w:szCs w:val="22"/>
              </w:rPr>
              <w:lastRenderedPageBreak/>
              <w:t>paragraph (5) item 1 of this Law, the Ministry shall prepare, and upon prior opinion from the Energy Regulatory Commission, adopt an action plan for reducing the identified structural congestion in the electricity transmission network, which shall be implemented over a period not exceeding four years, with a timetable for implementation of the measures contained in the plan.</w:t>
            </w:r>
          </w:p>
        </w:tc>
        <w:tc>
          <w:tcPr>
            <w:tcW w:w="1134" w:type="dxa"/>
            <w:shd w:val="clear" w:color="auto" w:fill="FFFFFF" w:themeFill="background1"/>
          </w:tcPr>
          <w:p w14:paraId="2A90FAB1" w14:textId="32A2CF1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16EE3298"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B179FF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460FA7B"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B55F335" w14:textId="77777777" w:rsidTr="0027444E">
        <w:tc>
          <w:tcPr>
            <w:tcW w:w="1129" w:type="dxa"/>
            <w:shd w:val="clear" w:color="auto" w:fill="FFFFFF" w:themeFill="background1"/>
          </w:tcPr>
          <w:p w14:paraId="0D3CC64E" w14:textId="287699C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5538A085" w14:textId="006D4BAB" w:rsidR="00D420B9" w:rsidRDefault="00D420B9" w:rsidP="00D420B9">
            <w:pPr>
              <w:shd w:val="clear" w:color="auto" w:fill="FFFFFF"/>
              <w:rPr>
                <w:rFonts w:ascii="StobiSerif Regular" w:hAnsi="StobiSerif Regular"/>
                <w:sz w:val="22"/>
                <w:szCs w:val="22"/>
                <w:lang w:val="en-US"/>
              </w:rPr>
            </w:pPr>
            <w:r w:rsidRPr="00FA36BE">
              <w:rPr>
                <w:rFonts w:ascii="StobiSerif Regular" w:hAnsi="StobiSerif Regular"/>
                <w:sz w:val="22"/>
                <w:szCs w:val="22"/>
                <w:lang w:val="en-US"/>
              </w:rPr>
              <w:t xml:space="preserve">Irrespective of the concrete progress of the action plan, Member States shall ensure that without prejudice to derogations granted under </w:t>
            </w:r>
            <w:r>
              <w:rPr>
                <w:rFonts w:ascii="StobiSerif Regular" w:hAnsi="StobiSerif Regular"/>
                <w:sz w:val="22"/>
                <w:szCs w:val="22"/>
                <w:lang w:val="en-US"/>
              </w:rPr>
              <w:t xml:space="preserve">Article   </w:t>
            </w:r>
            <w:r w:rsidRPr="00FA36BE">
              <w:rPr>
                <w:rFonts w:ascii="StobiSerif Regular" w:hAnsi="StobiSerif Regular"/>
                <w:sz w:val="22"/>
                <w:szCs w:val="22"/>
                <w:lang w:val="en-US"/>
              </w:rPr>
              <w:t xml:space="preserve">16(9) or deviations under </w:t>
            </w:r>
            <w:r>
              <w:rPr>
                <w:rFonts w:ascii="StobiSerif Regular" w:hAnsi="StobiSerif Regular"/>
                <w:sz w:val="22"/>
                <w:szCs w:val="22"/>
                <w:lang w:val="en-US"/>
              </w:rPr>
              <w:lastRenderedPageBreak/>
              <w:t xml:space="preserve">Article   </w:t>
            </w:r>
            <w:r w:rsidRPr="00FA36BE">
              <w:rPr>
                <w:rFonts w:ascii="StobiSerif Regular" w:hAnsi="StobiSerif Regular"/>
                <w:sz w:val="22"/>
                <w:szCs w:val="22"/>
                <w:lang w:val="en-US"/>
              </w:rPr>
              <w:t xml:space="preserve">16(3), the cross-zonal trade capacity is increased on an annual basis until the minimum capacity provided for in </w:t>
            </w:r>
            <w:r>
              <w:rPr>
                <w:rFonts w:ascii="StobiSerif Regular" w:hAnsi="StobiSerif Regular"/>
                <w:sz w:val="22"/>
                <w:szCs w:val="22"/>
                <w:lang w:val="en-US"/>
              </w:rPr>
              <w:t xml:space="preserve">Article   </w:t>
            </w:r>
            <w:r w:rsidRPr="00FA36BE">
              <w:rPr>
                <w:rFonts w:ascii="StobiSerif Regular" w:hAnsi="StobiSerif Regular"/>
                <w:sz w:val="22"/>
                <w:szCs w:val="22"/>
                <w:lang w:val="en-US"/>
              </w:rPr>
              <w:t xml:space="preserve">16(8) is reached. That minimum capacity shall be reached by 31 December 2025. </w:t>
            </w:r>
          </w:p>
          <w:p w14:paraId="4397DDCA" w14:textId="21774171" w:rsidR="00D420B9" w:rsidRPr="00AF0502" w:rsidRDefault="00D420B9" w:rsidP="00D420B9">
            <w:pPr>
              <w:shd w:val="clear" w:color="auto" w:fill="FFFFFF"/>
              <w:rPr>
                <w:rFonts w:ascii="StobiSerif Regular" w:hAnsi="StobiSerif Regular"/>
                <w:sz w:val="22"/>
                <w:szCs w:val="22"/>
              </w:rPr>
            </w:pPr>
            <w:r w:rsidRPr="00FA36BE">
              <w:rPr>
                <w:rFonts w:ascii="StobiSerif Regular" w:hAnsi="StobiSerif Regular"/>
                <w:sz w:val="22"/>
                <w:szCs w:val="22"/>
                <w:lang w:val="en-US"/>
              </w:rPr>
              <w:t>Those annual increases shall be achieved by means of a linear trajectory. The starting point of that trajectory shall be either the capacity allocated at the border or on a critical network element in the year before adoption of the action plan or the average during the three years before adoption of the action plan, whichever is higher. Member States shall ensure that, during the implementation of their action plans the capacity made available for cross-</w:t>
            </w:r>
            <w:r w:rsidRPr="00FA36BE">
              <w:rPr>
                <w:rFonts w:ascii="StobiSerif Regular" w:hAnsi="StobiSerif Regular"/>
                <w:sz w:val="22"/>
                <w:szCs w:val="22"/>
                <w:lang w:val="en-US"/>
              </w:rPr>
              <w:lastRenderedPageBreak/>
              <w:t xml:space="preserve">zonal trade to be compliant with </w:t>
            </w:r>
            <w:r>
              <w:rPr>
                <w:rFonts w:ascii="StobiSerif Regular" w:hAnsi="StobiSerif Regular"/>
                <w:sz w:val="22"/>
                <w:szCs w:val="22"/>
                <w:lang w:val="en-US"/>
              </w:rPr>
              <w:t xml:space="preserve">Article   </w:t>
            </w:r>
            <w:r w:rsidRPr="00FA36BE">
              <w:rPr>
                <w:rFonts w:ascii="StobiSerif Regular" w:hAnsi="StobiSerif Regular"/>
                <w:sz w:val="22"/>
                <w:szCs w:val="22"/>
                <w:lang w:val="en-US"/>
              </w:rPr>
              <w:t>16(8) is at least equal to the values of the linear trajectory, including by use of remedial actions in the capacity calculation region.</w:t>
            </w:r>
          </w:p>
        </w:tc>
        <w:tc>
          <w:tcPr>
            <w:tcW w:w="1121" w:type="dxa"/>
            <w:shd w:val="clear" w:color="auto" w:fill="FFFFFF" w:themeFill="background1"/>
          </w:tcPr>
          <w:p w14:paraId="3424600E" w14:textId="025B454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285D279" w14:textId="2DBD96A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013" w:type="dxa"/>
            <w:shd w:val="clear" w:color="auto" w:fill="FFFFFF" w:themeFill="background1"/>
          </w:tcPr>
          <w:p w14:paraId="02F1937F" w14:textId="77777777" w:rsidR="00D420B9" w:rsidRPr="002A35DC"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The electricity transmission system operator shall determine its proposal for the configuration of the bidding zone borders based on long-term structural </w:t>
            </w:r>
            <w:r w:rsidRPr="002A35DC">
              <w:rPr>
                <w:rFonts w:ascii="StobiSerif Regular" w:hAnsi="StobiSerif Regular"/>
                <w:sz w:val="22"/>
                <w:szCs w:val="22"/>
              </w:rPr>
              <w:t>congestion in the transmission network, in order to ensure:</w:t>
            </w:r>
          </w:p>
          <w:p w14:paraId="08B416A1" w14:textId="3B57B893" w:rsidR="00D420B9" w:rsidRPr="002A35DC"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1. removal of long-term structural congestion in the transmission network, unless they affect adjacent bidding zones or, as a temporary exception, their impact on adjacent bidding zones can be removed by using corrective measures and such congestion will not lead to a reduction in the cross-zonal capacity available for trading at the bidding zone borders in accordance with the conditions of </w:t>
            </w:r>
            <w:r>
              <w:rPr>
                <w:rFonts w:ascii="StobiSerif Regular" w:hAnsi="StobiSerif Regular"/>
                <w:sz w:val="22"/>
                <w:szCs w:val="22"/>
              </w:rPr>
              <w:t xml:space="preserve">Article   </w:t>
            </w:r>
            <w:r w:rsidRPr="002A35DC">
              <w:rPr>
                <w:rFonts w:ascii="StobiSerif Regular" w:hAnsi="StobiSerif Regular"/>
                <w:sz w:val="22"/>
                <w:szCs w:val="22"/>
              </w:rPr>
              <w:t>155 of this Law, and</w:t>
            </w:r>
          </w:p>
          <w:p w14:paraId="5BCDD11F" w14:textId="7FD4C766"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2. maximum economic efficiency and maximum opportunities for trading between </w:t>
            </w:r>
            <w:r w:rsidRPr="002A35DC">
              <w:rPr>
                <w:rFonts w:ascii="StobiSerif Regular" w:hAnsi="StobiSerif Regular"/>
                <w:sz w:val="22"/>
                <w:szCs w:val="22"/>
              </w:rPr>
              <w:lastRenderedPageBreak/>
              <w:t>bidding zones in the coordinated capacity calculation region to which the Republic of North Macedonia belongs, while maintaining security of supply.</w:t>
            </w:r>
          </w:p>
        </w:tc>
        <w:tc>
          <w:tcPr>
            <w:tcW w:w="1134" w:type="dxa"/>
            <w:shd w:val="clear" w:color="auto" w:fill="FFFFFF" w:themeFill="background1"/>
          </w:tcPr>
          <w:p w14:paraId="01DC74B9" w14:textId="2C29A21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1768FB6"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C73FCE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8BB0FB2"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DD2B758" w14:textId="77777777" w:rsidTr="0027444E">
        <w:tc>
          <w:tcPr>
            <w:tcW w:w="1129" w:type="dxa"/>
            <w:shd w:val="clear" w:color="auto" w:fill="FFFFFF" w:themeFill="background1"/>
          </w:tcPr>
          <w:p w14:paraId="3B602666" w14:textId="45DC9CD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16109217" w14:textId="2CB576F6" w:rsidR="00D420B9" w:rsidRPr="00AF0502" w:rsidRDefault="00D420B9" w:rsidP="00D420B9">
            <w:pPr>
              <w:shd w:val="clear" w:color="auto" w:fill="FFFFFF"/>
              <w:rPr>
                <w:rFonts w:ascii="StobiSerif Regular" w:hAnsi="StobiSerif Regular"/>
                <w:sz w:val="22"/>
                <w:szCs w:val="22"/>
              </w:rPr>
            </w:pPr>
            <w:r w:rsidRPr="00FA36BE">
              <w:rPr>
                <w:rFonts w:ascii="StobiSerif Regular" w:hAnsi="StobiSerif Regular"/>
                <w:sz w:val="22"/>
                <w:szCs w:val="22"/>
                <w:lang w:val="en-US"/>
              </w:rPr>
              <w:t xml:space="preserve">The cost of the remedial actions necessary to achieve the linear trajectory referred to in paragraph 2 or make available cross-zonal capacity at the borders or on critical network elements concerned by the action plan shall be borne by the Member State or Member States implementing the action plan. </w:t>
            </w:r>
          </w:p>
        </w:tc>
        <w:tc>
          <w:tcPr>
            <w:tcW w:w="1121" w:type="dxa"/>
            <w:shd w:val="clear" w:color="auto" w:fill="FFFFFF" w:themeFill="background1"/>
          </w:tcPr>
          <w:p w14:paraId="14C13D06" w14:textId="2AB8164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544EB94A" w14:textId="40BF179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013" w:type="dxa"/>
            <w:shd w:val="clear" w:color="auto" w:fill="FFFFFF" w:themeFill="background1"/>
          </w:tcPr>
          <w:p w14:paraId="6B2728DE" w14:textId="4D69B529"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The costs of providing the necessary cross-zonal capacity in accordance with the trajectory referred to in paragraph (2) of this </w:t>
            </w:r>
            <w:r>
              <w:rPr>
                <w:rFonts w:ascii="StobiSerif Regular" w:hAnsi="StobiSerif Regular"/>
                <w:sz w:val="22"/>
                <w:szCs w:val="22"/>
              </w:rPr>
              <w:t xml:space="preserve">Article   </w:t>
            </w:r>
            <w:r w:rsidRPr="002A35DC">
              <w:rPr>
                <w:rFonts w:ascii="StobiSerif Regular" w:hAnsi="StobiSerif Regular"/>
                <w:sz w:val="22"/>
                <w:szCs w:val="22"/>
              </w:rPr>
              <w:t xml:space="preserve">and the costs foreseen in accordance with the action plan referred to in paragraph (1) of this </w:t>
            </w:r>
            <w:r>
              <w:rPr>
                <w:rFonts w:ascii="StobiSerif Regular" w:hAnsi="StobiSerif Regular"/>
                <w:sz w:val="22"/>
                <w:szCs w:val="22"/>
              </w:rPr>
              <w:t xml:space="preserve">Article   </w:t>
            </w:r>
            <w:r w:rsidRPr="002A35DC">
              <w:rPr>
                <w:rFonts w:ascii="StobiSerif Regular" w:hAnsi="StobiSerif Regular"/>
                <w:sz w:val="22"/>
                <w:szCs w:val="22"/>
              </w:rPr>
              <w:t xml:space="preserve">and for the corrective actions undertaken referred to in paragraph (3) of this </w:t>
            </w:r>
            <w:r>
              <w:rPr>
                <w:rFonts w:ascii="StobiSerif Regular" w:hAnsi="StobiSerif Regular"/>
                <w:sz w:val="22"/>
                <w:szCs w:val="22"/>
              </w:rPr>
              <w:t xml:space="preserve">Article  </w:t>
            </w:r>
            <w:r w:rsidRPr="002A35DC">
              <w:rPr>
                <w:rFonts w:ascii="StobiSerif Regular" w:hAnsi="StobiSerif Regular"/>
                <w:sz w:val="22"/>
                <w:szCs w:val="22"/>
              </w:rPr>
              <w:t>, shall be borne by the electreicity transmission system operator.</w:t>
            </w:r>
          </w:p>
        </w:tc>
        <w:tc>
          <w:tcPr>
            <w:tcW w:w="1134" w:type="dxa"/>
            <w:shd w:val="clear" w:color="auto" w:fill="FFFFFF" w:themeFill="background1"/>
          </w:tcPr>
          <w:p w14:paraId="5857B672" w14:textId="20F4307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37FF1F89"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169A8B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D7ADF3B"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5333F97A" w14:textId="77777777" w:rsidTr="0027444E">
        <w:tc>
          <w:tcPr>
            <w:tcW w:w="1129" w:type="dxa"/>
            <w:shd w:val="clear" w:color="auto" w:fill="FFFFFF" w:themeFill="background1"/>
          </w:tcPr>
          <w:p w14:paraId="27D08DCD" w14:textId="23883CC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w:t>
            </w:r>
            <w:r w:rsidRPr="00AF0502">
              <w:rPr>
                <w:rFonts w:ascii="StobiSerif Regular" w:hAnsi="StobiSerif Regular"/>
                <w:sz w:val="22"/>
                <w:szCs w:val="22"/>
              </w:rPr>
              <w:br/>
            </w:r>
            <w:r>
              <w:rPr>
                <w:rFonts w:ascii="StobiSerif Regular" w:hAnsi="StobiSerif Regular"/>
                <w:sz w:val="22"/>
                <w:szCs w:val="22"/>
              </w:rPr>
              <w:lastRenderedPageBreak/>
              <w:t>paragraph</w:t>
            </w:r>
            <w:r w:rsidRPr="00AF0502">
              <w:rPr>
                <w:rFonts w:ascii="StobiSerif Regular" w:hAnsi="StobiSerif Regular"/>
                <w:sz w:val="22"/>
                <w:szCs w:val="22"/>
              </w:rPr>
              <w:t xml:space="preserve"> 4</w:t>
            </w:r>
          </w:p>
        </w:tc>
        <w:tc>
          <w:tcPr>
            <w:tcW w:w="2268" w:type="dxa"/>
            <w:shd w:val="clear" w:color="auto" w:fill="FFFFFF" w:themeFill="background1"/>
          </w:tcPr>
          <w:p w14:paraId="5D0C4948" w14:textId="702052C9" w:rsidR="00D420B9" w:rsidRPr="00AF0502" w:rsidRDefault="00D420B9" w:rsidP="00D420B9">
            <w:pPr>
              <w:shd w:val="clear" w:color="auto" w:fill="FFFFFF"/>
              <w:rPr>
                <w:rFonts w:ascii="StobiSerif Regular" w:hAnsi="StobiSerif Regular"/>
                <w:sz w:val="22"/>
                <w:szCs w:val="22"/>
              </w:rPr>
            </w:pPr>
            <w:r w:rsidRPr="00FA36BE">
              <w:rPr>
                <w:rFonts w:ascii="StobiSerif Regular" w:hAnsi="StobiSerif Regular"/>
                <w:sz w:val="22"/>
                <w:szCs w:val="22"/>
                <w:lang w:val="en-US"/>
              </w:rPr>
              <w:lastRenderedPageBreak/>
              <w:t xml:space="preserve">On an annual basis, during the implementation of the </w:t>
            </w:r>
            <w:r w:rsidRPr="00FA36BE">
              <w:rPr>
                <w:rFonts w:ascii="StobiSerif Regular" w:hAnsi="StobiSerif Regular"/>
                <w:sz w:val="22"/>
                <w:szCs w:val="22"/>
                <w:lang w:val="en-US"/>
              </w:rPr>
              <w:lastRenderedPageBreak/>
              <w:t xml:space="preserve">action plan and within six months of its expiry, the relevant transmission system operators shall assess for the previous 12 months whether the available cross-border capacity has reached the linear </w:t>
            </w:r>
            <w:proofErr w:type="gramStart"/>
            <w:r w:rsidRPr="00FA36BE">
              <w:rPr>
                <w:rFonts w:ascii="StobiSerif Regular" w:hAnsi="StobiSerif Regular"/>
                <w:sz w:val="22"/>
                <w:szCs w:val="22"/>
                <w:lang w:val="en-US"/>
              </w:rPr>
              <w:t>trajectory</w:t>
            </w:r>
            <w:proofErr w:type="gramEnd"/>
            <w:r w:rsidRPr="00FA36BE">
              <w:rPr>
                <w:rFonts w:ascii="StobiSerif Regular" w:hAnsi="StobiSerif Regular"/>
                <w:sz w:val="22"/>
                <w:szCs w:val="22"/>
                <w:lang w:val="en-US"/>
              </w:rPr>
              <w:t xml:space="preserve"> or, from 1 January 2026, the minimum capacities provided for in </w:t>
            </w:r>
            <w:r>
              <w:rPr>
                <w:rFonts w:ascii="StobiSerif Regular" w:hAnsi="StobiSerif Regular"/>
                <w:sz w:val="22"/>
                <w:szCs w:val="22"/>
                <w:lang w:val="en-US"/>
              </w:rPr>
              <w:t xml:space="preserve">Article   </w:t>
            </w:r>
            <w:r w:rsidRPr="00FA36BE">
              <w:rPr>
                <w:rFonts w:ascii="StobiSerif Regular" w:hAnsi="StobiSerif Regular"/>
                <w:sz w:val="22"/>
                <w:szCs w:val="22"/>
                <w:lang w:val="en-US"/>
              </w:rPr>
              <w:t xml:space="preserve">16(8) have been achieved. They shall submit their assessments to ACER and to the relevant regulatory authorities. Before drafting the report, each transmission system operator shall submit its contribution to the report, including all the relevant data, to its regulatory authority for approval. </w:t>
            </w:r>
          </w:p>
        </w:tc>
        <w:tc>
          <w:tcPr>
            <w:tcW w:w="1121" w:type="dxa"/>
            <w:shd w:val="clear" w:color="auto" w:fill="FFFFFF" w:themeFill="background1"/>
          </w:tcPr>
          <w:p w14:paraId="3B6423FA" w14:textId="3FB4274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0BC4F8FA" w14:textId="72A0545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013" w:type="dxa"/>
            <w:shd w:val="clear" w:color="auto" w:fill="FFFFFF" w:themeFill="background1"/>
          </w:tcPr>
          <w:p w14:paraId="1E90496B" w14:textId="6D0A69CD"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The electreicity transmission system operator, </w:t>
            </w:r>
            <w:r w:rsidRPr="002A35DC">
              <w:rPr>
                <w:rFonts w:ascii="StobiSerif Regular" w:hAnsi="StobiSerif Regular"/>
                <w:sz w:val="22"/>
                <w:szCs w:val="22"/>
              </w:rPr>
              <w:lastRenderedPageBreak/>
              <w:t xml:space="preserve">independently or in cooperation with other affected electreicity transmission system operators, shall annually, during the implementation of the action plan referred to in paragraph (1) of this </w:t>
            </w:r>
            <w:r>
              <w:rPr>
                <w:rFonts w:ascii="StobiSerif Regular" w:hAnsi="StobiSerif Regular"/>
                <w:sz w:val="22"/>
                <w:szCs w:val="22"/>
              </w:rPr>
              <w:t xml:space="preserve">Article   </w:t>
            </w:r>
            <w:r w:rsidRPr="002A35DC">
              <w:rPr>
                <w:rFonts w:ascii="StobiSerif Regular" w:hAnsi="StobiSerif Regular"/>
                <w:sz w:val="22"/>
                <w:szCs w:val="22"/>
              </w:rPr>
              <w:t xml:space="preserve">and six months after the conclusion of its implementation, prepare a report with an assessment of the achievement of the linear trajectory referred to in paragraph (2) of this </w:t>
            </w:r>
            <w:r>
              <w:rPr>
                <w:rFonts w:ascii="StobiSerif Regular" w:hAnsi="StobiSerif Regular"/>
                <w:sz w:val="22"/>
                <w:szCs w:val="22"/>
              </w:rPr>
              <w:t xml:space="preserve">Article   </w:t>
            </w:r>
            <w:r w:rsidRPr="002A35DC">
              <w:rPr>
                <w:rFonts w:ascii="StobiSerif Regular" w:hAnsi="StobiSerif Regular"/>
                <w:sz w:val="22"/>
                <w:szCs w:val="22"/>
              </w:rPr>
              <w:t xml:space="preserve">in the previous 12 months. The electreicity transmission system operator shall submit to the Energy Regulatory Commission for approval the report or the data for the report if it is prepared at regional </w:t>
            </w:r>
            <w:r w:rsidRPr="002A35DC">
              <w:rPr>
                <w:rFonts w:ascii="StobiSerif Regular" w:hAnsi="StobiSerif Regular"/>
                <w:sz w:val="22"/>
                <w:szCs w:val="22"/>
              </w:rPr>
              <w:lastRenderedPageBreak/>
              <w:t>level. The electreicity transmission system operator shall submit the approved report to the ECRB and to the Ministry for further action.</w:t>
            </w:r>
          </w:p>
        </w:tc>
        <w:tc>
          <w:tcPr>
            <w:tcW w:w="1134" w:type="dxa"/>
            <w:shd w:val="clear" w:color="auto" w:fill="FFFFFF" w:themeFill="background1"/>
          </w:tcPr>
          <w:p w14:paraId="205D42FF" w14:textId="7179ED6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4E00229"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0BFAA5A"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3F6EECD"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8E52E25" w14:textId="77777777" w:rsidTr="0027444E">
        <w:tc>
          <w:tcPr>
            <w:tcW w:w="1129" w:type="dxa"/>
            <w:shd w:val="clear" w:color="auto" w:fill="FFFFFF" w:themeFill="background1"/>
          </w:tcPr>
          <w:p w14:paraId="0BF69058" w14:textId="1844077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69826463" w14:textId="77777777" w:rsidR="00D420B9" w:rsidRDefault="00D420B9" w:rsidP="00D420B9">
            <w:pPr>
              <w:shd w:val="clear" w:color="auto" w:fill="FFFFFF"/>
              <w:rPr>
                <w:rFonts w:ascii="StobiSerif Regular" w:hAnsi="StobiSerif Regular"/>
                <w:sz w:val="22"/>
                <w:szCs w:val="22"/>
                <w:lang w:val="en-US"/>
              </w:rPr>
            </w:pPr>
            <w:r w:rsidRPr="00FA36BE">
              <w:rPr>
                <w:rFonts w:ascii="StobiSerif Regular" w:hAnsi="StobiSerif Regular"/>
                <w:sz w:val="22"/>
                <w:szCs w:val="22"/>
                <w:lang w:val="en-US"/>
              </w:rPr>
              <w:t xml:space="preserve">For those Member States for which the assessments referred to in paragraph 4 demonstrate that a transmission system operator has not complied with the linear trajectory, the relevant Member States shall, within six months of receipt of the assessment report referred to in paragraph 4, decide unanimously whether to amend or maintain the bidding zone configuration within and between those Member States. In their decision, the relevant Member States should take account of any comments submitted </w:t>
            </w:r>
            <w:r w:rsidRPr="00FA36BE">
              <w:rPr>
                <w:rFonts w:ascii="StobiSerif Regular" w:hAnsi="StobiSerif Regular"/>
                <w:sz w:val="22"/>
                <w:szCs w:val="22"/>
                <w:lang w:val="en-US"/>
              </w:rPr>
              <w:lastRenderedPageBreak/>
              <w:t xml:space="preserve">by other Member States. The relevant Member States' decision shall be substantiated and shall be notified </w:t>
            </w:r>
            <w:proofErr w:type="gramStart"/>
            <w:r w:rsidRPr="00FA36BE">
              <w:rPr>
                <w:rFonts w:ascii="StobiSerif Regular" w:hAnsi="StobiSerif Regular"/>
                <w:sz w:val="22"/>
                <w:szCs w:val="22"/>
                <w:lang w:val="en-US"/>
              </w:rPr>
              <w:t>to</w:t>
            </w:r>
            <w:proofErr w:type="gramEnd"/>
            <w:r w:rsidRPr="00FA36BE">
              <w:rPr>
                <w:rFonts w:ascii="StobiSerif Regular" w:hAnsi="StobiSerif Regular"/>
                <w:sz w:val="22"/>
                <w:szCs w:val="22"/>
                <w:lang w:val="en-US"/>
              </w:rPr>
              <w:t xml:space="preserve"> the Commission and to ACER. </w:t>
            </w:r>
          </w:p>
          <w:p w14:paraId="0EC0B4F4" w14:textId="49E23863" w:rsidR="00D420B9" w:rsidRPr="00AF0502" w:rsidRDefault="00D420B9" w:rsidP="00D420B9">
            <w:pPr>
              <w:shd w:val="clear" w:color="auto" w:fill="FFFFFF"/>
              <w:rPr>
                <w:rFonts w:ascii="StobiSerif Regular" w:hAnsi="StobiSerif Regular"/>
                <w:sz w:val="22"/>
                <w:szCs w:val="22"/>
              </w:rPr>
            </w:pPr>
            <w:r w:rsidRPr="00FA36BE">
              <w:rPr>
                <w:rFonts w:ascii="StobiSerif Regular" w:hAnsi="StobiSerif Regular"/>
                <w:sz w:val="22"/>
                <w:szCs w:val="22"/>
                <w:lang w:val="en-US"/>
              </w:rPr>
              <w:t>The relevant Member States shall notify the Commission immediately if they fail to reach a unanimous decision within the timeframe laid down. Within six months of receipt of such notification, the Commission, as a last resort and after consulting ACER and the relevant stakeholders shall adopt a decision whether to amend or maintain the bidding zone configuration in and between those Member States.</w:t>
            </w:r>
          </w:p>
        </w:tc>
        <w:tc>
          <w:tcPr>
            <w:tcW w:w="1121" w:type="dxa"/>
            <w:shd w:val="clear" w:color="auto" w:fill="FFFFFF" w:themeFill="background1"/>
          </w:tcPr>
          <w:p w14:paraId="11EAA798" w14:textId="71D9DEA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22C3979" w14:textId="000355E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013" w:type="dxa"/>
            <w:shd w:val="clear" w:color="auto" w:fill="FFFFFF" w:themeFill="background1"/>
          </w:tcPr>
          <w:p w14:paraId="25A5CD32" w14:textId="111A3FC5"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If the report referred to in paragraph (5) of this </w:t>
            </w:r>
            <w:r>
              <w:rPr>
                <w:rFonts w:ascii="StobiSerif Regular" w:hAnsi="StobiSerif Regular"/>
                <w:sz w:val="22"/>
                <w:szCs w:val="22"/>
              </w:rPr>
              <w:t xml:space="preserve">Article   </w:t>
            </w:r>
            <w:r w:rsidRPr="002A35DC">
              <w:rPr>
                <w:rFonts w:ascii="StobiSerif Regular" w:hAnsi="StobiSerif Regular"/>
                <w:sz w:val="22"/>
                <w:szCs w:val="22"/>
              </w:rPr>
              <w:t xml:space="preserve">shows that the linear trajectory referred to in paragraph (2) of this </w:t>
            </w:r>
            <w:r>
              <w:rPr>
                <w:rFonts w:ascii="StobiSerif Regular" w:hAnsi="StobiSerif Regular"/>
                <w:sz w:val="22"/>
                <w:szCs w:val="22"/>
              </w:rPr>
              <w:t xml:space="preserve">Article   </w:t>
            </w:r>
            <w:r w:rsidRPr="002A35DC">
              <w:rPr>
                <w:rFonts w:ascii="StobiSerif Regular" w:hAnsi="StobiSerif Regular"/>
                <w:sz w:val="22"/>
                <w:szCs w:val="22"/>
              </w:rPr>
              <w:t xml:space="preserve">has not been achieved, the Ministry shall, within six months from the date of receipt of the report, independently or in full coordination with the competent bodies of the affected Contracting Parties to the Energy Community or Member States of the European Union, adopt a decision to change or maintain the </w:t>
            </w:r>
            <w:r w:rsidRPr="002A35DC">
              <w:rPr>
                <w:rFonts w:ascii="StobiSerif Regular" w:hAnsi="StobiSerif Regular"/>
                <w:sz w:val="22"/>
                <w:szCs w:val="22"/>
              </w:rPr>
              <w:lastRenderedPageBreak/>
              <w:t>configuration of the bidding zone. When adopting the decision, the Ministry shall take into account the opinions submitted by other Contracting Parties to the Energy Community or Member States of the European Union. The Ministry shall submit the decision with appropriate reasoning to the Energy Community Secretariat and the ECRB.</w:t>
            </w:r>
          </w:p>
        </w:tc>
        <w:tc>
          <w:tcPr>
            <w:tcW w:w="1134" w:type="dxa"/>
            <w:shd w:val="clear" w:color="auto" w:fill="FFFFFF" w:themeFill="background1"/>
          </w:tcPr>
          <w:p w14:paraId="64BDC2EA" w14:textId="738E66D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EEB7D59"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B34A03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CF3327F"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1033AC1" w14:textId="77777777" w:rsidTr="0027444E">
        <w:tc>
          <w:tcPr>
            <w:tcW w:w="1129" w:type="dxa"/>
            <w:shd w:val="clear" w:color="auto" w:fill="FFFFFF" w:themeFill="background1"/>
          </w:tcPr>
          <w:p w14:paraId="2B280C99" w14:textId="0FCE031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268" w:type="dxa"/>
            <w:shd w:val="clear" w:color="auto" w:fill="FFFFFF" w:themeFill="background1"/>
          </w:tcPr>
          <w:p w14:paraId="29450DD6" w14:textId="70E662E3" w:rsidR="00D420B9" w:rsidRPr="00AF0502" w:rsidRDefault="00D420B9" w:rsidP="00D420B9">
            <w:pPr>
              <w:shd w:val="clear" w:color="auto" w:fill="FFFFFF"/>
              <w:rPr>
                <w:rFonts w:ascii="StobiSerif Regular" w:hAnsi="StobiSerif Regular"/>
                <w:sz w:val="22"/>
                <w:szCs w:val="22"/>
              </w:rPr>
            </w:pPr>
            <w:r w:rsidRPr="00FA36BE">
              <w:rPr>
                <w:rFonts w:ascii="StobiSerif Regular" w:hAnsi="StobiSerif Regular"/>
                <w:sz w:val="22"/>
                <w:szCs w:val="22"/>
                <w:lang w:val="en-US"/>
              </w:rPr>
              <w:t xml:space="preserve">Six months before the expiry of the action plan, the Member State with identified structural congestion </w:t>
            </w:r>
            <w:r w:rsidRPr="00FA36BE">
              <w:rPr>
                <w:rFonts w:ascii="StobiSerif Regular" w:hAnsi="StobiSerif Regular"/>
                <w:sz w:val="22"/>
                <w:szCs w:val="22"/>
                <w:lang w:val="en-US"/>
              </w:rPr>
              <w:lastRenderedPageBreak/>
              <w:t xml:space="preserve">shall decide whether to address remaining congestion by amending its bidding zone or whether to address remaining internal congestion with remedial actions for which it shall cover the costs. </w:t>
            </w:r>
          </w:p>
        </w:tc>
        <w:tc>
          <w:tcPr>
            <w:tcW w:w="1121" w:type="dxa"/>
            <w:shd w:val="clear" w:color="auto" w:fill="FFFFFF" w:themeFill="background1"/>
          </w:tcPr>
          <w:p w14:paraId="59309C43" w14:textId="08C723C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8E7A828" w14:textId="078752E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(9)</w:t>
            </w:r>
          </w:p>
        </w:tc>
        <w:tc>
          <w:tcPr>
            <w:tcW w:w="2013" w:type="dxa"/>
            <w:shd w:val="clear" w:color="auto" w:fill="FFFFFF" w:themeFill="background1"/>
          </w:tcPr>
          <w:p w14:paraId="7094423C" w14:textId="143ADB9D" w:rsidR="00D420B9" w:rsidRPr="002A35DC"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In order to eliminate congestion in the electricity transmission </w:t>
            </w:r>
            <w:r w:rsidRPr="002A35DC">
              <w:rPr>
                <w:rFonts w:ascii="StobiSerif Regular" w:hAnsi="StobiSerif Regular"/>
                <w:sz w:val="22"/>
                <w:szCs w:val="22"/>
              </w:rPr>
              <w:lastRenderedPageBreak/>
              <w:t xml:space="preserve">network that occurred in the period of six months before the expiration of the action plan referred to in paragraph (1) of this </w:t>
            </w:r>
            <w:r>
              <w:rPr>
                <w:rFonts w:ascii="StobiSerif Regular" w:hAnsi="StobiSerif Regular"/>
                <w:sz w:val="22"/>
                <w:szCs w:val="22"/>
              </w:rPr>
              <w:t xml:space="preserve">Article  </w:t>
            </w:r>
            <w:r w:rsidRPr="002A35DC">
              <w:rPr>
                <w:rFonts w:ascii="StobiSerif Regular" w:hAnsi="StobiSerif Regular"/>
                <w:sz w:val="22"/>
                <w:szCs w:val="22"/>
              </w:rPr>
              <w:t>, the Ministry shall adopt a decision on:</w:t>
            </w:r>
          </w:p>
          <w:p w14:paraId="02BDDF0D" w14:textId="159ED7AD" w:rsidR="00D420B9" w:rsidRPr="002A35DC"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1. changing the configuration of the bidding zone in accordance with </w:t>
            </w:r>
            <w:r>
              <w:rPr>
                <w:rFonts w:ascii="StobiSerif Regular" w:hAnsi="StobiSerif Regular"/>
                <w:sz w:val="22"/>
                <w:szCs w:val="22"/>
              </w:rPr>
              <w:t xml:space="preserve">Article   </w:t>
            </w:r>
            <w:r w:rsidRPr="002A35DC">
              <w:rPr>
                <w:rFonts w:ascii="StobiSerif Regular" w:hAnsi="StobiSerif Regular"/>
                <w:sz w:val="22"/>
                <w:szCs w:val="22"/>
              </w:rPr>
              <w:t>152 paragraph (5) item 2 of this Law, or</w:t>
            </w:r>
          </w:p>
          <w:p w14:paraId="78A53D61" w14:textId="4922B4E3"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2. undertaking corrective actions at the expense of the electricity transmission system operator.</w:t>
            </w:r>
          </w:p>
        </w:tc>
        <w:tc>
          <w:tcPr>
            <w:tcW w:w="1134" w:type="dxa"/>
            <w:shd w:val="clear" w:color="auto" w:fill="FFFFFF" w:themeFill="background1"/>
          </w:tcPr>
          <w:p w14:paraId="7630BC54" w14:textId="2320C26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6B5D9BA"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96E8E1C"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14EA456"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89A7C16" w14:textId="77777777" w:rsidTr="0027444E">
        <w:tc>
          <w:tcPr>
            <w:tcW w:w="1129" w:type="dxa"/>
            <w:shd w:val="clear" w:color="auto" w:fill="FFFFFF" w:themeFill="background1"/>
          </w:tcPr>
          <w:p w14:paraId="63F1CAD7" w14:textId="5ADA764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15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tc>
        <w:tc>
          <w:tcPr>
            <w:tcW w:w="2268" w:type="dxa"/>
            <w:shd w:val="clear" w:color="auto" w:fill="FFFFFF" w:themeFill="background1"/>
          </w:tcPr>
          <w:p w14:paraId="678E3FE1" w14:textId="6F163355" w:rsidR="00D420B9" w:rsidRPr="00AF0502" w:rsidRDefault="00D420B9" w:rsidP="00D420B9">
            <w:pPr>
              <w:shd w:val="clear" w:color="auto" w:fill="FFFFFF"/>
              <w:rPr>
                <w:rFonts w:ascii="StobiSerif Regular" w:hAnsi="StobiSerif Regular"/>
                <w:sz w:val="22"/>
                <w:szCs w:val="22"/>
              </w:rPr>
            </w:pPr>
            <w:r w:rsidRPr="00FA36BE">
              <w:rPr>
                <w:rFonts w:ascii="StobiSerif Regular" w:hAnsi="StobiSerif Regular"/>
                <w:sz w:val="22"/>
                <w:szCs w:val="22"/>
                <w:lang w:val="en-US"/>
              </w:rPr>
              <w:t xml:space="preserve">Where no action plan is established within six months of identification of structural congestion pursuant to </w:t>
            </w:r>
            <w:r>
              <w:rPr>
                <w:rFonts w:ascii="StobiSerif Regular" w:hAnsi="StobiSerif Regular"/>
                <w:sz w:val="22"/>
                <w:szCs w:val="22"/>
                <w:lang w:val="en-US"/>
              </w:rPr>
              <w:t xml:space="preserve">Article   </w:t>
            </w:r>
            <w:r w:rsidRPr="00FA36BE">
              <w:rPr>
                <w:rFonts w:ascii="StobiSerif Regular" w:hAnsi="StobiSerif Regular"/>
                <w:sz w:val="22"/>
                <w:szCs w:val="22"/>
                <w:lang w:val="en-US"/>
              </w:rPr>
              <w:t xml:space="preserve">14(7), the relevant transmission system operators shall, within 12 months of identification of such </w:t>
            </w:r>
            <w:r w:rsidRPr="00FA36BE">
              <w:rPr>
                <w:rFonts w:ascii="StobiSerif Regular" w:hAnsi="StobiSerif Regular"/>
                <w:sz w:val="22"/>
                <w:szCs w:val="22"/>
                <w:lang w:val="en-US"/>
              </w:rPr>
              <w:lastRenderedPageBreak/>
              <w:t xml:space="preserve">structural congestion, assess whether the available cross-border capacity has reached the minimum capacities provided for in </w:t>
            </w:r>
            <w:r>
              <w:rPr>
                <w:rFonts w:ascii="StobiSerif Regular" w:hAnsi="StobiSerif Regular"/>
                <w:sz w:val="22"/>
                <w:szCs w:val="22"/>
                <w:lang w:val="en-US"/>
              </w:rPr>
              <w:t xml:space="preserve">Article   </w:t>
            </w:r>
            <w:r w:rsidRPr="00FA36BE">
              <w:rPr>
                <w:rFonts w:ascii="StobiSerif Regular" w:hAnsi="StobiSerif Regular"/>
                <w:sz w:val="22"/>
                <w:szCs w:val="22"/>
                <w:lang w:val="en-US"/>
              </w:rPr>
              <w:t xml:space="preserve">16(8) during the previous 12 months and shall submit an assessment report to the relevant regulatory authorities and to ACER. Before drafting the report, each transmission system operator shall send its contribution to the report, including all relevant data, to its national regulatory authority for approval. Where the assessment demonstrates that a transmission system operator has not complied with the minimum capacity, the decision-making process laid down in paragraph 5 of this </w:t>
            </w:r>
            <w:r>
              <w:rPr>
                <w:rFonts w:ascii="StobiSerif Regular" w:hAnsi="StobiSerif Regular"/>
                <w:sz w:val="22"/>
                <w:szCs w:val="22"/>
                <w:lang w:val="en-US"/>
              </w:rPr>
              <w:t xml:space="preserve">Article   </w:t>
            </w:r>
            <w:r w:rsidRPr="00FA36BE">
              <w:rPr>
                <w:rFonts w:ascii="StobiSerif Regular" w:hAnsi="StobiSerif Regular"/>
                <w:sz w:val="22"/>
                <w:szCs w:val="22"/>
                <w:lang w:val="en-US"/>
              </w:rPr>
              <w:t xml:space="preserve">shall apply. </w:t>
            </w:r>
          </w:p>
        </w:tc>
        <w:tc>
          <w:tcPr>
            <w:tcW w:w="1121" w:type="dxa"/>
            <w:shd w:val="clear" w:color="auto" w:fill="FFFFFF" w:themeFill="background1"/>
          </w:tcPr>
          <w:p w14:paraId="57358F53" w14:textId="51F6276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CC85545" w14:textId="6CC95FC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(10)</w:t>
            </w:r>
            <w:r w:rsidRPr="00AF0502">
              <w:rPr>
                <w:rFonts w:ascii="StobiSerif Regular" w:hAnsi="StobiSerif Regular"/>
                <w:sz w:val="22"/>
                <w:szCs w:val="22"/>
              </w:rPr>
              <w:br/>
            </w:r>
          </w:p>
        </w:tc>
        <w:tc>
          <w:tcPr>
            <w:tcW w:w="2013" w:type="dxa"/>
            <w:shd w:val="clear" w:color="auto" w:fill="FFFFFF" w:themeFill="background1"/>
          </w:tcPr>
          <w:p w14:paraId="31E0EB9A" w14:textId="39B26040"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If, within a period of six months from the date of receipt of the report on identified structural congestion referred to in </w:t>
            </w:r>
            <w:r>
              <w:rPr>
                <w:rFonts w:ascii="StobiSerif Regular" w:hAnsi="StobiSerif Regular"/>
                <w:sz w:val="22"/>
                <w:szCs w:val="22"/>
              </w:rPr>
              <w:t xml:space="preserve">Article   </w:t>
            </w:r>
            <w:r w:rsidRPr="002A35DC">
              <w:rPr>
                <w:rFonts w:ascii="StobiSerif Regular" w:hAnsi="StobiSerif Regular"/>
                <w:sz w:val="22"/>
                <w:szCs w:val="22"/>
              </w:rPr>
              <w:t xml:space="preserve">152 paragraph (3) of this Law, the action plan referred to in paragraph (1) of </w:t>
            </w:r>
            <w:r w:rsidRPr="002A35DC">
              <w:rPr>
                <w:rFonts w:ascii="StobiSerif Regular" w:hAnsi="StobiSerif Regular"/>
                <w:sz w:val="22"/>
                <w:szCs w:val="22"/>
              </w:rPr>
              <w:lastRenderedPageBreak/>
              <w:t xml:space="preserve">this </w:t>
            </w:r>
            <w:r>
              <w:rPr>
                <w:rFonts w:ascii="StobiSerif Regular" w:hAnsi="StobiSerif Regular"/>
                <w:sz w:val="22"/>
                <w:szCs w:val="22"/>
              </w:rPr>
              <w:t xml:space="preserve">Article   </w:t>
            </w:r>
            <w:r w:rsidRPr="002A35DC">
              <w:rPr>
                <w:rFonts w:ascii="StobiSerif Regular" w:hAnsi="StobiSerif Regular"/>
                <w:sz w:val="22"/>
                <w:szCs w:val="22"/>
              </w:rPr>
              <w:t xml:space="preserve">has not been adopted, the electricity transmission system operator shall, within 12 months from the date of receipt of the report, assess whether, during the past 12 months, the available cross-border capacity has reached the minimum threshold set out in </w:t>
            </w:r>
            <w:r>
              <w:rPr>
                <w:rFonts w:ascii="StobiSerif Regular" w:hAnsi="StobiSerif Regular"/>
                <w:sz w:val="22"/>
                <w:szCs w:val="22"/>
              </w:rPr>
              <w:t xml:space="preserve">Article   </w:t>
            </w:r>
            <w:r w:rsidRPr="002A35DC">
              <w:rPr>
                <w:rFonts w:ascii="StobiSerif Regular" w:hAnsi="StobiSerif Regular"/>
                <w:sz w:val="22"/>
                <w:szCs w:val="22"/>
              </w:rPr>
              <w:t>155 paragraph (2) of this Law and submit a report on the assessment for approval to the Energy Regulatory Commission, which shall submit the approved report to the ECRB.</w:t>
            </w:r>
          </w:p>
        </w:tc>
        <w:tc>
          <w:tcPr>
            <w:tcW w:w="1134" w:type="dxa"/>
            <w:shd w:val="clear" w:color="auto" w:fill="FFFFFF" w:themeFill="background1"/>
          </w:tcPr>
          <w:p w14:paraId="1CBB4931" w14:textId="3E61381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7F392E6"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65760F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12EB9CB"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B1DCD40" w14:textId="77777777" w:rsidTr="0027444E">
        <w:tc>
          <w:tcPr>
            <w:tcW w:w="1129" w:type="dxa"/>
            <w:shd w:val="clear" w:color="auto" w:fill="FFFFFF" w:themeFill="background1"/>
          </w:tcPr>
          <w:p w14:paraId="29971B94" w14:textId="6235F03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16</w:t>
            </w:r>
            <w:r w:rsidRPr="00AF0502">
              <w:rPr>
                <w:rFonts w:ascii="StobiSerif Regular" w:hAnsi="StobiSerif Regular"/>
                <w:sz w:val="22"/>
                <w:szCs w:val="22"/>
              </w:rPr>
              <w:br/>
            </w:r>
            <w:r>
              <w:rPr>
                <w:rFonts w:ascii="StobiSerif Regular" w:hAnsi="StobiSerif Regular"/>
                <w:sz w:val="22"/>
                <w:szCs w:val="22"/>
              </w:rPr>
              <w:lastRenderedPageBreak/>
              <w:t>paragraph</w:t>
            </w:r>
            <w:r w:rsidRPr="00AF0502">
              <w:rPr>
                <w:rFonts w:ascii="StobiSerif Regular" w:hAnsi="StobiSerif Regular"/>
                <w:sz w:val="22"/>
                <w:szCs w:val="22"/>
              </w:rPr>
              <w:t xml:space="preserve"> 1</w:t>
            </w:r>
          </w:p>
        </w:tc>
        <w:tc>
          <w:tcPr>
            <w:tcW w:w="2268" w:type="dxa"/>
            <w:shd w:val="clear" w:color="auto" w:fill="FFFFFF" w:themeFill="background1"/>
          </w:tcPr>
          <w:p w14:paraId="048F1497" w14:textId="771E86C2" w:rsidR="00D420B9" w:rsidRPr="00FA36BE" w:rsidRDefault="00D420B9" w:rsidP="00D420B9">
            <w:pPr>
              <w:shd w:val="clear" w:color="auto" w:fill="FFFFFF"/>
              <w:rPr>
                <w:rFonts w:ascii="StobiSerif Regular" w:hAnsi="StobiSerif Regular"/>
                <w:sz w:val="22"/>
                <w:szCs w:val="22"/>
                <w:lang w:val="en-US"/>
              </w:rPr>
            </w:pPr>
            <w:r w:rsidRPr="00FA36BE">
              <w:rPr>
                <w:rFonts w:ascii="StobiSerif Regular" w:hAnsi="StobiSerif Regular"/>
                <w:sz w:val="22"/>
                <w:szCs w:val="22"/>
                <w:lang w:val="en-US"/>
              </w:rPr>
              <w:lastRenderedPageBreak/>
              <w:t>Network congestion problems shall be addressed with non-</w:t>
            </w:r>
            <w:r w:rsidRPr="00FA36BE">
              <w:rPr>
                <w:rFonts w:ascii="StobiSerif Regular" w:hAnsi="StobiSerif Regular"/>
                <w:sz w:val="22"/>
                <w:szCs w:val="22"/>
                <w:lang w:val="en-US"/>
              </w:rPr>
              <w:lastRenderedPageBreak/>
              <w:t xml:space="preserve">discriminatory market-based solutions which give efficient economic signals to the market participants and transmission system operators involved. Network congestion problems shall be solved by means of non-transaction-based methods, namely methods that do not involve a selection between the contracts of individual market participants. When taking operational measures to ensure that its transmission system remains in the normal state, the transmission system operator shall </w:t>
            </w:r>
            <w:proofErr w:type="gramStart"/>
            <w:r w:rsidRPr="00FA36BE">
              <w:rPr>
                <w:rFonts w:ascii="StobiSerif Regular" w:hAnsi="StobiSerif Regular"/>
                <w:sz w:val="22"/>
                <w:szCs w:val="22"/>
                <w:lang w:val="en-US"/>
              </w:rPr>
              <w:t>take into account</w:t>
            </w:r>
            <w:proofErr w:type="gramEnd"/>
            <w:r w:rsidRPr="00FA36BE">
              <w:rPr>
                <w:rFonts w:ascii="StobiSerif Regular" w:hAnsi="StobiSerif Regular"/>
                <w:sz w:val="22"/>
                <w:szCs w:val="22"/>
                <w:lang w:val="en-US"/>
              </w:rPr>
              <w:t xml:space="preserve"> the effect of those measures on </w:t>
            </w:r>
            <w:proofErr w:type="spellStart"/>
            <w:r w:rsidRPr="00FA36BE">
              <w:rPr>
                <w:rFonts w:ascii="StobiSerif Regular" w:hAnsi="StobiSerif Regular"/>
                <w:sz w:val="22"/>
                <w:szCs w:val="22"/>
                <w:lang w:val="en-US"/>
              </w:rPr>
              <w:t>neighbouring</w:t>
            </w:r>
            <w:proofErr w:type="spellEnd"/>
            <w:r w:rsidRPr="00FA36BE">
              <w:rPr>
                <w:rFonts w:ascii="StobiSerif Regular" w:hAnsi="StobiSerif Regular"/>
                <w:sz w:val="22"/>
                <w:szCs w:val="22"/>
                <w:lang w:val="en-US"/>
              </w:rPr>
              <w:t xml:space="preserve"> control areas and coordinate such measures with other affected transmission system operators as provided </w:t>
            </w:r>
            <w:r w:rsidRPr="00FA36BE">
              <w:rPr>
                <w:rFonts w:ascii="StobiSerif Regular" w:hAnsi="StobiSerif Regular"/>
                <w:sz w:val="22"/>
                <w:szCs w:val="22"/>
                <w:lang w:val="en-US"/>
              </w:rPr>
              <w:lastRenderedPageBreak/>
              <w:t>for in Regulation (EU) 2015/1222.</w:t>
            </w:r>
          </w:p>
        </w:tc>
        <w:tc>
          <w:tcPr>
            <w:tcW w:w="1121" w:type="dxa"/>
            <w:shd w:val="clear" w:color="auto" w:fill="FFFFFF" w:themeFill="background1"/>
          </w:tcPr>
          <w:p w14:paraId="0015908B" w14:textId="02A2AF0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5656D400" w14:textId="7455482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013" w:type="dxa"/>
            <w:shd w:val="clear" w:color="auto" w:fill="FFFFFF" w:themeFill="background1"/>
          </w:tcPr>
          <w:p w14:paraId="62738B84" w14:textId="77777777" w:rsidR="00D420B9" w:rsidRPr="002A35DC"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For the purpose of management of congestion in the </w:t>
            </w:r>
            <w:r w:rsidRPr="002A35DC">
              <w:rPr>
                <w:rFonts w:ascii="StobiSerif Regular" w:hAnsi="StobiSerif Regular"/>
                <w:sz w:val="22"/>
                <w:szCs w:val="22"/>
              </w:rPr>
              <w:t>electricity transmission network, the electricity transmission system operator shall apply:</w:t>
            </w:r>
          </w:p>
          <w:p w14:paraId="05BC4091" w14:textId="77777777" w:rsidR="00D420B9" w:rsidRPr="002A35DC"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1. non-discriminatory market-based mechanisms providing price signals to market participants, network users and electricity transmission system operators concrned;</w:t>
            </w:r>
          </w:p>
          <w:p w14:paraId="2205A696" w14:textId="77777777" w:rsidR="00D420B9" w:rsidRPr="002A35DC"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2. methods that are not based on electricity transactions and that do not discriminate or select between the contracts of individual market participants;</w:t>
            </w:r>
          </w:p>
          <w:p w14:paraId="4DD48CE7" w14:textId="77777777" w:rsidR="00D420B9" w:rsidRPr="002A35DC"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3. measures for safe operation of the electricity transmission system that have minimal impact on the </w:t>
            </w:r>
            <w:r w:rsidRPr="002A35DC">
              <w:rPr>
                <w:rFonts w:ascii="StobiSerif Regular" w:hAnsi="StobiSerif Regular"/>
                <w:sz w:val="22"/>
                <w:szCs w:val="22"/>
              </w:rPr>
              <w:lastRenderedPageBreak/>
              <w:t>adjacent control areas and coordinate such measures with the concerned electricity transmission system operators, and</w:t>
            </w:r>
          </w:p>
          <w:p w14:paraId="71AFED62" w14:textId="6E2E4D89" w:rsidR="00D420B9" w:rsidRPr="00AF0502" w:rsidRDefault="00D420B9" w:rsidP="00D420B9">
            <w:pPr>
              <w:shd w:val="clear" w:color="auto" w:fill="FFFFFF"/>
              <w:rPr>
                <w:rFonts w:ascii="StobiSerif Regular" w:hAnsi="StobiSerif Regular"/>
                <w:sz w:val="22"/>
                <w:szCs w:val="22"/>
              </w:rPr>
            </w:pPr>
            <w:r w:rsidRPr="002A35DC">
              <w:rPr>
                <w:rFonts w:ascii="StobiSerif Regular" w:hAnsi="StobiSerif Regular"/>
                <w:sz w:val="22"/>
                <w:szCs w:val="22"/>
              </w:rPr>
              <w:t xml:space="preserve">4. measure that interrupts or reduces the volume of the allocated capacity transaction only in emergency situations where the electricity transmission system operator must act quickly and when adequate redispatching is not available, with any such procedure being applied in a limited, short-term and proportionate and non-discriminatory manner, and providing the concerned market participants whose volume of the allocated capacity </w:t>
            </w:r>
            <w:r w:rsidRPr="002A35DC">
              <w:rPr>
                <w:rFonts w:ascii="StobiSerif Regular" w:hAnsi="StobiSerif Regular"/>
                <w:sz w:val="22"/>
                <w:szCs w:val="22"/>
              </w:rPr>
              <w:lastRenderedPageBreak/>
              <w:t>transaction is interrupted or constrained, except in cases of force majeure, with appropriate compensation.</w:t>
            </w:r>
          </w:p>
        </w:tc>
        <w:tc>
          <w:tcPr>
            <w:tcW w:w="1134" w:type="dxa"/>
            <w:shd w:val="clear" w:color="auto" w:fill="FFFFFF" w:themeFill="background1"/>
          </w:tcPr>
          <w:p w14:paraId="0532C489" w14:textId="78B074EF" w:rsidR="00D420B9" w:rsidRPr="0030049F"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lastRenderedPageBreak/>
              <w:t>Fully compliant</w:t>
            </w:r>
          </w:p>
        </w:tc>
        <w:tc>
          <w:tcPr>
            <w:tcW w:w="1815" w:type="dxa"/>
            <w:shd w:val="clear" w:color="auto" w:fill="FFFFFF" w:themeFill="background1"/>
          </w:tcPr>
          <w:p w14:paraId="07AA8008"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2FE7897"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7650FD8"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1291D41" w14:textId="77777777" w:rsidTr="0027444E">
        <w:tc>
          <w:tcPr>
            <w:tcW w:w="1129" w:type="dxa"/>
            <w:shd w:val="clear" w:color="auto" w:fill="FFFFFF" w:themeFill="background1"/>
          </w:tcPr>
          <w:p w14:paraId="3157ECCA" w14:textId="68F7EEF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17BE3800" w14:textId="32F5C3C6" w:rsidR="00D420B9" w:rsidRPr="00AF0502" w:rsidRDefault="00D420B9" w:rsidP="00D420B9">
            <w:pPr>
              <w:shd w:val="clear" w:color="auto" w:fill="FFFFFF"/>
              <w:rPr>
                <w:rFonts w:ascii="StobiSerif Regular" w:hAnsi="StobiSerif Regular"/>
                <w:sz w:val="22"/>
                <w:szCs w:val="22"/>
              </w:rPr>
            </w:pPr>
            <w:r w:rsidRPr="00FA36BE">
              <w:rPr>
                <w:rFonts w:ascii="StobiSerif Regular" w:hAnsi="StobiSerif Regular"/>
                <w:sz w:val="22"/>
                <w:szCs w:val="22"/>
                <w:lang w:val="en-US"/>
              </w:rPr>
              <w:t xml:space="preserve">Transaction curtailment procedures shall be used only in emergency situations, namely where the transmission system operator must act in an expeditious manner and </w:t>
            </w:r>
            <w:proofErr w:type="spellStart"/>
            <w:r w:rsidRPr="00FA36BE">
              <w:rPr>
                <w:rFonts w:ascii="StobiSerif Regular" w:hAnsi="StobiSerif Regular"/>
                <w:sz w:val="22"/>
                <w:szCs w:val="22"/>
                <w:lang w:val="en-US"/>
              </w:rPr>
              <w:t>redispatching</w:t>
            </w:r>
            <w:proofErr w:type="spellEnd"/>
            <w:r w:rsidRPr="00FA36BE">
              <w:rPr>
                <w:rFonts w:ascii="StobiSerif Regular" w:hAnsi="StobiSerif Regular"/>
                <w:sz w:val="22"/>
                <w:szCs w:val="22"/>
                <w:lang w:val="en-US"/>
              </w:rPr>
              <w:t xml:space="preserve"> or countertrading is not possible. Any such procedure shall be applied in a non-discriminatory manner. Except in cases of force majeure, market participants that have been allocated capacity shall be compensated for any such curtailment. </w:t>
            </w:r>
          </w:p>
        </w:tc>
        <w:tc>
          <w:tcPr>
            <w:tcW w:w="1121" w:type="dxa"/>
            <w:shd w:val="clear" w:color="auto" w:fill="FFFFFF" w:themeFill="background1"/>
          </w:tcPr>
          <w:p w14:paraId="77770D59" w14:textId="53A3F42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D47F5C3" w14:textId="1726F69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154</w:t>
            </w:r>
            <w:r w:rsidRPr="00AF0502">
              <w:rPr>
                <w:rFonts w:ascii="StobiSerif Regular" w:hAnsi="StobiSerif Regular"/>
                <w:sz w:val="22"/>
                <w:szCs w:val="22"/>
              </w:rPr>
              <w:br/>
            </w:r>
            <w:r>
              <w:rPr>
                <w:rFonts w:ascii="StobiSerif Regular" w:hAnsi="StobiSerif Regular"/>
                <w:sz w:val="22"/>
                <w:szCs w:val="22"/>
              </w:rPr>
              <w:t>Paragraph</w:t>
            </w:r>
            <w:r>
              <w:rPr>
                <w:rFonts w:ascii="StobiSerif Regular" w:hAnsi="StobiSerif Regular"/>
                <w:sz w:val="22"/>
                <w:szCs w:val="22"/>
                <w:lang w:val="en-US"/>
              </w:rPr>
              <w:t>s</w:t>
            </w:r>
            <w:r w:rsidRPr="00AF0502">
              <w:rPr>
                <w:rFonts w:ascii="StobiSerif Regular" w:hAnsi="StobiSerif Regular"/>
                <w:sz w:val="22"/>
                <w:szCs w:val="22"/>
              </w:rPr>
              <w:t xml:space="preserve"> (2) </w:t>
            </w:r>
            <w:r>
              <w:rPr>
                <w:rFonts w:ascii="StobiSerif Regular" w:hAnsi="StobiSerif Regular"/>
                <w:sz w:val="22"/>
                <w:szCs w:val="22"/>
                <w:lang w:val="en-US"/>
              </w:rPr>
              <w:t>and</w:t>
            </w:r>
            <w:r w:rsidRPr="00AF0502">
              <w:rPr>
                <w:rFonts w:ascii="StobiSerif Regular" w:hAnsi="StobiSerif Regular"/>
                <w:sz w:val="22"/>
                <w:szCs w:val="22"/>
              </w:rPr>
              <w:t xml:space="preserve"> (3)</w:t>
            </w:r>
          </w:p>
        </w:tc>
        <w:tc>
          <w:tcPr>
            <w:tcW w:w="2013" w:type="dxa"/>
            <w:shd w:val="clear" w:color="auto" w:fill="FFFFFF" w:themeFill="background1"/>
          </w:tcPr>
          <w:p w14:paraId="1ACFBEA4" w14:textId="77777777"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(2) The electricity transmission system operator shall not limit the volume of transmission capacity available on an interconnector in the bidding zone in order to overcome congestion or to manage electricity flows from internal transactions in the bidding zone.</w:t>
            </w:r>
          </w:p>
          <w:p w14:paraId="2C7C79ED" w14:textId="2ED14B2F" w:rsidR="00D420B9" w:rsidRPr="00AF0502"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(3) In order to use an overloaded or congested interconnector to its maximum capacity whenever possible, the electricity transmission system operator shall offset the transmission capacity requests of electricity flows in </w:t>
            </w:r>
            <w:r w:rsidRPr="004C3C58">
              <w:rPr>
                <w:rFonts w:ascii="StobiSerif Regular" w:hAnsi="StobiSerif Regular"/>
                <w:sz w:val="22"/>
                <w:szCs w:val="22"/>
              </w:rPr>
              <w:lastRenderedPageBreak/>
              <w:t>mutually opposite directions and shall not refuse transactions that relieve the system from congestion, if this does not compromise the security of the electricity transmission system.</w:t>
            </w:r>
          </w:p>
        </w:tc>
        <w:tc>
          <w:tcPr>
            <w:tcW w:w="1134" w:type="dxa"/>
            <w:shd w:val="clear" w:color="auto" w:fill="FFFFFF" w:themeFill="background1"/>
          </w:tcPr>
          <w:p w14:paraId="3E5E356A" w14:textId="68DD0B5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F3405D0"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9CFE26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72CEA66"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FE922DC" w14:textId="77777777" w:rsidTr="0027444E">
        <w:tc>
          <w:tcPr>
            <w:tcW w:w="1129" w:type="dxa"/>
            <w:shd w:val="clear" w:color="auto" w:fill="FFFFFF" w:themeFill="background1"/>
          </w:tcPr>
          <w:p w14:paraId="4154040E" w14:textId="4E15C51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699AA62E" w14:textId="63292CAC" w:rsidR="00D420B9" w:rsidRDefault="00D420B9" w:rsidP="00D420B9">
            <w:pPr>
              <w:shd w:val="clear" w:color="auto" w:fill="FFFFFF"/>
              <w:rPr>
                <w:rFonts w:ascii="StobiSerif Regular" w:hAnsi="StobiSerif Regular"/>
                <w:sz w:val="22"/>
                <w:szCs w:val="22"/>
                <w:lang w:val="en-US"/>
              </w:rPr>
            </w:pPr>
            <w:r w:rsidRPr="00FA36BE">
              <w:rPr>
                <w:rFonts w:ascii="StobiSerif Regular" w:hAnsi="StobiSerif Regular"/>
                <w:sz w:val="22"/>
                <w:szCs w:val="22"/>
                <w:lang w:val="en-US"/>
              </w:rPr>
              <w:t xml:space="preserve">Regional coordination </w:t>
            </w:r>
            <w:proofErr w:type="spellStart"/>
            <w:r w:rsidRPr="00FA36BE">
              <w:rPr>
                <w:rFonts w:ascii="StobiSerif Regular" w:hAnsi="StobiSerif Regular"/>
                <w:sz w:val="22"/>
                <w:szCs w:val="22"/>
                <w:lang w:val="en-US"/>
              </w:rPr>
              <w:t>centres</w:t>
            </w:r>
            <w:proofErr w:type="spellEnd"/>
            <w:r w:rsidRPr="00FA36BE">
              <w:rPr>
                <w:rFonts w:ascii="StobiSerif Regular" w:hAnsi="StobiSerif Regular"/>
                <w:sz w:val="22"/>
                <w:szCs w:val="22"/>
                <w:lang w:val="en-US"/>
              </w:rPr>
              <w:t xml:space="preserve"> shall carry out coordinated capacity calculation in accordance with paragraphs 4 and 8 of this </w:t>
            </w:r>
            <w:proofErr w:type="gramStart"/>
            <w:r>
              <w:rPr>
                <w:rFonts w:ascii="StobiSerif Regular" w:hAnsi="StobiSerif Regular"/>
                <w:sz w:val="22"/>
                <w:szCs w:val="22"/>
                <w:lang w:val="en-US"/>
              </w:rPr>
              <w:t xml:space="preserve">Article  </w:t>
            </w:r>
            <w:r w:rsidRPr="00FA36BE">
              <w:rPr>
                <w:rFonts w:ascii="StobiSerif Regular" w:hAnsi="StobiSerif Regular"/>
                <w:sz w:val="22"/>
                <w:szCs w:val="22"/>
                <w:lang w:val="en-US"/>
              </w:rPr>
              <w:t>,</w:t>
            </w:r>
            <w:proofErr w:type="gramEnd"/>
            <w:r w:rsidRPr="00FA36BE">
              <w:rPr>
                <w:rFonts w:ascii="StobiSerif Regular" w:hAnsi="StobiSerif Regular"/>
                <w:sz w:val="22"/>
                <w:szCs w:val="22"/>
                <w:lang w:val="en-US"/>
              </w:rPr>
              <w:t xml:space="preserve"> as provided for in point (a) of </w:t>
            </w:r>
            <w:r>
              <w:rPr>
                <w:rFonts w:ascii="StobiSerif Regular" w:hAnsi="StobiSerif Regular"/>
                <w:sz w:val="22"/>
                <w:szCs w:val="22"/>
                <w:lang w:val="en-US"/>
              </w:rPr>
              <w:t xml:space="preserve">Article   </w:t>
            </w:r>
            <w:r w:rsidRPr="00FA36BE">
              <w:rPr>
                <w:rFonts w:ascii="StobiSerif Regular" w:hAnsi="StobiSerif Regular"/>
                <w:sz w:val="22"/>
                <w:szCs w:val="22"/>
                <w:lang w:val="en-US"/>
              </w:rPr>
              <w:t xml:space="preserve">37(1) and in </w:t>
            </w:r>
            <w:r>
              <w:rPr>
                <w:rFonts w:ascii="StobiSerif Regular" w:hAnsi="StobiSerif Regular"/>
                <w:sz w:val="22"/>
                <w:szCs w:val="22"/>
                <w:lang w:val="en-US"/>
              </w:rPr>
              <w:t xml:space="preserve">Article   </w:t>
            </w:r>
            <w:r w:rsidRPr="00FA36BE">
              <w:rPr>
                <w:rFonts w:ascii="StobiSerif Regular" w:hAnsi="StobiSerif Regular"/>
                <w:sz w:val="22"/>
                <w:szCs w:val="22"/>
                <w:lang w:val="en-US"/>
              </w:rPr>
              <w:t xml:space="preserve">42(1). </w:t>
            </w:r>
          </w:p>
          <w:p w14:paraId="738902B9" w14:textId="149894C7" w:rsidR="00D420B9" w:rsidRPr="00AF0502" w:rsidRDefault="00D420B9" w:rsidP="00D420B9">
            <w:pPr>
              <w:shd w:val="clear" w:color="auto" w:fill="FFFFFF"/>
              <w:rPr>
                <w:rFonts w:ascii="StobiSerif Regular" w:hAnsi="StobiSerif Regular"/>
                <w:sz w:val="22"/>
                <w:szCs w:val="22"/>
              </w:rPr>
            </w:pPr>
            <w:r w:rsidRPr="00FA36BE">
              <w:rPr>
                <w:rFonts w:ascii="StobiSerif Regular" w:hAnsi="StobiSerif Regular"/>
                <w:sz w:val="22"/>
                <w:szCs w:val="22"/>
                <w:lang w:val="en-US"/>
              </w:rPr>
              <w:t xml:space="preserve">Regional coordination </w:t>
            </w:r>
            <w:proofErr w:type="spellStart"/>
            <w:r w:rsidRPr="00FA36BE">
              <w:rPr>
                <w:rFonts w:ascii="StobiSerif Regular" w:hAnsi="StobiSerif Regular"/>
                <w:sz w:val="22"/>
                <w:szCs w:val="22"/>
                <w:lang w:val="en-US"/>
              </w:rPr>
              <w:t>centres</w:t>
            </w:r>
            <w:proofErr w:type="spellEnd"/>
            <w:r w:rsidRPr="00FA36BE">
              <w:rPr>
                <w:rFonts w:ascii="StobiSerif Regular" w:hAnsi="StobiSerif Regular"/>
                <w:sz w:val="22"/>
                <w:szCs w:val="22"/>
                <w:lang w:val="en-US"/>
              </w:rPr>
              <w:t xml:space="preserve"> shall calculate cross-zonal capacities respecting operational security limits using data from transmission system operators including data on the technical availability of remedial actions, not including load shedding. Where </w:t>
            </w:r>
            <w:r w:rsidRPr="00FA36BE">
              <w:rPr>
                <w:rFonts w:ascii="StobiSerif Regular" w:hAnsi="StobiSerif Regular"/>
                <w:sz w:val="22"/>
                <w:szCs w:val="22"/>
                <w:lang w:val="en-US"/>
              </w:rPr>
              <w:lastRenderedPageBreak/>
              <w:t xml:space="preserve">regional coordination </w:t>
            </w:r>
            <w:proofErr w:type="spellStart"/>
            <w:r w:rsidRPr="00FA36BE">
              <w:rPr>
                <w:rFonts w:ascii="StobiSerif Regular" w:hAnsi="StobiSerif Regular"/>
                <w:sz w:val="22"/>
                <w:szCs w:val="22"/>
                <w:lang w:val="en-US"/>
              </w:rPr>
              <w:t>centres</w:t>
            </w:r>
            <w:proofErr w:type="spellEnd"/>
            <w:r w:rsidRPr="00FA36BE">
              <w:rPr>
                <w:rFonts w:ascii="StobiSerif Regular" w:hAnsi="StobiSerif Regular"/>
                <w:sz w:val="22"/>
                <w:szCs w:val="22"/>
                <w:lang w:val="en-US"/>
              </w:rPr>
              <w:t xml:space="preserve"> conclude that those available remedial actions in the capacity calculation region or between capacity calculation regions are not sufficient to reach the linear trajectory pursuant to </w:t>
            </w:r>
            <w:r>
              <w:rPr>
                <w:rFonts w:ascii="StobiSerif Regular" w:hAnsi="StobiSerif Regular"/>
                <w:sz w:val="22"/>
                <w:szCs w:val="22"/>
                <w:lang w:val="en-US"/>
              </w:rPr>
              <w:t xml:space="preserve">Article   </w:t>
            </w:r>
            <w:r w:rsidRPr="00FA36BE">
              <w:rPr>
                <w:rFonts w:ascii="StobiSerif Regular" w:hAnsi="StobiSerif Regular"/>
                <w:sz w:val="22"/>
                <w:szCs w:val="22"/>
                <w:lang w:val="en-US"/>
              </w:rPr>
              <w:t xml:space="preserve">15(2) or the minimum capacities provided for in paragraph 8 of this </w:t>
            </w:r>
            <w:r>
              <w:rPr>
                <w:rFonts w:ascii="StobiSerif Regular" w:hAnsi="StobiSerif Regular"/>
                <w:sz w:val="22"/>
                <w:szCs w:val="22"/>
                <w:lang w:val="en-US"/>
              </w:rPr>
              <w:t xml:space="preserve">Article   </w:t>
            </w:r>
            <w:r w:rsidRPr="00FA36BE">
              <w:rPr>
                <w:rFonts w:ascii="StobiSerif Regular" w:hAnsi="StobiSerif Regular"/>
                <w:sz w:val="22"/>
                <w:szCs w:val="22"/>
                <w:lang w:val="en-US"/>
              </w:rPr>
              <w:t xml:space="preserve">while respecting operational security limits, they may, as a measure of last resort, set out coordinated actions reducing the cross-zonal capacities accordingly. Transmission system operators may deviate from coordinated actions in respect of coordinated capacity calculation and coordinated security analysis only in accordance with </w:t>
            </w:r>
            <w:r>
              <w:rPr>
                <w:rFonts w:ascii="StobiSerif Regular" w:hAnsi="StobiSerif Regular"/>
                <w:sz w:val="22"/>
                <w:szCs w:val="22"/>
                <w:lang w:val="en-US"/>
              </w:rPr>
              <w:t xml:space="preserve">Article   </w:t>
            </w:r>
            <w:r w:rsidRPr="00FA36BE">
              <w:rPr>
                <w:rFonts w:ascii="StobiSerif Regular" w:hAnsi="StobiSerif Regular"/>
                <w:sz w:val="22"/>
                <w:szCs w:val="22"/>
                <w:lang w:val="en-US"/>
              </w:rPr>
              <w:t xml:space="preserve">42(2). By 3 months after the entry </w:t>
            </w:r>
            <w:r w:rsidRPr="00FA36BE">
              <w:rPr>
                <w:rFonts w:ascii="StobiSerif Regular" w:hAnsi="StobiSerif Regular"/>
                <w:sz w:val="22"/>
                <w:szCs w:val="22"/>
                <w:lang w:val="en-US"/>
              </w:rPr>
              <w:lastRenderedPageBreak/>
              <w:t xml:space="preserve">into operation of the regional coordination </w:t>
            </w:r>
            <w:proofErr w:type="spellStart"/>
            <w:r w:rsidRPr="00FA36BE">
              <w:rPr>
                <w:rFonts w:ascii="StobiSerif Regular" w:hAnsi="StobiSerif Regular"/>
                <w:sz w:val="22"/>
                <w:szCs w:val="22"/>
                <w:lang w:val="en-US"/>
              </w:rPr>
              <w:t>centres</w:t>
            </w:r>
            <w:proofErr w:type="spellEnd"/>
            <w:r w:rsidRPr="00FA36BE">
              <w:rPr>
                <w:rFonts w:ascii="StobiSerif Regular" w:hAnsi="StobiSerif Regular"/>
                <w:sz w:val="22"/>
                <w:szCs w:val="22"/>
                <w:lang w:val="en-US"/>
              </w:rPr>
              <w:t xml:space="preserve"> pursuant to </w:t>
            </w:r>
            <w:r>
              <w:rPr>
                <w:rFonts w:ascii="StobiSerif Regular" w:hAnsi="StobiSerif Regular"/>
                <w:sz w:val="22"/>
                <w:szCs w:val="22"/>
                <w:lang w:val="en-US"/>
              </w:rPr>
              <w:t xml:space="preserve">Article   </w:t>
            </w:r>
            <w:r w:rsidRPr="00FA36BE">
              <w:rPr>
                <w:rFonts w:ascii="StobiSerif Regular" w:hAnsi="StobiSerif Regular"/>
                <w:sz w:val="22"/>
                <w:szCs w:val="22"/>
                <w:lang w:val="en-US"/>
              </w:rPr>
              <w:t xml:space="preserve">35(2) of this Regulation and every three months thereafter, the regional coordination </w:t>
            </w:r>
            <w:proofErr w:type="spellStart"/>
            <w:r w:rsidRPr="00FA36BE">
              <w:rPr>
                <w:rFonts w:ascii="StobiSerif Regular" w:hAnsi="StobiSerif Regular"/>
                <w:sz w:val="22"/>
                <w:szCs w:val="22"/>
                <w:lang w:val="en-US"/>
              </w:rPr>
              <w:t>centres</w:t>
            </w:r>
            <w:proofErr w:type="spellEnd"/>
            <w:r w:rsidRPr="00FA36BE">
              <w:rPr>
                <w:rFonts w:ascii="StobiSerif Regular" w:hAnsi="StobiSerif Regular"/>
                <w:sz w:val="22"/>
                <w:szCs w:val="22"/>
                <w:lang w:val="en-US"/>
              </w:rPr>
              <w:t xml:space="preserve"> shall submit a report to the relevant regulatory authorities and to ACER on any reduction of capacity or deviation from coordinated actions pursuant to the second subparagraph and shall assess the incidences and make recommendations, if necessary, on how to avoid such deviations in the future. If ACER concludes that the prerequisites for a deviation pursuant to this paragraph are not fulfilled or are of a structural nature, ACER shall submit an opinion to the relevant regulatory authorities and to the Commission. The </w:t>
            </w:r>
            <w:r w:rsidRPr="00FA36BE">
              <w:rPr>
                <w:rFonts w:ascii="StobiSerif Regular" w:hAnsi="StobiSerif Regular"/>
                <w:sz w:val="22"/>
                <w:szCs w:val="22"/>
                <w:lang w:val="en-US"/>
              </w:rPr>
              <w:lastRenderedPageBreak/>
              <w:t xml:space="preserve">competent regulatory authorities shall take appropriate action against transmission system operators or regional coordination </w:t>
            </w:r>
            <w:proofErr w:type="spellStart"/>
            <w:r w:rsidRPr="00FA36BE">
              <w:rPr>
                <w:rFonts w:ascii="StobiSerif Regular" w:hAnsi="StobiSerif Regular"/>
                <w:sz w:val="22"/>
                <w:szCs w:val="22"/>
                <w:lang w:val="en-US"/>
              </w:rPr>
              <w:t>centres</w:t>
            </w:r>
            <w:proofErr w:type="spellEnd"/>
            <w:r w:rsidRPr="00FA36BE">
              <w:rPr>
                <w:rFonts w:ascii="StobiSerif Regular" w:hAnsi="StobiSerif Regular"/>
                <w:sz w:val="22"/>
                <w:szCs w:val="22"/>
                <w:lang w:val="en-US"/>
              </w:rPr>
              <w:t xml:space="preserve"> pursuant to </w:t>
            </w:r>
            <w:r>
              <w:rPr>
                <w:rFonts w:ascii="StobiSerif Regular" w:hAnsi="StobiSerif Regular"/>
                <w:sz w:val="22"/>
                <w:szCs w:val="22"/>
                <w:lang w:val="en-US"/>
              </w:rPr>
              <w:t xml:space="preserve">Article   </w:t>
            </w:r>
            <w:r w:rsidRPr="00FA36BE">
              <w:rPr>
                <w:rFonts w:ascii="StobiSerif Regular" w:hAnsi="StobiSerif Regular"/>
                <w:sz w:val="22"/>
                <w:szCs w:val="22"/>
                <w:lang w:val="en-US"/>
              </w:rPr>
              <w:t xml:space="preserve">59 or 62 of Directive (EU) 2019/944 if the prerequisites for a deviation pursuant to this paragraph were not fulfilled. Deviations of a structural nature shall be addressed in an action plan referred to in </w:t>
            </w:r>
            <w:r>
              <w:rPr>
                <w:rFonts w:ascii="StobiSerif Regular" w:hAnsi="StobiSerif Regular"/>
                <w:sz w:val="22"/>
                <w:szCs w:val="22"/>
                <w:lang w:val="en-US"/>
              </w:rPr>
              <w:t xml:space="preserve">Article   </w:t>
            </w:r>
            <w:r w:rsidRPr="00FA36BE">
              <w:rPr>
                <w:rFonts w:ascii="StobiSerif Regular" w:hAnsi="StobiSerif Regular"/>
                <w:sz w:val="22"/>
                <w:szCs w:val="22"/>
                <w:lang w:val="en-US"/>
              </w:rPr>
              <w:t>14(7) or in an update of an existing action plan.</w:t>
            </w:r>
          </w:p>
        </w:tc>
        <w:tc>
          <w:tcPr>
            <w:tcW w:w="1121" w:type="dxa"/>
            <w:shd w:val="clear" w:color="auto" w:fill="FFFFFF" w:themeFill="background1"/>
          </w:tcPr>
          <w:p w14:paraId="6A3A62EC" w14:textId="69E2F78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5CF1F157" w14:textId="0779101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154</w:t>
            </w:r>
            <w:r w:rsidRPr="00AF0502">
              <w:rPr>
                <w:rFonts w:ascii="StobiSerif Regular" w:hAnsi="StobiSerif Regular"/>
                <w:sz w:val="22"/>
                <w:szCs w:val="22"/>
              </w:rPr>
              <w:br/>
            </w:r>
            <w:r>
              <w:rPr>
                <w:rFonts w:ascii="StobiSerif Regular" w:hAnsi="StobiSerif Regular"/>
                <w:sz w:val="22"/>
                <w:szCs w:val="22"/>
              </w:rPr>
              <w:t>Paragraph</w:t>
            </w:r>
            <w:r>
              <w:rPr>
                <w:rFonts w:ascii="StobiSerif Regular" w:hAnsi="StobiSerif Regular"/>
                <w:sz w:val="22"/>
                <w:szCs w:val="22"/>
                <w:lang w:val="en-US"/>
              </w:rPr>
              <w:t>s</w:t>
            </w:r>
            <w:r w:rsidRPr="00AF0502">
              <w:rPr>
                <w:rFonts w:ascii="StobiSerif Regular" w:hAnsi="StobiSerif Regular"/>
                <w:sz w:val="22"/>
                <w:szCs w:val="22"/>
              </w:rPr>
              <w:t xml:space="preserve"> (5), (6), (7), (8) </w:t>
            </w:r>
            <w:r>
              <w:rPr>
                <w:rFonts w:ascii="StobiSerif Regular" w:hAnsi="StobiSerif Regular"/>
                <w:sz w:val="22"/>
                <w:szCs w:val="22"/>
                <w:lang w:val="en-US"/>
              </w:rPr>
              <w:t>and</w:t>
            </w:r>
            <w:r w:rsidRPr="00AF0502">
              <w:rPr>
                <w:rFonts w:ascii="StobiSerif Regular" w:hAnsi="StobiSerif Regular"/>
                <w:sz w:val="22"/>
                <w:szCs w:val="22"/>
              </w:rPr>
              <w:t xml:space="preserve"> (9)</w:t>
            </w:r>
          </w:p>
        </w:tc>
        <w:tc>
          <w:tcPr>
            <w:tcW w:w="2013" w:type="dxa"/>
            <w:shd w:val="clear" w:color="auto" w:fill="FFFFFF" w:themeFill="background1"/>
          </w:tcPr>
          <w:p w14:paraId="648FBF5C" w14:textId="77777777"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(5) The electricity transmission system operator shall submit to the Regional Coordination Centre all data used for the coordinated calculation of cross-zonal transmission capacities available for trading, including data on the technical availability of corrective actions without supply restrictions and operational security limits, methods of generation change, corrective </w:t>
            </w:r>
            <w:r w:rsidRPr="004C3C58">
              <w:rPr>
                <w:rFonts w:ascii="StobiSerif Regular" w:hAnsi="StobiSerif Regular"/>
                <w:sz w:val="22"/>
                <w:szCs w:val="22"/>
              </w:rPr>
              <w:t xml:space="preserve">measures, confidentiality margin and limitation of previously allocated cross-zonal capacity. </w:t>
            </w:r>
          </w:p>
          <w:p w14:paraId="79AD29A0" w14:textId="238F7DAA"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(6) The electricity transmission system operator shall implement all measures, recommendations and instructions of the Regional Coordination Centre aimed at achieving the linear trajectory in accordance with </w:t>
            </w:r>
            <w:r>
              <w:rPr>
                <w:rFonts w:ascii="StobiSerif Regular" w:hAnsi="StobiSerif Regular"/>
                <w:sz w:val="22"/>
                <w:szCs w:val="22"/>
              </w:rPr>
              <w:t xml:space="preserve">Article   </w:t>
            </w:r>
            <w:r w:rsidRPr="004C3C58">
              <w:rPr>
                <w:rFonts w:ascii="StobiSerif Regular" w:hAnsi="StobiSerif Regular"/>
                <w:sz w:val="22"/>
                <w:szCs w:val="22"/>
              </w:rPr>
              <w:t xml:space="preserve">153 paragraph (2) of this Law or the maximum available transmission capacity in accordance with </w:t>
            </w:r>
            <w:r>
              <w:rPr>
                <w:rFonts w:ascii="StobiSerif Regular" w:hAnsi="StobiSerif Regular"/>
                <w:sz w:val="22"/>
                <w:szCs w:val="22"/>
              </w:rPr>
              <w:t xml:space="preserve">Article   </w:t>
            </w:r>
            <w:r w:rsidRPr="004C3C58">
              <w:rPr>
                <w:rFonts w:ascii="StobiSerif Regular" w:hAnsi="StobiSerif Regular"/>
                <w:sz w:val="22"/>
                <w:szCs w:val="22"/>
              </w:rPr>
              <w:t>155 paragraph (2) item 1 of this Law, and, if necessary, shall update the existing one or adopt a new action plan.</w:t>
            </w:r>
          </w:p>
          <w:p w14:paraId="0322D870" w14:textId="4611EE3A"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lastRenderedPageBreak/>
              <w:t xml:space="preserve">(7) The electricity transmission system operator may not deviate from the implementation of the activities for coordinated calculation of transmission capacities and coordinated security analysis, except in accordance with </w:t>
            </w:r>
            <w:r>
              <w:rPr>
                <w:rFonts w:ascii="StobiSerif Regular" w:hAnsi="StobiSerif Regular"/>
                <w:sz w:val="22"/>
                <w:szCs w:val="22"/>
              </w:rPr>
              <w:t xml:space="preserve">Article   </w:t>
            </w:r>
            <w:r w:rsidRPr="004C3C58">
              <w:rPr>
                <w:rFonts w:ascii="StobiSerif Regular" w:hAnsi="StobiSerif Regular"/>
                <w:sz w:val="22"/>
                <w:szCs w:val="22"/>
              </w:rPr>
              <w:t>161 paragraph (6) of this Law. Based on an opinion received from the ECRB and/or ACER, the Energy Regulatory Commission shall take appropriate measures against the transmission system operator, if the preconditions for deviation have not been met.</w:t>
            </w:r>
          </w:p>
          <w:p w14:paraId="6AD5F728" w14:textId="77777777"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(8) In the procedure for allocating the costs of corrective actions between transmission system operators, the </w:t>
            </w:r>
            <w:r w:rsidRPr="004C3C58">
              <w:rPr>
                <w:rFonts w:ascii="StobiSerif Regular" w:hAnsi="StobiSerif Regular"/>
                <w:sz w:val="22"/>
                <w:szCs w:val="22"/>
              </w:rPr>
              <w:lastRenderedPageBreak/>
              <w:t xml:space="preserve">Energy Regulatory Commission, together with the regulatory bodies in the coordinated capacity calculation region, shall determine to what extent the flows resulting from internal transactions in bidding zones contribute to congestion on the borders between adjacent bidding zones. </w:t>
            </w:r>
          </w:p>
          <w:p w14:paraId="2D77BBC3" w14:textId="79EC3DEC"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(9) The Energy Regulatory Commission shall determine the costs referred to in paragraph (8) of this </w:t>
            </w:r>
            <w:r>
              <w:rPr>
                <w:rFonts w:ascii="StobiSerif Regular" w:hAnsi="StobiSerif Regular"/>
                <w:sz w:val="22"/>
                <w:szCs w:val="22"/>
              </w:rPr>
              <w:t xml:space="preserve">Article  </w:t>
            </w:r>
            <w:r w:rsidRPr="004C3C58">
              <w:rPr>
                <w:rFonts w:ascii="StobiSerif Regular" w:hAnsi="StobiSerif Regular"/>
                <w:sz w:val="22"/>
                <w:szCs w:val="22"/>
              </w:rPr>
              <w:t xml:space="preserve">, calculated on the basis of the contribution to congestion caused by such flows, which shall be allocated to the electricity transmission system operators in the </w:t>
            </w:r>
            <w:r w:rsidRPr="004C3C58">
              <w:rPr>
                <w:rFonts w:ascii="StobiSerif Regular" w:hAnsi="StobiSerif Regular"/>
                <w:sz w:val="22"/>
                <w:szCs w:val="22"/>
              </w:rPr>
              <w:lastRenderedPageBreak/>
              <w:t>bidding zones that generate those flows, unless those flows are below the level that could be expected without structural congestion in the bidding zone, confirmed by the electricity transmission system operators in the coordinated capacity calculation region separately for each bidding zone border and approved by the regulatory bodies in the region.</w:t>
            </w:r>
          </w:p>
          <w:p w14:paraId="37B801EF" w14:textId="017E47A9"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92F0172" w14:textId="6A67692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B57412B"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2D6BBE6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9753118"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AC2600D" w14:textId="77777777" w:rsidTr="0027444E">
        <w:tc>
          <w:tcPr>
            <w:tcW w:w="1129" w:type="dxa"/>
            <w:shd w:val="clear" w:color="auto" w:fill="FFFFFF" w:themeFill="background1"/>
          </w:tcPr>
          <w:p w14:paraId="6DEB3426" w14:textId="4E9CE7C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771433E1" w14:textId="16D8A825" w:rsidR="00D420B9" w:rsidRPr="00AF0502" w:rsidRDefault="00D420B9" w:rsidP="00D420B9">
            <w:pPr>
              <w:shd w:val="clear" w:color="auto" w:fill="FFFFFF"/>
              <w:rPr>
                <w:rFonts w:ascii="StobiSerif Regular" w:hAnsi="StobiSerif Regular"/>
                <w:sz w:val="22"/>
                <w:szCs w:val="22"/>
              </w:rPr>
            </w:pPr>
            <w:r w:rsidRPr="00FA36BE">
              <w:rPr>
                <w:rFonts w:ascii="StobiSerif Regular" w:hAnsi="StobiSerif Regular"/>
                <w:sz w:val="22"/>
                <w:szCs w:val="22"/>
                <w:lang w:val="en-US"/>
              </w:rPr>
              <w:t xml:space="preserve">The maximum level of capacity of the interconnections and the transmission networks affected by cross-border capacity shall be made available to market participants complying with the safety standards of secure network operation. </w:t>
            </w:r>
            <w:r w:rsidRPr="00FA36BE">
              <w:rPr>
                <w:rFonts w:ascii="StobiSerif Regular" w:hAnsi="StobiSerif Regular"/>
                <w:sz w:val="22"/>
                <w:szCs w:val="22"/>
                <w:lang w:val="en-US"/>
              </w:rPr>
              <w:lastRenderedPageBreak/>
              <w:t xml:space="preserve">Counter-trading and redispatch, including cross-border redispatch, shall be used to </w:t>
            </w:r>
            <w:proofErr w:type="spellStart"/>
            <w:r w:rsidRPr="00FA36BE">
              <w:rPr>
                <w:rFonts w:ascii="StobiSerif Regular" w:hAnsi="StobiSerif Regular"/>
                <w:sz w:val="22"/>
                <w:szCs w:val="22"/>
                <w:lang w:val="en-US"/>
              </w:rPr>
              <w:t>maximise</w:t>
            </w:r>
            <w:proofErr w:type="spellEnd"/>
            <w:r w:rsidRPr="00FA36BE">
              <w:rPr>
                <w:rFonts w:ascii="StobiSerif Regular" w:hAnsi="StobiSerif Regular"/>
                <w:sz w:val="22"/>
                <w:szCs w:val="22"/>
                <w:lang w:val="en-US"/>
              </w:rPr>
              <w:t xml:space="preserve"> available capacities to reach the minimum capacity provided for in paragraph 8. A coordinated and non-discriminatory process for cross-border remedial actions shall be applied to enable such </w:t>
            </w:r>
            <w:proofErr w:type="spellStart"/>
            <w:r w:rsidRPr="00FA36BE">
              <w:rPr>
                <w:rFonts w:ascii="StobiSerif Regular" w:hAnsi="StobiSerif Regular"/>
                <w:sz w:val="22"/>
                <w:szCs w:val="22"/>
                <w:lang w:val="en-US"/>
              </w:rPr>
              <w:t>maximisation</w:t>
            </w:r>
            <w:proofErr w:type="spellEnd"/>
            <w:r w:rsidRPr="00FA36BE">
              <w:rPr>
                <w:rFonts w:ascii="StobiSerif Regular" w:hAnsi="StobiSerif Regular"/>
                <w:sz w:val="22"/>
                <w:szCs w:val="22"/>
                <w:lang w:val="en-US"/>
              </w:rPr>
              <w:t xml:space="preserve">, following the implementation of a </w:t>
            </w:r>
            <w:proofErr w:type="spellStart"/>
            <w:r w:rsidRPr="00FA36BE">
              <w:rPr>
                <w:rFonts w:ascii="StobiSerif Regular" w:hAnsi="StobiSerif Regular"/>
                <w:sz w:val="22"/>
                <w:szCs w:val="22"/>
                <w:lang w:val="en-US"/>
              </w:rPr>
              <w:t>redispatching</w:t>
            </w:r>
            <w:proofErr w:type="spellEnd"/>
            <w:r w:rsidRPr="00FA36BE">
              <w:rPr>
                <w:rFonts w:ascii="StobiSerif Regular" w:hAnsi="StobiSerif Regular"/>
                <w:sz w:val="22"/>
                <w:szCs w:val="22"/>
                <w:lang w:val="en-US"/>
              </w:rPr>
              <w:t xml:space="preserve"> and counter-trading cost-sharing methodology. </w:t>
            </w:r>
          </w:p>
        </w:tc>
        <w:tc>
          <w:tcPr>
            <w:tcW w:w="1121" w:type="dxa"/>
            <w:shd w:val="clear" w:color="auto" w:fill="FFFFFF" w:themeFill="background1"/>
          </w:tcPr>
          <w:p w14:paraId="5D1744EF" w14:textId="63EF243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60BC6AF3" w14:textId="5AB1339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155</w:t>
            </w:r>
            <w:r w:rsidRPr="00AF0502">
              <w:rPr>
                <w:rFonts w:ascii="StobiSerif Regular" w:hAnsi="StobiSerif Regular"/>
                <w:sz w:val="22"/>
                <w:szCs w:val="22"/>
              </w:rPr>
              <w:br/>
            </w:r>
            <w:r>
              <w:rPr>
                <w:rFonts w:ascii="StobiSerif Regular" w:hAnsi="StobiSerif Regular"/>
                <w:sz w:val="22"/>
                <w:szCs w:val="22"/>
              </w:rPr>
              <w:t>Paragraph</w:t>
            </w:r>
            <w:r>
              <w:rPr>
                <w:rFonts w:ascii="StobiSerif Regular" w:hAnsi="StobiSerif Regular"/>
                <w:sz w:val="22"/>
                <w:szCs w:val="22"/>
                <w:lang w:val="en-US"/>
              </w:rPr>
              <w:t>s</w:t>
            </w:r>
            <w:r w:rsidRPr="00AF0502">
              <w:rPr>
                <w:rFonts w:ascii="StobiSerif Regular" w:hAnsi="StobiSerif Regular"/>
                <w:sz w:val="22"/>
                <w:szCs w:val="22"/>
              </w:rPr>
              <w:t xml:space="preserve"> (1) </w:t>
            </w:r>
            <w:r>
              <w:rPr>
                <w:rFonts w:ascii="StobiSerif Regular" w:hAnsi="StobiSerif Regular"/>
                <w:sz w:val="22"/>
                <w:szCs w:val="22"/>
                <w:lang w:val="en-US"/>
              </w:rPr>
              <w:t>and</w:t>
            </w:r>
            <w:r w:rsidRPr="00AF0502">
              <w:rPr>
                <w:rFonts w:ascii="StobiSerif Regular" w:hAnsi="StobiSerif Regular"/>
                <w:sz w:val="22"/>
                <w:szCs w:val="22"/>
              </w:rPr>
              <w:t xml:space="preserve"> (3)</w:t>
            </w:r>
          </w:p>
        </w:tc>
        <w:tc>
          <w:tcPr>
            <w:tcW w:w="2013" w:type="dxa"/>
            <w:shd w:val="clear" w:color="auto" w:fill="FFFFFF" w:themeFill="background1"/>
          </w:tcPr>
          <w:p w14:paraId="01837BC2" w14:textId="77777777"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(1) The electricity transmission system operator shall provide, allocate and, if necessary, increase cross-border capacities, manage cross-border flows in the electricity transmission network of the </w:t>
            </w:r>
            <w:r w:rsidRPr="004C3C58">
              <w:rPr>
                <w:rFonts w:ascii="StobiSerif Regular" w:hAnsi="StobiSerif Regular"/>
                <w:sz w:val="22"/>
                <w:szCs w:val="22"/>
              </w:rPr>
              <w:lastRenderedPageBreak/>
              <w:t>Republic of North Macedonia and make available to market participants the maximum available transmission capacity of the interconnectors and parts of the network of the Republic of North Macedonia that are exposed to cross-border flows, by applying the rules and standards for safe operation of the electricity transmission system in order not to endanger the supply of electricity in the Republic of North Macedonia and in the coordinated capacity calculation region.</w:t>
            </w:r>
          </w:p>
          <w:p w14:paraId="375FDC39" w14:textId="58DEF464" w:rsidR="00D420B9" w:rsidRPr="00AF0502"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(3) The maximum transmission capacity available, as well as the minimum reserved transmission capacity referred to </w:t>
            </w:r>
            <w:r w:rsidRPr="004C3C58">
              <w:rPr>
                <w:rFonts w:ascii="StobiSerif Regular" w:hAnsi="StobiSerif Regular"/>
                <w:sz w:val="22"/>
                <w:szCs w:val="22"/>
              </w:rPr>
              <w:lastRenderedPageBreak/>
              <w:t xml:space="preserve">in paragraph (2) of this </w:t>
            </w:r>
            <w:r>
              <w:rPr>
                <w:rFonts w:ascii="StobiSerif Regular" w:hAnsi="StobiSerif Regular"/>
                <w:sz w:val="22"/>
                <w:szCs w:val="22"/>
              </w:rPr>
              <w:t xml:space="preserve">Article  </w:t>
            </w:r>
            <w:r w:rsidRPr="004C3C58">
              <w:rPr>
                <w:rFonts w:ascii="StobiSerif Regular" w:hAnsi="StobiSerif Regular"/>
                <w:sz w:val="22"/>
                <w:szCs w:val="22"/>
              </w:rPr>
              <w:t>, shall be achieved through counter-trading and redispatching measures, including cross-border redispatching and through coordinated and non-discriminatory application of cross-border corrective actions, whereby the electricity transmission system operator shall apply a methodology approved by the Energy Regulatory Commission for allocation of redispatching and counter-trading costs.</w:t>
            </w:r>
          </w:p>
        </w:tc>
        <w:tc>
          <w:tcPr>
            <w:tcW w:w="1134" w:type="dxa"/>
            <w:shd w:val="clear" w:color="auto" w:fill="FFFFFF" w:themeFill="background1"/>
          </w:tcPr>
          <w:p w14:paraId="7390386B" w14:textId="22F1FC6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ED1462C"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D7DF601"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4534D1F"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7EBF311" w14:textId="77777777" w:rsidTr="0027444E">
        <w:tc>
          <w:tcPr>
            <w:tcW w:w="1129" w:type="dxa"/>
            <w:shd w:val="clear" w:color="auto" w:fill="FFFFFF" w:themeFill="background1"/>
          </w:tcPr>
          <w:p w14:paraId="7DEB98A1" w14:textId="05E8B57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2C8B5305" w14:textId="29D4C2A0" w:rsidR="00D420B9" w:rsidRPr="00AF0502" w:rsidRDefault="00D420B9" w:rsidP="00D420B9">
            <w:pPr>
              <w:shd w:val="clear" w:color="auto" w:fill="FFFFFF"/>
              <w:rPr>
                <w:rFonts w:ascii="StobiSerif Regular" w:hAnsi="StobiSerif Regular"/>
                <w:sz w:val="22"/>
                <w:szCs w:val="22"/>
              </w:rPr>
            </w:pPr>
            <w:r w:rsidRPr="00FA36BE">
              <w:rPr>
                <w:rFonts w:ascii="StobiSerif Regular" w:hAnsi="StobiSerif Regular"/>
                <w:sz w:val="22"/>
                <w:szCs w:val="22"/>
                <w:lang w:val="en-US"/>
              </w:rPr>
              <w:t xml:space="preserve">Capacity shall be allocated by means of explicit capacity auctions or implicit auctions including both capacity and energy. Both methods may coexist </w:t>
            </w:r>
            <w:proofErr w:type="gramStart"/>
            <w:r w:rsidRPr="00FA36BE">
              <w:rPr>
                <w:rFonts w:ascii="StobiSerif Regular" w:hAnsi="StobiSerif Regular"/>
                <w:sz w:val="22"/>
                <w:szCs w:val="22"/>
                <w:lang w:val="en-US"/>
              </w:rPr>
              <w:t>on</w:t>
            </w:r>
            <w:proofErr w:type="gramEnd"/>
            <w:r w:rsidRPr="00FA36BE">
              <w:rPr>
                <w:rFonts w:ascii="StobiSerif Regular" w:hAnsi="StobiSerif Regular"/>
                <w:sz w:val="22"/>
                <w:szCs w:val="22"/>
                <w:lang w:val="en-US"/>
              </w:rPr>
              <w:t xml:space="preserve"> the same interconnection. </w:t>
            </w:r>
            <w:r w:rsidRPr="00FA36BE">
              <w:rPr>
                <w:rFonts w:ascii="StobiSerif Regular" w:hAnsi="StobiSerif Regular"/>
                <w:sz w:val="22"/>
                <w:szCs w:val="22"/>
                <w:lang w:val="en-US"/>
              </w:rPr>
              <w:lastRenderedPageBreak/>
              <w:t xml:space="preserve">For intraday trade, continuous trading, which may be complemented by auctions, shall be used. </w:t>
            </w:r>
          </w:p>
        </w:tc>
        <w:tc>
          <w:tcPr>
            <w:tcW w:w="1121" w:type="dxa"/>
            <w:shd w:val="clear" w:color="auto" w:fill="FFFFFF" w:themeFill="background1"/>
          </w:tcPr>
          <w:p w14:paraId="77FCC479" w14:textId="12FEDF3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70A581C" w14:textId="1401485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013" w:type="dxa"/>
            <w:shd w:val="clear" w:color="auto" w:fill="FFFFFF" w:themeFill="background1"/>
          </w:tcPr>
          <w:p w14:paraId="4ED6897A" w14:textId="77777777"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The electricity transmission system operator shall determine the percentage of the total transmission capacity available of each interconnector </w:t>
            </w:r>
            <w:r w:rsidRPr="004C3C58">
              <w:rPr>
                <w:rFonts w:ascii="StobiSerif Regular" w:hAnsi="StobiSerif Regular"/>
                <w:sz w:val="22"/>
                <w:szCs w:val="22"/>
              </w:rPr>
              <w:lastRenderedPageBreak/>
              <w:t>allocated in each time frame. The right to use cross-border transmission capacity shall be granted for each timeframe separately, through:</w:t>
            </w:r>
          </w:p>
          <w:p w14:paraId="1764E55D" w14:textId="77777777"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1. mechanisms for regionally coordinated explicit capacity auctions in any timeframe or for bilaterally coordinated explicit capacity auctions for interconnectors or timeframes for which regionally coordinated auctions are not used, and/or </w:t>
            </w:r>
          </w:p>
          <w:p w14:paraId="14BFE4AC" w14:textId="77777777"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2. implicit auctions for day-ahead and/or intraday timeframes upon electricity market coupling, whereby the relevant transmission capacity is granted together with the right to execute the transaction on the </w:t>
            </w:r>
            <w:r w:rsidRPr="004C3C58">
              <w:rPr>
                <w:rFonts w:ascii="StobiSerif Regular" w:hAnsi="StobiSerif Regular"/>
                <w:sz w:val="22"/>
                <w:szCs w:val="22"/>
              </w:rPr>
              <w:lastRenderedPageBreak/>
              <w:t>electricity market, or</w:t>
            </w:r>
          </w:p>
          <w:p w14:paraId="22E2F148" w14:textId="20B463B1" w:rsidR="00D420B9" w:rsidRPr="00AF0502"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3. continuous trading of transmission capacity, in addition to intraday capacity auctions.</w:t>
            </w:r>
          </w:p>
        </w:tc>
        <w:tc>
          <w:tcPr>
            <w:tcW w:w="1134" w:type="dxa"/>
            <w:shd w:val="clear" w:color="auto" w:fill="FFFFFF" w:themeFill="background1"/>
          </w:tcPr>
          <w:p w14:paraId="774F1917" w14:textId="4F613F5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0828191"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9B1550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31857C5"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58D26C9" w14:textId="77777777" w:rsidTr="0027444E">
        <w:tc>
          <w:tcPr>
            <w:tcW w:w="1129" w:type="dxa"/>
            <w:shd w:val="clear" w:color="auto" w:fill="FFFFFF" w:themeFill="background1"/>
          </w:tcPr>
          <w:p w14:paraId="51D88620" w14:textId="0DECEDC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268" w:type="dxa"/>
            <w:shd w:val="clear" w:color="auto" w:fill="FFFFFF" w:themeFill="background1"/>
          </w:tcPr>
          <w:p w14:paraId="29EBABC3" w14:textId="3FA4A09D"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In the case of congestion, the valid highest value bids for network capacity, whether implicit or explicit, offering the highest value for the scarce transmission capacity </w:t>
            </w:r>
            <w:proofErr w:type="gramStart"/>
            <w:r w:rsidRPr="007706A2">
              <w:rPr>
                <w:rFonts w:ascii="StobiSerif Regular" w:hAnsi="StobiSerif Regular"/>
                <w:sz w:val="22"/>
                <w:szCs w:val="22"/>
                <w:lang w:val="en-US"/>
              </w:rPr>
              <w:t>in a given</w:t>
            </w:r>
            <w:proofErr w:type="gramEnd"/>
            <w:r w:rsidRPr="007706A2">
              <w:rPr>
                <w:rFonts w:ascii="StobiSerif Regular" w:hAnsi="StobiSerif Regular"/>
                <w:sz w:val="22"/>
                <w:szCs w:val="22"/>
                <w:lang w:val="en-US"/>
              </w:rPr>
              <w:t xml:space="preserve"> timeframe, shall be successful. Other than in the case of new interconnectors which benefit from an exemption under </w:t>
            </w:r>
            <w:r>
              <w:rPr>
                <w:rFonts w:ascii="StobiSerif Regular" w:hAnsi="StobiSerif Regular"/>
                <w:sz w:val="22"/>
                <w:szCs w:val="22"/>
                <w:lang w:val="en-US"/>
              </w:rPr>
              <w:t xml:space="preserve">Article   </w:t>
            </w:r>
            <w:r w:rsidRPr="007706A2">
              <w:rPr>
                <w:rFonts w:ascii="StobiSerif Regular" w:hAnsi="StobiSerif Regular"/>
                <w:sz w:val="22"/>
                <w:szCs w:val="22"/>
                <w:lang w:val="en-US"/>
              </w:rPr>
              <w:t xml:space="preserve">7 of Regulation (EC) No 1228/2003, </w:t>
            </w:r>
            <w:r>
              <w:rPr>
                <w:rFonts w:ascii="StobiSerif Regular" w:hAnsi="StobiSerif Regular"/>
                <w:sz w:val="22"/>
                <w:szCs w:val="22"/>
                <w:lang w:val="en-US"/>
              </w:rPr>
              <w:t xml:space="preserve">Article   </w:t>
            </w:r>
            <w:r w:rsidRPr="007706A2">
              <w:rPr>
                <w:rFonts w:ascii="StobiSerif Regular" w:hAnsi="StobiSerif Regular"/>
                <w:sz w:val="22"/>
                <w:szCs w:val="22"/>
                <w:lang w:val="en-US"/>
              </w:rPr>
              <w:t xml:space="preserve">17 of Regulation (EC) No 714/2009 or </w:t>
            </w:r>
            <w:r>
              <w:rPr>
                <w:rFonts w:ascii="StobiSerif Regular" w:hAnsi="StobiSerif Regular"/>
                <w:sz w:val="22"/>
                <w:szCs w:val="22"/>
                <w:lang w:val="en-US"/>
              </w:rPr>
              <w:t xml:space="preserve">Article   </w:t>
            </w:r>
            <w:r w:rsidRPr="007706A2">
              <w:rPr>
                <w:rFonts w:ascii="StobiSerif Regular" w:hAnsi="StobiSerif Regular"/>
                <w:sz w:val="22"/>
                <w:szCs w:val="22"/>
                <w:lang w:val="en-US"/>
              </w:rPr>
              <w:t xml:space="preserve">63 of this Regulation, establishing reserve prices in capacity-allocation methods shall be prohibited. </w:t>
            </w:r>
          </w:p>
        </w:tc>
        <w:tc>
          <w:tcPr>
            <w:tcW w:w="1121" w:type="dxa"/>
            <w:shd w:val="clear" w:color="auto" w:fill="FFFFFF" w:themeFill="background1"/>
          </w:tcPr>
          <w:p w14:paraId="51292397" w14:textId="28C96DD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2474A32" w14:textId="40689EA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r w:rsidRPr="00AF0502">
              <w:rPr>
                <w:rFonts w:ascii="StobiSerif Regular" w:hAnsi="StobiSerif Regular"/>
                <w:sz w:val="22"/>
                <w:szCs w:val="22"/>
              </w:rPr>
              <w:br/>
            </w:r>
          </w:p>
        </w:tc>
        <w:tc>
          <w:tcPr>
            <w:tcW w:w="2013" w:type="dxa"/>
            <w:shd w:val="clear" w:color="auto" w:fill="FFFFFF" w:themeFill="background1"/>
          </w:tcPr>
          <w:p w14:paraId="082598AF" w14:textId="236ED72B" w:rsidR="00D420B9" w:rsidRPr="00AF0502"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If the market coupling does not allow, in part or in full, implicit allocation of transmission capacity within the timeframe referred to in paragraph (4) item 2 of this </w:t>
            </w:r>
            <w:r>
              <w:rPr>
                <w:rFonts w:ascii="StobiSerif Regular" w:hAnsi="StobiSerif Regular"/>
                <w:sz w:val="22"/>
                <w:szCs w:val="22"/>
              </w:rPr>
              <w:t xml:space="preserve">Article  </w:t>
            </w:r>
            <w:r w:rsidRPr="004C3C58">
              <w:rPr>
                <w:rFonts w:ascii="StobiSerif Regular" w:hAnsi="StobiSerif Regular"/>
                <w:sz w:val="22"/>
                <w:szCs w:val="22"/>
              </w:rPr>
              <w:t xml:space="preserve">, a fallback procedure shall be used for the explicit allocation of the unallocated capacity within that timeframe in accordance with paragraph (4) item 1 of this </w:t>
            </w:r>
            <w:r>
              <w:rPr>
                <w:rFonts w:ascii="StobiSerif Regular" w:hAnsi="StobiSerif Regular"/>
                <w:sz w:val="22"/>
                <w:szCs w:val="22"/>
              </w:rPr>
              <w:t xml:space="preserve">Article  </w:t>
            </w:r>
            <w:r w:rsidRPr="004C3C58">
              <w:rPr>
                <w:rFonts w:ascii="StobiSerif Regular" w:hAnsi="StobiSerif Regular"/>
                <w:sz w:val="22"/>
                <w:szCs w:val="22"/>
              </w:rPr>
              <w:t xml:space="preserve">. Different types of auctions referred to in paragraph (4) of this </w:t>
            </w:r>
            <w:r>
              <w:rPr>
                <w:rFonts w:ascii="StobiSerif Regular" w:hAnsi="StobiSerif Regular"/>
                <w:sz w:val="22"/>
                <w:szCs w:val="22"/>
              </w:rPr>
              <w:t xml:space="preserve">Article   </w:t>
            </w:r>
            <w:r w:rsidRPr="004C3C58">
              <w:rPr>
                <w:rFonts w:ascii="StobiSerif Regular" w:hAnsi="StobiSerif Regular"/>
                <w:sz w:val="22"/>
                <w:szCs w:val="22"/>
              </w:rPr>
              <w:t xml:space="preserve">may be applied simultaneously to </w:t>
            </w:r>
            <w:r w:rsidRPr="004C3C58">
              <w:rPr>
                <w:rFonts w:ascii="StobiSerif Regular" w:hAnsi="StobiSerif Regular"/>
                <w:sz w:val="22"/>
                <w:szCs w:val="22"/>
              </w:rPr>
              <w:lastRenderedPageBreak/>
              <w:t>the same interconnector. In the event of congestion, priority shall be given to the transmission capacity validly allocated at a higher price within the relevant timeframe, regardless of the type of procedure in which it has been allocated.</w:t>
            </w:r>
          </w:p>
        </w:tc>
        <w:tc>
          <w:tcPr>
            <w:tcW w:w="1134" w:type="dxa"/>
            <w:shd w:val="clear" w:color="auto" w:fill="FFFFFF" w:themeFill="background1"/>
          </w:tcPr>
          <w:p w14:paraId="255F255A" w14:textId="6715832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E28B4E0"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AAFE4A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8E35DAB"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AF393D5" w14:textId="77777777" w:rsidTr="0027444E">
        <w:tc>
          <w:tcPr>
            <w:tcW w:w="1129" w:type="dxa"/>
            <w:shd w:val="clear" w:color="auto" w:fill="FFFFFF" w:themeFill="background1"/>
          </w:tcPr>
          <w:p w14:paraId="7315D9AA" w14:textId="5B9D6A3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tc>
        <w:tc>
          <w:tcPr>
            <w:tcW w:w="2268" w:type="dxa"/>
            <w:shd w:val="clear" w:color="auto" w:fill="FFFFFF" w:themeFill="background1"/>
          </w:tcPr>
          <w:p w14:paraId="0EEBEE3E" w14:textId="4BA51EDD"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Capacity shall be freely tradable on a secondary basis, provided that the transmission system operator is informed sufficiently in advance. Where a transmission system operator refuses any secondary trade (transaction), this shall be clearly and transparently communicated and explained to all the market participants by that transmission system operator and </w:t>
            </w:r>
            <w:r w:rsidRPr="007706A2">
              <w:rPr>
                <w:rFonts w:ascii="StobiSerif Regular" w:hAnsi="StobiSerif Regular"/>
                <w:sz w:val="22"/>
                <w:szCs w:val="22"/>
                <w:lang w:val="en-US"/>
              </w:rPr>
              <w:lastRenderedPageBreak/>
              <w:t xml:space="preserve">notified to the regulatory authority. </w:t>
            </w:r>
          </w:p>
        </w:tc>
        <w:tc>
          <w:tcPr>
            <w:tcW w:w="1121" w:type="dxa"/>
            <w:shd w:val="clear" w:color="auto" w:fill="FFFFFF" w:themeFill="background1"/>
          </w:tcPr>
          <w:p w14:paraId="0C1F80AA" w14:textId="3900BFB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2F97BFD1" w14:textId="4EF7608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r w:rsidRPr="00AF0502">
              <w:rPr>
                <w:rFonts w:ascii="StobiSerif Regular" w:hAnsi="StobiSerif Regular"/>
                <w:sz w:val="22"/>
                <w:szCs w:val="22"/>
              </w:rPr>
              <w:br/>
            </w:r>
          </w:p>
        </w:tc>
        <w:tc>
          <w:tcPr>
            <w:tcW w:w="2013" w:type="dxa"/>
            <w:shd w:val="clear" w:color="auto" w:fill="FFFFFF" w:themeFill="background1"/>
          </w:tcPr>
          <w:p w14:paraId="6ECB71DD" w14:textId="05043A7F" w:rsidR="00D420B9" w:rsidRPr="00AF0502"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The holder may resell the right to use the explicitly allocated transmission capacity within each timeframe on a secondary market operated by the electricity transmission system operator, if the bid is submitted to the operator before the deadline set for the timeframe to which the bid relates. The electricity transmission system operator, upon prior </w:t>
            </w:r>
            <w:r w:rsidRPr="004C3C58">
              <w:rPr>
                <w:rFonts w:ascii="StobiSerif Regular" w:hAnsi="StobiSerif Regular"/>
                <w:sz w:val="22"/>
                <w:szCs w:val="22"/>
              </w:rPr>
              <w:lastRenderedPageBreak/>
              <w:t>approval by the Energy Regulatory Commission, shall adopt and publish on its website rules and procedures for participation in the secondary transmission capacity market. If it determines that there are justified reasons, the electricity transmission system operator may refuse a transaction for resale on the secondary market and shall notify the Energy Regulatory Commission and all participants in the electricity market of the reasons.</w:t>
            </w:r>
          </w:p>
        </w:tc>
        <w:tc>
          <w:tcPr>
            <w:tcW w:w="1134" w:type="dxa"/>
            <w:shd w:val="clear" w:color="auto" w:fill="FFFFFF" w:themeFill="background1"/>
          </w:tcPr>
          <w:p w14:paraId="0DDC3023" w14:textId="1EF3A3A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32F6423"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C21801C"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C3C9382"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17D75C8" w14:textId="77777777" w:rsidTr="0027444E">
        <w:tc>
          <w:tcPr>
            <w:tcW w:w="1129" w:type="dxa"/>
            <w:shd w:val="clear" w:color="auto" w:fill="FFFFFF" w:themeFill="background1"/>
          </w:tcPr>
          <w:p w14:paraId="3D7B0F4C" w14:textId="0BDE8A4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8</w:t>
            </w:r>
          </w:p>
        </w:tc>
        <w:tc>
          <w:tcPr>
            <w:tcW w:w="2268" w:type="dxa"/>
            <w:shd w:val="clear" w:color="auto" w:fill="FFFFFF" w:themeFill="background1"/>
          </w:tcPr>
          <w:p w14:paraId="5F0B56A9" w14:textId="156279C0" w:rsidR="00D420B9" w:rsidRDefault="00D420B9" w:rsidP="00D420B9">
            <w:pPr>
              <w:shd w:val="clear" w:color="auto" w:fill="FFFFFF"/>
              <w:rPr>
                <w:rFonts w:ascii="StobiSerif Regular" w:hAnsi="StobiSerif Regular"/>
                <w:sz w:val="22"/>
                <w:szCs w:val="22"/>
                <w:lang w:val="en-US"/>
              </w:rPr>
            </w:pPr>
            <w:r w:rsidRPr="007706A2">
              <w:rPr>
                <w:rFonts w:ascii="StobiSerif Regular" w:hAnsi="StobiSerif Regular"/>
                <w:sz w:val="22"/>
                <w:szCs w:val="22"/>
                <w:lang w:val="en-US"/>
              </w:rPr>
              <w:t xml:space="preserve">Transmission system operators </w:t>
            </w:r>
            <w:proofErr w:type="gramStart"/>
            <w:r w:rsidRPr="007706A2">
              <w:rPr>
                <w:rFonts w:ascii="StobiSerif Regular" w:hAnsi="StobiSerif Regular"/>
                <w:sz w:val="22"/>
                <w:szCs w:val="22"/>
                <w:lang w:val="en-US"/>
              </w:rPr>
              <w:t>shall</w:t>
            </w:r>
            <w:proofErr w:type="gramEnd"/>
            <w:r w:rsidRPr="007706A2">
              <w:rPr>
                <w:rFonts w:ascii="StobiSerif Regular" w:hAnsi="StobiSerif Regular"/>
                <w:sz w:val="22"/>
                <w:szCs w:val="22"/>
                <w:lang w:val="en-US"/>
              </w:rPr>
              <w:t xml:space="preserve"> not limit the volume of interconnection capacity to be made available to market participants as a means of solving congestion inside their own </w:t>
            </w:r>
            <w:r w:rsidRPr="007706A2">
              <w:rPr>
                <w:rFonts w:ascii="StobiSerif Regular" w:hAnsi="StobiSerif Regular"/>
                <w:sz w:val="22"/>
                <w:szCs w:val="22"/>
                <w:lang w:val="en-US"/>
              </w:rPr>
              <w:lastRenderedPageBreak/>
              <w:t xml:space="preserve">bidding zone or as a means of managing flows resulting from transactions internal to bidding zones. Without prejudice to the application of the derogations under paragraphs 3 and 9 of this </w:t>
            </w:r>
            <w:r>
              <w:rPr>
                <w:rFonts w:ascii="StobiSerif Regular" w:hAnsi="StobiSerif Regular"/>
                <w:sz w:val="22"/>
                <w:szCs w:val="22"/>
                <w:lang w:val="en-US"/>
              </w:rPr>
              <w:t xml:space="preserve">Article   </w:t>
            </w:r>
            <w:r w:rsidRPr="007706A2">
              <w:rPr>
                <w:rFonts w:ascii="StobiSerif Regular" w:hAnsi="StobiSerif Regular"/>
                <w:sz w:val="22"/>
                <w:szCs w:val="22"/>
                <w:lang w:val="en-US"/>
              </w:rPr>
              <w:t xml:space="preserve">and to the application of </w:t>
            </w:r>
            <w:r>
              <w:rPr>
                <w:rFonts w:ascii="StobiSerif Regular" w:hAnsi="StobiSerif Regular"/>
                <w:sz w:val="22"/>
                <w:szCs w:val="22"/>
                <w:lang w:val="en-US"/>
              </w:rPr>
              <w:t xml:space="preserve">Article   </w:t>
            </w:r>
            <w:r w:rsidRPr="007706A2">
              <w:rPr>
                <w:rFonts w:ascii="StobiSerif Regular" w:hAnsi="StobiSerif Regular"/>
                <w:sz w:val="22"/>
                <w:szCs w:val="22"/>
                <w:lang w:val="en-US"/>
              </w:rPr>
              <w:t xml:space="preserve">15(2), this paragraph shall </w:t>
            </w:r>
            <w:proofErr w:type="gramStart"/>
            <w:r w:rsidRPr="007706A2">
              <w:rPr>
                <w:rFonts w:ascii="StobiSerif Regular" w:hAnsi="StobiSerif Regular"/>
                <w:sz w:val="22"/>
                <w:szCs w:val="22"/>
                <w:lang w:val="en-US"/>
              </w:rPr>
              <w:t>be considered to be</w:t>
            </w:r>
            <w:proofErr w:type="gramEnd"/>
            <w:r w:rsidRPr="007706A2">
              <w:rPr>
                <w:rFonts w:ascii="StobiSerif Regular" w:hAnsi="StobiSerif Regular"/>
                <w:sz w:val="22"/>
                <w:szCs w:val="22"/>
                <w:lang w:val="en-US"/>
              </w:rPr>
              <w:t xml:space="preserve"> complied with where the following minimum levels of available capacity for cross-zonal trade are reached: </w:t>
            </w:r>
          </w:p>
          <w:p w14:paraId="2F7745C3" w14:textId="665AE8E4" w:rsidR="00D420B9" w:rsidRDefault="00D420B9" w:rsidP="00D420B9">
            <w:pPr>
              <w:shd w:val="clear" w:color="auto" w:fill="FFFFFF"/>
              <w:rPr>
                <w:rFonts w:ascii="StobiSerif Regular" w:hAnsi="StobiSerif Regular"/>
                <w:sz w:val="22"/>
                <w:szCs w:val="22"/>
                <w:lang w:val="en-US"/>
              </w:rPr>
            </w:pPr>
            <w:r w:rsidRPr="007706A2">
              <w:rPr>
                <w:rFonts w:ascii="StobiSerif Regular" w:hAnsi="StobiSerif Regular"/>
                <w:sz w:val="22"/>
                <w:szCs w:val="22"/>
                <w:lang w:val="en-US"/>
              </w:rPr>
              <w:t xml:space="preserve"> for borders using a coordinated net transmission capacity approach, the minimum capacity shall be 70 % of the transmission capacity respecting operational security limits after deduction of contingencies, as determined in accordance with the capacity allocation and congestion </w:t>
            </w:r>
            <w:r w:rsidRPr="007706A2">
              <w:rPr>
                <w:rFonts w:ascii="StobiSerif Regular" w:hAnsi="StobiSerif Regular"/>
                <w:sz w:val="22"/>
                <w:szCs w:val="22"/>
                <w:lang w:val="en-US"/>
              </w:rPr>
              <w:lastRenderedPageBreak/>
              <w:t xml:space="preserve">management guideline adopted on the basis of </w:t>
            </w:r>
            <w:r>
              <w:rPr>
                <w:rFonts w:ascii="StobiSerif Regular" w:hAnsi="StobiSerif Regular"/>
                <w:sz w:val="22"/>
                <w:szCs w:val="22"/>
                <w:lang w:val="en-US"/>
              </w:rPr>
              <w:t xml:space="preserve">Article   </w:t>
            </w:r>
            <w:r w:rsidRPr="007706A2">
              <w:rPr>
                <w:rFonts w:ascii="StobiSerif Regular" w:hAnsi="StobiSerif Regular"/>
                <w:sz w:val="22"/>
                <w:szCs w:val="22"/>
                <w:lang w:val="en-US"/>
              </w:rPr>
              <w:t xml:space="preserve">18(5) of Regulation (EC) No </w:t>
            </w:r>
            <w:proofErr w:type="gramStart"/>
            <w:r w:rsidRPr="007706A2">
              <w:rPr>
                <w:rFonts w:ascii="StobiSerif Regular" w:hAnsi="StobiSerif Regular"/>
                <w:sz w:val="22"/>
                <w:szCs w:val="22"/>
                <w:lang w:val="en-US"/>
              </w:rPr>
              <w:t>714/2009;</w:t>
            </w:r>
            <w:proofErr w:type="gramEnd"/>
            <w:r w:rsidRPr="007706A2">
              <w:rPr>
                <w:rFonts w:ascii="StobiSerif Regular" w:hAnsi="StobiSerif Regular"/>
                <w:sz w:val="22"/>
                <w:szCs w:val="22"/>
                <w:lang w:val="en-US"/>
              </w:rPr>
              <w:t xml:space="preserve"> </w:t>
            </w:r>
          </w:p>
          <w:p w14:paraId="4CA77BB7" w14:textId="08D709A8" w:rsidR="00D420B9" w:rsidRDefault="00D420B9" w:rsidP="00D420B9">
            <w:pPr>
              <w:shd w:val="clear" w:color="auto" w:fill="FFFFFF"/>
              <w:rPr>
                <w:rFonts w:ascii="StobiSerif Regular" w:hAnsi="StobiSerif Regular"/>
                <w:sz w:val="22"/>
                <w:szCs w:val="22"/>
                <w:lang w:val="en-US"/>
              </w:rPr>
            </w:pPr>
            <w:r w:rsidRPr="007706A2">
              <w:rPr>
                <w:rFonts w:ascii="StobiSerif Regular" w:hAnsi="StobiSerif Regular"/>
                <w:sz w:val="22"/>
                <w:szCs w:val="22"/>
                <w:lang w:val="en-US"/>
              </w:rPr>
              <w:t xml:space="preserve">for borders using a flow-based approach, the minimum capacity shall be a margin set in the capacity calculation process as available for flows induced by cross-zonal exchange. The margin shall be 70 % of the capacity respecting operational security limits of internal and cross-zonal critical network elements, </w:t>
            </w:r>
            <w:proofErr w:type="gramStart"/>
            <w:r w:rsidRPr="007706A2">
              <w:rPr>
                <w:rFonts w:ascii="StobiSerif Regular" w:hAnsi="StobiSerif Regular"/>
                <w:sz w:val="22"/>
                <w:szCs w:val="22"/>
                <w:lang w:val="en-US"/>
              </w:rPr>
              <w:t>taking into account</w:t>
            </w:r>
            <w:proofErr w:type="gramEnd"/>
            <w:r w:rsidRPr="007706A2">
              <w:rPr>
                <w:rFonts w:ascii="StobiSerif Regular" w:hAnsi="StobiSerif Regular"/>
                <w:sz w:val="22"/>
                <w:szCs w:val="22"/>
                <w:lang w:val="en-US"/>
              </w:rPr>
              <w:t xml:space="preserve"> contingencies, as determined in accordance with the capacity allocation and congestion management guideline adopted on the basis of </w:t>
            </w:r>
            <w:r>
              <w:rPr>
                <w:rFonts w:ascii="StobiSerif Regular" w:hAnsi="StobiSerif Regular"/>
                <w:sz w:val="22"/>
                <w:szCs w:val="22"/>
                <w:lang w:val="en-US"/>
              </w:rPr>
              <w:t xml:space="preserve">Article   </w:t>
            </w:r>
            <w:r w:rsidRPr="007706A2">
              <w:rPr>
                <w:rFonts w:ascii="StobiSerif Regular" w:hAnsi="StobiSerif Regular"/>
                <w:sz w:val="22"/>
                <w:szCs w:val="22"/>
                <w:lang w:val="en-US"/>
              </w:rPr>
              <w:t xml:space="preserve">18(5) of Regulation (EC) No 714/2009. </w:t>
            </w:r>
          </w:p>
          <w:p w14:paraId="58BC22F6" w14:textId="05492932"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The total amount of 30 % can be used for the reliability margins, </w:t>
            </w:r>
            <w:r w:rsidRPr="007706A2">
              <w:rPr>
                <w:rFonts w:ascii="StobiSerif Regular" w:hAnsi="StobiSerif Regular"/>
                <w:sz w:val="22"/>
                <w:szCs w:val="22"/>
                <w:lang w:val="en-US"/>
              </w:rPr>
              <w:lastRenderedPageBreak/>
              <w:t>loop flows and internal flows on each critical network element.</w:t>
            </w:r>
          </w:p>
        </w:tc>
        <w:tc>
          <w:tcPr>
            <w:tcW w:w="1121" w:type="dxa"/>
            <w:shd w:val="clear" w:color="auto" w:fill="FFFFFF" w:themeFill="background1"/>
          </w:tcPr>
          <w:p w14:paraId="44961E18" w14:textId="5E0EE58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4E0D59AE" w14:textId="03C8596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013" w:type="dxa"/>
            <w:shd w:val="clear" w:color="auto" w:fill="FFFFFF" w:themeFill="background1"/>
          </w:tcPr>
          <w:p w14:paraId="248C9089" w14:textId="266CDB76"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The conditions for releasing the maximum available transmission capacity to system users, except for the exceptions from </w:t>
            </w:r>
            <w:r>
              <w:rPr>
                <w:rFonts w:ascii="StobiSerif Regular" w:hAnsi="StobiSerif Regular"/>
                <w:sz w:val="22"/>
                <w:szCs w:val="22"/>
              </w:rPr>
              <w:t xml:space="preserve">Article   </w:t>
            </w:r>
            <w:r w:rsidRPr="004C3C58">
              <w:rPr>
                <w:rFonts w:ascii="StobiSerif Regular" w:hAnsi="StobiSerif Regular"/>
                <w:sz w:val="22"/>
                <w:szCs w:val="22"/>
              </w:rPr>
              <w:t xml:space="preserve">106 of this Law and the </w:t>
            </w:r>
            <w:r w:rsidRPr="004C3C58">
              <w:rPr>
                <w:rFonts w:ascii="StobiSerif Regular" w:hAnsi="StobiSerif Regular"/>
                <w:sz w:val="22"/>
                <w:szCs w:val="22"/>
              </w:rPr>
              <w:t xml:space="preserve">exceptions from </w:t>
            </w:r>
            <w:r>
              <w:rPr>
                <w:rFonts w:ascii="StobiSerif Regular" w:hAnsi="StobiSerif Regular"/>
                <w:sz w:val="22"/>
                <w:szCs w:val="22"/>
              </w:rPr>
              <w:t xml:space="preserve">Article   </w:t>
            </w:r>
            <w:r w:rsidRPr="004C3C58">
              <w:rPr>
                <w:rFonts w:ascii="StobiSerif Regular" w:hAnsi="StobiSerif Regular"/>
                <w:sz w:val="22"/>
                <w:szCs w:val="22"/>
              </w:rPr>
              <w:t xml:space="preserve">161 paragraph (6) of this Law, as well as the exemptions from paragraph (12) of this </w:t>
            </w:r>
            <w:r>
              <w:rPr>
                <w:rFonts w:ascii="StobiSerif Regular" w:hAnsi="StobiSerif Regular"/>
                <w:sz w:val="22"/>
                <w:szCs w:val="22"/>
              </w:rPr>
              <w:t xml:space="preserve">Article  </w:t>
            </w:r>
            <w:r w:rsidRPr="004C3C58">
              <w:rPr>
                <w:rFonts w:ascii="StobiSerif Regular" w:hAnsi="StobiSerif Regular"/>
                <w:sz w:val="22"/>
                <w:szCs w:val="22"/>
              </w:rPr>
              <w:t>, shall be deemed to be met when the available capacity for cross-zonal trade is above the following thresholds:</w:t>
            </w:r>
          </w:p>
          <w:p w14:paraId="3F919D74" w14:textId="77777777"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1. for the borders on which the coordinated net transmission capacity calculation approach is used, the lower limit of available capacity is 70% of the transmission capacity while respecting the operational security limits after deducting the contingency reserve, preferably calculated according to the methodology </w:t>
            </w:r>
            <w:r w:rsidRPr="004C3C58">
              <w:rPr>
                <w:rFonts w:ascii="StobiSerif Regular" w:hAnsi="StobiSerif Regular"/>
                <w:sz w:val="22"/>
                <w:szCs w:val="22"/>
              </w:rPr>
              <w:lastRenderedPageBreak/>
              <w:t>applied in the coordinated capacity calculation;</w:t>
            </w:r>
          </w:p>
          <w:p w14:paraId="50524222" w14:textId="77777777"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2. for the borders where the capacity calculation approach based on energy flows is used, the lower limit of available capacity is the margin determined in the process of calculating the capacity available for flows caused by cross-border exchange, which should be equal to 70% of the transmission capacity while respecting the operational security limits for internal and cross-zonal critical network elements, taking into account the contingency reserve, preferably calculated according to the </w:t>
            </w:r>
            <w:r w:rsidRPr="004C3C58">
              <w:rPr>
                <w:rFonts w:ascii="StobiSerif Regular" w:hAnsi="StobiSerif Regular"/>
                <w:sz w:val="22"/>
                <w:szCs w:val="22"/>
              </w:rPr>
              <w:lastRenderedPageBreak/>
              <w:t>methodology applied in the coordinated capacity calculation, and</w:t>
            </w:r>
          </w:p>
          <w:p w14:paraId="5CA7C2FA" w14:textId="7EBFE7C4" w:rsidR="00D420B9" w:rsidRPr="00AF0502"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3. for the reliability margins, circular energy flows and internal energy flows of all critical network elements, a maximum of 30% of the transmission capacity may be used.</w:t>
            </w:r>
          </w:p>
        </w:tc>
        <w:tc>
          <w:tcPr>
            <w:tcW w:w="1134" w:type="dxa"/>
            <w:shd w:val="clear" w:color="auto" w:fill="FFFFFF" w:themeFill="background1"/>
          </w:tcPr>
          <w:p w14:paraId="2AEFE0FD" w14:textId="1922A39D" w:rsidR="00D420B9" w:rsidRPr="0030049F"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lastRenderedPageBreak/>
              <w:t>Fully compliant</w:t>
            </w:r>
          </w:p>
        </w:tc>
        <w:tc>
          <w:tcPr>
            <w:tcW w:w="1815" w:type="dxa"/>
            <w:shd w:val="clear" w:color="auto" w:fill="FFFFFF" w:themeFill="background1"/>
          </w:tcPr>
          <w:p w14:paraId="4F972087"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73C7B3F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F509553"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7B0467E" w14:textId="77777777" w:rsidTr="0027444E">
        <w:tc>
          <w:tcPr>
            <w:tcW w:w="1129" w:type="dxa"/>
            <w:shd w:val="clear" w:color="auto" w:fill="FFFFFF" w:themeFill="background1"/>
          </w:tcPr>
          <w:p w14:paraId="52606BA3" w14:textId="6A265CF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9</w:t>
            </w:r>
          </w:p>
        </w:tc>
        <w:tc>
          <w:tcPr>
            <w:tcW w:w="2268" w:type="dxa"/>
            <w:shd w:val="clear" w:color="auto" w:fill="FFFFFF" w:themeFill="background1"/>
          </w:tcPr>
          <w:p w14:paraId="5ADF7479" w14:textId="4696002E"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At the request of the transmission system operators in a capacity calculation region, the relevant regulatory authorities may grant a derogation from paragraph 8 on foreseeable grounds where necessary for maintaining operational security. Such derogations, which shall not relate to the curtailment of capacities already allocated pursuant to paragraph 2, shall be granted for no more </w:t>
            </w:r>
            <w:r w:rsidRPr="007706A2">
              <w:rPr>
                <w:rFonts w:ascii="StobiSerif Regular" w:hAnsi="StobiSerif Regular"/>
                <w:sz w:val="22"/>
                <w:szCs w:val="22"/>
                <w:lang w:val="en-US"/>
              </w:rPr>
              <w:lastRenderedPageBreak/>
              <w:t xml:space="preserve">than one-year at a time, or, provided that the extent of the derogation decreases significantly after the first year, up to a maximum of two years. The extent of such derogations shall be strictly limited to what is necessary to maintain operational security and they shall avoid discrimination between internal and cross-zonal exchanges. Before granting a derogation, the relevant regulatory authority shall consult the regulatory authorities of other Member States forming part of the affected capacity calculation regions. Where a regulatory authority disagrees with the proposed derogation, ACER shall decide whether it should be granted pursuant to point (a) of </w:t>
            </w:r>
            <w:r>
              <w:rPr>
                <w:rFonts w:ascii="StobiSerif Regular" w:hAnsi="StobiSerif Regular"/>
                <w:sz w:val="22"/>
                <w:szCs w:val="22"/>
                <w:lang w:val="en-US"/>
              </w:rPr>
              <w:t xml:space="preserve">Article   </w:t>
            </w:r>
            <w:r w:rsidRPr="007706A2">
              <w:rPr>
                <w:rFonts w:ascii="StobiSerif Regular" w:hAnsi="StobiSerif Regular"/>
                <w:sz w:val="22"/>
                <w:szCs w:val="22"/>
                <w:lang w:val="en-US"/>
              </w:rPr>
              <w:t xml:space="preserve">6(10) of </w:t>
            </w:r>
            <w:r w:rsidRPr="007706A2">
              <w:rPr>
                <w:rFonts w:ascii="StobiSerif Regular" w:hAnsi="StobiSerif Regular"/>
                <w:sz w:val="22"/>
                <w:szCs w:val="22"/>
                <w:lang w:val="en-US"/>
              </w:rPr>
              <w:lastRenderedPageBreak/>
              <w:t xml:space="preserve">Regulation (EU) 2019/942. The justification and reasons for the derogation shall be published. Where a derogation is granted, the relevant transmission system operators shall develop and publish a methodology and projects that shall provide a long-term solution to the issue that the derogation seeks to address. The derogation shall expire when the time limit for the derogation is reached or when the solution is applied, whichever is earlier. </w:t>
            </w:r>
          </w:p>
        </w:tc>
        <w:tc>
          <w:tcPr>
            <w:tcW w:w="1121" w:type="dxa"/>
            <w:shd w:val="clear" w:color="auto" w:fill="FFFFFF" w:themeFill="background1"/>
          </w:tcPr>
          <w:p w14:paraId="498423C4" w14:textId="37D357C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6D5CFFED" w14:textId="0B7B5F8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155</w:t>
            </w:r>
            <w:r w:rsidRPr="00AF0502">
              <w:rPr>
                <w:rFonts w:ascii="StobiSerif Regular" w:hAnsi="StobiSerif Regular"/>
                <w:sz w:val="22"/>
                <w:szCs w:val="22"/>
              </w:rPr>
              <w:br/>
            </w:r>
            <w:r>
              <w:rPr>
                <w:rFonts w:ascii="StobiSerif Regular" w:hAnsi="StobiSerif Regular"/>
                <w:sz w:val="22"/>
                <w:szCs w:val="22"/>
              </w:rPr>
              <w:t>Paragraph</w:t>
            </w:r>
            <w:r>
              <w:rPr>
                <w:rFonts w:ascii="StobiSerif Regular" w:hAnsi="StobiSerif Regular"/>
                <w:sz w:val="22"/>
                <w:szCs w:val="22"/>
                <w:lang w:val="en-US"/>
              </w:rPr>
              <w:t>s</w:t>
            </w:r>
            <w:r w:rsidRPr="00AF0502">
              <w:rPr>
                <w:rFonts w:ascii="StobiSerif Regular" w:hAnsi="StobiSerif Regular"/>
                <w:sz w:val="22"/>
                <w:szCs w:val="22"/>
              </w:rPr>
              <w:t xml:space="preserve"> (10), (12) </w:t>
            </w:r>
            <w:r>
              <w:rPr>
                <w:rFonts w:ascii="StobiSerif Regular" w:hAnsi="StobiSerif Regular"/>
                <w:sz w:val="22"/>
                <w:szCs w:val="22"/>
                <w:lang w:val="en-US"/>
              </w:rPr>
              <w:t>and</w:t>
            </w:r>
            <w:r w:rsidRPr="00AF0502">
              <w:rPr>
                <w:rFonts w:ascii="StobiSerif Regular" w:hAnsi="StobiSerif Regular"/>
                <w:sz w:val="22"/>
                <w:szCs w:val="22"/>
              </w:rPr>
              <w:t xml:space="preserve"> (13)</w:t>
            </w:r>
          </w:p>
        </w:tc>
        <w:tc>
          <w:tcPr>
            <w:tcW w:w="2013" w:type="dxa"/>
            <w:shd w:val="clear" w:color="auto" w:fill="FFFFFF" w:themeFill="background1"/>
          </w:tcPr>
          <w:p w14:paraId="777DB707" w14:textId="77777777"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(10) The Energy Regulatory Commission, upon the proposal of the electricity transmission system operator, shall adopt rules for determining liability for failure to fulfill obligations in the allocation of transmission capacities, which shall contain a methodology for calculating the financial consequences and </w:t>
            </w:r>
            <w:r w:rsidRPr="004C3C58">
              <w:rPr>
                <w:rFonts w:ascii="StobiSerif Regular" w:hAnsi="StobiSerif Regular"/>
                <w:sz w:val="22"/>
                <w:szCs w:val="22"/>
              </w:rPr>
              <w:t xml:space="preserve">the manner of their compensation. </w:t>
            </w:r>
          </w:p>
          <w:p w14:paraId="317689B7" w14:textId="75888418"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(12) Upon a previous reasoned request submitted and published by the electricity transmission system operator and in accordance with all regulatory bodies from the coordinated capacity calculation region, the Energy Regulatory Commission may adopt a decision approving exemption from fulfilling the condition of paragraph (2) of this </w:t>
            </w:r>
            <w:r>
              <w:rPr>
                <w:rFonts w:ascii="StobiSerif Regular" w:hAnsi="StobiSerif Regular"/>
                <w:sz w:val="22"/>
                <w:szCs w:val="22"/>
              </w:rPr>
              <w:t xml:space="preserve">Article  </w:t>
            </w:r>
            <w:r w:rsidRPr="004C3C58">
              <w:rPr>
                <w:rFonts w:ascii="StobiSerif Regular" w:hAnsi="StobiSerif Regular"/>
                <w:sz w:val="22"/>
                <w:szCs w:val="22"/>
              </w:rPr>
              <w:t xml:space="preserve">, on a predictable basis for the purpose of maintaining operational security, whereby the reasons for the exemption shall be published on its website. An exemption that does not relate to a </w:t>
            </w:r>
            <w:r w:rsidRPr="004C3C58">
              <w:rPr>
                <w:rFonts w:ascii="StobiSerif Regular" w:hAnsi="StobiSerif Regular"/>
                <w:sz w:val="22"/>
                <w:szCs w:val="22"/>
              </w:rPr>
              <w:lastRenderedPageBreak/>
              <w:t>reduction in capacity that has already been allocated may be approved for an uninterrupted period not exceeding one year or, if the scope of the exemption is significantly reduced after the first year, for a period of up to two years. The scope of the exemption shall be limited to the level necessary to maintain the operational security of the electricity transmission system, and there shall be no discrimination between internal and inter-zonal exchange.</w:t>
            </w:r>
          </w:p>
          <w:p w14:paraId="3667E2D6" w14:textId="725A2346" w:rsidR="00D420B9" w:rsidRPr="00AF0502"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(13) For each exemption approved, the electricity transmission system operator shall </w:t>
            </w:r>
            <w:r w:rsidRPr="004C3C58">
              <w:rPr>
                <w:rFonts w:ascii="StobiSerif Regular" w:hAnsi="StobiSerif Regular"/>
                <w:sz w:val="22"/>
                <w:szCs w:val="22"/>
              </w:rPr>
              <w:lastRenderedPageBreak/>
              <w:t xml:space="preserve">prepare and, upon prior approval by the Energy Regulatory Commission, publish a methodology for eliminating the reasons for failure to meet the target for minimum level of available transmission capacity referred to in paragraph (2) of this </w:t>
            </w:r>
            <w:r>
              <w:rPr>
                <w:rFonts w:ascii="StobiSerif Regular" w:hAnsi="StobiSerif Regular"/>
                <w:sz w:val="22"/>
                <w:szCs w:val="22"/>
              </w:rPr>
              <w:t xml:space="preserve">Article   </w:t>
            </w:r>
            <w:r w:rsidRPr="004C3C58">
              <w:rPr>
                <w:rFonts w:ascii="StobiSerif Regular" w:hAnsi="StobiSerif Regular"/>
                <w:sz w:val="22"/>
                <w:szCs w:val="22"/>
              </w:rPr>
              <w:t>and a plan for investment projects with long-term solutions to the issues for which the exemption has been issued, including deadlines for their implementation.</w:t>
            </w:r>
          </w:p>
        </w:tc>
        <w:tc>
          <w:tcPr>
            <w:tcW w:w="1134" w:type="dxa"/>
            <w:shd w:val="clear" w:color="auto" w:fill="FFFFFF" w:themeFill="background1"/>
          </w:tcPr>
          <w:p w14:paraId="4A760B80" w14:textId="515159D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2DA40C96"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9839D3A"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9337F88"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7B93EACD" w14:textId="77777777" w:rsidTr="0027444E">
        <w:tc>
          <w:tcPr>
            <w:tcW w:w="1129" w:type="dxa"/>
            <w:shd w:val="clear" w:color="auto" w:fill="FFFFFF" w:themeFill="background1"/>
          </w:tcPr>
          <w:p w14:paraId="708D318D" w14:textId="607920F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10</w:t>
            </w:r>
          </w:p>
        </w:tc>
        <w:tc>
          <w:tcPr>
            <w:tcW w:w="2268" w:type="dxa"/>
            <w:shd w:val="clear" w:color="auto" w:fill="FFFFFF" w:themeFill="background1"/>
          </w:tcPr>
          <w:p w14:paraId="32ADFA8E" w14:textId="193F27BB"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Market participants shall inform the transmission system operators concerned within a reasonable period in advance of the relevant operational period whether they intend to </w:t>
            </w:r>
            <w:r w:rsidRPr="007706A2">
              <w:rPr>
                <w:rFonts w:ascii="StobiSerif Regular" w:hAnsi="StobiSerif Regular"/>
                <w:sz w:val="22"/>
                <w:szCs w:val="22"/>
                <w:lang w:val="en-US"/>
              </w:rPr>
              <w:lastRenderedPageBreak/>
              <w:t xml:space="preserve">use allocated capacity. Any allocated capacity that is not going to be used shall be made available again to the market, in an open, transparent and non-discriminatory manner. </w:t>
            </w:r>
          </w:p>
        </w:tc>
        <w:tc>
          <w:tcPr>
            <w:tcW w:w="1121" w:type="dxa"/>
            <w:shd w:val="clear" w:color="auto" w:fill="FFFFFF" w:themeFill="background1"/>
          </w:tcPr>
          <w:p w14:paraId="5771E93C" w14:textId="4242A34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480D7FDC" w14:textId="4BB14FD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tc>
        <w:tc>
          <w:tcPr>
            <w:tcW w:w="2013" w:type="dxa"/>
            <w:shd w:val="clear" w:color="auto" w:fill="FFFFFF" w:themeFill="background1"/>
          </w:tcPr>
          <w:p w14:paraId="48EEE553" w14:textId="1289C536" w:rsidR="00D420B9" w:rsidRPr="00AF0502"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The market participant shall be obliged to notify the electricity transmission system operator of its intention to use, or to return the right to use the allocated </w:t>
            </w:r>
            <w:r w:rsidRPr="004C3C58">
              <w:rPr>
                <w:rFonts w:ascii="StobiSerif Regular" w:hAnsi="StobiSerif Regular"/>
                <w:sz w:val="22"/>
                <w:szCs w:val="22"/>
              </w:rPr>
              <w:lastRenderedPageBreak/>
              <w:t xml:space="preserve">transmission capacity, in part or in full, within a certain period of time before the opening of trading, i.e. the activation of the transmission capacity within a certain time frame and to receive confirmation of availability. If the notification is not submitted, is submitted not in timely manner, is submitted inappropriately, or does not indicate the intention to use or return the right to use the allocated transmission capacity, it shall be deemed that the market participant has waived the right to use the allocated capacity within that time frame. The electricity transmission system operator shall make </w:t>
            </w:r>
            <w:r w:rsidRPr="004C3C58">
              <w:rPr>
                <w:rFonts w:ascii="StobiSerif Regular" w:hAnsi="StobiSerif Regular"/>
                <w:sz w:val="22"/>
                <w:szCs w:val="22"/>
              </w:rPr>
              <w:lastRenderedPageBreak/>
              <w:t>available to the market any transmission capacity that will not be used, in a transparent and non-discriminatory manner.</w:t>
            </w:r>
          </w:p>
        </w:tc>
        <w:tc>
          <w:tcPr>
            <w:tcW w:w="1134" w:type="dxa"/>
            <w:shd w:val="clear" w:color="auto" w:fill="FFFFFF" w:themeFill="background1"/>
          </w:tcPr>
          <w:p w14:paraId="0FE08928" w14:textId="09C42A2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3FA7B81"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2B60D1A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C5748E2"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8C40576" w14:textId="77777777" w:rsidTr="0027444E">
        <w:tc>
          <w:tcPr>
            <w:tcW w:w="1129" w:type="dxa"/>
            <w:shd w:val="clear" w:color="auto" w:fill="FFFFFF" w:themeFill="background1"/>
          </w:tcPr>
          <w:p w14:paraId="74A3BF78" w14:textId="06CAB5C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11</w:t>
            </w:r>
          </w:p>
        </w:tc>
        <w:tc>
          <w:tcPr>
            <w:tcW w:w="2268" w:type="dxa"/>
            <w:shd w:val="clear" w:color="auto" w:fill="FFFFFF" w:themeFill="background1"/>
          </w:tcPr>
          <w:p w14:paraId="04E430A8" w14:textId="03DABED5"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As far as technically possible, transmission system operators shall net the capacity requirements of any power flows in opposite directions over the congested interconnection line </w:t>
            </w:r>
            <w:proofErr w:type="gramStart"/>
            <w:r w:rsidRPr="007706A2">
              <w:rPr>
                <w:rFonts w:ascii="StobiSerif Regular" w:hAnsi="StobiSerif Regular"/>
                <w:sz w:val="22"/>
                <w:szCs w:val="22"/>
                <w:lang w:val="en-US"/>
              </w:rPr>
              <w:t>in order to</w:t>
            </w:r>
            <w:proofErr w:type="gramEnd"/>
            <w:r w:rsidRPr="007706A2">
              <w:rPr>
                <w:rFonts w:ascii="StobiSerif Regular" w:hAnsi="StobiSerif Regular"/>
                <w:sz w:val="22"/>
                <w:szCs w:val="22"/>
                <w:lang w:val="en-US"/>
              </w:rPr>
              <w:t xml:space="preserve"> use that line to its maximum capacity. Having full regard to network security, transactions that relieve the congestion shall not be refused. </w:t>
            </w:r>
          </w:p>
        </w:tc>
        <w:tc>
          <w:tcPr>
            <w:tcW w:w="1121" w:type="dxa"/>
            <w:shd w:val="clear" w:color="auto" w:fill="FFFFFF" w:themeFill="background1"/>
          </w:tcPr>
          <w:p w14:paraId="412B5FB8" w14:textId="6D116DC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803E2A5" w14:textId="0201926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013" w:type="dxa"/>
            <w:shd w:val="clear" w:color="auto" w:fill="FFFFFF" w:themeFill="background1"/>
          </w:tcPr>
          <w:p w14:paraId="081AB4C1" w14:textId="5F86F7E3" w:rsidR="00D420B9" w:rsidRPr="00AF0502"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The maximum transmission capacity available, as well as the minimum reserved transmission capacity referred to in paragraph (2) of this </w:t>
            </w:r>
            <w:r>
              <w:rPr>
                <w:rFonts w:ascii="StobiSerif Regular" w:hAnsi="StobiSerif Regular"/>
                <w:sz w:val="22"/>
                <w:szCs w:val="22"/>
              </w:rPr>
              <w:t xml:space="preserve">Article  </w:t>
            </w:r>
            <w:r w:rsidRPr="004C3C58">
              <w:rPr>
                <w:rFonts w:ascii="StobiSerif Regular" w:hAnsi="StobiSerif Regular"/>
                <w:sz w:val="22"/>
                <w:szCs w:val="22"/>
              </w:rPr>
              <w:t xml:space="preserve">, shall be achieved through counter-trading and redispatching measures, including cross-border redispatching and through coordinated and non-discriminatory application of cross-border corrective actions, whereby the electricity transmission system operator shall apply a methodology approved by the </w:t>
            </w:r>
            <w:r w:rsidRPr="004C3C58">
              <w:rPr>
                <w:rFonts w:ascii="StobiSerif Regular" w:hAnsi="StobiSerif Regular"/>
                <w:sz w:val="22"/>
                <w:szCs w:val="22"/>
              </w:rPr>
              <w:lastRenderedPageBreak/>
              <w:t>Energy Regulatory Commission for allocation of redispatching and counter-trading costs.</w:t>
            </w:r>
          </w:p>
        </w:tc>
        <w:tc>
          <w:tcPr>
            <w:tcW w:w="1134" w:type="dxa"/>
            <w:shd w:val="clear" w:color="auto" w:fill="FFFFFF" w:themeFill="background1"/>
          </w:tcPr>
          <w:p w14:paraId="0394F74E" w14:textId="483C299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Partially compliant</w:t>
            </w:r>
          </w:p>
        </w:tc>
        <w:tc>
          <w:tcPr>
            <w:tcW w:w="1815" w:type="dxa"/>
            <w:shd w:val="clear" w:color="auto" w:fill="FFFFFF" w:themeFill="background1"/>
          </w:tcPr>
          <w:p w14:paraId="04E01EBE"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2508035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F75E44C"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85CEB86" w14:textId="77777777" w:rsidTr="0027444E">
        <w:tc>
          <w:tcPr>
            <w:tcW w:w="1129" w:type="dxa"/>
            <w:shd w:val="clear" w:color="auto" w:fill="FFFFFF" w:themeFill="background1"/>
          </w:tcPr>
          <w:p w14:paraId="03124F25" w14:textId="629C068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12</w:t>
            </w:r>
          </w:p>
        </w:tc>
        <w:tc>
          <w:tcPr>
            <w:tcW w:w="2268" w:type="dxa"/>
            <w:shd w:val="clear" w:color="auto" w:fill="FFFFFF" w:themeFill="background1"/>
          </w:tcPr>
          <w:p w14:paraId="05BA4A69" w14:textId="4ACF381F"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The financial consequences of a failure to </w:t>
            </w:r>
            <w:proofErr w:type="spellStart"/>
            <w:r w:rsidRPr="007706A2">
              <w:rPr>
                <w:rFonts w:ascii="StobiSerif Regular" w:hAnsi="StobiSerif Regular"/>
                <w:sz w:val="22"/>
                <w:szCs w:val="22"/>
                <w:lang w:val="en-US"/>
              </w:rPr>
              <w:t>honour</w:t>
            </w:r>
            <w:proofErr w:type="spellEnd"/>
            <w:r w:rsidRPr="007706A2">
              <w:rPr>
                <w:rFonts w:ascii="StobiSerif Regular" w:hAnsi="StobiSerif Regular"/>
                <w:sz w:val="22"/>
                <w:szCs w:val="22"/>
                <w:lang w:val="en-US"/>
              </w:rPr>
              <w:t xml:space="preserve"> obligations associated with the allocation of capacity shall be attributed to the transmission system operators or NEMOs who are responsible for such a failure. Where market participants fail to use the capacity that they have committed to use, or, in the case of explicitly auctioned capacity, fail to trade capacity on a secondary basis or give the capacity back in due time, those market </w:t>
            </w:r>
            <w:proofErr w:type="gramStart"/>
            <w:r w:rsidRPr="007706A2">
              <w:rPr>
                <w:rFonts w:ascii="StobiSerif Regular" w:hAnsi="StobiSerif Regular"/>
                <w:sz w:val="22"/>
                <w:szCs w:val="22"/>
                <w:lang w:val="en-US"/>
              </w:rPr>
              <w:t>participants shall</w:t>
            </w:r>
            <w:proofErr w:type="gramEnd"/>
            <w:r w:rsidRPr="007706A2">
              <w:rPr>
                <w:rFonts w:ascii="StobiSerif Regular" w:hAnsi="StobiSerif Regular"/>
                <w:sz w:val="22"/>
                <w:szCs w:val="22"/>
                <w:lang w:val="en-US"/>
              </w:rPr>
              <w:t xml:space="preserve"> lose the rights to such capacity and shall pay a cost-reflective charge. Any cost-reflective charges for </w:t>
            </w:r>
            <w:r w:rsidRPr="007706A2">
              <w:rPr>
                <w:rFonts w:ascii="StobiSerif Regular" w:hAnsi="StobiSerif Regular"/>
                <w:sz w:val="22"/>
                <w:szCs w:val="22"/>
                <w:lang w:val="en-US"/>
              </w:rPr>
              <w:lastRenderedPageBreak/>
              <w:t xml:space="preserve">the failure to use capacity shall be justified and proportionate. If a transmission system operator does not fulfil its obligation </w:t>
            </w:r>
            <w:proofErr w:type="gramStart"/>
            <w:r w:rsidRPr="007706A2">
              <w:rPr>
                <w:rFonts w:ascii="StobiSerif Regular" w:hAnsi="StobiSerif Regular"/>
                <w:sz w:val="22"/>
                <w:szCs w:val="22"/>
                <w:lang w:val="en-US"/>
              </w:rPr>
              <w:t>of providing</w:t>
            </w:r>
            <w:proofErr w:type="gramEnd"/>
            <w:r w:rsidRPr="007706A2">
              <w:rPr>
                <w:rFonts w:ascii="StobiSerif Regular" w:hAnsi="StobiSerif Regular"/>
                <w:sz w:val="22"/>
                <w:szCs w:val="22"/>
                <w:lang w:val="en-US"/>
              </w:rPr>
              <w:t xml:space="preserve"> firm transmission capacity, it shall be liable to compensate the market participant for the loss of capacity rights. Consequential losses shall not be </w:t>
            </w:r>
            <w:proofErr w:type="gramStart"/>
            <w:r w:rsidRPr="007706A2">
              <w:rPr>
                <w:rFonts w:ascii="StobiSerif Regular" w:hAnsi="StobiSerif Regular"/>
                <w:sz w:val="22"/>
                <w:szCs w:val="22"/>
                <w:lang w:val="en-US"/>
              </w:rPr>
              <w:t>taken into account</w:t>
            </w:r>
            <w:proofErr w:type="gramEnd"/>
            <w:r w:rsidRPr="007706A2">
              <w:rPr>
                <w:rFonts w:ascii="StobiSerif Regular" w:hAnsi="StobiSerif Regular"/>
                <w:sz w:val="22"/>
                <w:szCs w:val="22"/>
                <w:lang w:val="en-US"/>
              </w:rPr>
              <w:t xml:space="preserve"> for that purpose. The key concepts and methods for the determination of liabilities that accrue upon failure to </w:t>
            </w:r>
            <w:proofErr w:type="spellStart"/>
            <w:r w:rsidRPr="007706A2">
              <w:rPr>
                <w:rFonts w:ascii="StobiSerif Regular" w:hAnsi="StobiSerif Regular"/>
                <w:sz w:val="22"/>
                <w:szCs w:val="22"/>
                <w:lang w:val="en-US"/>
              </w:rPr>
              <w:t>honour</w:t>
            </w:r>
            <w:proofErr w:type="spellEnd"/>
            <w:r w:rsidRPr="007706A2">
              <w:rPr>
                <w:rFonts w:ascii="StobiSerif Regular" w:hAnsi="StobiSerif Regular"/>
                <w:sz w:val="22"/>
                <w:szCs w:val="22"/>
                <w:lang w:val="en-US"/>
              </w:rPr>
              <w:t xml:space="preserve"> obligations shall be set out in advance in respect of the financial </w:t>
            </w:r>
            <w:proofErr w:type="gramStart"/>
            <w:r w:rsidRPr="007706A2">
              <w:rPr>
                <w:rFonts w:ascii="StobiSerif Regular" w:hAnsi="StobiSerif Regular"/>
                <w:sz w:val="22"/>
                <w:szCs w:val="22"/>
                <w:lang w:val="en-US"/>
              </w:rPr>
              <w:t>consequences, and</w:t>
            </w:r>
            <w:proofErr w:type="gramEnd"/>
            <w:r w:rsidRPr="007706A2">
              <w:rPr>
                <w:rFonts w:ascii="StobiSerif Regular" w:hAnsi="StobiSerif Regular"/>
                <w:sz w:val="22"/>
                <w:szCs w:val="22"/>
                <w:lang w:val="en-US"/>
              </w:rPr>
              <w:t xml:space="preserve"> shall be subject to review by the relevant regulatory authority. </w:t>
            </w:r>
          </w:p>
        </w:tc>
        <w:tc>
          <w:tcPr>
            <w:tcW w:w="1121" w:type="dxa"/>
            <w:shd w:val="clear" w:color="auto" w:fill="FFFFFF" w:themeFill="background1"/>
          </w:tcPr>
          <w:p w14:paraId="56C54E9F" w14:textId="3CE4485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DE200F0" w14:textId="5D68A62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155</w:t>
            </w:r>
            <w:r w:rsidRPr="00AF0502">
              <w:rPr>
                <w:rFonts w:ascii="StobiSerif Regular" w:hAnsi="StobiSerif Regular"/>
                <w:sz w:val="22"/>
                <w:szCs w:val="22"/>
              </w:rPr>
              <w:br/>
            </w:r>
            <w:r>
              <w:rPr>
                <w:rFonts w:ascii="StobiSerif Regular" w:hAnsi="StobiSerif Regular"/>
                <w:sz w:val="22"/>
                <w:szCs w:val="22"/>
              </w:rPr>
              <w:t>Paragraph</w:t>
            </w:r>
            <w:r>
              <w:rPr>
                <w:rFonts w:ascii="StobiSerif Regular" w:hAnsi="StobiSerif Regular"/>
                <w:sz w:val="22"/>
                <w:szCs w:val="22"/>
                <w:lang w:val="en-US"/>
              </w:rPr>
              <w:t>s</w:t>
            </w:r>
            <w:r w:rsidRPr="00AF0502">
              <w:rPr>
                <w:rFonts w:ascii="StobiSerif Regular" w:hAnsi="StobiSerif Regular"/>
                <w:sz w:val="22"/>
                <w:szCs w:val="22"/>
              </w:rPr>
              <w:t xml:space="preserve"> (8), (9)</w:t>
            </w:r>
          </w:p>
          <w:p w14:paraId="6A66179B" w14:textId="34F7D4AF" w:rsidR="00D420B9" w:rsidRPr="00AF0502" w:rsidRDefault="00D420B9" w:rsidP="00D420B9">
            <w:pPr>
              <w:shd w:val="clear" w:color="auto" w:fill="FFFFFF"/>
              <w:jc w:val="center"/>
              <w:rPr>
                <w:rFonts w:ascii="StobiSerif Regular" w:hAnsi="StobiSerif Regular"/>
                <w:sz w:val="22"/>
                <w:szCs w:val="22"/>
              </w:rPr>
            </w:pPr>
            <w:r w:rsidRPr="00AF0502">
              <w:rPr>
                <w:rFonts w:ascii="StobiSerif Regular" w:hAnsi="StobiSerif Regular"/>
                <w:sz w:val="22"/>
                <w:szCs w:val="22"/>
              </w:rPr>
              <w:t xml:space="preserve">(10) </w:t>
            </w:r>
            <w:r>
              <w:rPr>
                <w:rFonts w:ascii="StobiSerif Regular" w:hAnsi="StobiSerif Regular"/>
                <w:sz w:val="22"/>
                <w:szCs w:val="22"/>
                <w:lang w:val="en-US"/>
              </w:rPr>
              <w:t>and</w:t>
            </w:r>
            <w:r w:rsidRPr="00AF0502">
              <w:rPr>
                <w:rFonts w:ascii="StobiSerif Regular" w:hAnsi="StobiSerif Regular"/>
                <w:sz w:val="22"/>
                <w:szCs w:val="22"/>
              </w:rPr>
              <w:t xml:space="preserve"> (11)</w:t>
            </w:r>
          </w:p>
        </w:tc>
        <w:tc>
          <w:tcPr>
            <w:tcW w:w="2013" w:type="dxa"/>
            <w:shd w:val="clear" w:color="auto" w:fill="FFFFFF" w:themeFill="background1"/>
          </w:tcPr>
          <w:p w14:paraId="4C75FF39" w14:textId="66159761"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(8) If the market participant does not use the allocated transmission capacity whose availability within the relevant timeframe has been confirmed in accordance with paragraph (7) of this </w:t>
            </w:r>
            <w:r>
              <w:rPr>
                <w:rFonts w:ascii="StobiSerif Regular" w:hAnsi="StobiSerif Regular"/>
                <w:sz w:val="22"/>
                <w:szCs w:val="22"/>
              </w:rPr>
              <w:t xml:space="preserve">Article  </w:t>
            </w:r>
            <w:r w:rsidRPr="004C3C58">
              <w:rPr>
                <w:rFonts w:ascii="StobiSerif Regular" w:hAnsi="StobiSerif Regular"/>
                <w:sz w:val="22"/>
                <w:szCs w:val="22"/>
              </w:rPr>
              <w:t xml:space="preserve">, if it does not offer the unused allocated capacity for sale on the secondary market for the relevant timeframe in accordance with paragraph (6) of this </w:t>
            </w:r>
            <w:r>
              <w:rPr>
                <w:rFonts w:ascii="StobiSerif Regular" w:hAnsi="StobiSerif Regular"/>
                <w:sz w:val="22"/>
                <w:szCs w:val="22"/>
              </w:rPr>
              <w:t xml:space="preserve">Article  </w:t>
            </w:r>
            <w:r w:rsidRPr="004C3C58">
              <w:rPr>
                <w:rFonts w:ascii="StobiSerif Regular" w:hAnsi="StobiSerif Regular"/>
                <w:sz w:val="22"/>
                <w:szCs w:val="22"/>
              </w:rPr>
              <w:t xml:space="preserve">, or does not return to the transmission system operator the right to use the allocated capacity within the relevant timeframe within </w:t>
            </w:r>
            <w:r w:rsidRPr="004C3C58">
              <w:rPr>
                <w:rFonts w:ascii="StobiSerif Regular" w:hAnsi="StobiSerif Regular"/>
                <w:sz w:val="22"/>
                <w:szCs w:val="22"/>
              </w:rPr>
              <w:lastRenderedPageBreak/>
              <w:t xml:space="preserve">the deadline specified in paragraph (7) of this </w:t>
            </w:r>
            <w:r>
              <w:rPr>
                <w:rFonts w:ascii="StobiSerif Regular" w:hAnsi="StobiSerif Regular"/>
                <w:sz w:val="22"/>
                <w:szCs w:val="22"/>
              </w:rPr>
              <w:t xml:space="preserve">Article  </w:t>
            </w:r>
            <w:r w:rsidRPr="004C3C58">
              <w:rPr>
                <w:rFonts w:ascii="StobiSerif Regular" w:hAnsi="StobiSerif Regular"/>
                <w:sz w:val="22"/>
                <w:szCs w:val="22"/>
              </w:rPr>
              <w:t xml:space="preserve">, it shall pay compensation corresponding to the estimated value of the unrealized energy transfer determined by the methodology referred to in paragraph (10) of this </w:t>
            </w:r>
            <w:r>
              <w:rPr>
                <w:rFonts w:ascii="StobiSerif Regular" w:hAnsi="StobiSerif Regular"/>
                <w:sz w:val="22"/>
                <w:szCs w:val="22"/>
              </w:rPr>
              <w:t xml:space="preserve">Article  </w:t>
            </w:r>
            <w:r w:rsidRPr="004C3C58">
              <w:rPr>
                <w:rFonts w:ascii="StobiSerif Regular" w:hAnsi="StobiSerif Regular"/>
                <w:sz w:val="22"/>
                <w:szCs w:val="22"/>
              </w:rPr>
              <w:t>, but not for other subsequent losses.</w:t>
            </w:r>
          </w:p>
          <w:p w14:paraId="65CD1854" w14:textId="48569214"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(9) If the electricity transmission system operator, independently or in shared responsibility with NEMO, for reasons not caused by the market participant, fails to provide the confirmed transmission capacity, it shall be obliged to pay the market participant compensation arising from the loss of the right to </w:t>
            </w:r>
            <w:r w:rsidRPr="004C3C58">
              <w:rPr>
                <w:rFonts w:ascii="StobiSerif Regular" w:hAnsi="StobiSerif Regular"/>
                <w:sz w:val="22"/>
                <w:szCs w:val="22"/>
              </w:rPr>
              <w:lastRenderedPageBreak/>
              <w:t xml:space="preserve">use the capacity, determined by applying the methodology referred to in paragraph (10) of this </w:t>
            </w:r>
            <w:r>
              <w:rPr>
                <w:rFonts w:ascii="StobiSerif Regular" w:hAnsi="StobiSerif Regular"/>
                <w:sz w:val="22"/>
                <w:szCs w:val="22"/>
              </w:rPr>
              <w:t xml:space="preserve">Article  </w:t>
            </w:r>
            <w:r w:rsidRPr="004C3C58">
              <w:rPr>
                <w:rFonts w:ascii="StobiSerif Regular" w:hAnsi="StobiSerif Regular"/>
                <w:sz w:val="22"/>
                <w:szCs w:val="22"/>
              </w:rPr>
              <w:t>, but not for other consequential losses.</w:t>
            </w:r>
          </w:p>
          <w:p w14:paraId="082B3A91" w14:textId="77777777"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(10) The Energy Regulatory Commission, upon the proposal of the electricity transmission system operator, shall adopt rules for determining liability for failure to fulfill obligations in the allocation of transmission capacities, which shall contain a methodology for calculating the financial consequences and the manner of their compensation. </w:t>
            </w:r>
          </w:p>
          <w:p w14:paraId="69A47A16" w14:textId="0DB599DC" w:rsidR="00D420B9" w:rsidRPr="00AF0502"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(11) The financial implications of paragraph (9) of </w:t>
            </w:r>
            <w:r w:rsidRPr="004C3C58">
              <w:rPr>
                <w:rFonts w:ascii="StobiSerif Regular" w:hAnsi="StobiSerif Regular"/>
                <w:sz w:val="22"/>
                <w:szCs w:val="22"/>
              </w:rPr>
              <w:lastRenderedPageBreak/>
              <w:t xml:space="preserve">this </w:t>
            </w:r>
            <w:r>
              <w:rPr>
                <w:rFonts w:ascii="StobiSerif Regular" w:hAnsi="StobiSerif Regular"/>
                <w:sz w:val="22"/>
                <w:szCs w:val="22"/>
              </w:rPr>
              <w:t xml:space="preserve">Article   </w:t>
            </w:r>
            <w:r w:rsidRPr="004C3C58">
              <w:rPr>
                <w:rFonts w:ascii="StobiSerif Regular" w:hAnsi="StobiSerif Regular"/>
                <w:sz w:val="22"/>
                <w:szCs w:val="22"/>
              </w:rPr>
              <w:t xml:space="preserve">shall be borne by the electricity transmission system operator or NEMO, while the financial implications of paragraph (8) of this </w:t>
            </w:r>
            <w:r>
              <w:rPr>
                <w:rFonts w:ascii="StobiSerif Regular" w:hAnsi="StobiSerif Regular"/>
                <w:sz w:val="22"/>
                <w:szCs w:val="22"/>
              </w:rPr>
              <w:t xml:space="preserve">Article   </w:t>
            </w:r>
            <w:r w:rsidRPr="004C3C58">
              <w:rPr>
                <w:rFonts w:ascii="StobiSerif Regular" w:hAnsi="StobiSerif Regular"/>
                <w:sz w:val="22"/>
                <w:szCs w:val="22"/>
              </w:rPr>
              <w:t>shall be borne by the market participant who has not used the available capacity in accordance with the assumed responsibility.</w:t>
            </w:r>
          </w:p>
        </w:tc>
        <w:tc>
          <w:tcPr>
            <w:tcW w:w="1134" w:type="dxa"/>
            <w:shd w:val="clear" w:color="auto" w:fill="FFFFFF" w:themeFill="background1"/>
          </w:tcPr>
          <w:p w14:paraId="65EC8398" w14:textId="6E3B911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D8143BF"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2310D4F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7C62A98"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DCC297E" w14:textId="77777777" w:rsidTr="0027444E">
        <w:tc>
          <w:tcPr>
            <w:tcW w:w="1129" w:type="dxa"/>
            <w:shd w:val="clear" w:color="auto" w:fill="FFFFFF" w:themeFill="background1"/>
          </w:tcPr>
          <w:p w14:paraId="4FC45982" w14:textId="3F34D40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13</w:t>
            </w:r>
          </w:p>
        </w:tc>
        <w:tc>
          <w:tcPr>
            <w:tcW w:w="2268" w:type="dxa"/>
            <w:shd w:val="clear" w:color="auto" w:fill="FFFFFF" w:themeFill="background1"/>
          </w:tcPr>
          <w:p w14:paraId="71E3C7A3" w14:textId="6E1DD740"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When allocating costs of remedial actions between transmission system operators, regulatory authorities shall </w:t>
            </w:r>
            <w:proofErr w:type="spellStart"/>
            <w:r w:rsidRPr="007706A2">
              <w:rPr>
                <w:rFonts w:ascii="StobiSerif Regular" w:hAnsi="StobiSerif Regular"/>
                <w:sz w:val="22"/>
                <w:szCs w:val="22"/>
                <w:lang w:val="en-US"/>
              </w:rPr>
              <w:t>analyse</w:t>
            </w:r>
            <w:proofErr w:type="spellEnd"/>
            <w:r w:rsidRPr="007706A2">
              <w:rPr>
                <w:rFonts w:ascii="StobiSerif Regular" w:hAnsi="StobiSerif Regular"/>
                <w:sz w:val="22"/>
                <w:szCs w:val="22"/>
                <w:lang w:val="en-US"/>
              </w:rPr>
              <w:t xml:space="preserve"> to what extent flows resulting from transactions internal to bidding zones contribute to the congestion between two bidding zones observed, and allocate the costs based on the contribution to the congestion to the transmission system </w:t>
            </w:r>
            <w:r w:rsidRPr="007706A2">
              <w:rPr>
                <w:rFonts w:ascii="StobiSerif Regular" w:hAnsi="StobiSerif Regular"/>
                <w:sz w:val="22"/>
                <w:szCs w:val="22"/>
                <w:lang w:val="en-US"/>
              </w:rPr>
              <w:lastRenderedPageBreak/>
              <w:t xml:space="preserve">operators of the bidding zones creating such flows except for costs induced by flows resulting from transactions internal to bidding zones that are below the level that could be expected without structural congestion in a bidding zone. That level shall be jointly </w:t>
            </w:r>
            <w:proofErr w:type="spellStart"/>
            <w:r w:rsidRPr="007706A2">
              <w:rPr>
                <w:rFonts w:ascii="StobiSerif Regular" w:hAnsi="StobiSerif Regular"/>
                <w:sz w:val="22"/>
                <w:szCs w:val="22"/>
                <w:lang w:val="en-US"/>
              </w:rPr>
              <w:t>analysed</w:t>
            </w:r>
            <w:proofErr w:type="spellEnd"/>
            <w:r w:rsidRPr="007706A2">
              <w:rPr>
                <w:rFonts w:ascii="StobiSerif Regular" w:hAnsi="StobiSerif Regular"/>
                <w:sz w:val="22"/>
                <w:szCs w:val="22"/>
                <w:lang w:val="en-US"/>
              </w:rPr>
              <w:t xml:space="preserve"> and defined by all transmission system operators in a capacity calculation region for each individual bidding zone </w:t>
            </w:r>
            <w:proofErr w:type="gramStart"/>
            <w:r w:rsidRPr="007706A2">
              <w:rPr>
                <w:rFonts w:ascii="StobiSerif Regular" w:hAnsi="StobiSerif Regular"/>
                <w:sz w:val="22"/>
                <w:szCs w:val="22"/>
                <w:lang w:val="en-US"/>
              </w:rPr>
              <w:t>border, and</w:t>
            </w:r>
            <w:proofErr w:type="gramEnd"/>
            <w:r w:rsidRPr="007706A2">
              <w:rPr>
                <w:rFonts w:ascii="StobiSerif Regular" w:hAnsi="StobiSerif Regular"/>
                <w:sz w:val="22"/>
                <w:szCs w:val="22"/>
                <w:lang w:val="en-US"/>
              </w:rPr>
              <w:t xml:space="preserve"> shall be subject to the approval of all regulatory authorities in the capacity calculation region. </w:t>
            </w:r>
          </w:p>
        </w:tc>
        <w:tc>
          <w:tcPr>
            <w:tcW w:w="1121" w:type="dxa"/>
            <w:shd w:val="clear" w:color="auto" w:fill="FFFFFF" w:themeFill="background1"/>
          </w:tcPr>
          <w:p w14:paraId="4A6EB652" w14:textId="57F5B01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1455363E" w14:textId="265C782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(16)</w:t>
            </w:r>
          </w:p>
        </w:tc>
        <w:tc>
          <w:tcPr>
            <w:tcW w:w="2013" w:type="dxa"/>
            <w:shd w:val="clear" w:color="auto" w:fill="FFFFFF" w:themeFill="background1"/>
          </w:tcPr>
          <w:p w14:paraId="240EA2D2" w14:textId="086553B0" w:rsidR="00D420B9" w:rsidRPr="00AF0502"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When allocating the costs of corrective actions to overcome structural congestion between the electricity transmission system operator and the operators of the transmission systems concerned, the Energy Regulatory Commission shall assess to what extent the flows resulting from </w:t>
            </w:r>
            <w:r w:rsidRPr="004C3C58">
              <w:rPr>
                <w:rFonts w:ascii="StobiSerif Regular" w:hAnsi="StobiSerif Regular"/>
                <w:sz w:val="22"/>
                <w:szCs w:val="22"/>
              </w:rPr>
              <w:lastRenderedPageBreak/>
              <w:t>internal transactions of the bidding zone contribute to congestion on the borders with neighbouring bidding zones and shall determine the costs of the electricity transmission system operator on that basis, unless those costs are below the level that could be expected without the structural congestion in the bidding zone.</w:t>
            </w:r>
          </w:p>
        </w:tc>
        <w:tc>
          <w:tcPr>
            <w:tcW w:w="1134" w:type="dxa"/>
            <w:shd w:val="clear" w:color="auto" w:fill="FFFFFF" w:themeFill="background1"/>
          </w:tcPr>
          <w:p w14:paraId="608911E7" w14:textId="16D3C2F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580ACEE"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476CA0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C323947"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BE7AD6C" w14:textId="77777777" w:rsidTr="0027444E">
        <w:tc>
          <w:tcPr>
            <w:tcW w:w="1129" w:type="dxa"/>
            <w:shd w:val="clear" w:color="auto" w:fill="FFFFFF" w:themeFill="background1"/>
          </w:tcPr>
          <w:p w14:paraId="5C60924D" w14:textId="0AA8129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53E09007" w14:textId="3622D3A5"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Transmission system operators shall recalculate available cross-zonal capacity at least after day-ahead gate closure times and after intraday cross-zonal gate closure times. Transmission </w:t>
            </w:r>
            <w:r w:rsidRPr="007706A2">
              <w:rPr>
                <w:rFonts w:ascii="StobiSerif Regular" w:hAnsi="StobiSerif Regular"/>
                <w:sz w:val="22"/>
                <w:szCs w:val="22"/>
                <w:lang w:val="en-US"/>
              </w:rPr>
              <w:lastRenderedPageBreak/>
              <w:t xml:space="preserve">system operators shall allocate the available cross-zonal capacity plus any remaining cross-zonal capacity not previously </w:t>
            </w:r>
            <w:proofErr w:type="gramStart"/>
            <w:r w:rsidRPr="007706A2">
              <w:rPr>
                <w:rFonts w:ascii="StobiSerif Regular" w:hAnsi="StobiSerif Regular"/>
                <w:sz w:val="22"/>
                <w:szCs w:val="22"/>
                <w:lang w:val="en-US"/>
              </w:rPr>
              <w:t>allocated</w:t>
            </w:r>
            <w:proofErr w:type="gramEnd"/>
            <w:r w:rsidRPr="007706A2">
              <w:rPr>
                <w:rFonts w:ascii="StobiSerif Regular" w:hAnsi="StobiSerif Regular"/>
                <w:sz w:val="22"/>
                <w:szCs w:val="22"/>
                <w:lang w:val="en-US"/>
              </w:rPr>
              <w:t xml:space="preserve"> and any cross-zonal capacity released by physical transmission right holders from previous allocations in the following cross-zonal capacity allocation process. </w:t>
            </w:r>
          </w:p>
        </w:tc>
        <w:tc>
          <w:tcPr>
            <w:tcW w:w="1121" w:type="dxa"/>
            <w:shd w:val="clear" w:color="auto" w:fill="FFFFFF" w:themeFill="background1"/>
          </w:tcPr>
          <w:p w14:paraId="69023016" w14:textId="45CAB2E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13FBAA24" w14:textId="7E100FC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013" w:type="dxa"/>
            <w:shd w:val="clear" w:color="auto" w:fill="FFFFFF" w:themeFill="background1"/>
          </w:tcPr>
          <w:p w14:paraId="540CB1BC" w14:textId="77777777"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(1) The electricity transmission system operator shall, after the intraday or day-ahead gate closure time, calculate and reallocate for each subsequent timeframe the total </w:t>
            </w:r>
            <w:r w:rsidRPr="004C3C58">
              <w:rPr>
                <w:rFonts w:ascii="StobiSerif Regular" w:hAnsi="StobiSerif Regular"/>
                <w:sz w:val="22"/>
                <w:szCs w:val="22"/>
              </w:rPr>
              <w:lastRenderedPageBreak/>
              <w:t>cross-zonal transmission capacity available, which shall consist of the sum of:</w:t>
            </w:r>
          </w:p>
          <w:p w14:paraId="060B6127" w14:textId="77777777"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1. available cross-zonal capacity that has been pre-scheduled for allocation in the current timeframe;</w:t>
            </w:r>
          </w:p>
          <w:p w14:paraId="7D9ABF33" w14:textId="77777777"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2. remaining cross-zonal capacity that has not previously been allocated to market participants, and</w:t>
            </w:r>
          </w:p>
          <w:p w14:paraId="4B6651AA" w14:textId="34A603E9" w:rsidR="00D420B9" w:rsidRPr="00AF0502"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3. any cross-zonal capacity allocated in previous allocations in any wider timeframe that the user has waived or not used.</w:t>
            </w:r>
          </w:p>
        </w:tc>
        <w:tc>
          <w:tcPr>
            <w:tcW w:w="1134" w:type="dxa"/>
            <w:shd w:val="clear" w:color="auto" w:fill="FFFFFF" w:themeFill="background1"/>
          </w:tcPr>
          <w:p w14:paraId="2F57CAB7" w14:textId="54853AB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6088DCB"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2134913F"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8B4D1F5"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321C913" w14:textId="77777777" w:rsidTr="0027444E">
        <w:tc>
          <w:tcPr>
            <w:tcW w:w="1129" w:type="dxa"/>
            <w:shd w:val="clear" w:color="auto" w:fill="FFFFFF" w:themeFill="background1"/>
          </w:tcPr>
          <w:p w14:paraId="11F4E72C" w14:textId="516DDF4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4BC10293" w14:textId="77777777" w:rsidR="00D420B9" w:rsidRDefault="00D420B9" w:rsidP="00D420B9">
            <w:pPr>
              <w:shd w:val="clear" w:color="auto" w:fill="FFFFFF"/>
              <w:rPr>
                <w:rFonts w:ascii="StobiSerif Regular" w:hAnsi="StobiSerif Regular"/>
                <w:color w:val="000000"/>
                <w:sz w:val="22"/>
                <w:szCs w:val="22"/>
                <w:lang w:val="en-US"/>
              </w:rPr>
            </w:pPr>
            <w:r w:rsidRPr="007706A2">
              <w:rPr>
                <w:rFonts w:ascii="StobiSerif Regular" w:hAnsi="StobiSerif Regular"/>
                <w:color w:val="000000"/>
                <w:sz w:val="22"/>
                <w:szCs w:val="22"/>
                <w:lang w:val="en-US"/>
              </w:rPr>
              <w:t xml:space="preserve">Transmission system </w:t>
            </w:r>
            <w:proofErr w:type="gramStart"/>
            <w:r w:rsidRPr="007706A2">
              <w:rPr>
                <w:rFonts w:ascii="StobiSerif Regular" w:hAnsi="StobiSerif Regular"/>
                <w:color w:val="000000"/>
                <w:sz w:val="22"/>
                <w:szCs w:val="22"/>
                <w:lang w:val="en-US"/>
              </w:rPr>
              <w:t>operators shall</w:t>
            </w:r>
            <w:proofErr w:type="gramEnd"/>
            <w:r w:rsidRPr="007706A2">
              <w:rPr>
                <w:rFonts w:ascii="StobiSerif Regular" w:hAnsi="StobiSerif Regular"/>
                <w:color w:val="000000"/>
                <w:sz w:val="22"/>
                <w:szCs w:val="22"/>
                <w:lang w:val="en-US"/>
              </w:rPr>
              <w:t xml:space="preserve"> propose an appropriate structure for the allocation of cross-zonal capacity across timeframes, including day-ahead, intraday and balancing. That allocation structure </w:t>
            </w:r>
            <w:r w:rsidRPr="007706A2">
              <w:rPr>
                <w:rFonts w:ascii="StobiSerif Regular" w:hAnsi="StobiSerif Regular"/>
                <w:color w:val="000000"/>
                <w:sz w:val="22"/>
                <w:szCs w:val="22"/>
                <w:lang w:val="en-US"/>
              </w:rPr>
              <w:lastRenderedPageBreak/>
              <w:t xml:space="preserve">shall be subject to review by the relevant regulatory authorities. In drawing up their proposal, the transmission system operators shall </w:t>
            </w:r>
            <w:proofErr w:type="gramStart"/>
            <w:r w:rsidRPr="007706A2">
              <w:rPr>
                <w:rFonts w:ascii="StobiSerif Regular" w:hAnsi="StobiSerif Regular"/>
                <w:color w:val="000000"/>
                <w:sz w:val="22"/>
                <w:szCs w:val="22"/>
                <w:lang w:val="en-US"/>
              </w:rPr>
              <w:t>take into account</w:t>
            </w:r>
            <w:proofErr w:type="gramEnd"/>
            <w:r w:rsidRPr="007706A2">
              <w:rPr>
                <w:rFonts w:ascii="StobiSerif Regular" w:hAnsi="StobiSerif Regular"/>
                <w:color w:val="000000"/>
                <w:sz w:val="22"/>
                <w:szCs w:val="22"/>
                <w:lang w:val="en-US"/>
              </w:rPr>
              <w:t>:</w:t>
            </w:r>
          </w:p>
          <w:p w14:paraId="3B0EB856" w14:textId="3EDBC648" w:rsidR="00D420B9" w:rsidRDefault="00D420B9" w:rsidP="00D420B9">
            <w:pPr>
              <w:shd w:val="clear" w:color="auto" w:fill="FFFFFF"/>
              <w:rPr>
                <w:rFonts w:ascii="StobiSerif Regular" w:hAnsi="StobiSerif Regular"/>
                <w:color w:val="000000"/>
                <w:sz w:val="22"/>
                <w:szCs w:val="22"/>
                <w:lang w:val="en-US"/>
              </w:rPr>
            </w:pPr>
            <w:r>
              <w:rPr>
                <w:rFonts w:ascii="StobiSerif Regular" w:hAnsi="StobiSerif Regular"/>
                <w:color w:val="000000"/>
                <w:sz w:val="22"/>
                <w:szCs w:val="22"/>
                <w:lang w:val="en-US"/>
              </w:rPr>
              <w:t xml:space="preserve"> </w:t>
            </w:r>
            <w:r w:rsidRPr="007706A2">
              <w:rPr>
                <w:rFonts w:ascii="StobiSerif Regular" w:hAnsi="StobiSerif Regular"/>
                <w:color w:val="000000"/>
                <w:sz w:val="22"/>
                <w:szCs w:val="22"/>
                <w:lang w:val="en-US"/>
              </w:rPr>
              <w:t xml:space="preserve"> (a) the characteristics of the </w:t>
            </w:r>
            <w:proofErr w:type="gramStart"/>
            <w:r w:rsidRPr="007706A2">
              <w:rPr>
                <w:rFonts w:ascii="StobiSerif Regular" w:hAnsi="StobiSerif Regular"/>
                <w:color w:val="000000"/>
                <w:sz w:val="22"/>
                <w:szCs w:val="22"/>
                <w:lang w:val="en-US"/>
              </w:rPr>
              <w:t>markets;</w:t>
            </w:r>
            <w:proofErr w:type="gramEnd"/>
            <w:r w:rsidRPr="007706A2">
              <w:rPr>
                <w:rFonts w:ascii="StobiSerif Regular" w:hAnsi="StobiSerif Regular"/>
                <w:color w:val="000000"/>
                <w:sz w:val="22"/>
                <w:szCs w:val="22"/>
                <w:lang w:val="en-US"/>
              </w:rPr>
              <w:t xml:space="preserve"> </w:t>
            </w:r>
          </w:p>
          <w:p w14:paraId="6226CEF4" w14:textId="05DE4521" w:rsidR="00D420B9" w:rsidRDefault="00D420B9" w:rsidP="00D420B9">
            <w:pPr>
              <w:shd w:val="clear" w:color="auto" w:fill="FFFFFF"/>
              <w:rPr>
                <w:rFonts w:ascii="StobiSerif Regular" w:hAnsi="StobiSerif Regular"/>
                <w:color w:val="000000"/>
                <w:sz w:val="22"/>
                <w:szCs w:val="22"/>
                <w:lang w:val="en-US"/>
              </w:rPr>
            </w:pPr>
            <w:r w:rsidRPr="007706A2">
              <w:rPr>
                <w:rFonts w:ascii="StobiSerif Regular" w:hAnsi="StobiSerif Regular"/>
                <w:color w:val="000000"/>
                <w:sz w:val="22"/>
                <w:szCs w:val="22"/>
                <w:lang w:val="en-US"/>
              </w:rPr>
              <w:t xml:space="preserve"> (b) the operational conditions of the electricity system, such as the implications of netting firmly declared </w:t>
            </w:r>
            <w:proofErr w:type="gramStart"/>
            <w:r w:rsidRPr="007706A2">
              <w:rPr>
                <w:rFonts w:ascii="StobiSerif Regular" w:hAnsi="StobiSerif Regular"/>
                <w:color w:val="000000"/>
                <w:sz w:val="22"/>
                <w:szCs w:val="22"/>
                <w:lang w:val="en-US"/>
              </w:rPr>
              <w:t>schedules;</w:t>
            </w:r>
            <w:proofErr w:type="gramEnd"/>
            <w:r w:rsidRPr="007706A2">
              <w:rPr>
                <w:rFonts w:ascii="StobiSerif Regular" w:hAnsi="StobiSerif Regular"/>
                <w:color w:val="000000"/>
                <w:sz w:val="22"/>
                <w:szCs w:val="22"/>
                <w:lang w:val="en-US"/>
              </w:rPr>
              <w:t xml:space="preserve"> </w:t>
            </w:r>
          </w:p>
          <w:p w14:paraId="7871641F" w14:textId="46F28D62"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color w:val="000000"/>
                <w:sz w:val="22"/>
                <w:szCs w:val="22"/>
                <w:lang w:val="en-US"/>
              </w:rPr>
              <w:t xml:space="preserve">(c) the level of </w:t>
            </w:r>
            <w:proofErr w:type="spellStart"/>
            <w:r w:rsidRPr="007706A2">
              <w:rPr>
                <w:rFonts w:ascii="StobiSerif Regular" w:hAnsi="StobiSerif Regular"/>
                <w:color w:val="000000"/>
                <w:sz w:val="22"/>
                <w:szCs w:val="22"/>
                <w:lang w:val="en-US"/>
              </w:rPr>
              <w:t>harmonisation</w:t>
            </w:r>
            <w:proofErr w:type="spellEnd"/>
            <w:r w:rsidRPr="007706A2">
              <w:rPr>
                <w:rFonts w:ascii="StobiSerif Regular" w:hAnsi="StobiSerif Regular"/>
                <w:color w:val="000000"/>
                <w:sz w:val="22"/>
                <w:szCs w:val="22"/>
                <w:lang w:val="en-US"/>
              </w:rPr>
              <w:t xml:space="preserve"> of the percentages allocated to different timeframes and the timeframes adopted for the different cross-zonal capacity allocation mechanisms that are already in place. </w:t>
            </w:r>
          </w:p>
        </w:tc>
        <w:tc>
          <w:tcPr>
            <w:tcW w:w="1121" w:type="dxa"/>
            <w:shd w:val="clear" w:color="auto" w:fill="FFFFFF" w:themeFill="background1"/>
          </w:tcPr>
          <w:p w14:paraId="311AE6CF" w14:textId="6BCF54F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0155C40" w14:textId="5C45427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013" w:type="dxa"/>
            <w:shd w:val="clear" w:color="auto" w:fill="FFFFFF" w:themeFill="background1"/>
          </w:tcPr>
          <w:p w14:paraId="59B45371" w14:textId="77777777"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 xml:space="preserve">The electricity transmission system operator shall prepare and, upon prior approval by the Energy Regulatory Commission, adopt rules regulating the procedures for </w:t>
            </w:r>
            <w:r w:rsidRPr="004C3C58">
              <w:rPr>
                <w:rFonts w:ascii="StobiSerif Regular" w:hAnsi="StobiSerif Regular"/>
                <w:sz w:val="22"/>
                <w:szCs w:val="22"/>
              </w:rPr>
              <w:lastRenderedPageBreak/>
              <w:t>allocating cross-zonal capacity to enable use of capacity on the day-ahead market, the intraday market and for the purposes of cross-border balancing, taking into account in particular:</w:t>
            </w:r>
          </w:p>
          <w:p w14:paraId="75F1FD00" w14:textId="77777777"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1. the characteristics of the day-ahead market, the intraday market and the balancing energy market;</w:t>
            </w:r>
          </w:p>
          <w:p w14:paraId="5F83D8DE" w14:textId="77777777" w:rsidR="00D420B9" w:rsidRPr="004C3C58"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2. the operational conditions in the electricity system and the consequences of settling confirmed schedules, and</w:t>
            </w:r>
          </w:p>
          <w:p w14:paraId="66C49ADB" w14:textId="60239DD4" w:rsidR="00D420B9" w:rsidRPr="00AF0502"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3. the consistency of the percentage values allocated to different time frames and the time frames adopted for the different mechanisms for allocating cross-</w:t>
            </w:r>
            <w:r w:rsidRPr="004C3C58">
              <w:rPr>
                <w:rFonts w:ascii="StobiSerif Regular" w:hAnsi="StobiSerif Regular"/>
                <w:sz w:val="22"/>
                <w:szCs w:val="22"/>
              </w:rPr>
              <w:lastRenderedPageBreak/>
              <w:t>zonal capacities that have already been established.</w:t>
            </w:r>
          </w:p>
        </w:tc>
        <w:tc>
          <w:tcPr>
            <w:tcW w:w="1134" w:type="dxa"/>
            <w:shd w:val="clear" w:color="auto" w:fill="FFFFFF" w:themeFill="background1"/>
          </w:tcPr>
          <w:p w14:paraId="1F75BE85" w14:textId="23AAD22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31AAA92"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10E43A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B457839"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06D486F" w14:textId="77777777" w:rsidTr="0027444E">
        <w:tc>
          <w:tcPr>
            <w:tcW w:w="1129" w:type="dxa"/>
            <w:shd w:val="clear" w:color="auto" w:fill="FFFFFF" w:themeFill="background1"/>
          </w:tcPr>
          <w:p w14:paraId="422B9161" w14:textId="6DCA0F0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1C7507EA" w14:textId="14273268"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Where cross-zonal capacity is available after the intraday cross-zonal gate closure time, transmission system operators shall use the cross-zonal capacity for the exchange of balancing energy or for the operation of the imbalance netting process.</w:t>
            </w:r>
          </w:p>
        </w:tc>
        <w:tc>
          <w:tcPr>
            <w:tcW w:w="1121" w:type="dxa"/>
            <w:shd w:val="clear" w:color="auto" w:fill="FFFFFF" w:themeFill="background1"/>
          </w:tcPr>
          <w:p w14:paraId="50BD6609" w14:textId="30AAC3C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0D0052CC" w14:textId="08EF337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013" w:type="dxa"/>
            <w:shd w:val="clear" w:color="auto" w:fill="FFFFFF" w:themeFill="background1"/>
          </w:tcPr>
          <w:p w14:paraId="60750252" w14:textId="327BBDC1" w:rsidR="00D420B9" w:rsidRPr="00AF0502" w:rsidRDefault="00D420B9" w:rsidP="00D420B9">
            <w:pPr>
              <w:shd w:val="clear" w:color="auto" w:fill="FFFFFF"/>
              <w:rPr>
                <w:rFonts w:ascii="StobiSerif Regular" w:hAnsi="StobiSerif Regular"/>
                <w:sz w:val="22"/>
                <w:szCs w:val="22"/>
              </w:rPr>
            </w:pPr>
            <w:r w:rsidRPr="004C3C58">
              <w:rPr>
                <w:rFonts w:ascii="StobiSerif Regular" w:hAnsi="StobiSerif Regular"/>
                <w:sz w:val="22"/>
                <w:szCs w:val="22"/>
              </w:rPr>
              <w:t>If, during the allocation of the cross-zonal transmission capacity, there is capacity remaining that has not been allocated after the intraday gate closure time, the electricity transmission system operator shall use that capacity for exchange of balancing energy or in the process of settling imbalances.</w:t>
            </w:r>
          </w:p>
        </w:tc>
        <w:tc>
          <w:tcPr>
            <w:tcW w:w="1134" w:type="dxa"/>
            <w:shd w:val="clear" w:color="auto" w:fill="FFFFFF" w:themeFill="background1"/>
          </w:tcPr>
          <w:p w14:paraId="03E6F60F" w14:textId="004D8E5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E7A5100"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58245A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1B679D9"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9A8A0FD" w14:textId="77777777" w:rsidTr="0027444E">
        <w:tc>
          <w:tcPr>
            <w:tcW w:w="1129" w:type="dxa"/>
            <w:shd w:val="clear" w:color="auto" w:fill="FFFFFF" w:themeFill="background1"/>
          </w:tcPr>
          <w:p w14:paraId="3B80928E" w14:textId="29DC424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19BB3F8C" w14:textId="264C81E0"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Where cross-zonal capacity is allocated for the exchange of balancing capacity or sharing of reserves pursuant to </w:t>
            </w:r>
            <w:proofErr w:type="gramStart"/>
            <w:r>
              <w:rPr>
                <w:rFonts w:ascii="StobiSerif Regular" w:hAnsi="StobiSerif Regular"/>
                <w:sz w:val="22"/>
                <w:szCs w:val="22"/>
                <w:lang w:val="en-US"/>
              </w:rPr>
              <w:t xml:space="preserve">Article   </w:t>
            </w:r>
            <w:r w:rsidRPr="007706A2">
              <w:rPr>
                <w:rFonts w:ascii="StobiSerif Regular" w:hAnsi="StobiSerif Regular"/>
                <w:sz w:val="22"/>
                <w:szCs w:val="22"/>
                <w:lang w:val="en-US"/>
              </w:rPr>
              <w:t>6</w:t>
            </w:r>
            <w:proofErr w:type="gramEnd"/>
            <w:r w:rsidRPr="007706A2">
              <w:rPr>
                <w:rFonts w:ascii="StobiSerif Regular" w:hAnsi="StobiSerif Regular"/>
                <w:sz w:val="22"/>
                <w:szCs w:val="22"/>
                <w:lang w:val="en-US"/>
              </w:rPr>
              <w:t xml:space="preserve">(8) of this Regulation, transmission system operators shall use the methodologies developed in the guideline on electricity </w:t>
            </w:r>
            <w:r w:rsidRPr="007706A2">
              <w:rPr>
                <w:rFonts w:ascii="StobiSerif Regular" w:hAnsi="StobiSerif Regular"/>
                <w:sz w:val="22"/>
                <w:szCs w:val="22"/>
                <w:lang w:val="en-US"/>
              </w:rPr>
              <w:lastRenderedPageBreak/>
              <w:t xml:space="preserve">balancing adopted </w:t>
            </w:r>
            <w:proofErr w:type="gramStart"/>
            <w:r w:rsidRPr="007706A2">
              <w:rPr>
                <w:rFonts w:ascii="StobiSerif Regular" w:hAnsi="StobiSerif Regular"/>
                <w:sz w:val="22"/>
                <w:szCs w:val="22"/>
                <w:lang w:val="en-US"/>
              </w:rPr>
              <w:t>on the basis of</w:t>
            </w:r>
            <w:proofErr w:type="gramEnd"/>
            <w:r w:rsidRPr="007706A2">
              <w:rPr>
                <w:rFonts w:ascii="StobiSerif Regular" w:hAnsi="StobiSerif Regular"/>
                <w:sz w:val="22"/>
                <w:szCs w:val="22"/>
                <w:lang w:val="en-US"/>
              </w:rPr>
              <w:t xml:space="preserve"> </w:t>
            </w:r>
            <w:r>
              <w:rPr>
                <w:rFonts w:ascii="StobiSerif Regular" w:hAnsi="StobiSerif Regular"/>
                <w:sz w:val="22"/>
                <w:szCs w:val="22"/>
                <w:lang w:val="en-US"/>
              </w:rPr>
              <w:t xml:space="preserve">Article   </w:t>
            </w:r>
            <w:r w:rsidRPr="007706A2">
              <w:rPr>
                <w:rFonts w:ascii="StobiSerif Regular" w:hAnsi="StobiSerif Regular"/>
                <w:sz w:val="22"/>
                <w:szCs w:val="22"/>
                <w:lang w:val="en-US"/>
              </w:rPr>
              <w:t xml:space="preserve">6(11) of Regulation (EC) No 714/2009. </w:t>
            </w:r>
          </w:p>
        </w:tc>
        <w:tc>
          <w:tcPr>
            <w:tcW w:w="1121" w:type="dxa"/>
            <w:shd w:val="clear" w:color="auto" w:fill="FFFFFF" w:themeFill="background1"/>
          </w:tcPr>
          <w:p w14:paraId="3F81A0C5" w14:textId="6A2304D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6B018745" w14:textId="2A33A26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013" w:type="dxa"/>
            <w:shd w:val="clear" w:color="auto" w:fill="FFFFFF" w:themeFill="background1"/>
          </w:tcPr>
          <w:p w14:paraId="34AF5CE0" w14:textId="2ECB9BD9" w:rsidR="00D420B9" w:rsidRPr="00AF0502"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 xml:space="preserve">When allocating the cross-zonal transmission capacities for exchange of balancing energy or for sharing the reserve capacity for balancing, the electricity transmission system operator shall use methodologies </w:t>
            </w:r>
            <w:r w:rsidRPr="00D35129">
              <w:rPr>
                <w:rFonts w:ascii="StobiSerif Regular" w:hAnsi="StobiSerif Regular"/>
                <w:sz w:val="22"/>
                <w:szCs w:val="22"/>
              </w:rPr>
              <w:lastRenderedPageBreak/>
              <w:t xml:space="preserve">regulated by the rules for balancing energy market referred to in </w:t>
            </w:r>
            <w:r>
              <w:rPr>
                <w:rFonts w:ascii="StobiSerif Regular" w:hAnsi="StobiSerif Regular"/>
                <w:sz w:val="22"/>
                <w:szCs w:val="22"/>
              </w:rPr>
              <w:t xml:space="preserve">Article   </w:t>
            </w:r>
            <w:r w:rsidRPr="00D35129">
              <w:rPr>
                <w:rFonts w:ascii="StobiSerif Regular" w:hAnsi="StobiSerif Regular"/>
                <w:sz w:val="22"/>
                <w:szCs w:val="22"/>
              </w:rPr>
              <w:t>127 of this Law.</w:t>
            </w:r>
          </w:p>
        </w:tc>
        <w:tc>
          <w:tcPr>
            <w:tcW w:w="1134" w:type="dxa"/>
            <w:shd w:val="clear" w:color="auto" w:fill="FFFFFF" w:themeFill="background1"/>
          </w:tcPr>
          <w:p w14:paraId="468ACC20" w14:textId="4C569F4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5C5BDCB"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E0EEA3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D3D09AA"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5123CAF" w14:textId="77777777" w:rsidTr="0027444E">
        <w:tc>
          <w:tcPr>
            <w:tcW w:w="1129" w:type="dxa"/>
            <w:shd w:val="clear" w:color="auto" w:fill="FFFFFF" w:themeFill="background1"/>
          </w:tcPr>
          <w:p w14:paraId="0534E8C6" w14:textId="669482B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012DD54D" w14:textId="2409DE1A"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Transmission system operators shall not increase the reliability margin calculated pursuant to Regulation (EU) 2015/1222 due to the exchange of balancing capacity or sharing of reserves. </w:t>
            </w:r>
          </w:p>
        </w:tc>
        <w:tc>
          <w:tcPr>
            <w:tcW w:w="1121" w:type="dxa"/>
            <w:shd w:val="clear" w:color="auto" w:fill="FFFFFF" w:themeFill="background1"/>
          </w:tcPr>
          <w:p w14:paraId="565CABEF" w14:textId="4A3154B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C3CDC2C" w14:textId="7835024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013" w:type="dxa"/>
            <w:shd w:val="clear" w:color="auto" w:fill="FFFFFF" w:themeFill="background1"/>
          </w:tcPr>
          <w:p w14:paraId="05D75BF4" w14:textId="3C25362C" w:rsidR="00D420B9" w:rsidRPr="00AF0502"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The electricity transmission system operator may not, in the process of determining the cross-zonal transmission capacity, increase the reliability margin due to exchange of balancing energy and sharing of the reserve capacity for balancing.</w:t>
            </w:r>
          </w:p>
        </w:tc>
        <w:tc>
          <w:tcPr>
            <w:tcW w:w="1134" w:type="dxa"/>
            <w:shd w:val="clear" w:color="auto" w:fill="FFFFFF" w:themeFill="background1"/>
          </w:tcPr>
          <w:p w14:paraId="31EF5C8F" w14:textId="6B29FA0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6BEA746"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B2413A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212C4BC"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5B1216D3" w14:textId="77777777" w:rsidTr="0027444E">
        <w:tc>
          <w:tcPr>
            <w:tcW w:w="1129" w:type="dxa"/>
            <w:shd w:val="clear" w:color="auto" w:fill="FFFFFF" w:themeFill="background1"/>
          </w:tcPr>
          <w:p w14:paraId="17AEDDFE" w14:textId="129EF41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48D674D1" w14:textId="19AF3774"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Charges applied by network operators for access to networks, including charges for connection to the networks, charges for use of networks, and, where applicable, charges for related network reinforcements, shall be cost-reflective, transparent, take into </w:t>
            </w:r>
            <w:r w:rsidRPr="007706A2">
              <w:rPr>
                <w:rFonts w:ascii="StobiSerif Regular" w:hAnsi="StobiSerif Regular"/>
                <w:sz w:val="22"/>
                <w:szCs w:val="22"/>
                <w:lang w:val="en-US"/>
              </w:rPr>
              <w:lastRenderedPageBreak/>
              <w:t xml:space="preserve">account the need for network security and flexibility and reflect actual costs incurred insofar as they correspond to those of an efficient and structurally comparable network operator and are applied in a non-discriminatory manner. Those charges shall not include unrelated costs supporting unrelated policy objectives. Without prejudice to </w:t>
            </w:r>
            <w:r>
              <w:rPr>
                <w:rFonts w:ascii="StobiSerif Regular" w:hAnsi="StobiSerif Regular"/>
                <w:sz w:val="22"/>
                <w:szCs w:val="22"/>
                <w:lang w:val="en-US"/>
              </w:rPr>
              <w:t xml:space="preserve">Article   </w:t>
            </w:r>
            <w:r w:rsidRPr="007706A2">
              <w:rPr>
                <w:rFonts w:ascii="StobiSerif Regular" w:hAnsi="StobiSerif Regular"/>
                <w:sz w:val="22"/>
                <w:szCs w:val="22"/>
                <w:lang w:val="en-US"/>
              </w:rPr>
              <w:t xml:space="preserve">15(1) and (6) of Directive 2012/27/EU and the criteria in Annex XI to that Directive the method used to determine the network charges shall neutrally support overall system efficiency over the long run through price signals to customers and producers and in particular be applied in a way which does not discriminate positively </w:t>
            </w:r>
            <w:r w:rsidRPr="007706A2">
              <w:rPr>
                <w:rFonts w:ascii="StobiSerif Regular" w:hAnsi="StobiSerif Regular"/>
                <w:sz w:val="22"/>
                <w:szCs w:val="22"/>
                <w:lang w:val="en-US"/>
              </w:rPr>
              <w:lastRenderedPageBreak/>
              <w:t xml:space="preserve">or negatively between production connected at the distribution level and production connected at the transmission level. The network charges shall not discriminate either positively or negatively against energy storage or aggregation and shall not create disincentives for self-generation, self-consumption or for participation in demand response. Without prejudice to paragraph 3 of this </w:t>
            </w:r>
            <w:proofErr w:type="gramStart"/>
            <w:r>
              <w:rPr>
                <w:rFonts w:ascii="StobiSerif Regular" w:hAnsi="StobiSerif Regular"/>
                <w:sz w:val="22"/>
                <w:szCs w:val="22"/>
                <w:lang w:val="en-US"/>
              </w:rPr>
              <w:t xml:space="preserve">Article  </w:t>
            </w:r>
            <w:r w:rsidRPr="007706A2">
              <w:rPr>
                <w:rFonts w:ascii="StobiSerif Regular" w:hAnsi="StobiSerif Regular"/>
                <w:sz w:val="22"/>
                <w:szCs w:val="22"/>
                <w:lang w:val="en-US"/>
              </w:rPr>
              <w:t>,</w:t>
            </w:r>
            <w:proofErr w:type="gramEnd"/>
            <w:r w:rsidRPr="007706A2">
              <w:rPr>
                <w:rFonts w:ascii="StobiSerif Regular" w:hAnsi="StobiSerif Regular"/>
                <w:sz w:val="22"/>
                <w:szCs w:val="22"/>
                <w:lang w:val="en-US"/>
              </w:rPr>
              <w:t xml:space="preserve"> those charges shall not be distance-related. </w:t>
            </w:r>
          </w:p>
        </w:tc>
        <w:tc>
          <w:tcPr>
            <w:tcW w:w="1121" w:type="dxa"/>
            <w:shd w:val="clear" w:color="auto" w:fill="FFFFFF" w:themeFill="background1"/>
          </w:tcPr>
          <w:p w14:paraId="664C5E39" w14:textId="4B1F9A7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1AC7AAEB" w14:textId="7FAAB57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99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о</w:t>
            </w:r>
            <w:r>
              <w:rPr>
                <w:rFonts w:ascii="StobiSerif Regular" w:hAnsi="StobiSerif Regular"/>
                <w:sz w:val="22"/>
                <w:szCs w:val="22"/>
              </w:rPr>
              <w:t>c</w:t>
            </w:r>
            <w:r w:rsidRPr="00AF0502">
              <w:rPr>
                <w:rFonts w:ascii="StobiSerif Regular" w:hAnsi="StobiSerif Regular"/>
                <w:sz w:val="22"/>
                <w:szCs w:val="22"/>
              </w:rPr>
              <w:t>и (1), (2), (7) и (8)</w:t>
            </w:r>
            <w:r w:rsidRPr="00AF0502">
              <w:rPr>
                <w:rFonts w:ascii="StobiSerif Regular" w:hAnsi="StobiSerif Regular"/>
                <w:sz w:val="22"/>
                <w:szCs w:val="22"/>
              </w:rPr>
              <w:br/>
            </w:r>
          </w:p>
        </w:tc>
        <w:tc>
          <w:tcPr>
            <w:tcW w:w="2013" w:type="dxa"/>
            <w:shd w:val="clear" w:color="auto" w:fill="FFFFFF" w:themeFill="background1"/>
          </w:tcPr>
          <w:p w14:paraId="5A43310B" w14:textId="77777777" w:rsidR="00D420B9" w:rsidRPr="00D35129"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 xml:space="preserve">(1) Operators of transmission systems and electricity or gas distribution systems and heat distribution systems shall be obliged to enable connection to the relevant system to: </w:t>
            </w:r>
          </w:p>
          <w:p w14:paraId="5EBD4DCF" w14:textId="77777777" w:rsidR="00D420B9" w:rsidRPr="00D35129"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 xml:space="preserve">1. customers, producers and </w:t>
            </w:r>
            <w:r w:rsidRPr="00D35129">
              <w:rPr>
                <w:rFonts w:ascii="StobiSerif Regular" w:hAnsi="StobiSerif Regular"/>
                <w:sz w:val="22"/>
                <w:szCs w:val="22"/>
              </w:rPr>
              <w:t xml:space="preserve">operators of electricity storage facilities that are connected to the electricity transmission or distribution system on the territory of the Republic of North Macedonia, and </w:t>
            </w:r>
          </w:p>
          <w:p w14:paraId="1F5EDDBC" w14:textId="77777777" w:rsidR="00D420B9" w:rsidRPr="00D35129"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2. gas or heat energy customers and users of the gas transmission system or gas or heat distribution systems in the area where the service is provided.</w:t>
            </w:r>
          </w:p>
          <w:p w14:paraId="6DF92B26" w14:textId="77777777" w:rsidR="00D420B9" w:rsidRPr="00E432D2" w:rsidRDefault="00D420B9" w:rsidP="00D420B9">
            <w:pPr>
              <w:pStyle w:val="Body"/>
              <w:shd w:val="clear" w:color="000000" w:fill="auto"/>
              <w:ind w:firstLine="720"/>
              <w:rPr>
                <w:rFonts w:ascii="StobiSerif Regular" w:hAnsi="StobiSerif Regular" w:cs="Calibri"/>
                <w:noProof/>
                <w:color w:val="auto"/>
                <w:lang w:val="en-GB"/>
              </w:rPr>
            </w:pPr>
            <w:r w:rsidRPr="00D35129">
              <w:rPr>
                <w:rFonts w:ascii="StobiSerif Regular" w:hAnsi="StobiSerif Regular"/>
              </w:rPr>
              <w:t xml:space="preserve">(2) Operators of the transmission systems and the electricity or gas distribution systems and the heat distribution systems shall be obliged to regulate in the relevant network rules the manner, procedure, conditions and </w:t>
            </w:r>
            <w:r w:rsidRPr="00D35129">
              <w:rPr>
                <w:rFonts w:ascii="StobiSerif Regular" w:hAnsi="StobiSerif Regular"/>
              </w:rPr>
              <w:lastRenderedPageBreak/>
              <w:t>deadlines for adopting a decision on connecting and for connection to the network, as well as the methodology for calculating the connection fee.</w:t>
            </w:r>
            <w:r>
              <w:rPr>
                <w:rFonts w:ascii="StobiSerif Regular" w:hAnsi="StobiSerif Regular"/>
              </w:rPr>
              <w:br/>
            </w:r>
            <w:r w:rsidRPr="00E432D2">
              <w:rPr>
                <w:rFonts w:ascii="StobiSerif Regular" w:hAnsi="StobiSerif Regular" w:cs="Calibri"/>
                <w:color w:val="auto"/>
                <w:bdr w:val="none" w:sz="0" w:space="0" w:color="auto"/>
                <w:lang w:val="en-GB"/>
              </w:rPr>
              <w:t xml:space="preserve">(7) The methodology for calculating the connection fee, which forms an integral part of the relevant network rules, shall take into account the consequences of the connection that will be suffered by other network users, the point of connection of the plants, facilities and devices for which connection is requested and the type of installation required for connection to the network, as well as the conclusions drawn in the Annual Plan for </w:t>
            </w:r>
            <w:r w:rsidRPr="00E432D2">
              <w:rPr>
                <w:rFonts w:ascii="StobiSerif Regular" w:hAnsi="StobiSerif Regular" w:cs="Calibri"/>
                <w:color w:val="auto"/>
                <w:bdr w:val="none" w:sz="0" w:space="0" w:color="auto"/>
                <w:lang w:val="en-GB"/>
              </w:rPr>
              <w:lastRenderedPageBreak/>
              <w:t>Construction of Energy Facilities and the approval for the electric power facilities.</w:t>
            </w:r>
          </w:p>
          <w:p w14:paraId="0AF94CF7" w14:textId="77777777" w:rsidR="00D420B9" w:rsidRPr="00E432D2" w:rsidRDefault="00D420B9" w:rsidP="00D420B9">
            <w:pPr>
              <w:pStyle w:val="Body"/>
              <w:shd w:val="clear" w:color="000000" w:fill="auto"/>
              <w:ind w:firstLine="720"/>
              <w:rPr>
                <w:rFonts w:ascii="StobiSerif Regular" w:hAnsi="StobiSerif Regular" w:cs="Calibri"/>
                <w:noProof/>
                <w:color w:val="auto"/>
                <w:lang w:val="en-GB"/>
              </w:rPr>
            </w:pPr>
            <w:r w:rsidRPr="00E432D2">
              <w:rPr>
                <w:rFonts w:ascii="StobiSerif Regular" w:hAnsi="StobiSerif Regular" w:cs="Calibri"/>
                <w:color w:val="auto"/>
                <w:bdr w:val="none" w:sz="0" w:space="0" w:color="auto"/>
                <w:lang w:val="en-GB"/>
              </w:rPr>
              <w:t>(8) The fee for connection to the network, as well as the fee for changing the energy parameters determined in the decision for connection to an existing user, shall be paid by the user and shall consist of a fee for installation of a connection or upgrading of the existing connection, as well as costs for creating technical conditions in the system for connection of new users or increasing the capacity of existing connections.</w:t>
            </w:r>
            <w:r w:rsidRPr="00E432D2">
              <w:rPr>
                <w:rFonts w:ascii="StobiSerif Regular" w:hAnsi="StobiSerif Regular" w:cs="Calibri"/>
                <w:noProof/>
                <w:color w:val="auto"/>
                <w:lang w:val="en-GB"/>
              </w:rPr>
              <w:t xml:space="preserve"> </w:t>
            </w:r>
          </w:p>
          <w:p w14:paraId="2645120B" w14:textId="190A5276"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2D1E892" w14:textId="323BD5F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9D3F8D7"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23FE14B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56E7F2F"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5692A6C6" w14:textId="77777777" w:rsidTr="0027444E">
        <w:tc>
          <w:tcPr>
            <w:tcW w:w="1129" w:type="dxa"/>
            <w:shd w:val="clear" w:color="auto" w:fill="FFFFFF" w:themeFill="background1"/>
          </w:tcPr>
          <w:p w14:paraId="600273F1" w14:textId="746BEF1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18</w:t>
            </w:r>
            <w:r w:rsidRPr="00AF0502">
              <w:rPr>
                <w:rFonts w:ascii="StobiSerif Regular" w:hAnsi="StobiSerif Regular"/>
                <w:sz w:val="22"/>
                <w:szCs w:val="22"/>
              </w:rPr>
              <w:br/>
            </w:r>
            <w:r>
              <w:rPr>
                <w:rFonts w:ascii="StobiSerif Regular" w:hAnsi="StobiSerif Regular"/>
                <w:sz w:val="22"/>
                <w:szCs w:val="22"/>
              </w:rPr>
              <w:lastRenderedPageBreak/>
              <w:t>paragraph</w:t>
            </w:r>
            <w:r w:rsidRPr="00AF0502">
              <w:rPr>
                <w:rFonts w:ascii="StobiSerif Regular" w:hAnsi="StobiSerif Regular"/>
                <w:sz w:val="22"/>
                <w:szCs w:val="22"/>
              </w:rPr>
              <w:t xml:space="preserve"> 2</w:t>
            </w:r>
          </w:p>
        </w:tc>
        <w:tc>
          <w:tcPr>
            <w:tcW w:w="2268" w:type="dxa"/>
            <w:shd w:val="clear" w:color="auto" w:fill="FFFFFF" w:themeFill="background1"/>
          </w:tcPr>
          <w:p w14:paraId="41E68B85" w14:textId="6D46AECF"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lastRenderedPageBreak/>
              <w:t xml:space="preserve">Tariff methodologies shall reflect the fixed costs of transmission </w:t>
            </w:r>
            <w:r w:rsidRPr="007706A2">
              <w:rPr>
                <w:rFonts w:ascii="StobiSerif Regular" w:hAnsi="StobiSerif Regular"/>
                <w:sz w:val="22"/>
                <w:szCs w:val="22"/>
                <w:lang w:val="en-US"/>
              </w:rPr>
              <w:lastRenderedPageBreak/>
              <w:t xml:space="preserve">system operators and distribution system operators and shall provide appropriate incentives to transmission system operators and distribution system operators over both the short and long run, in order to increase efficiencies, including energy efficiency, to foster market integration and security of supply, to support efficient investments, to support related research activities, and to facilitate innovation in interest of consumers in areas such as </w:t>
            </w:r>
            <w:proofErr w:type="spellStart"/>
            <w:r w:rsidRPr="007706A2">
              <w:rPr>
                <w:rFonts w:ascii="StobiSerif Regular" w:hAnsi="StobiSerif Regular"/>
                <w:sz w:val="22"/>
                <w:szCs w:val="22"/>
                <w:lang w:val="en-US"/>
              </w:rPr>
              <w:t>digitalisation</w:t>
            </w:r>
            <w:proofErr w:type="spellEnd"/>
            <w:r w:rsidRPr="007706A2">
              <w:rPr>
                <w:rFonts w:ascii="StobiSerif Regular" w:hAnsi="StobiSerif Regular"/>
                <w:sz w:val="22"/>
                <w:szCs w:val="22"/>
                <w:lang w:val="en-US"/>
              </w:rPr>
              <w:t xml:space="preserve">, flexibility services and interconnection. </w:t>
            </w:r>
          </w:p>
        </w:tc>
        <w:tc>
          <w:tcPr>
            <w:tcW w:w="1121" w:type="dxa"/>
            <w:shd w:val="clear" w:color="auto" w:fill="FFFFFF" w:themeFill="background1"/>
          </w:tcPr>
          <w:p w14:paraId="4483552B" w14:textId="596973D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D672304" w14:textId="47C98CD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013" w:type="dxa"/>
            <w:shd w:val="clear" w:color="auto" w:fill="FFFFFF" w:themeFill="background1"/>
          </w:tcPr>
          <w:p w14:paraId="6754F8DC" w14:textId="4103070C" w:rsidR="00D420B9" w:rsidRPr="00D35129"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 xml:space="preserve">With the decisions on tariffs adopted in accordance with the </w:t>
            </w:r>
            <w:r w:rsidRPr="00D35129">
              <w:rPr>
                <w:rFonts w:ascii="StobiSerif Regular" w:hAnsi="StobiSerif Regular"/>
                <w:sz w:val="22"/>
                <w:szCs w:val="22"/>
              </w:rPr>
              <w:lastRenderedPageBreak/>
              <w:t xml:space="preserve">tariff systems referred to in paragraph (1) of this </w:t>
            </w:r>
            <w:r>
              <w:rPr>
                <w:rFonts w:ascii="StobiSerif Regular" w:hAnsi="StobiSerif Regular"/>
                <w:sz w:val="22"/>
                <w:szCs w:val="22"/>
              </w:rPr>
              <w:t xml:space="preserve">Article  </w:t>
            </w:r>
            <w:r w:rsidRPr="00D35129">
              <w:rPr>
                <w:rFonts w:ascii="StobiSerif Regular" w:hAnsi="StobiSerif Regular"/>
                <w:sz w:val="22"/>
                <w:szCs w:val="22"/>
              </w:rPr>
              <w:t xml:space="preserve">, the Energy Regulatory Commission shall ensure that the tariffs: </w:t>
            </w:r>
          </w:p>
          <w:p w14:paraId="41DBEC4F" w14:textId="77777777" w:rsidR="00D420B9" w:rsidRPr="00D35129"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1.</w:t>
            </w:r>
            <w:r w:rsidRPr="00D35129">
              <w:rPr>
                <w:rFonts w:ascii="StobiSerif Regular" w:hAnsi="StobiSerif Regular"/>
                <w:sz w:val="22"/>
                <w:szCs w:val="22"/>
              </w:rPr>
              <w:tab/>
              <w:t>are determined and applied in a transparent and non-discriminatory manner;</w:t>
            </w:r>
          </w:p>
          <w:p w14:paraId="2D056B1E" w14:textId="77777777" w:rsidR="00D420B9" w:rsidRPr="00D35129"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2.</w:t>
            </w:r>
            <w:r w:rsidRPr="00D35129">
              <w:rPr>
                <w:rFonts w:ascii="StobiSerif Regular" w:hAnsi="StobiSerif Regular"/>
                <w:sz w:val="22"/>
                <w:szCs w:val="22"/>
              </w:rPr>
              <w:tab/>
              <w:t xml:space="preserve">reflect the costs of entities carrying out energy activity; </w:t>
            </w:r>
          </w:p>
          <w:p w14:paraId="43EB1E43" w14:textId="77777777" w:rsidR="00D420B9" w:rsidRPr="00D35129"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3.</w:t>
            </w:r>
            <w:r w:rsidRPr="00D35129">
              <w:rPr>
                <w:rFonts w:ascii="StobiSerif Regular" w:hAnsi="StobiSerif Regular"/>
                <w:sz w:val="22"/>
                <w:szCs w:val="22"/>
              </w:rPr>
              <w:tab/>
              <w:t xml:space="preserve">do not include costs for actions taken by the entities carrying out regulated energy activities not related to the interest of network users or to the development of appropriate systems related to the given regulated activity;  </w:t>
            </w:r>
          </w:p>
          <w:p w14:paraId="2DF4CB4E" w14:textId="77777777" w:rsidR="00D420B9" w:rsidRPr="00D35129"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 xml:space="preserve">4. do not use the funds collected on the electricity day-ahead or intraday </w:t>
            </w:r>
            <w:r w:rsidRPr="00D35129">
              <w:rPr>
                <w:rFonts w:ascii="StobiSerif Regular" w:hAnsi="StobiSerif Regular"/>
                <w:sz w:val="22"/>
                <w:szCs w:val="22"/>
              </w:rPr>
              <w:lastRenderedPageBreak/>
              <w:t>market for activities in countries of a counter party or a member state other than the member state in which these funds were collected by NEMO;</w:t>
            </w:r>
          </w:p>
          <w:p w14:paraId="23283672" w14:textId="77777777" w:rsidR="00D420B9" w:rsidRPr="00D35129"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5.</w:t>
            </w:r>
            <w:r w:rsidRPr="00D35129">
              <w:rPr>
                <w:rFonts w:ascii="StobiSerif Regular" w:hAnsi="StobiSerif Regular"/>
                <w:sz w:val="22"/>
                <w:szCs w:val="22"/>
              </w:rPr>
              <w:tab/>
              <w:t xml:space="preserve">do not depend on the distance over which electricity or gas is transported through the transmission or distribution system for the needs of the system user, </w:t>
            </w:r>
          </w:p>
          <w:p w14:paraId="0C95CBEE" w14:textId="58BD755A" w:rsidR="00D420B9" w:rsidRPr="00AF0502"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6.</w:t>
            </w:r>
            <w:r w:rsidRPr="00D35129">
              <w:rPr>
                <w:rFonts w:ascii="StobiSerif Regular" w:hAnsi="StobiSerif Regular"/>
                <w:sz w:val="22"/>
                <w:szCs w:val="22"/>
              </w:rPr>
              <w:tab/>
              <w:t>take into account the long-term capital costs and operating costs of distributed generation and demand-side management measures.</w:t>
            </w:r>
          </w:p>
        </w:tc>
        <w:tc>
          <w:tcPr>
            <w:tcW w:w="1134" w:type="dxa"/>
            <w:shd w:val="clear" w:color="auto" w:fill="FFFFFF" w:themeFill="background1"/>
          </w:tcPr>
          <w:p w14:paraId="69BD136B" w14:textId="5A351D6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159EE549"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BCEED3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C6E828A"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1EBB953" w14:textId="77777777" w:rsidTr="0027444E">
        <w:tc>
          <w:tcPr>
            <w:tcW w:w="1129" w:type="dxa"/>
            <w:shd w:val="clear" w:color="auto" w:fill="FFFFFF" w:themeFill="background1"/>
          </w:tcPr>
          <w:p w14:paraId="5314CE13" w14:textId="1982A6A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0D9AD3DD" w14:textId="7C88DDE4"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Where appropriate, the level of the tariffs applied to producers or final customers, or both shall provide locational signals at Union level, and </w:t>
            </w:r>
            <w:proofErr w:type="gramStart"/>
            <w:r w:rsidRPr="007706A2">
              <w:rPr>
                <w:rFonts w:ascii="StobiSerif Regular" w:hAnsi="StobiSerif Regular"/>
                <w:sz w:val="22"/>
                <w:szCs w:val="22"/>
                <w:lang w:val="en-US"/>
              </w:rPr>
              <w:t xml:space="preserve">take </w:t>
            </w:r>
            <w:r w:rsidRPr="007706A2">
              <w:rPr>
                <w:rFonts w:ascii="StobiSerif Regular" w:hAnsi="StobiSerif Regular"/>
                <w:sz w:val="22"/>
                <w:szCs w:val="22"/>
                <w:lang w:val="en-US"/>
              </w:rPr>
              <w:lastRenderedPageBreak/>
              <w:t>into account</w:t>
            </w:r>
            <w:proofErr w:type="gramEnd"/>
            <w:r w:rsidRPr="007706A2">
              <w:rPr>
                <w:rFonts w:ascii="StobiSerif Regular" w:hAnsi="StobiSerif Regular"/>
                <w:sz w:val="22"/>
                <w:szCs w:val="22"/>
                <w:lang w:val="en-US"/>
              </w:rPr>
              <w:t xml:space="preserve"> the amount of network losses and congestion caused, and investment costs for infrastructure. </w:t>
            </w:r>
          </w:p>
        </w:tc>
        <w:tc>
          <w:tcPr>
            <w:tcW w:w="1121" w:type="dxa"/>
            <w:shd w:val="clear" w:color="auto" w:fill="FFFFFF" w:themeFill="background1"/>
          </w:tcPr>
          <w:p w14:paraId="07BE770B" w14:textId="2B467DC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086A2D5" w14:textId="52F3320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(8)</w:t>
            </w:r>
          </w:p>
          <w:p w14:paraId="30E9857D" w14:textId="568E634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point</w:t>
            </w:r>
            <w:r w:rsidRPr="00AF0502">
              <w:rPr>
                <w:rFonts w:ascii="StobiSerif Regular" w:hAnsi="StobiSerif Regular"/>
                <w:sz w:val="22"/>
                <w:szCs w:val="22"/>
              </w:rPr>
              <w:t xml:space="preserve"> 8</w:t>
            </w:r>
          </w:p>
        </w:tc>
        <w:tc>
          <w:tcPr>
            <w:tcW w:w="2013" w:type="dxa"/>
            <w:shd w:val="clear" w:color="auto" w:fill="FFFFFF" w:themeFill="background1"/>
          </w:tcPr>
          <w:p w14:paraId="09B2D17F" w14:textId="4CB8F2C8" w:rsidR="00D420B9" w:rsidRPr="00AF0502"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ab/>
              <w:t xml:space="preserve">When reviewing and approving tariffs, tariff elements or methodologies and charges for the electricity </w:t>
            </w:r>
            <w:r w:rsidRPr="00D35129">
              <w:rPr>
                <w:rFonts w:ascii="StobiSerif Regular" w:hAnsi="StobiSerif Regular"/>
                <w:sz w:val="22"/>
                <w:szCs w:val="22"/>
              </w:rPr>
              <w:lastRenderedPageBreak/>
              <w:t>transmission or distribution network, as well as when assessing and approving measures to support generation, the Energy Regulatory Commission shall take into account the best relevant practices and applicable recommendations from the ECRB or ACER, which relate in particular to:</w:t>
            </w:r>
            <w:r>
              <w:rPr>
                <w:rFonts w:ascii="StobiSerif Regular" w:hAnsi="StobiSerif Regular"/>
                <w:sz w:val="22"/>
                <w:szCs w:val="22"/>
              </w:rPr>
              <w:br/>
            </w:r>
            <w:r w:rsidRPr="00D35129">
              <w:rPr>
                <w:rFonts w:ascii="StobiSerif Regular" w:hAnsi="StobiSerif Regular"/>
                <w:sz w:val="22"/>
                <w:szCs w:val="22"/>
              </w:rPr>
              <w:t>8. relationship between tariffs and consumption profile;</w:t>
            </w:r>
          </w:p>
        </w:tc>
        <w:tc>
          <w:tcPr>
            <w:tcW w:w="1134" w:type="dxa"/>
            <w:shd w:val="clear" w:color="auto" w:fill="FFFFFF" w:themeFill="background1"/>
          </w:tcPr>
          <w:p w14:paraId="2C1BBABF" w14:textId="67BA000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ED80169" w14:textId="0D458E45" w:rsidR="00D420B9" w:rsidRPr="00AF0502" w:rsidRDefault="00D420B9" w:rsidP="00D420B9">
            <w:pPr>
              <w:shd w:val="clear" w:color="auto" w:fill="FFFFFF"/>
              <w:rPr>
                <w:rFonts w:ascii="StobiSerif Regular" w:hAnsi="StobiSerif Regular"/>
                <w:sz w:val="22"/>
                <w:szCs w:val="22"/>
              </w:rPr>
            </w:pPr>
          </w:p>
        </w:tc>
        <w:tc>
          <w:tcPr>
            <w:tcW w:w="1701" w:type="dxa"/>
            <w:shd w:val="clear" w:color="auto" w:fill="FFFFFF" w:themeFill="background1"/>
          </w:tcPr>
          <w:p w14:paraId="7FBAF2A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1FCFFBC"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C78F0F1" w14:textId="77777777" w:rsidTr="0027444E">
        <w:tc>
          <w:tcPr>
            <w:tcW w:w="1129" w:type="dxa"/>
            <w:shd w:val="clear" w:color="auto" w:fill="FFFFFF" w:themeFill="background1"/>
          </w:tcPr>
          <w:p w14:paraId="6B315973" w14:textId="0A2B58D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070E4EA3" w14:textId="77777777" w:rsidR="00D420B9" w:rsidRDefault="00D420B9" w:rsidP="00D420B9">
            <w:pPr>
              <w:shd w:val="clear" w:color="auto" w:fill="FFFFFF"/>
              <w:rPr>
                <w:rFonts w:ascii="StobiSerif Regular" w:hAnsi="StobiSerif Regular"/>
                <w:sz w:val="22"/>
                <w:szCs w:val="22"/>
                <w:lang w:val="en-US"/>
              </w:rPr>
            </w:pPr>
            <w:r w:rsidRPr="007706A2">
              <w:rPr>
                <w:rFonts w:ascii="StobiSerif Regular" w:hAnsi="StobiSerif Regular"/>
                <w:sz w:val="22"/>
                <w:szCs w:val="22"/>
                <w:lang w:val="en-US"/>
              </w:rPr>
              <w:t xml:space="preserve">When setting the charges for network access, the following shall be </w:t>
            </w:r>
            <w:proofErr w:type="gramStart"/>
            <w:r w:rsidRPr="007706A2">
              <w:rPr>
                <w:rFonts w:ascii="StobiSerif Regular" w:hAnsi="StobiSerif Regular"/>
                <w:sz w:val="22"/>
                <w:szCs w:val="22"/>
                <w:lang w:val="en-US"/>
              </w:rPr>
              <w:t>taken into account</w:t>
            </w:r>
            <w:proofErr w:type="gramEnd"/>
            <w:r w:rsidRPr="007706A2">
              <w:rPr>
                <w:rFonts w:ascii="StobiSerif Regular" w:hAnsi="StobiSerif Regular"/>
                <w:sz w:val="22"/>
                <w:szCs w:val="22"/>
                <w:lang w:val="en-US"/>
              </w:rPr>
              <w:t xml:space="preserve">: </w:t>
            </w:r>
          </w:p>
          <w:p w14:paraId="45BC7B67" w14:textId="77777777" w:rsidR="00D420B9" w:rsidRDefault="00D420B9" w:rsidP="00D420B9">
            <w:pPr>
              <w:shd w:val="clear" w:color="auto" w:fill="FFFFFF"/>
              <w:rPr>
                <w:rFonts w:ascii="StobiSerif Regular" w:hAnsi="StobiSerif Regular"/>
                <w:sz w:val="22"/>
                <w:szCs w:val="22"/>
                <w:lang w:val="en-US"/>
              </w:rPr>
            </w:pPr>
            <w:r w:rsidRPr="007706A2">
              <w:rPr>
                <w:rFonts w:ascii="StobiSerif Regular" w:hAnsi="StobiSerif Regular"/>
                <w:sz w:val="22"/>
                <w:szCs w:val="22"/>
                <w:lang w:val="en-US"/>
              </w:rPr>
              <w:t xml:space="preserve">(a) payments and receipts resulting from the inter-transmission system operator compensation </w:t>
            </w:r>
            <w:proofErr w:type="gramStart"/>
            <w:r w:rsidRPr="007706A2">
              <w:rPr>
                <w:rFonts w:ascii="StobiSerif Regular" w:hAnsi="StobiSerif Regular"/>
                <w:sz w:val="22"/>
                <w:szCs w:val="22"/>
                <w:lang w:val="en-US"/>
              </w:rPr>
              <w:t>mechanism;</w:t>
            </w:r>
            <w:proofErr w:type="gramEnd"/>
            <w:r w:rsidRPr="007706A2">
              <w:rPr>
                <w:rFonts w:ascii="StobiSerif Regular" w:hAnsi="StobiSerif Regular"/>
                <w:sz w:val="22"/>
                <w:szCs w:val="22"/>
                <w:lang w:val="en-US"/>
              </w:rPr>
              <w:t xml:space="preserve"> </w:t>
            </w:r>
          </w:p>
          <w:p w14:paraId="32161C17" w14:textId="4AEB738B"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(b) actual payments made and received as </w:t>
            </w:r>
            <w:r w:rsidRPr="007706A2">
              <w:rPr>
                <w:rFonts w:ascii="StobiSerif Regular" w:hAnsi="StobiSerif Regular"/>
                <w:sz w:val="22"/>
                <w:szCs w:val="22"/>
                <w:lang w:val="en-US"/>
              </w:rPr>
              <w:lastRenderedPageBreak/>
              <w:t xml:space="preserve">well as payments expected for future periods, estimated </w:t>
            </w:r>
            <w:proofErr w:type="gramStart"/>
            <w:r w:rsidRPr="007706A2">
              <w:rPr>
                <w:rFonts w:ascii="StobiSerif Regular" w:hAnsi="StobiSerif Regular"/>
                <w:sz w:val="22"/>
                <w:szCs w:val="22"/>
                <w:lang w:val="en-US"/>
              </w:rPr>
              <w:t>on the basis of</w:t>
            </w:r>
            <w:proofErr w:type="gramEnd"/>
            <w:r w:rsidRPr="007706A2">
              <w:rPr>
                <w:rFonts w:ascii="StobiSerif Regular" w:hAnsi="StobiSerif Regular"/>
                <w:sz w:val="22"/>
                <w:szCs w:val="22"/>
                <w:lang w:val="en-US"/>
              </w:rPr>
              <w:t xml:space="preserve"> previous periods. </w:t>
            </w:r>
          </w:p>
        </w:tc>
        <w:tc>
          <w:tcPr>
            <w:tcW w:w="1121" w:type="dxa"/>
            <w:shd w:val="clear" w:color="auto" w:fill="FFFFFF" w:themeFill="background1"/>
          </w:tcPr>
          <w:p w14:paraId="15406E3B" w14:textId="073F9D5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12676EAC" w14:textId="64F5DEA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p w14:paraId="37A01418" w14:textId="02B3D9B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point</w:t>
            </w:r>
            <w:r w:rsidRPr="00AF0502">
              <w:rPr>
                <w:rFonts w:ascii="StobiSerif Regular" w:hAnsi="StobiSerif Regular"/>
                <w:sz w:val="22"/>
                <w:szCs w:val="22"/>
              </w:rPr>
              <w:t xml:space="preserve"> 3 </w:t>
            </w:r>
            <w:r w:rsidRPr="00AF0502">
              <w:rPr>
                <w:rFonts w:ascii="StobiSerif Regular" w:hAnsi="StobiSerif Regular"/>
                <w:sz w:val="22"/>
                <w:szCs w:val="22"/>
              </w:rPr>
              <w:br/>
            </w:r>
          </w:p>
          <w:p w14:paraId="2449BD2F" w14:textId="77777777" w:rsidR="00D420B9" w:rsidRPr="00AF0502" w:rsidRDefault="00D420B9" w:rsidP="00D420B9">
            <w:pPr>
              <w:shd w:val="clear" w:color="auto" w:fill="FFFFFF"/>
              <w:jc w:val="center"/>
              <w:rPr>
                <w:rFonts w:ascii="StobiSerif Regular" w:hAnsi="StobiSerif Regular"/>
                <w:sz w:val="22"/>
                <w:szCs w:val="22"/>
              </w:rPr>
            </w:pPr>
          </w:p>
          <w:p w14:paraId="4B9095D6" w14:textId="77777777" w:rsidR="00D420B9" w:rsidRPr="00AF0502" w:rsidRDefault="00D420B9" w:rsidP="00D420B9">
            <w:pPr>
              <w:shd w:val="clear" w:color="auto" w:fill="FFFFFF"/>
              <w:jc w:val="center"/>
              <w:rPr>
                <w:rFonts w:ascii="StobiSerif Regular" w:hAnsi="StobiSerif Regular"/>
                <w:sz w:val="22"/>
                <w:szCs w:val="22"/>
              </w:rPr>
            </w:pPr>
          </w:p>
          <w:p w14:paraId="397FC66C" w14:textId="77777777" w:rsidR="00D420B9" w:rsidRPr="00AF0502" w:rsidRDefault="00D420B9" w:rsidP="00D420B9">
            <w:pPr>
              <w:shd w:val="clear" w:color="auto" w:fill="FFFFFF"/>
              <w:jc w:val="center"/>
              <w:rPr>
                <w:rFonts w:ascii="StobiSerif Regular" w:hAnsi="StobiSerif Regular"/>
                <w:sz w:val="22"/>
                <w:szCs w:val="22"/>
              </w:rPr>
            </w:pPr>
          </w:p>
          <w:p w14:paraId="47B2B133" w14:textId="77777777" w:rsidR="00D420B9" w:rsidRPr="00AF0502" w:rsidRDefault="00D420B9" w:rsidP="00D420B9">
            <w:pPr>
              <w:shd w:val="clear" w:color="auto" w:fill="FFFFFF"/>
              <w:jc w:val="center"/>
              <w:rPr>
                <w:rFonts w:ascii="StobiSerif Regular" w:hAnsi="StobiSerif Regular"/>
                <w:sz w:val="22"/>
                <w:szCs w:val="22"/>
              </w:rPr>
            </w:pPr>
          </w:p>
          <w:p w14:paraId="210075DC" w14:textId="77777777" w:rsidR="00D420B9" w:rsidRPr="00AF0502" w:rsidRDefault="00D420B9" w:rsidP="00D420B9">
            <w:pPr>
              <w:shd w:val="clear" w:color="auto" w:fill="FFFFFF"/>
              <w:jc w:val="center"/>
              <w:rPr>
                <w:rFonts w:ascii="StobiSerif Regular" w:hAnsi="StobiSerif Regular"/>
                <w:sz w:val="22"/>
                <w:szCs w:val="22"/>
              </w:rPr>
            </w:pPr>
          </w:p>
          <w:p w14:paraId="01FB3F98" w14:textId="77777777" w:rsidR="00D420B9" w:rsidRPr="00AF0502" w:rsidRDefault="00D420B9" w:rsidP="00D420B9">
            <w:pPr>
              <w:shd w:val="clear" w:color="auto" w:fill="FFFFFF"/>
              <w:jc w:val="center"/>
              <w:rPr>
                <w:rFonts w:ascii="StobiSerif Regular" w:hAnsi="StobiSerif Regular"/>
                <w:sz w:val="22"/>
                <w:szCs w:val="22"/>
              </w:rPr>
            </w:pPr>
          </w:p>
          <w:p w14:paraId="5B955FCE" w14:textId="77777777" w:rsidR="00D420B9" w:rsidRPr="00AF0502" w:rsidRDefault="00D420B9" w:rsidP="00D420B9">
            <w:pPr>
              <w:shd w:val="clear" w:color="auto" w:fill="FFFFFF"/>
              <w:jc w:val="center"/>
              <w:rPr>
                <w:rFonts w:ascii="StobiSerif Regular" w:hAnsi="StobiSerif Regular"/>
                <w:sz w:val="22"/>
                <w:szCs w:val="22"/>
              </w:rPr>
            </w:pPr>
          </w:p>
          <w:p w14:paraId="6A1A0EEF" w14:textId="77777777" w:rsidR="00D420B9" w:rsidRPr="00AF0502" w:rsidRDefault="00D420B9" w:rsidP="00D420B9">
            <w:pPr>
              <w:shd w:val="clear" w:color="auto" w:fill="FFFFFF"/>
              <w:jc w:val="center"/>
              <w:rPr>
                <w:rFonts w:ascii="StobiSerif Regular" w:hAnsi="StobiSerif Regular"/>
                <w:sz w:val="22"/>
                <w:szCs w:val="22"/>
              </w:rPr>
            </w:pPr>
          </w:p>
          <w:p w14:paraId="0F62296D" w14:textId="77777777" w:rsidR="00D420B9" w:rsidRPr="00AF0502" w:rsidRDefault="00D420B9" w:rsidP="00D420B9">
            <w:pPr>
              <w:shd w:val="clear" w:color="auto" w:fill="FFFFFF"/>
              <w:jc w:val="center"/>
              <w:rPr>
                <w:rFonts w:ascii="StobiSerif Regular" w:hAnsi="StobiSerif Regular"/>
                <w:sz w:val="22"/>
                <w:szCs w:val="22"/>
              </w:rPr>
            </w:pPr>
          </w:p>
          <w:p w14:paraId="30987064" w14:textId="77777777" w:rsidR="00D420B9" w:rsidRPr="00AF0502" w:rsidRDefault="00D420B9" w:rsidP="00D420B9">
            <w:pPr>
              <w:shd w:val="clear" w:color="auto" w:fill="FFFFFF"/>
              <w:jc w:val="center"/>
              <w:rPr>
                <w:rFonts w:ascii="StobiSerif Regular" w:hAnsi="StobiSerif Regular"/>
                <w:sz w:val="22"/>
                <w:szCs w:val="22"/>
              </w:rPr>
            </w:pPr>
          </w:p>
          <w:p w14:paraId="4BBF4913" w14:textId="77777777" w:rsidR="00D420B9" w:rsidRPr="00AF0502" w:rsidRDefault="00D420B9" w:rsidP="00D420B9">
            <w:pPr>
              <w:shd w:val="clear" w:color="auto" w:fill="FFFFFF"/>
              <w:jc w:val="center"/>
              <w:rPr>
                <w:rFonts w:ascii="StobiSerif Regular" w:hAnsi="StobiSerif Regular"/>
                <w:sz w:val="22"/>
                <w:szCs w:val="22"/>
              </w:rPr>
            </w:pPr>
          </w:p>
          <w:p w14:paraId="26D88ED6" w14:textId="77777777" w:rsidR="00D420B9" w:rsidRPr="00AF0502" w:rsidRDefault="00D420B9" w:rsidP="00D420B9">
            <w:pPr>
              <w:shd w:val="clear" w:color="auto" w:fill="FFFFFF"/>
              <w:jc w:val="center"/>
              <w:rPr>
                <w:rFonts w:ascii="StobiSerif Regular" w:hAnsi="StobiSerif Regular"/>
                <w:sz w:val="22"/>
                <w:szCs w:val="22"/>
              </w:rPr>
            </w:pPr>
          </w:p>
          <w:p w14:paraId="0CCFCF14" w14:textId="77777777" w:rsidR="00D420B9" w:rsidRPr="00AF0502" w:rsidRDefault="00D420B9" w:rsidP="00D420B9">
            <w:pPr>
              <w:shd w:val="clear" w:color="auto" w:fill="FFFFFF"/>
              <w:jc w:val="center"/>
              <w:rPr>
                <w:rFonts w:ascii="StobiSerif Regular" w:hAnsi="StobiSerif Regular"/>
                <w:sz w:val="22"/>
                <w:szCs w:val="22"/>
              </w:rPr>
            </w:pPr>
          </w:p>
          <w:p w14:paraId="36E41442" w14:textId="77777777" w:rsidR="00D420B9" w:rsidRPr="00AF0502" w:rsidRDefault="00D420B9" w:rsidP="00D420B9">
            <w:pPr>
              <w:shd w:val="clear" w:color="auto" w:fill="FFFFFF"/>
              <w:jc w:val="center"/>
              <w:rPr>
                <w:rFonts w:ascii="StobiSerif Regular" w:hAnsi="StobiSerif Regular"/>
                <w:sz w:val="22"/>
                <w:szCs w:val="22"/>
              </w:rPr>
            </w:pPr>
          </w:p>
          <w:p w14:paraId="2473F6FC" w14:textId="77777777" w:rsidR="00D420B9" w:rsidRPr="00AF0502" w:rsidRDefault="00D420B9" w:rsidP="00D420B9">
            <w:pPr>
              <w:shd w:val="clear" w:color="auto" w:fill="FFFFFF"/>
              <w:jc w:val="center"/>
              <w:rPr>
                <w:rFonts w:ascii="StobiSerif Regular" w:hAnsi="StobiSerif Regular"/>
                <w:sz w:val="22"/>
                <w:szCs w:val="22"/>
              </w:rPr>
            </w:pPr>
          </w:p>
          <w:p w14:paraId="77B9FE97" w14:textId="77777777" w:rsidR="00D420B9" w:rsidRPr="00AF0502" w:rsidRDefault="00D420B9" w:rsidP="00D420B9">
            <w:pPr>
              <w:shd w:val="clear" w:color="auto" w:fill="FFFFFF"/>
              <w:jc w:val="center"/>
              <w:rPr>
                <w:rFonts w:ascii="StobiSerif Regular" w:hAnsi="StobiSerif Regular"/>
                <w:sz w:val="22"/>
                <w:szCs w:val="22"/>
              </w:rPr>
            </w:pPr>
          </w:p>
          <w:p w14:paraId="1C5708F3" w14:textId="77777777" w:rsidR="00D420B9" w:rsidRPr="00AF0502" w:rsidRDefault="00D420B9" w:rsidP="00D420B9">
            <w:pPr>
              <w:shd w:val="clear" w:color="auto" w:fill="FFFFFF"/>
              <w:jc w:val="center"/>
              <w:rPr>
                <w:rFonts w:ascii="StobiSerif Regular" w:hAnsi="StobiSerif Regular"/>
                <w:sz w:val="22"/>
                <w:szCs w:val="22"/>
              </w:rPr>
            </w:pPr>
          </w:p>
          <w:p w14:paraId="6A45DEB6" w14:textId="77777777" w:rsidR="00D420B9" w:rsidRPr="00AF0502" w:rsidRDefault="00D420B9" w:rsidP="00D420B9">
            <w:pPr>
              <w:shd w:val="clear" w:color="auto" w:fill="FFFFFF"/>
              <w:jc w:val="center"/>
              <w:rPr>
                <w:rFonts w:ascii="StobiSerif Regular" w:hAnsi="StobiSerif Regular"/>
                <w:sz w:val="22"/>
                <w:szCs w:val="22"/>
              </w:rPr>
            </w:pPr>
          </w:p>
          <w:p w14:paraId="114C4613" w14:textId="5808650B" w:rsidR="00DD385E" w:rsidRPr="00AF0502" w:rsidRDefault="00DD385E" w:rsidP="00DD385E">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w:t>
            </w:r>
            <w:r>
              <w:rPr>
                <w:rFonts w:ascii="StobiSerif Regular" w:hAnsi="StobiSerif Regular"/>
                <w:sz w:val="22"/>
                <w:szCs w:val="22"/>
                <w:lang w:val="en-US"/>
              </w:rPr>
              <w:t>27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w:t>
            </w:r>
            <w:r>
              <w:rPr>
                <w:rFonts w:ascii="StobiSerif Regular" w:hAnsi="StobiSerif Regular"/>
                <w:sz w:val="22"/>
                <w:szCs w:val="22"/>
                <w:lang w:val="en-US"/>
              </w:rPr>
              <w:t>2</w:t>
            </w:r>
            <w:r w:rsidRPr="00AF0502">
              <w:rPr>
                <w:rFonts w:ascii="StobiSerif Regular" w:hAnsi="StobiSerif Regular"/>
                <w:sz w:val="22"/>
                <w:szCs w:val="22"/>
              </w:rPr>
              <w:t>)</w:t>
            </w:r>
          </w:p>
          <w:p w14:paraId="55D6743A" w14:textId="3629035F" w:rsidR="00D420B9" w:rsidRPr="00AF0502" w:rsidRDefault="00DD385E" w:rsidP="00DD385E">
            <w:pPr>
              <w:shd w:val="clear" w:color="auto" w:fill="FFFFFF"/>
              <w:jc w:val="center"/>
              <w:rPr>
                <w:rFonts w:ascii="StobiSerif Regular" w:hAnsi="StobiSerif Regular"/>
                <w:sz w:val="22"/>
                <w:szCs w:val="22"/>
              </w:rPr>
            </w:pPr>
            <w:r>
              <w:rPr>
                <w:rFonts w:ascii="StobiSerif Regular" w:hAnsi="StobiSerif Regular"/>
                <w:sz w:val="22"/>
                <w:szCs w:val="22"/>
              </w:rPr>
              <w:t>point</w:t>
            </w:r>
            <w:r w:rsidRPr="00AF0502">
              <w:rPr>
                <w:rFonts w:ascii="StobiSerif Regular" w:hAnsi="StobiSerif Regular"/>
                <w:sz w:val="22"/>
                <w:szCs w:val="22"/>
              </w:rPr>
              <w:t xml:space="preserve"> 3</w:t>
            </w:r>
          </w:p>
          <w:p w14:paraId="63D19909" w14:textId="674FB81A"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AC4D1C7" w14:textId="77777777" w:rsidR="00D420B9" w:rsidRDefault="00D420B9" w:rsidP="00D420B9">
            <w:pPr>
              <w:shd w:val="clear" w:color="auto" w:fill="FFFFFF"/>
              <w:rPr>
                <w:rFonts w:ascii="StobiSerif Regular" w:hAnsi="StobiSerif Regular"/>
                <w:sz w:val="22"/>
                <w:szCs w:val="22"/>
                <w:lang w:val="en-US"/>
              </w:rPr>
            </w:pPr>
            <w:r w:rsidRPr="00D35129">
              <w:rPr>
                <w:rFonts w:ascii="StobiSerif Regular" w:hAnsi="StobiSerif Regular"/>
                <w:sz w:val="22"/>
                <w:szCs w:val="22"/>
              </w:rPr>
              <w:lastRenderedPageBreak/>
              <w:t xml:space="preserve">When determining the revenues of the entities carrying out regulated energy activities in the regulations referred to in paragraph (1) of this </w:t>
            </w:r>
            <w:r>
              <w:rPr>
                <w:rFonts w:ascii="StobiSerif Regular" w:hAnsi="StobiSerif Regular"/>
                <w:sz w:val="22"/>
                <w:szCs w:val="22"/>
              </w:rPr>
              <w:t xml:space="preserve">Article  </w:t>
            </w:r>
            <w:r w:rsidRPr="00D35129">
              <w:rPr>
                <w:rFonts w:ascii="StobiSerif Regular" w:hAnsi="StobiSerif Regular"/>
                <w:sz w:val="22"/>
                <w:szCs w:val="22"/>
              </w:rPr>
              <w:t>, the following, among other things, shall be taken into account:</w:t>
            </w:r>
            <w:r>
              <w:rPr>
                <w:rFonts w:ascii="StobiSerif Regular" w:hAnsi="StobiSerif Regular"/>
                <w:sz w:val="22"/>
                <w:szCs w:val="22"/>
              </w:rPr>
              <w:br/>
            </w:r>
            <w:r w:rsidRPr="00D35129">
              <w:rPr>
                <w:rFonts w:ascii="StobiSerif Regular" w:hAnsi="StobiSerif Regular"/>
                <w:sz w:val="22"/>
                <w:szCs w:val="22"/>
              </w:rPr>
              <w:t>3.</w:t>
            </w:r>
            <w:r w:rsidRPr="00D35129">
              <w:rPr>
                <w:rFonts w:ascii="StobiSerif Regular" w:hAnsi="StobiSerif Regular"/>
                <w:sz w:val="22"/>
                <w:szCs w:val="22"/>
              </w:rPr>
              <w:tab/>
              <w:t xml:space="preserve">revenues </w:t>
            </w:r>
            <w:r w:rsidRPr="00D35129">
              <w:rPr>
                <w:rFonts w:ascii="StobiSerif Regular" w:hAnsi="StobiSerif Regular"/>
                <w:sz w:val="22"/>
                <w:szCs w:val="22"/>
              </w:rPr>
              <w:lastRenderedPageBreak/>
              <w:t>and costs of the electricity transmission system operator arising out of the mechanism for mutual compensation of electricity transmission system operators;</w:t>
            </w:r>
          </w:p>
          <w:p w14:paraId="63A1600F" w14:textId="77777777" w:rsidR="00433E94" w:rsidRDefault="00433E94" w:rsidP="00D420B9">
            <w:pPr>
              <w:shd w:val="clear" w:color="auto" w:fill="FFFFFF"/>
              <w:rPr>
                <w:rFonts w:ascii="StobiSerif Regular" w:hAnsi="StobiSerif Regular"/>
                <w:sz w:val="22"/>
                <w:szCs w:val="22"/>
                <w:lang w:val="en-US"/>
              </w:rPr>
            </w:pPr>
          </w:p>
          <w:p w14:paraId="2F24D653" w14:textId="77777777" w:rsidR="00433E94" w:rsidRDefault="00433E94" w:rsidP="00D420B9">
            <w:pPr>
              <w:shd w:val="clear" w:color="auto" w:fill="FFFFFF"/>
              <w:rPr>
                <w:rFonts w:ascii="StobiSerif Regular" w:hAnsi="StobiSerif Regular" w:cs="Calibri"/>
                <w:noProof/>
                <w:lang w:val="en-GB"/>
              </w:rPr>
            </w:pPr>
            <w:r>
              <w:rPr>
                <w:rFonts w:ascii="StobiSerif Regular" w:hAnsi="StobiSerif Regular" w:cs="Calibri"/>
                <w:noProof/>
                <w:lang w:val="en-GB"/>
              </w:rPr>
              <w:t>(</w:t>
            </w:r>
            <w:r w:rsidRPr="00E432D2">
              <w:rPr>
                <w:rFonts w:ascii="StobiSerif Regular" w:hAnsi="StobiSerif Regular" w:cs="Calibri"/>
                <w:noProof/>
                <w:lang w:val="en-GB"/>
              </w:rPr>
              <w:t>2) The rules for the balancing energy market shall be fair, transparent, non-discriminatory and market-oriented and shall in particular regulate</w:t>
            </w:r>
            <w:r>
              <w:rPr>
                <w:rFonts w:ascii="StobiSerif Regular" w:hAnsi="StobiSerif Regular" w:cs="Calibri"/>
                <w:noProof/>
                <w:lang w:val="en-GB"/>
              </w:rPr>
              <w:t>:</w:t>
            </w:r>
          </w:p>
          <w:p w14:paraId="7AE8D2AC" w14:textId="3E8DA86E" w:rsidR="00433E94" w:rsidRPr="00433E94" w:rsidRDefault="00433E94" w:rsidP="00433E94">
            <w:pPr>
              <w:pStyle w:val="Body"/>
              <w:shd w:val="clear" w:color="000000" w:fill="auto"/>
              <w:ind w:firstLine="720"/>
              <w:jc w:val="both"/>
              <w:rPr>
                <w:rFonts w:ascii="StobiSerif Regular" w:hAnsi="StobiSerif Regular" w:cs="Calibri"/>
                <w:noProof/>
                <w:color w:val="auto"/>
                <w:lang w:val="en-GB"/>
              </w:rPr>
            </w:pPr>
            <w:r w:rsidRPr="00E432D2">
              <w:rPr>
                <w:rFonts w:ascii="StobiSerif Regular" w:hAnsi="StobiSerif Regular" w:cs="Calibri"/>
                <w:noProof/>
                <w:color w:val="auto"/>
                <w:lang w:val="en-GB"/>
              </w:rPr>
              <w:t xml:space="preserve">3. the price setting methodology for balancing services, as well as procedure for their calculation, invoicing and collection, which shall be non-discriminatory, shall reflect the actual costs incurred and </w:t>
            </w:r>
            <w:r w:rsidRPr="00E432D2">
              <w:rPr>
                <w:rFonts w:ascii="StobiSerif Regular" w:hAnsi="StobiSerif Regular" w:cs="Calibri"/>
                <w:noProof/>
                <w:color w:val="auto"/>
                <w:lang w:val="en-GB"/>
              </w:rPr>
              <w:lastRenderedPageBreak/>
              <w:t>enable the minimization of balancing costs;</w:t>
            </w:r>
          </w:p>
        </w:tc>
        <w:tc>
          <w:tcPr>
            <w:tcW w:w="1134" w:type="dxa"/>
            <w:shd w:val="clear" w:color="auto" w:fill="FFFFFF" w:themeFill="background1"/>
          </w:tcPr>
          <w:p w14:paraId="50E6F99C" w14:textId="5ACD957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802A984"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292E109C"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73FFA79"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59D5007" w14:textId="77777777" w:rsidTr="0027444E">
        <w:tc>
          <w:tcPr>
            <w:tcW w:w="1129" w:type="dxa"/>
            <w:shd w:val="clear" w:color="auto" w:fill="FFFFFF" w:themeFill="background1"/>
          </w:tcPr>
          <w:p w14:paraId="66C00020" w14:textId="1B9FFFC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7F438FAE" w14:textId="3F84CE04"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Setting the charges for network access under this </w:t>
            </w:r>
            <w:r>
              <w:rPr>
                <w:rFonts w:ascii="StobiSerif Regular" w:hAnsi="StobiSerif Regular"/>
                <w:sz w:val="22"/>
                <w:szCs w:val="22"/>
                <w:lang w:val="en-US"/>
              </w:rPr>
              <w:t xml:space="preserve">Article   </w:t>
            </w:r>
            <w:r w:rsidRPr="007706A2">
              <w:rPr>
                <w:rFonts w:ascii="StobiSerif Regular" w:hAnsi="StobiSerif Regular"/>
                <w:sz w:val="22"/>
                <w:szCs w:val="22"/>
                <w:lang w:val="en-US"/>
              </w:rPr>
              <w:t xml:space="preserve">shall be without prejudice to charges resulting from congestion management referred to in </w:t>
            </w:r>
            <w:r>
              <w:rPr>
                <w:rFonts w:ascii="StobiSerif Regular" w:hAnsi="StobiSerif Regular"/>
                <w:sz w:val="22"/>
                <w:szCs w:val="22"/>
                <w:lang w:val="en-US"/>
              </w:rPr>
              <w:t xml:space="preserve">Article   </w:t>
            </w:r>
            <w:r w:rsidRPr="007706A2">
              <w:rPr>
                <w:rFonts w:ascii="StobiSerif Regular" w:hAnsi="StobiSerif Regular"/>
                <w:sz w:val="22"/>
                <w:szCs w:val="22"/>
                <w:lang w:val="en-US"/>
              </w:rPr>
              <w:t xml:space="preserve">16. </w:t>
            </w:r>
          </w:p>
        </w:tc>
        <w:tc>
          <w:tcPr>
            <w:tcW w:w="1121" w:type="dxa"/>
            <w:shd w:val="clear" w:color="auto" w:fill="FFFFFF" w:themeFill="background1"/>
          </w:tcPr>
          <w:p w14:paraId="5DEBF661" w14:textId="39462DA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4057BDEE" w14:textId="0991292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013" w:type="dxa"/>
            <w:shd w:val="clear" w:color="auto" w:fill="FFFFFF" w:themeFill="background1"/>
          </w:tcPr>
          <w:p w14:paraId="011E3360" w14:textId="68B5CE00" w:rsidR="00D420B9" w:rsidRPr="00AF0502"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The allocation of congestion revenue shall not disrupt the capacity allocation process in favour of any market participant, nor shall it negatively affect the congestion relief process.</w:t>
            </w:r>
          </w:p>
        </w:tc>
        <w:tc>
          <w:tcPr>
            <w:tcW w:w="1134" w:type="dxa"/>
            <w:shd w:val="clear" w:color="auto" w:fill="FFFFFF" w:themeFill="background1"/>
          </w:tcPr>
          <w:p w14:paraId="7EA58A2A" w14:textId="4B9DF55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2FB2787A"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CC4B211"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0F01688"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BF013B1" w14:textId="77777777" w:rsidTr="0027444E">
        <w:tc>
          <w:tcPr>
            <w:tcW w:w="1129" w:type="dxa"/>
            <w:shd w:val="clear" w:color="auto" w:fill="FFFFFF" w:themeFill="background1"/>
          </w:tcPr>
          <w:p w14:paraId="1F13D03F" w14:textId="57BEE0C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268" w:type="dxa"/>
            <w:shd w:val="clear" w:color="auto" w:fill="FFFFFF" w:themeFill="background1"/>
          </w:tcPr>
          <w:p w14:paraId="7484CF78" w14:textId="296FF2A2"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There shall be no specific network charge on individual transactions for cross-zonal trading of electricity. </w:t>
            </w:r>
          </w:p>
        </w:tc>
        <w:tc>
          <w:tcPr>
            <w:tcW w:w="1121" w:type="dxa"/>
            <w:shd w:val="clear" w:color="auto" w:fill="FFFFFF" w:themeFill="background1"/>
          </w:tcPr>
          <w:p w14:paraId="2618244F" w14:textId="6CFA157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0735ABF7" w14:textId="449D0FCE"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BE41317" w14:textId="5147A54B"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7BD1FCA" w14:textId="2AEB909C" w:rsidR="00D420B9" w:rsidRPr="0030049F"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t xml:space="preserve">Not </w:t>
            </w:r>
            <w:proofErr w:type="spellStart"/>
            <w:r>
              <w:rPr>
                <w:rFonts w:ascii="StobiSerif Regular" w:hAnsi="StobiSerif Regular"/>
                <w:sz w:val="22"/>
                <w:szCs w:val="22"/>
                <w:lang w:val="en-US"/>
              </w:rPr>
              <w:t>transpossed</w:t>
            </w:r>
            <w:proofErr w:type="spellEnd"/>
          </w:p>
        </w:tc>
        <w:tc>
          <w:tcPr>
            <w:tcW w:w="1815" w:type="dxa"/>
            <w:shd w:val="clear" w:color="auto" w:fill="FFFFFF" w:themeFill="background1"/>
          </w:tcPr>
          <w:p w14:paraId="6D795854" w14:textId="010F2C7C" w:rsidR="00D420B9" w:rsidRPr="00AF0502" w:rsidRDefault="00D420B9" w:rsidP="00D420B9">
            <w:pPr>
              <w:shd w:val="clear" w:color="auto" w:fill="FFFFFF"/>
              <w:jc w:val="center"/>
              <w:rPr>
                <w:rFonts w:ascii="StobiSerif Regular" w:hAnsi="StobiSerif Regular"/>
                <w:sz w:val="22"/>
                <w:szCs w:val="22"/>
              </w:rPr>
            </w:pPr>
            <w:r w:rsidRPr="00501E33">
              <w:rPr>
                <w:rFonts w:ascii="StobiSerif Regular" w:hAnsi="StobiSerif Regular"/>
                <w:sz w:val="22"/>
                <w:szCs w:val="22"/>
              </w:rPr>
              <w:t>Full compliance will be achieved by adopting another legal act in the field of energy.</w:t>
            </w:r>
          </w:p>
        </w:tc>
        <w:tc>
          <w:tcPr>
            <w:tcW w:w="1701" w:type="dxa"/>
            <w:shd w:val="clear" w:color="auto" w:fill="FFFFFF" w:themeFill="background1"/>
          </w:tcPr>
          <w:p w14:paraId="633E8773" w14:textId="77AE3074" w:rsidR="00D420B9" w:rsidRPr="00AF0502" w:rsidRDefault="00D420B9" w:rsidP="00D420B9">
            <w:pPr>
              <w:shd w:val="clear" w:color="auto" w:fill="FFFFFF"/>
              <w:jc w:val="both"/>
              <w:rPr>
                <w:rFonts w:ascii="StobiSerif Regular" w:hAnsi="StobiSerif Regular"/>
                <w:sz w:val="22"/>
                <w:szCs w:val="22"/>
              </w:rPr>
            </w:pPr>
            <w:r w:rsidRPr="00501E33">
              <w:rPr>
                <w:rFonts w:ascii="StobiSerif Regular" w:hAnsi="StobiSerif Regular"/>
                <w:sz w:val="22"/>
                <w:szCs w:val="22"/>
              </w:rPr>
              <w:t>Within nine months from the date of entry into force of this law</w:t>
            </w:r>
          </w:p>
        </w:tc>
        <w:tc>
          <w:tcPr>
            <w:tcW w:w="1835" w:type="dxa"/>
            <w:shd w:val="clear" w:color="auto" w:fill="FFFFFF" w:themeFill="background1"/>
          </w:tcPr>
          <w:p w14:paraId="70DF2735" w14:textId="301BBFBC" w:rsidR="00D420B9" w:rsidRPr="00AF0502" w:rsidRDefault="00D420B9" w:rsidP="00D420B9">
            <w:pPr>
              <w:shd w:val="clear" w:color="auto" w:fill="FFFFFF"/>
              <w:jc w:val="both"/>
              <w:rPr>
                <w:rFonts w:ascii="StobiSerif Regular" w:hAnsi="StobiSerif Regular"/>
                <w:sz w:val="22"/>
                <w:szCs w:val="22"/>
                <w:highlight w:val="yellow"/>
              </w:rPr>
            </w:pPr>
          </w:p>
        </w:tc>
      </w:tr>
      <w:tr w:rsidR="00D420B9" w:rsidRPr="00AF0502" w14:paraId="6C14D92A" w14:textId="77777777" w:rsidTr="0027444E">
        <w:tc>
          <w:tcPr>
            <w:tcW w:w="1129" w:type="dxa"/>
            <w:shd w:val="clear" w:color="auto" w:fill="FFFFFF" w:themeFill="background1"/>
          </w:tcPr>
          <w:p w14:paraId="04303576" w14:textId="714A06C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tc>
        <w:tc>
          <w:tcPr>
            <w:tcW w:w="2268" w:type="dxa"/>
            <w:shd w:val="clear" w:color="auto" w:fill="FFFFFF" w:themeFill="background1"/>
          </w:tcPr>
          <w:p w14:paraId="63345DF1" w14:textId="69698E3E"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Distribution tariffs shall be cost-reflective </w:t>
            </w:r>
            <w:proofErr w:type="gramStart"/>
            <w:r w:rsidRPr="007706A2">
              <w:rPr>
                <w:rFonts w:ascii="StobiSerif Regular" w:hAnsi="StobiSerif Regular"/>
                <w:sz w:val="22"/>
                <w:szCs w:val="22"/>
                <w:lang w:val="en-US"/>
              </w:rPr>
              <w:t>taking into account</w:t>
            </w:r>
            <w:proofErr w:type="gramEnd"/>
            <w:r w:rsidRPr="007706A2">
              <w:rPr>
                <w:rFonts w:ascii="StobiSerif Regular" w:hAnsi="StobiSerif Regular"/>
                <w:sz w:val="22"/>
                <w:szCs w:val="22"/>
                <w:lang w:val="en-US"/>
              </w:rPr>
              <w:t xml:space="preserve"> the use of the distribution network by system users including active customers. Distribution tariffs may contain network connection capacity elements and may be differentiated based on system users' consumption or </w:t>
            </w:r>
            <w:r w:rsidRPr="007706A2">
              <w:rPr>
                <w:rFonts w:ascii="StobiSerif Regular" w:hAnsi="StobiSerif Regular"/>
                <w:sz w:val="22"/>
                <w:szCs w:val="22"/>
                <w:lang w:val="en-US"/>
              </w:rPr>
              <w:lastRenderedPageBreak/>
              <w:t xml:space="preserve">generation profiles. Where Member States have implemented the deployment of smart metering systems, regulatory authorities shall consider time-differentiated network tariffs when fixing or approving transmission tariffs and distribution tariffs or their methodologies in accordance with </w:t>
            </w:r>
            <w:r>
              <w:rPr>
                <w:rFonts w:ascii="StobiSerif Regular" w:hAnsi="StobiSerif Regular"/>
                <w:sz w:val="22"/>
                <w:szCs w:val="22"/>
                <w:lang w:val="en-US"/>
              </w:rPr>
              <w:t xml:space="preserve">Article   </w:t>
            </w:r>
            <w:r w:rsidRPr="007706A2">
              <w:rPr>
                <w:rFonts w:ascii="StobiSerif Regular" w:hAnsi="StobiSerif Regular"/>
                <w:sz w:val="22"/>
                <w:szCs w:val="22"/>
                <w:lang w:val="en-US"/>
              </w:rPr>
              <w:t xml:space="preserve">59 of (EU) 2019/944 and, where appropriate, time-differentiated network tariffs may be introduced to reflect the use of the network, in a transparent, cost efficient and foreseeable way for the final customer. </w:t>
            </w:r>
          </w:p>
        </w:tc>
        <w:tc>
          <w:tcPr>
            <w:tcW w:w="1121" w:type="dxa"/>
            <w:shd w:val="clear" w:color="auto" w:fill="FFFFFF" w:themeFill="background1"/>
          </w:tcPr>
          <w:p w14:paraId="6B04CF73" w14:textId="12EAEA6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2975402" w14:textId="6217123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013" w:type="dxa"/>
            <w:shd w:val="clear" w:color="auto" w:fill="FFFFFF" w:themeFill="background1"/>
          </w:tcPr>
          <w:p w14:paraId="33738D20" w14:textId="77777777" w:rsidR="00D420B9" w:rsidRPr="00D35129"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 xml:space="preserve">The Energy Regulatory Commission may decide: </w:t>
            </w:r>
          </w:p>
          <w:p w14:paraId="72F9D878" w14:textId="77777777" w:rsidR="00D420B9" w:rsidRPr="00D35129"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1. tariffs for electricity transmission and distribution that apply at different intraday times to be introduced:</w:t>
            </w:r>
          </w:p>
          <w:p w14:paraId="75F2573F" w14:textId="77777777" w:rsidR="00D420B9" w:rsidRPr="00D35129"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 xml:space="preserve">1.1 in order for end-users to benefit from the rational </w:t>
            </w:r>
            <w:r w:rsidRPr="00D35129">
              <w:rPr>
                <w:rFonts w:ascii="StobiSerif Regular" w:hAnsi="StobiSerif Regular"/>
                <w:sz w:val="22"/>
                <w:szCs w:val="22"/>
              </w:rPr>
              <w:lastRenderedPageBreak/>
              <w:t>use of networks in a transparent, predictable and cost-reflective manner, or</w:t>
            </w:r>
          </w:p>
          <w:p w14:paraId="6D09FC34" w14:textId="77777777" w:rsidR="00D420B9" w:rsidRPr="00D35129"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 xml:space="preserve">1.2 if the Government has made a decision to introduce a system of smart metering devices in the Republic of North Macedonia, and   </w:t>
            </w:r>
          </w:p>
          <w:p w14:paraId="331D3B85" w14:textId="77777777" w:rsidR="00D420B9" w:rsidRPr="00D35129"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 xml:space="preserve">2. electricity distribution tariffs to reflect costs, taking into account: </w:t>
            </w:r>
          </w:p>
          <w:p w14:paraId="03813510" w14:textId="77777777" w:rsidR="00D420B9" w:rsidRPr="00D35129"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 xml:space="preserve">2.1 the manner of use of the electricity distribution network by users, including active customers, and  </w:t>
            </w:r>
          </w:p>
          <w:p w14:paraId="69B90F83" w14:textId="0EDD4ED4" w:rsidR="00D420B9" w:rsidRPr="00AF0502" w:rsidRDefault="00D420B9" w:rsidP="00D420B9">
            <w:pPr>
              <w:shd w:val="clear" w:color="auto" w:fill="FFFFFF"/>
              <w:rPr>
                <w:rFonts w:ascii="StobiSerif Regular" w:hAnsi="StobiSerif Regular"/>
                <w:sz w:val="22"/>
                <w:szCs w:val="22"/>
              </w:rPr>
            </w:pPr>
            <w:r w:rsidRPr="00D35129">
              <w:rPr>
                <w:rFonts w:ascii="StobiSerif Regular" w:hAnsi="StobiSerif Regular"/>
                <w:sz w:val="22"/>
                <w:szCs w:val="22"/>
              </w:rPr>
              <w:t>2.2 the connection capacity and the user's generation and consumption profiles.</w:t>
            </w:r>
          </w:p>
        </w:tc>
        <w:tc>
          <w:tcPr>
            <w:tcW w:w="1134" w:type="dxa"/>
            <w:shd w:val="clear" w:color="auto" w:fill="FFFFFF" w:themeFill="background1"/>
          </w:tcPr>
          <w:p w14:paraId="7B950F18" w14:textId="169BB2D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20710B40"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2BC94FB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5042BE5"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177E121" w14:textId="77777777" w:rsidTr="0027444E">
        <w:tc>
          <w:tcPr>
            <w:tcW w:w="1129" w:type="dxa"/>
            <w:shd w:val="clear" w:color="auto" w:fill="FFFFFF" w:themeFill="background1"/>
          </w:tcPr>
          <w:p w14:paraId="76DC0C74" w14:textId="15970B8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8</w:t>
            </w:r>
          </w:p>
        </w:tc>
        <w:tc>
          <w:tcPr>
            <w:tcW w:w="2268" w:type="dxa"/>
            <w:shd w:val="clear" w:color="auto" w:fill="FFFFFF" w:themeFill="background1"/>
          </w:tcPr>
          <w:p w14:paraId="2F3AB6CB" w14:textId="56B88645"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Distribution tariff methodologies shall provide incentives to distribution system operators for the most cost- efficient </w:t>
            </w:r>
            <w:r w:rsidRPr="007706A2">
              <w:rPr>
                <w:rFonts w:ascii="StobiSerif Regular" w:hAnsi="StobiSerif Regular"/>
                <w:sz w:val="22"/>
                <w:szCs w:val="22"/>
                <w:lang w:val="en-US"/>
              </w:rPr>
              <w:lastRenderedPageBreak/>
              <w:t xml:space="preserve">operation and development of their networks including through the procurement of services. For that </w:t>
            </w:r>
            <w:proofErr w:type="gramStart"/>
            <w:r w:rsidRPr="007706A2">
              <w:rPr>
                <w:rFonts w:ascii="StobiSerif Regular" w:hAnsi="StobiSerif Regular"/>
                <w:sz w:val="22"/>
                <w:szCs w:val="22"/>
                <w:lang w:val="en-US"/>
              </w:rPr>
              <w:t>purpose</w:t>
            </w:r>
            <w:proofErr w:type="gramEnd"/>
            <w:r w:rsidRPr="007706A2">
              <w:rPr>
                <w:rFonts w:ascii="StobiSerif Regular" w:hAnsi="StobiSerif Regular"/>
                <w:sz w:val="22"/>
                <w:szCs w:val="22"/>
                <w:lang w:val="en-US"/>
              </w:rPr>
              <w:t xml:space="preserve"> regulatory authorities shall </w:t>
            </w:r>
            <w:proofErr w:type="spellStart"/>
            <w:r w:rsidRPr="007706A2">
              <w:rPr>
                <w:rFonts w:ascii="StobiSerif Regular" w:hAnsi="StobiSerif Regular"/>
                <w:sz w:val="22"/>
                <w:szCs w:val="22"/>
                <w:lang w:val="en-US"/>
              </w:rPr>
              <w:t>recognise</w:t>
            </w:r>
            <w:proofErr w:type="spellEnd"/>
            <w:r w:rsidRPr="007706A2">
              <w:rPr>
                <w:rFonts w:ascii="StobiSerif Regular" w:hAnsi="StobiSerif Regular"/>
                <w:sz w:val="22"/>
                <w:szCs w:val="22"/>
                <w:lang w:val="en-US"/>
              </w:rPr>
              <w:t xml:space="preserve"> relevant costs as eligible, shall include those costs in distribution tariffs, and may introduce performance targets in order to provide incentives to distribution system operators to increase efficiencies in their networks, including through energy efficiency, flexibility and the development of smart grids and intelligent metering systems. </w:t>
            </w:r>
          </w:p>
        </w:tc>
        <w:tc>
          <w:tcPr>
            <w:tcW w:w="1121" w:type="dxa"/>
            <w:shd w:val="clear" w:color="auto" w:fill="FFFFFF" w:themeFill="background1"/>
          </w:tcPr>
          <w:p w14:paraId="7A8347B5" w14:textId="6D3D367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1962F347" w14:textId="0B1DF41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166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013" w:type="dxa"/>
            <w:shd w:val="clear" w:color="auto" w:fill="FFFFFF" w:themeFill="background1"/>
          </w:tcPr>
          <w:p w14:paraId="041B9C79" w14:textId="103DDEC4" w:rsidR="00D420B9" w:rsidRPr="00AF0502" w:rsidRDefault="00D420B9" w:rsidP="00D420B9">
            <w:pPr>
              <w:shd w:val="clear" w:color="auto" w:fill="FFFFFF"/>
              <w:rPr>
                <w:rFonts w:ascii="StobiSerif Regular" w:hAnsi="StobiSerif Regular"/>
                <w:sz w:val="22"/>
                <w:szCs w:val="22"/>
              </w:rPr>
            </w:pPr>
            <w:r w:rsidRPr="00776D46">
              <w:rPr>
                <w:rFonts w:ascii="StobiSerif Regular" w:hAnsi="StobiSerif Regular"/>
                <w:sz w:val="22"/>
                <w:szCs w:val="22"/>
              </w:rPr>
              <w:t xml:space="preserve">If the Energy Regulatory Commission determines that the effects of the use of flexibility services </w:t>
            </w:r>
            <w:r w:rsidRPr="00776D46">
              <w:rPr>
                <w:rFonts w:ascii="StobiSerif Regular" w:hAnsi="StobiSerif Regular"/>
                <w:sz w:val="22"/>
                <w:szCs w:val="22"/>
              </w:rPr>
              <w:lastRenderedPageBreak/>
              <w:t>are positive, it shall allow the electricity distribution system operator to procure services from all market participants, including market participants offering energy from renewable sources, demand-side management service providers, energy storage facility operators and aggregators, on the basis of transparent, non-discriminatory and market-based procedures and standardized market products for flexibility services.</w:t>
            </w:r>
          </w:p>
        </w:tc>
        <w:tc>
          <w:tcPr>
            <w:tcW w:w="1134" w:type="dxa"/>
            <w:shd w:val="clear" w:color="auto" w:fill="FFFFFF" w:themeFill="background1"/>
          </w:tcPr>
          <w:p w14:paraId="324E91D8" w14:textId="519330E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B3DD4AD"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E14B61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B9A172C"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708B5E7" w14:textId="77777777" w:rsidTr="0027444E">
        <w:tc>
          <w:tcPr>
            <w:tcW w:w="1129" w:type="dxa"/>
            <w:shd w:val="clear" w:color="auto" w:fill="FFFFFF" w:themeFill="background1"/>
          </w:tcPr>
          <w:p w14:paraId="2F048947" w14:textId="0F68C34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9</w:t>
            </w:r>
          </w:p>
        </w:tc>
        <w:tc>
          <w:tcPr>
            <w:tcW w:w="2268" w:type="dxa"/>
            <w:shd w:val="clear" w:color="auto" w:fill="FFFFFF" w:themeFill="background1"/>
          </w:tcPr>
          <w:p w14:paraId="2874BBD4" w14:textId="784978B6"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By 5 October </w:t>
            </w:r>
            <w:proofErr w:type="gramStart"/>
            <w:r w:rsidRPr="007706A2">
              <w:rPr>
                <w:rFonts w:ascii="StobiSerif Regular" w:hAnsi="StobiSerif Regular"/>
                <w:sz w:val="22"/>
                <w:szCs w:val="22"/>
                <w:lang w:val="en-US"/>
              </w:rPr>
              <w:t>2019</w:t>
            </w:r>
            <w:proofErr w:type="gramEnd"/>
            <w:r w:rsidRPr="007706A2">
              <w:rPr>
                <w:rFonts w:ascii="StobiSerif Regular" w:hAnsi="StobiSerif Regular"/>
                <w:sz w:val="22"/>
                <w:szCs w:val="22"/>
                <w:lang w:val="en-US"/>
              </w:rPr>
              <w:t xml:space="preserve"> </w:t>
            </w:r>
            <w:proofErr w:type="gramStart"/>
            <w:r w:rsidRPr="007706A2">
              <w:rPr>
                <w:rFonts w:ascii="StobiSerif Regular" w:hAnsi="StobiSerif Regular"/>
                <w:sz w:val="22"/>
                <w:szCs w:val="22"/>
                <w:lang w:val="en-US"/>
              </w:rPr>
              <w:t>in order to</w:t>
            </w:r>
            <w:proofErr w:type="gramEnd"/>
            <w:r w:rsidRPr="007706A2">
              <w:rPr>
                <w:rFonts w:ascii="StobiSerif Regular" w:hAnsi="StobiSerif Regular"/>
                <w:sz w:val="22"/>
                <w:szCs w:val="22"/>
                <w:lang w:val="en-US"/>
              </w:rPr>
              <w:t xml:space="preserve"> mitigate the risk of market fragmentation ACER shall provide a best practice report on transmission and distribution tariff </w:t>
            </w:r>
            <w:r w:rsidRPr="007706A2">
              <w:rPr>
                <w:rFonts w:ascii="StobiSerif Regular" w:hAnsi="StobiSerif Regular"/>
                <w:sz w:val="22"/>
                <w:szCs w:val="22"/>
                <w:lang w:val="en-US"/>
              </w:rPr>
              <w:lastRenderedPageBreak/>
              <w:t xml:space="preserve">methodologies while taking account of national specificities. That best practice report shall address at least: (a) the ratio of tariffs applied to producers and tariffs applied to final customers; (b) the costs to be recovered by tariffs; (c) time-differentiated network tariffs; (d) locational signals; (e) the relationship between transmission tariffs and distribution tariffs; (f) methods to ensure transparency in the setting and structure of tariffs; (g) groups of network users subject to tariffs including, where applicable, the characteristics of those groups, forms of consumption, and any tariff exemptions; (h) losses in high, medium and low-voltage grids. ACER </w:t>
            </w:r>
            <w:proofErr w:type="gramStart"/>
            <w:r w:rsidRPr="007706A2">
              <w:rPr>
                <w:rFonts w:ascii="StobiSerif Regular" w:hAnsi="StobiSerif Regular"/>
                <w:sz w:val="22"/>
                <w:szCs w:val="22"/>
                <w:lang w:val="en-US"/>
              </w:rPr>
              <w:t>shall</w:t>
            </w:r>
            <w:proofErr w:type="gramEnd"/>
            <w:r w:rsidRPr="007706A2">
              <w:rPr>
                <w:rFonts w:ascii="StobiSerif Regular" w:hAnsi="StobiSerif Regular"/>
                <w:sz w:val="22"/>
                <w:szCs w:val="22"/>
                <w:lang w:val="en-US"/>
              </w:rPr>
              <w:t xml:space="preserve"> update the best practice report at </w:t>
            </w:r>
            <w:r w:rsidRPr="007706A2">
              <w:rPr>
                <w:rFonts w:ascii="StobiSerif Regular" w:hAnsi="StobiSerif Regular"/>
                <w:sz w:val="22"/>
                <w:szCs w:val="22"/>
                <w:lang w:val="en-US"/>
              </w:rPr>
              <w:lastRenderedPageBreak/>
              <w:t>least once every two years.</w:t>
            </w:r>
          </w:p>
        </w:tc>
        <w:tc>
          <w:tcPr>
            <w:tcW w:w="1121" w:type="dxa"/>
            <w:shd w:val="clear" w:color="auto" w:fill="FFFFFF" w:themeFill="background1"/>
          </w:tcPr>
          <w:p w14:paraId="21567DE6" w14:textId="47412D7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0E2897C8" w14:textId="5601D24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(8)</w:t>
            </w:r>
          </w:p>
        </w:tc>
        <w:tc>
          <w:tcPr>
            <w:tcW w:w="2013" w:type="dxa"/>
            <w:shd w:val="clear" w:color="auto" w:fill="FFFFFF" w:themeFill="background1"/>
          </w:tcPr>
          <w:p w14:paraId="747CCB03" w14:textId="77777777" w:rsidR="00D420B9" w:rsidRPr="00776D46" w:rsidRDefault="00D420B9" w:rsidP="00D420B9">
            <w:pPr>
              <w:shd w:val="clear" w:color="auto" w:fill="FFFFFF"/>
              <w:rPr>
                <w:rFonts w:ascii="StobiSerif Regular" w:hAnsi="StobiSerif Regular"/>
                <w:sz w:val="22"/>
                <w:szCs w:val="22"/>
              </w:rPr>
            </w:pPr>
            <w:r w:rsidRPr="00776D46">
              <w:rPr>
                <w:rFonts w:ascii="StobiSerif Regular" w:hAnsi="StobiSerif Regular"/>
                <w:sz w:val="22"/>
                <w:szCs w:val="22"/>
              </w:rPr>
              <w:t xml:space="preserve">When reviewing and approving tariffs, tariff elements or methodologies and charges for the electricity transmission or </w:t>
            </w:r>
            <w:r w:rsidRPr="00776D46">
              <w:rPr>
                <w:rFonts w:ascii="StobiSerif Regular" w:hAnsi="StobiSerif Regular"/>
                <w:sz w:val="22"/>
                <w:szCs w:val="22"/>
              </w:rPr>
              <w:lastRenderedPageBreak/>
              <w:t>distribution network, as well as when assessing and approving measures to support generation, the Energy Regulatory Commission shall take into account the best relevant practices and applicable recommendations from the ECRB or ACER, which relate in particular to:</w:t>
            </w:r>
          </w:p>
          <w:p w14:paraId="728523E7" w14:textId="77777777" w:rsidR="00D420B9" w:rsidRPr="00776D46" w:rsidRDefault="00D420B9" w:rsidP="00D420B9">
            <w:pPr>
              <w:shd w:val="clear" w:color="auto" w:fill="FFFFFF"/>
              <w:rPr>
                <w:rFonts w:ascii="StobiSerif Regular" w:hAnsi="StobiSerif Regular"/>
                <w:sz w:val="22"/>
                <w:szCs w:val="22"/>
              </w:rPr>
            </w:pPr>
            <w:r w:rsidRPr="00776D46">
              <w:rPr>
                <w:rFonts w:ascii="StobiSerif Regular" w:hAnsi="StobiSerif Regular"/>
                <w:sz w:val="22"/>
                <w:szCs w:val="22"/>
              </w:rPr>
              <w:t>1.</w:t>
            </w:r>
            <w:r w:rsidRPr="00776D46">
              <w:rPr>
                <w:rFonts w:ascii="StobiSerif Regular" w:hAnsi="StobiSerif Regular"/>
                <w:sz w:val="22"/>
                <w:szCs w:val="22"/>
              </w:rPr>
              <w:tab/>
              <w:t>the impact of tariffs on the operations of electricity producers and energy storage operators, as well as on investment in new electricity generation and energy storage capacities;</w:t>
            </w:r>
          </w:p>
          <w:p w14:paraId="78BF51D2" w14:textId="77777777" w:rsidR="00D420B9" w:rsidRPr="00776D46" w:rsidRDefault="00D420B9" w:rsidP="00D420B9">
            <w:pPr>
              <w:shd w:val="clear" w:color="auto" w:fill="FFFFFF"/>
              <w:rPr>
                <w:rFonts w:ascii="StobiSerif Regular" w:hAnsi="StobiSerif Regular"/>
                <w:sz w:val="22"/>
                <w:szCs w:val="22"/>
              </w:rPr>
            </w:pPr>
            <w:r w:rsidRPr="00776D46">
              <w:rPr>
                <w:rFonts w:ascii="StobiSerif Regular" w:hAnsi="StobiSerif Regular"/>
                <w:sz w:val="22"/>
                <w:szCs w:val="22"/>
              </w:rPr>
              <w:t>2. costs to be recovered through the tariff;</w:t>
            </w:r>
          </w:p>
          <w:p w14:paraId="5EB2DDB3" w14:textId="77777777" w:rsidR="00D420B9" w:rsidRPr="00776D46" w:rsidRDefault="00D420B9" w:rsidP="00D420B9">
            <w:pPr>
              <w:shd w:val="clear" w:color="auto" w:fill="FFFFFF"/>
              <w:rPr>
                <w:rFonts w:ascii="StobiSerif Regular" w:hAnsi="StobiSerif Regular"/>
                <w:sz w:val="22"/>
                <w:szCs w:val="22"/>
              </w:rPr>
            </w:pPr>
            <w:r w:rsidRPr="00776D46">
              <w:rPr>
                <w:rFonts w:ascii="StobiSerif Regular" w:hAnsi="StobiSerif Regular"/>
                <w:sz w:val="22"/>
                <w:szCs w:val="22"/>
              </w:rPr>
              <w:t>3. location signals;</w:t>
            </w:r>
          </w:p>
          <w:p w14:paraId="0EEFF1F9" w14:textId="77777777" w:rsidR="00D420B9" w:rsidRPr="00776D46" w:rsidRDefault="00D420B9" w:rsidP="00D420B9">
            <w:pPr>
              <w:shd w:val="clear" w:color="auto" w:fill="FFFFFF"/>
              <w:rPr>
                <w:rFonts w:ascii="StobiSerif Regular" w:hAnsi="StobiSerif Regular"/>
                <w:sz w:val="22"/>
                <w:szCs w:val="22"/>
              </w:rPr>
            </w:pPr>
            <w:r w:rsidRPr="00776D46">
              <w:rPr>
                <w:rFonts w:ascii="StobiSerif Regular" w:hAnsi="StobiSerif Regular"/>
                <w:sz w:val="22"/>
                <w:szCs w:val="22"/>
              </w:rPr>
              <w:t>4. tariff structure;</w:t>
            </w:r>
          </w:p>
          <w:p w14:paraId="26229E0C" w14:textId="77777777" w:rsidR="00D420B9" w:rsidRPr="00776D46" w:rsidRDefault="00D420B9" w:rsidP="00D420B9">
            <w:pPr>
              <w:shd w:val="clear" w:color="auto" w:fill="FFFFFF"/>
              <w:rPr>
                <w:rFonts w:ascii="StobiSerif Regular" w:hAnsi="StobiSerif Regular"/>
                <w:sz w:val="22"/>
                <w:szCs w:val="22"/>
              </w:rPr>
            </w:pPr>
            <w:r w:rsidRPr="00776D46">
              <w:rPr>
                <w:rFonts w:ascii="StobiSerif Regular" w:hAnsi="StobiSerif Regular"/>
                <w:sz w:val="22"/>
                <w:szCs w:val="22"/>
              </w:rPr>
              <w:lastRenderedPageBreak/>
              <w:t>5. time and seasonally dependent tariffs;</w:t>
            </w:r>
          </w:p>
          <w:p w14:paraId="1915FBDE" w14:textId="77777777" w:rsidR="00D420B9" w:rsidRPr="00776D46" w:rsidRDefault="00D420B9" w:rsidP="00D420B9">
            <w:pPr>
              <w:shd w:val="clear" w:color="auto" w:fill="FFFFFF"/>
              <w:rPr>
                <w:rFonts w:ascii="StobiSerif Regular" w:hAnsi="StobiSerif Regular"/>
                <w:sz w:val="22"/>
                <w:szCs w:val="22"/>
              </w:rPr>
            </w:pPr>
            <w:r w:rsidRPr="00776D46">
              <w:rPr>
                <w:rFonts w:ascii="StobiSerif Regular" w:hAnsi="StobiSerif Regular"/>
                <w:sz w:val="22"/>
                <w:szCs w:val="22"/>
              </w:rPr>
              <w:t>6. relationship between transmission tariffs and distribution tariffs;</w:t>
            </w:r>
          </w:p>
          <w:p w14:paraId="7B6C2E64" w14:textId="77777777" w:rsidR="00D420B9" w:rsidRPr="00776D46" w:rsidRDefault="00D420B9" w:rsidP="00D420B9">
            <w:pPr>
              <w:shd w:val="clear" w:color="auto" w:fill="FFFFFF"/>
              <w:rPr>
                <w:rFonts w:ascii="StobiSerif Regular" w:hAnsi="StobiSerif Regular"/>
                <w:sz w:val="22"/>
                <w:szCs w:val="22"/>
              </w:rPr>
            </w:pPr>
            <w:r w:rsidRPr="00776D46">
              <w:rPr>
                <w:rFonts w:ascii="StobiSerif Regular" w:hAnsi="StobiSerif Regular"/>
                <w:sz w:val="22"/>
                <w:szCs w:val="22"/>
              </w:rPr>
              <w:t>7. relationship between tariffs for individual groups or categories of customers;</w:t>
            </w:r>
          </w:p>
          <w:p w14:paraId="003C9BC2" w14:textId="77777777" w:rsidR="00D420B9" w:rsidRPr="00776D46" w:rsidRDefault="00D420B9" w:rsidP="00D420B9">
            <w:pPr>
              <w:shd w:val="clear" w:color="auto" w:fill="FFFFFF"/>
              <w:rPr>
                <w:rFonts w:ascii="StobiSerif Regular" w:hAnsi="StobiSerif Regular"/>
                <w:sz w:val="22"/>
                <w:szCs w:val="22"/>
              </w:rPr>
            </w:pPr>
            <w:r w:rsidRPr="00776D46">
              <w:rPr>
                <w:rFonts w:ascii="StobiSerif Regular" w:hAnsi="StobiSerif Regular"/>
                <w:sz w:val="22"/>
                <w:szCs w:val="22"/>
              </w:rPr>
              <w:t>8. relationship between tariffs and consumption profile;</w:t>
            </w:r>
          </w:p>
          <w:p w14:paraId="30300478" w14:textId="77777777" w:rsidR="00D420B9" w:rsidRPr="00776D46" w:rsidRDefault="00D420B9" w:rsidP="00D420B9">
            <w:pPr>
              <w:shd w:val="clear" w:color="auto" w:fill="FFFFFF"/>
              <w:rPr>
                <w:rFonts w:ascii="StobiSerif Regular" w:hAnsi="StobiSerif Regular"/>
                <w:sz w:val="22"/>
                <w:szCs w:val="22"/>
              </w:rPr>
            </w:pPr>
            <w:r w:rsidRPr="00776D46">
              <w:rPr>
                <w:rFonts w:ascii="StobiSerif Regular" w:hAnsi="StobiSerif Regular"/>
                <w:sz w:val="22"/>
                <w:szCs w:val="22"/>
              </w:rPr>
              <w:t>9. relationship between tariffs and network losses at different voltage levels;</w:t>
            </w:r>
          </w:p>
          <w:p w14:paraId="3D2842C4" w14:textId="77777777" w:rsidR="00D420B9" w:rsidRPr="00776D46" w:rsidRDefault="00D420B9" w:rsidP="00D420B9">
            <w:pPr>
              <w:shd w:val="clear" w:color="auto" w:fill="FFFFFF"/>
              <w:rPr>
                <w:rFonts w:ascii="StobiSerif Regular" w:hAnsi="StobiSerif Regular"/>
                <w:sz w:val="22"/>
                <w:szCs w:val="22"/>
              </w:rPr>
            </w:pPr>
            <w:r w:rsidRPr="00776D46">
              <w:rPr>
                <w:rFonts w:ascii="StobiSerif Regular" w:hAnsi="StobiSerif Regular"/>
                <w:sz w:val="22"/>
                <w:szCs w:val="22"/>
              </w:rPr>
              <w:t>10. tariff transparency, and</w:t>
            </w:r>
          </w:p>
          <w:p w14:paraId="4C9632E4" w14:textId="77777777" w:rsidR="00D420B9" w:rsidRPr="00776D46" w:rsidRDefault="00D420B9" w:rsidP="00D420B9">
            <w:pPr>
              <w:shd w:val="clear" w:color="auto" w:fill="FFFFFF"/>
              <w:rPr>
                <w:rFonts w:ascii="StobiSerif Regular" w:hAnsi="StobiSerif Regular"/>
                <w:sz w:val="22"/>
                <w:szCs w:val="22"/>
              </w:rPr>
            </w:pPr>
            <w:r w:rsidRPr="00776D46">
              <w:rPr>
                <w:rFonts w:ascii="StobiSerif Regular" w:hAnsi="StobiSerif Regular"/>
                <w:sz w:val="22"/>
                <w:szCs w:val="22"/>
              </w:rPr>
              <w:t>11. exceptions and exemptions from the obligation to pay tariffs.</w:t>
            </w:r>
          </w:p>
          <w:p w14:paraId="392B3EED" w14:textId="264E0003" w:rsidR="00D420B9" w:rsidRPr="00776D46" w:rsidRDefault="00D420B9" w:rsidP="00D420B9">
            <w:pPr>
              <w:shd w:val="clear" w:color="auto" w:fill="FFFFFF"/>
              <w:rPr>
                <w:rFonts w:ascii="StobiSerif Regular" w:hAnsi="StobiSerif Regular"/>
                <w:sz w:val="22"/>
                <w:szCs w:val="22"/>
              </w:rPr>
            </w:pPr>
            <w:r w:rsidRPr="00776D46">
              <w:rPr>
                <w:rFonts w:ascii="StobiSerif Regular" w:hAnsi="StobiSerif Regular"/>
                <w:sz w:val="22"/>
                <w:szCs w:val="22"/>
              </w:rPr>
              <w:t>(9)</w:t>
            </w:r>
            <w:r w:rsidRPr="00776D46">
              <w:rPr>
                <w:rFonts w:ascii="StobiSerif Regular" w:hAnsi="StobiSerif Regular"/>
                <w:sz w:val="22"/>
                <w:szCs w:val="22"/>
              </w:rPr>
              <w:tab/>
              <w:t xml:space="preserve">The entities carrying out regulated energy activities shall be obliged to apply the prices or tariffs </w:t>
            </w:r>
            <w:r w:rsidRPr="00776D46">
              <w:rPr>
                <w:rFonts w:ascii="StobiSerif Regular" w:hAnsi="StobiSerif Regular"/>
                <w:sz w:val="22"/>
                <w:szCs w:val="22"/>
              </w:rPr>
              <w:lastRenderedPageBreak/>
              <w:t xml:space="preserve">determined in the decisions on prices and tariffs adopted by applying the regulations and methodologies referred to in </w:t>
            </w:r>
            <w:r>
              <w:rPr>
                <w:rFonts w:ascii="StobiSerif Regular" w:hAnsi="StobiSerif Regular"/>
                <w:sz w:val="22"/>
                <w:szCs w:val="22"/>
              </w:rPr>
              <w:t xml:space="preserve">Article   </w:t>
            </w:r>
            <w:r w:rsidRPr="00776D46">
              <w:rPr>
                <w:rFonts w:ascii="StobiSerif Regular" w:hAnsi="StobiSerif Regular"/>
                <w:sz w:val="22"/>
                <w:szCs w:val="22"/>
              </w:rPr>
              <w:t xml:space="preserve">61 of this Law and the tariff systems referred to in paragraph (1) of this </w:t>
            </w:r>
            <w:r>
              <w:rPr>
                <w:rFonts w:ascii="StobiSerif Regular" w:hAnsi="StobiSerif Regular"/>
                <w:sz w:val="22"/>
                <w:szCs w:val="22"/>
              </w:rPr>
              <w:t xml:space="preserve">Article  </w:t>
            </w:r>
            <w:r w:rsidRPr="00776D46">
              <w:rPr>
                <w:rFonts w:ascii="StobiSerif Regular" w:hAnsi="StobiSerif Regular"/>
                <w:sz w:val="22"/>
                <w:szCs w:val="22"/>
              </w:rPr>
              <w:t>.</w:t>
            </w:r>
          </w:p>
          <w:p w14:paraId="7B1D290C"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8BCA9EC" w14:textId="7792525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68CF8040"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7B77F5F5"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423A89F"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9D4592D" w14:textId="77777777" w:rsidTr="0027444E">
        <w:tc>
          <w:tcPr>
            <w:tcW w:w="1129" w:type="dxa"/>
            <w:shd w:val="clear" w:color="auto" w:fill="FFFFFF" w:themeFill="background1"/>
          </w:tcPr>
          <w:p w14:paraId="1437261A" w14:textId="1077248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10</w:t>
            </w:r>
          </w:p>
        </w:tc>
        <w:tc>
          <w:tcPr>
            <w:tcW w:w="2268" w:type="dxa"/>
            <w:shd w:val="clear" w:color="auto" w:fill="FFFFFF" w:themeFill="background1"/>
          </w:tcPr>
          <w:p w14:paraId="22BD7C5A" w14:textId="3CC398C9"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Regulatory authorities shall duly take the best practice report into consideration when fixing or approving transmission tariffs and distribution tariffs or their methodologies in accordance with </w:t>
            </w:r>
            <w:r>
              <w:rPr>
                <w:rFonts w:ascii="StobiSerif Regular" w:hAnsi="StobiSerif Regular"/>
                <w:sz w:val="22"/>
                <w:szCs w:val="22"/>
                <w:lang w:val="en-US"/>
              </w:rPr>
              <w:t xml:space="preserve">Article   </w:t>
            </w:r>
            <w:r w:rsidRPr="007706A2">
              <w:rPr>
                <w:rFonts w:ascii="StobiSerif Regular" w:hAnsi="StobiSerif Regular"/>
                <w:sz w:val="22"/>
                <w:szCs w:val="22"/>
                <w:lang w:val="en-US"/>
              </w:rPr>
              <w:t>59 of Directive (EU) 2019/944.</w:t>
            </w:r>
          </w:p>
        </w:tc>
        <w:tc>
          <w:tcPr>
            <w:tcW w:w="1121" w:type="dxa"/>
            <w:shd w:val="clear" w:color="auto" w:fill="FFFFFF" w:themeFill="background1"/>
          </w:tcPr>
          <w:p w14:paraId="5A58586B" w14:textId="4B1567C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0A44E4E7" w14:textId="5C33DE5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54 </w:t>
            </w:r>
            <w:r>
              <w:rPr>
                <w:rFonts w:ascii="StobiSerif Regular" w:hAnsi="StobiSerif Regular"/>
                <w:sz w:val="22"/>
                <w:szCs w:val="22"/>
              </w:rPr>
              <w:t>paragraph</w:t>
            </w:r>
            <w:r w:rsidRPr="00AF0502">
              <w:rPr>
                <w:rFonts w:ascii="StobiSerif Regular" w:hAnsi="StobiSerif Regular"/>
                <w:sz w:val="22"/>
                <w:szCs w:val="22"/>
              </w:rPr>
              <w:t xml:space="preserve"> (1) </w:t>
            </w:r>
            <w:r>
              <w:rPr>
                <w:rFonts w:ascii="StobiSerif Regular" w:hAnsi="StobiSerif Regular"/>
                <w:sz w:val="22"/>
                <w:szCs w:val="22"/>
              </w:rPr>
              <w:t>point</w:t>
            </w:r>
            <w:r w:rsidRPr="00AF0502">
              <w:rPr>
                <w:rFonts w:ascii="StobiSerif Regular" w:hAnsi="StobiSerif Regular"/>
                <w:sz w:val="22"/>
                <w:szCs w:val="22"/>
              </w:rPr>
              <w:t xml:space="preserve"> 1 пот</w:t>
            </w:r>
            <w:r>
              <w:rPr>
                <w:rFonts w:ascii="StobiSerif Regular" w:hAnsi="StobiSerif Regular"/>
                <w:sz w:val="22"/>
                <w:szCs w:val="22"/>
              </w:rPr>
              <w:t>point</w:t>
            </w:r>
            <w:r w:rsidRPr="00AF0502">
              <w:rPr>
                <w:rFonts w:ascii="StobiSerif Regular" w:hAnsi="StobiSerif Regular"/>
                <w:sz w:val="22"/>
                <w:szCs w:val="22"/>
              </w:rPr>
              <w:t xml:space="preserve"> 1.20</w:t>
            </w:r>
          </w:p>
        </w:tc>
        <w:tc>
          <w:tcPr>
            <w:tcW w:w="2013" w:type="dxa"/>
            <w:shd w:val="clear" w:color="auto" w:fill="FFFFFF" w:themeFill="background1"/>
          </w:tcPr>
          <w:p w14:paraId="1DFEF8F4" w14:textId="77777777" w:rsidR="00D420B9" w:rsidRPr="00776D46" w:rsidRDefault="00D420B9" w:rsidP="00D420B9">
            <w:pPr>
              <w:shd w:val="clear" w:color="auto" w:fill="FFFFFF"/>
              <w:rPr>
                <w:rFonts w:ascii="StobiSerif Regular" w:hAnsi="StobiSerif Regular"/>
                <w:sz w:val="22"/>
                <w:szCs w:val="22"/>
              </w:rPr>
            </w:pPr>
            <w:r w:rsidRPr="00776D46">
              <w:rPr>
                <w:rFonts w:ascii="StobiSerif Regular" w:hAnsi="StobiSerif Regular"/>
                <w:sz w:val="22"/>
                <w:szCs w:val="22"/>
              </w:rPr>
              <w:t>(1)</w:t>
            </w:r>
            <w:r w:rsidRPr="00776D46">
              <w:rPr>
                <w:rFonts w:ascii="StobiSerif Regular" w:hAnsi="StobiSerif Regular"/>
                <w:sz w:val="22"/>
                <w:szCs w:val="22"/>
              </w:rPr>
              <w:tab/>
              <w:t xml:space="preserve">In order to exercise its competence, the Energy Regulatory Commission shall: </w:t>
            </w:r>
          </w:p>
          <w:p w14:paraId="36E0BE4A" w14:textId="75F8DE4C" w:rsidR="00433E94" w:rsidRPr="00433E94" w:rsidRDefault="00D420B9" w:rsidP="00433E94">
            <w:pPr>
              <w:shd w:val="clear" w:color="auto" w:fill="FFFFFF"/>
              <w:rPr>
                <w:rFonts w:ascii="StobiSerif Regular" w:hAnsi="StobiSerif Regular"/>
                <w:sz w:val="22"/>
                <w:szCs w:val="22"/>
              </w:rPr>
            </w:pPr>
            <w:r w:rsidRPr="00776D46">
              <w:rPr>
                <w:rFonts w:ascii="StobiSerif Regular" w:hAnsi="StobiSerif Regular"/>
                <w:sz w:val="22"/>
                <w:szCs w:val="22"/>
              </w:rPr>
              <w:t>1.</w:t>
            </w:r>
            <w:r w:rsidRPr="00776D46">
              <w:rPr>
                <w:rFonts w:ascii="StobiSerif Regular" w:hAnsi="StobiSerif Regular"/>
                <w:sz w:val="22"/>
                <w:szCs w:val="22"/>
              </w:rPr>
              <w:tab/>
              <w:t xml:space="preserve">Adopt:  </w:t>
            </w:r>
            <w:r w:rsidR="00433E94" w:rsidRPr="00E432D2">
              <w:rPr>
                <w:rFonts w:ascii="StobiSerif Regular" w:eastAsia="Calibri" w:hAnsi="StobiSerif Regular" w:cs="Calibri"/>
                <w:sz w:val="22"/>
                <w:szCs w:val="22"/>
                <w:lang w:val="en-GB"/>
              </w:rPr>
              <w:t>1.20.</w:t>
            </w:r>
            <w:r w:rsidR="00433E94" w:rsidRPr="00E432D2">
              <w:rPr>
                <w:rFonts w:ascii="StobiSerif Regular" w:eastAsia="Calibri" w:hAnsi="StobiSerif Regular" w:cs="Calibri"/>
                <w:sz w:val="22"/>
                <w:szCs w:val="22"/>
                <w:lang w:val="en-GB"/>
              </w:rPr>
              <w:tab/>
              <w:t xml:space="preserve">decisions on prices and tariffs for regulated energy activities and decisions on the highest selling prices of oil derivatives and transport </w:t>
            </w:r>
            <w:proofErr w:type="gramStart"/>
            <w:r w:rsidR="00433E94" w:rsidRPr="00E432D2">
              <w:rPr>
                <w:rFonts w:ascii="StobiSerif Regular" w:eastAsia="Calibri" w:hAnsi="StobiSerif Regular" w:cs="Calibri"/>
                <w:sz w:val="22"/>
                <w:szCs w:val="22"/>
                <w:lang w:val="en-GB"/>
              </w:rPr>
              <w:t>fuels;</w:t>
            </w:r>
            <w:proofErr w:type="gramEnd"/>
          </w:p>
          <w:p w14:paraId="100E3834" w14:textId="0AECBB79" w:rsidR="00D420B9" w:rsidRPr="00AF0502" w:rsidRDefault="00D420B9" w:rsidP="00D420B9">
            <w:pPr>
              <w:shd w:val="clear" w:color="auto" w:fill="FFFFFF"/>
              <w:rPr>
                <w:rFonts w:ascii="StobiSerif Regular" w:hAnsi="StobiSerif Regular"/>
                <w:sz w:val="22"/>
                <w:szCs w:val="22"/>
              </w:rPr>
            </w:pPr>
            <w:r w:rsidRPr="00776D46">
              <w:rPr>
                <w:rFonts w:ascii="StobiSerif Regular" w:hAnsi="StobiSerif Regular"/>
                <w:sz w:val="22"/>
                <w:szCs w:val="22"/>
              </w:rPr>
              <w:t xml:space="preserve"> </w:t>
            </w:r>
          </w:p>
        </w:tc>
        <w:tc>
          <w:tcPr>
            <w:tcW w:w="1134" w:type="dxa"/>
            <w:shd w:val="clear" w:color="auto" w:fill="FFFFFF" w:themeFill="background1"/>
          </w:tcPr>
          <w:p w14:paraId="0C8EE4E8" w14:textId="6E16417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Partially compliant</w:t>
            </w:r>
          </w:p>
        </w:tc>
        <w:tc>
          <w:tcPr>
            <w:tcW w:w="1815" w:type="dxa"/>
            <w:shd w:val="clear" w:color="auto" w:fill="FFFFFF" w:themeFill="background1"/>
          </w:tcPr>
          <w:p w14:paraId="60F04CBB" w14:textId="2388C61C" w:rsidR="00D420B9" w:rsidRPr="00AF0502" w:rsidRDefault="00D420B9" w:rsidP="00D420B9">
            <w:pPr>
              <w:shd w:val="clear" w:color="auto" w:fill="FFFFFF"/>
              <w:jc w:val="center"/>
              <w:rPr>
                <w:rFonts w:ascii="StobiSerif Regular" w:hAnsi="StobiSerif Regular"/>
                <w:sz w:val="22"/>
                <w:szCs w:val="22"/>
              </w:rPr>
            </w:pPr>
            <w:r w:rsidRPr="00501E33">
              <w:rPr>
                <w:rFonts w:ascii="StobiSerif Regular" w:hAnsi="StobiSerif Regular"/>
                <w:sz w:val="22"/>
                <w:szCs w:val="22"/>
              </w:rPr>
              <w:t>Full compliance will be achieved by adopting another legal act in the field of energy.</w:t>
            </w:r>
          </w:p>
        </w:tc>
        <w:tc>
          <w:tcPr>
            <w:tcW w:w="1701" w:type="dxa"/>
            <w:shd w:val="clear" w:color="auto" w:fill="FFFFFF" w:themeFill="background1"/>
          </w:tcPr>
          <w:p w14:paraId="7DBC8177" w14:textId="1C334F8F" w:rsidR="00D420B9" w:rsidRPr="00AF0502" w:rsidRDefault="00D420B9" w:rsidP="00D420B9">
            <w:pPr>
              <w:shd w:val="clear" w:color="auto" w:fill="FFFFFF"/>
              <w:jc w:val="both"/>
              <w:rPr>
                <w:rFonts w:ascii="StobiSerif Regular" w:hAnsi="StobiSerif Regular"/>
                <w:sz w:val="22"/>
                <w:szCs w:val="22"/>
              </w:rPr>
            </w:pPr>
            <w:r w:rsidRPr="00501E33">
              <w:rPr>
                <w:rFonts w:ascii="StobiSerif Regular" w:hAnsi="StobiSerif Regular"/>
                <w:sz w:val="22"/>
                <w:szCs w:val="22"/>
              </w:rPr>
              <w:t>Within nine months from the date of entry into force of this law</w:t>
            </w:r>
          </w:p>
        </w:tc>
        <w:tc>
          <w:tcPr>
            <w:tcW w:w="1835" w:type="dxa"/>
            <w:shd w:val="clear" w:color="auto" w:fill="FFFFFF" w:themeFill="background1"/>
          </w:tcPr>
          <w:p w14:paraId="43BFA2C6"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E82CF7E" w14:textId="77777777" w:rsidTr="0027444E">
        <w:tc>
          <w:tcPr>
            <w:tcW w:w="1129" w:type="dxa"/>
            <w:shd w:val="clear" w:color="auto" w:fill="FFFFFF" w:themeFill="background1"/>
          </w:tcPr>
          <w:p w14:paraId="526DE59E" w14:textId="02F2165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4514B90F" w14:textId="4A7F2755"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Congestion-management procedures associated with a pre-specified timeframe may </w:t>
            </w:r>
            <w:r w:rsidRPr="007706A2">
              <w:rPr>
                <w:rFonts w:ascii="StobiSerif Regular" w:hAnsi="StobiSerif Regular"/>
                <w:sz w:val="22"/>
                <w:szCs w:val="22"/>
                <w:lang w:val="en-US"/>
              </w:rPr>
              <w:lastRenderedPageBreak/>
              <w:t xml:space="preserve">generate revenue only in the event of congestion which arises for that timeframe, except in the case of new interconnectors which benefit from an exemption under </w:t>
            </w:r>
            <w:r>
              <w:rPr>
                <w:rFonts w:ascii="StobiSerif Regular" w:hAnsi="StobiSerif Regular"/>
                <w:sz w:val="22"/>
                <w:szCs w:val="22"/>
                <w:lang w:val="en-US"/>
              </w:rPr>
              <w:t xml:space="preserve">Article   </w:t>
            </w:r>
            <w:r w:rsidRPr="007706A2">
              <w:rPr>
                <w:rFonts w:ascii="StobiSerif Regular" w:hAnsi="StobiSerif Regular"/>
                <w:sz w:val="22"/>
                <w:szCs w:val="22"/>
                <w:lang w:val="en-US"/>
              </w:rPr>
              <w:t xml:space="preserve">63 of this Regulation, </w:t>
            </w:r>
            <w:r>
              <w:rPr>
                <w:rFonts w:ascii="StobiSerif Regular" w:hAnsi="StobiSerif Regular"/>
                <w:sz w:val="22"/>
                <w:szCs w:val="22"/>
                <w:lang w:val="en-US"/>
              </w:rPr>
              <w:t xml:space="preserve">Article   </w:t>
            </w:r>
            <w:r w:rsidRPr="007706A2">
              <w:rPr>
                <w:rFonts w:ascii="StobiSerif Regular" w:hAnsi="StobiSerif Regular"/>
                <w:sz w:val="22"/>
                <w:szCs w:val="22"/>
                <w:lang w:val="en-US"/>
              </w:rPr>
              <w:t xml:space="preserve">17 of Regulation (EC) No 714/2009 or </w:t>
            </w:r>
            <w:r>
              <w:rPr>
                <w:rFonts w:ascii="StobiSerif Regular" w:hAnsi="StobiSerif Regular"/>
                <w:sz w:val="22"/>
                <w:szCs w:val="22"/>
                <w:lang w:val="en-US"/>
              </w:rPr>
              <w:t xml:space="preserve">Article   </w:t>
            </w:r>
            <w:r w:rsidRPr="007706A2">
              <w:rPr>
                <w:rFonts w:ascii="StobiSerif Regular" w:hAnsi="StobiSerif Regular"/>
                <w:sz w:val="22"/>
                <w:szCs w:val="22"/>
                <w:lang w:val="en-US"/>
              </w:rPr>
              <w:t xml:space="preserve">7 of Regulation (EC) No 1228/2003. The procedure for the distribution of those revenues shall be subject to review by the regulatory authorities and shall neither distort the allocation process in </w:t>
            </w:r>
            <w:proofErr w:type="spellStart"/>
            <w:r w:rsidRPr="007706A2">
              <w:rPr>
                <w:rFonts w:ascii="StobiSerif Regular" w:hAnsi="StobiSerif Regular"/>
                <w:sz w:val="22"/>
                <w:szCs w:val="22"/>
                <w:lang w:val="en-US"/>
              </w:rPr>
              <w:t>favour</w:t>
            </w:r>
            <w:proofErr w:type="spellEnd"/>
            <w:r w:rsidRPr="007706A2">
              <w:rPr>
                <w:rFonts w:ascii="StobiSerif Regular" w:hAnsi="StobiSerif Regular"/>
                <w:sz w:val="22"/>
                <w:szCs w:val="22"/>
                <w:lang w:val="en-US"/>
              </w:rPr>
              <w:t xml:space="preserve"> of any party requesting capacity or energy nor provide a disincentive to reduce congestion.</w:t>
            </w:r>
          </w:p>
        </w:tc>
        <w:tc>
          <w:tcPr>
            <w:tcW w:w="1121" w:type="dxa"/>
            <w:shd w:val="clear" w:color="auto" w:fill="FFFFFF" w:themeFill="background1"/>
          </w:tcPr>
          <w:p w14:paraId="470C4A9E" w14:textId="61D1F72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D9764E4" w14:textId="6D65BBD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158</w:t>
            </w:r>
            <w:r w:rsidRPr="00AF0502">
              <w:rPr>
                <w:rFonts w:ascii="StobiSerif Regular" w:hAnsi="StobiSerif Regular"/>
                <w:sz w:val="22"/>
                <w:szCs w:val="22"/>
              </w:rPr>
              <w:br/>
              <w:t xml:space="preserve"> </w:t>
            </w:r>
            <w:r>
              <w:rPr>
                <w:rFonts w:ascii="StobiSerif Regular" w:hAnsi="StobiSerif Regular"/>
                <w:sz w:val="22"/>
                <w:szCs w:val="22"/>
              </w:rPr>
              <w:t>Paragraph</w:t>
            </w:r>
            <w:r w:rsidRPr="00AF0502">
              <w:rPr>
                <w:rFonts w:ascii="StobiSerif Regular" w:hAnsi="StobiSerif Regular"/>
                <w:sz w:val="22"/>
                <w:szCs w:val="22"/>
              </w:rPr>
              <w:t xml:space="preserve"> (3), (6), (7) </w:t>
            </w:r>
            <w:r w:rsidR="00433E94">
              <w:rPr>
                <w:rFonts w:ascii="StobiSerif Regular" w:hAnsi="StobiSerif Regular"/>
                <w:sz w:val="22"/>
                <w:szCs w:val="22"/>
                <w:lang w:val="en-US"/>
              </w:rPr>
              <w:t>and</w:t>
            </w:r>
            <w:r w:rsidRPr="00AF0502">
              <w:rPr>
                <w:rFonts w:ascii="StobiSerif Regular" w:hAnsi="StobiSerif Regular"/>
                <w:sz w:val="22"/>
                <w:szCs w:val="22"/>
              </w:rPr>
              <w:t xml:space="preserve"> (8) </w:t>
            </w:r>
            <w:r w:rsidRPr="00AF0502">
              <w:rPr>
                <w:rFonts w:ascii="StobiSerif Regular" w:hAnsi="StobiSerif Regular"/>
                <w:sz w:val="22"/>
                <w:szCs w:val="22"/>
              </w:rPr>
              <w:br/>
            </w:r>
          </w:p>
        </w:tc>
        <w:tc>
          <w:tcPr>
            <w:tcW w:w="2013" w:type="dxa"/>
            <w:shd w:val="clear" w:color="auto" w:fill="FFFFFF" w:themeFill="background1"/>
          </w:tcPr>
          <w:p w14:paraId="493CF765" w14:textId="3F514BF5" w:rsidR="00D420B9" w:rsidRPr="0047470D" w:rsidRDefault="00D420B9" w:rsidP="00D420B9">
            <w:pPr>
              <w:shd w:val="clear" w:color="auto" w:fill="FFFFFF"/>
              <w:rPr>
                <w:rFonts w:ascii="StobiSerif Regular" w:hAnsi="StobiSerif Regular"/>
                <w:sz w:val="22"/>
                <w:szCs w:val="22"/>
                <w:lang w:val="en-US"/>
              </w:rPr>
            </w:pPr>
            <w:r w:rsidRPr="0047470D">
              <w:rPr>
                <w:rFonts w:ascii="StobiSerif Regular" w:hAnsi="StobiSerif Regular"/>
                <w:sz w:val="22"/>
                <w:szCs w:val="22"/>
              </w:rPr>
              <w:t xml:space="preserve">(3) The electricity transmission system operator shall not calculate or collect congestion charges </w:t>
            </w:r>
            <w:r w:rsidRPr="0047470D">
              <w:rPr>
                <w:rFonts w:ascii="StobiSerif Regular" w:hAnsi="StobiSerif Regular"/>
                <w:sz w:val="22"/>
                <w:szCs w:val="22"/>
              </w:rPr>
              <w:lastRenderedPageBreak/>
              <w:t xml:space="preserve">for new interconnectors as defined in </w:t>
            </w:r>
            <w:r>
              <w:rPr>
                <w:rFonts w:ascii="StobiSerif Regular" w:hAnsi="StobiSerif Regular"/>
                <w:sz w:val="22"/>
                <w:szCs w:val="22"/>
              </w:rPr>
              <w:t xml:space="preserve">Article   </w:t>
            </w:r>
            <w:r w:rsidRPr="0047470D">
              <w:rPr>
                <w:rFonts w:ascii="StobiSerif Regular" w:hAnsi="StobiSerif Regular"/>
                <w:sz w:val="22"/>
                <w:szCs w:val="22"/>
              </w:rPr>
              <w:t>106 of this Law.</w:t>
            </w:r>
            <w:r>
              <w:rPr>
                <w:rFonts w:ascii="StobiSerif Regular" w:hAnsi="StobiSerif Regular"/>
                <w:sz w:val="22"/>
                <w:szCs w:val="22"/>
                <w:lang w:val="en-US"/>
              </w:rPr>
              <w:br/>
            </w:r>
            <w:proofErr w:type="gramStart"/>
            <w:r w:rsidRPr="0047470D">
              <w:rPr>
                <w:rFonts w:ascii="StobiSerif Regular" w:hAnsi="StobiSerif Regular"/>
                <w:sz w:val="22"/>
                <w:szCs w:val="22"/>
                <w:lang w:val="en-US"/>
              </w:rPr>
              <w:t>(6) If</w:t>
            </w:r>
            <w:proofErr w:type="gramEnd"/>
            <w:r w:rsidRPr="0047470D">
              <w:rPr>
                <w:rFonts w:ascii="StobiSerif Regular" w:hAnsi="StobiSerif Regular"/>
                <w:sz w:val="22"/>
                <w:szCs w:val="22"/>
                <w:lang w:val="en-US"/>
              </w:rPr>
              <w:t xml:space="preserve">, after the allocation of the congestion revenue referred to in paragraph (5) of this </w:t>
            </w:r>
            <w:proofErr w:type="gramStart"/>
            <w:r>
              <w:rPr>
                <w:rFonts w:ascii="StobiSerif Regular" w:hAnsi="StobiSerif Regular"/>
                <w:sz w:val="22"/>
                <w:szCs w:val="22"/>
                <w:lang w:val="en-US"/>
              </w:rPr>
              <w:t xml:space="preserve">Article  </w:t>
            </w:r>
            <w:r w:rsidRPr="0047470D">
              <w:rPr>
                <w:rFonts w:ascii="StobiSerif Regular" w:hAnsi="StobiSerif Regular"/>
                <w:sz w:val="22"/>
                <w:szCs w:val="22"/>
                <w:lang w:val="en-US"/>
              </w:rPr>
              <w:t>,</w:t>
            </w:r>
            <w:proofErr w:type="gramEnd"/>
            <w:r w:rsidRPr="0047470D">
              <w:rPr>
                <w:rFonts w:ascii="StobiSerif Regular" w:hAnsi="StobiSerif Regular"/>
                <w:sz w:val="22"/>
                <w:szCs w:val="22"/>
                <w:lang w:val="en-US"/>
              </w:rPr>
              <w:t xml:space="preserve"> there are any remaining funds from the revenue, the Energy Regulatory Commission may decide to take such revenue into account as the operator's profit when approving the methodology for calculating the network tariff or when adopting the tariff, or in both cases. The electricity transmission system operator shall deposit the remaining revenue into its separate account in order to be used for the </w:t>
            </w:r>
            <w:r w:rsidRPr="0047470D">
              <w:rPr>
                <w:rFonts w:ascii="StobiSerif Regular" w:hAnsi="StobiSerif Regular"/>
                <w:sz w:val="22"/>
                <w:szCs w:val="22"/>
                <w:lang w:val="en-US"/>
              </w:rPr>
              <w:lastRenderedPageBreak/>
              <w:t xml:space="preserve">priorities referred to in paragraph (5) of this </w:t>
            </w:r>
            <w:proofErr w:type="gramStart"/>
            <w:r>
              <w:rPr>
                <w:rFonts w:ascii="StobiSerif Regular" w:hAnsi="StobiSerif Regular"/>
                <w:sz w:val="22"/>
                <w:szCs w:val="22"/>
                <w:lang w:val="en-US"/>
              </w:rPr>
              <w:t xml:space="preserve">Article  </w:t>
            </w:r>
            <w:r w:rsidRPr="0047470D">
              <w:rPr>
                <w:rFonts w:ascii="StobiSerif Regular" w:hAnsi="StobiSerif Regular"/>
                <w:sz w:val="22"/>
                <w:szCs w:val="22"/>
                <w:lang w:val="en-US"/>
              </w:rPr>
              <w:t>,</w:t>
            </w:r>
            <w:proofErr w:type="gramEnd"/>
            <w:r w:rsidRPr="0047470D">
              <w:rPr>
                <w:rFonts w:ascii="StobiSerif Regular" w:hAnsi="StobiSerif Regular"/>
                <w:sz w:val="22"/>
                <w:szCs w:val="22"/>
                <w:lang w:val="en-US"/>
              </w:rPr>
              <w:t xml:space="preserve"> when the conditions for that are created.</w:t>
            </w:r>
          </w:p>
          <w:p w14:paraId="42EBC817" w14:textId="0576FD87" w:rsidR="00D420B9" w:rsidRPr="0047470D" w:rsidRDefault="00D420B9" w:rsidP="00D420B9">
            <w:pPr>
              <w:shd w:val="clear" w:color="auto" w:fill="FFFFFF"/>
              <w:rPr>
                <w:rFonts w:ascii="StobiSerif Regular" w:hAnsi="StobiSerif Regular"/>
                <w:sz w:val="22"/>
                <w:szCs w:val="22"/>
                <w:lang w:val="en-US"/>
              </w:rPr>
            </w:pPr>
            <w:r w:rsidRPr="0047470D">
              <w:rPr>
                <w:rFonts w:ascii="StobiSerif Regular" w:hAnsi="StobiSerif Regular"/>
                <w:sz w:val="22"/>
                <w:szCs w:val="22"/>
                <w:lang w:val="en-US"/>
              </w:rPr>
              <w:t xml:space="preserve">(7) The electricity transmission system operator shall determine in advance the purpose of using the congestion revenue funds and shall submit a report to the Energy Regulatory Commission on the intended purpose of the revenues referred to in paragraph (5) of this </w:t>
            </w:r>
            <w:r>
              <w:rPr>
                <w:rFonts w:ascii="StobiSerif Regular" w:hAnsi="StobiSerif Regular"/>
                <w:sz w:val="22"/>
                <w:szCs w:val="22"/>
                <w:lang w:val="en-US"/>
              </w:rPr>
              <w:t xml:space="preserve">Article   </w:t>
            </w:r>
            <w:r w:rsidRPr="0047470D">
              <w:rPr>
                <w:rFonts w:ascii="StobiSerif Regular" w:hAnsi="StobiSerif Regular"/>
                <w:sz w:val="22"/>
                <w:szCs w:val="22"/>
                <w:lang w:val="en-US"/>
              </w:rPr>
              <w:t>and their realization.</w:t>
            </w:r>
          </w:p>
          <w:p w14:paraId="6A67F17F" w14:textId="77777777" w:rsidR="00D420B9" w:rsidRPr="0047470D" w:rsidRDefault="00D420B9" w:rsidP="00D420B9">
            <w:pPr>
              <w:shd w:val="clear" w:color="auto" w:fill="FFFFFF"/>
              <w:rPr>
                <w:rFonts w:ascii="StobiSerif Regular" w:hAnsi="StobiSerif Regular"/>
                <w:sz w:val="22"/>
                <w:szCs w:val="22"/>
                <w:lang w:val="en-US"/>
              </w:rPr>
            </w:pPr>
            <w:r w:rsidRPr="0047470D">
              <w:rPr>
                <w:rFonts w:ascii="StobiSerif Regular" w:hAnsi="StobiSerif Regular"/>
                <w:sz w:val="22"/>
                <w:szCs w:val="22"/>
                <w:lang w:val="en-US"/>
              </w:rPr>
              <w:t>(8) The Energy Regulatory Commission shall submit a report on the use of congestion revenue to the ECRB, no later than 1 March each year, containing data on:</w:t>
            </w:r>
          </w:p>
          <w:p w14:paraId="30A8787E" w14:textId="77777777" w:rsidR="00D420B9" w:rsidRPr="0047470D" w:rsidRDefault="00D420B9" w:rsidP="00D420B9">
            <w:pPr>
              <w:shd w:val="clear" w:color="auto" w:fill="FFFFFF"/>
              <w:rPr>
                <w:rFonts w:ascii="StobiSerif Regular" w:hAnsi="StobiSerif Regular"/>
                <w:sz w:val="22"/>
                <w:szCs w:val="22"/>
                <w:lang w:val="en-US"/>
              </w:rPr>
            </w:pPr>
            <w:r w:rsidRPr="0047470D">
              <w:rPr>
                <w:rFonts w:ascii="StobiSerif Regular" w:hAnsi="StobiSerif Regular"/>
                <w:sz w:val="22"/>
                <w:szCs w:val="22"/>
                <w:lang w:val="en-US"/>
              </w:rPr>
              <w:lastRenderedPageBreak/>
              <w:t xml:space="preserve">1. the amount of congestion revenue in the previous calendar </w:t>
            </w:r>
            <w:proofErr w:type="gramStart"/>
            <w:r w:rsidRPr="0047470D">
              <w:rPr>
                <w:rFonts w:ascii="StobiSerif Regular" w:hAnsi="StobiSerif Regular"/>
                <w:sz w:val="22"/>
                <w:szCs w:val="22"/>
                <w:lang w:val="en-US"/>
              </w:rPr>
              <w:t>year;</w:t>
            </w:r>
            <w:proofErr w:type="gramEnd"/>
          </w:p>
          <w:p w14:paraId="4A234E11" w14:textId="3F112174" w:rsidR="00D420B9" w:rsidRPr="0047470D" w:rsidRDefault="00D420B9" w:rsidP="00D420B9">
            <w:pPr>
              <w:shd w:val="clear" w:color="auto" w:fill="FFFFFF"/>
              <w:rPr>
                <w:rFonts w:ascii="StobiSerif Regular" w:hAnsi="StobiSerif Regular"/>
                <w:sz w:val="22"/>
                <w:szCs w:val="22"/>
                <w:lang w:val="en-US"/>
              </w:rPr>
            </w:pPr>
            <w:r w:rsidRPr="0047470D">
              <w:rPr>
                <w:rFonts w:ascii="StobiSerif Regular" w:hAnsi="StobiSerif Regular"/>
                <w:sz w:val="22"/>
                <w:szCs w:val="22"/>
                <w:lang w:val="en-US"/>
              </w:rPr>
              <w:t xml:space="preserve">2. the manner of distribution of the revenue according to the priorities referred to in paragraph (5) of this </w:t>
            </w:r>
            <w:proofErr w:type="gramStart"/>
            <w:r>
              <w:rPr>
                <w:rFonts w:ascii="StobiSerif Regular" w:hAnsi="StobiSerif Regular"/>
                <w:sz w:val="22"/>
                <w:szCs w:val="22"/>
                <w:lang w:val="en-US"/>
              </w:rPr>
              <w:t xml:space="preserve">Article  </w:t>
            </w:r>
            <w:r w:rsidRPr="0047470D">
              <w:rPr>
                <w:rFonts w:ascii="StobiSerif Regular" w:hAnsi="StobiSerif Regular"/>
                <w:sz w:val="22"/>
                <w:szCs w:val="22"/>
                <w:lang w:val="en-US"/>
              </w:rPr>
              <w:t>,</w:t>
            </w:r>
            <w:proofErr w:type="gramEnd"/>
            <w:r w:rsidRPr="0047470D">
              <w:rPr>
                <w:rFonts w:ascii="StobiSerif Regular" w:hAnsi="StobiSerif Regular"/>
                <w:sz w:val="22"/>
                <w:szCs w:val="22"/>
                <w:lang w:val="en-US"/>
              </w:rPr>
              <w:t xml:space="preserve"> including the specific projects for which it has been used and the amount deposited in a separate account;</w:t>
            </w:r>
          </w:p>
          <w:p w14:paraId="4776C947" w14:textId="3CD0AF0F" w:rsidR="00D420B9" w:rsidRPr="0047470D" w:rsidRDefault="00D420B9" w:rsidP="00D420B9">
            <w:pPr>
              <w:shd w:val="clear" w:color="auto" w:fill="FFFFFF"/>
              <w:rPr>
                <w:rFonts w:ascii="StobiSerif Regular" w:hAnsi="StobiSerif Regular"/>
                <w:sz w:val="22"/>
                <w:szCs w:val="22"/>
                <w:lang w:val="en-US"/>
              </w:rPr>
            </w:pPr>
            <w:r w:rsidRPr="0047470D">
              <w:rPr>
                <w:rFonts w:ascii="StobiSerif Regular" w:hAnsi="StobiSerif Regular"/>
                <w:sz w:val="22"/>
                <w:szCs w:val="22"/>
                <w:lang w:val="en-US"/>
              </w:rPr>
              <w:t xml:space="preserve">3. the amount of funds referred to in paragraph (6) of this </w:t>
            </w:r>
            <w:r>
              <w:rPr>
                <w:rFonts w:ascii="StobiSerif Regular" w:hAnsi="StobiSerif Regular"/>
                <w:sz w:val="22"/>
                <w:szCs w:val="22"/>
                <w:lang w:val="en-US"/>
              </w:rPr>
              <w:t xml:space="preserve">Article   </w:t>
            </w:r>
            <w:r w:rsidRPr="0047470D">
              <w:rPr>
                <w:rFonts w:ascii="StobiSerif Regular" w:hAnsi="StobiSerif Regular"/>
                <w:sz w:val="22"/>
                <w:szCs w:val="22"/>
                <w:lang w:val="en-US"/>
              </w:rPr>
              <w:t xml:space="preserve">that are </w:t>
            </w:r>
            <w:proofErr w:type="gramStart"/>
            <w:r w:rsidRPr="0047470D">
              <w:rPr>
                <w:rFonts w:ascii="StobiSerif Regular" w:hAnsi="StobiSerif Regular"/>
                <w:sz w:val="22"/>
                <w:szCs w:val="22"/>
                <w:lang w:val="en-US"/>
              </w:rPr>
              <w:t>taken into account</w:t>
            </w:r>
            <w:proofErr w:type="gramEnd"/>
            <w:r w:rsidRPr="0047470D">
              <w:rPr>
                <w:rFonts w:ascii="StobiSerif Regular" w:hAnsi="StobiSerif Regular"/>
                <w:sz w:val="22"/>
                <w:szCs w:val="22"/>
                <w:lang w:val="en-US"/>
              </w:rPr>
              <w:t xml:space="preserve"> when calculating network tariffs, and</w:t>
            </w:r>
          </w:p>
          <w:p w14:paraId="3314803C" w14:textId="109E15D1" w:rsidR="00D420B9" w:rsidRPr="0047470D" w:rsidRDefault="00D420B9" w:rsidP="00D420B9">
            <w:pPr>
              <w:shd w:val="clear" w:color="auto" w:fill="FFFFFF"/>
              <w:rPr>
                <w:rFonts w:ascii="StobiSerif Regular" w:hAnsi="StobiSerif Regular"/>
                <w:sz w:val="22"/>
                <w:szCs w:val="22"/>
                <w:lang w:val="en-US"/>
              </w:rPr>
            </w:pPr>
            <w:r w:rsidRPr="0047470D">
              <w:rPr>
                <w:rFonts w:ascii="StobiSerif Regular" w:hAnsi="StobiSerif Regular"/>
                <w:sz w:val="22"/>
                <w:szCs w:val="22"/>
                <w:lang w:val="en-US"/>
              </w:rPr>
              <w:t xml:space="preserve">4. the compliance of the use of congestion revenue determined according to the methodology referred to in paragraph (1) of this </w:t>
            </w:r>
            <w:r>
              <w:rPr>
                <w:rFonts w:ascii="StobiSerif Regular" w:hAnsi="StobiSerif Regular"/>
                <w:sz w:val="22"/>
                <w:szCs w:val="22"/>
                <w:lang w:val="en-US"/>
              </w:rPr>
              <w:t xml:space="preserve">Article   </w:t>
            </w:r>
            <w:r w:rsidRPr="0047470D">
              <w:rPr>
                <w:rFonts w:ascii="StobiSerif Regular" w:hAnsi="StobiSerif Regular"/>
                <w:sz w:val="22"/>
                <w:szCs w:val="22"/>
                <w:lang w:val="en-US"/>
              </w:rPr>
              <w:t xml:space="preserve">with </w:t>
            </w:r>
            <w:r w:rsidRPr="0047470D">
              <w:rPr>
                <w:rFonts w:ascii="StobiSerif Regular" w:hAnsi="StobiSerif Regular"/>
                <w:sz w:val="22"/>
                <w:szCs w:val="22"/>
                <w:lang w:val="en-US"/>
              </w:rPr>
              <w:lastRenderedPageBreak/>
              <w:t>the methodology for calculating the electricity transmission tariff.</w:t>
            </w:r>
          </w:p>
          <w:p w14:paraId="348856AA" w14:textId="77777777" w:rsidR="00D420B9" w:rsidRPr="0047470D" w:rsidRDefault="00D420B9" w:rsidP="00D420B9">
            <w:pPr>
              <w:shd w:val="clear" w:color="auto" w:fill="FFFFFF"/>
              <w:rPr>
                <w:rFonts w:ascii="StobiSerif Regular" w:hAnsi="StobiSerif Regular"/>
                <w:sz w:val="22"/>
                <w:szCs w:val="22"/>
                <w:lang w:val="en-US"/>
              </w:rPr>
            </w:pPr>
          </w:p>
          <w:p w14:paraId="5222947F" w14:textId="6D717B91" w:rsidR="00D420B9" w:rsidRPr="0047470D" w:rsidRDefault="00D420B9" w:rsidP="00D420B9">
            <w:pPr>
              <w:shd w:val="clear" w:color="auto" w:fill="FFFFFF"/>
              <w:rPr>
                <w:rFonts w:ascii="StobiSerif Regular" w:hAnsi="StobiSerif Regular"/>
                <w:sz w:val="22"/>
                <w:szCs w:val="22"/>
                <w:lang w:val="en-US"/>
              </w:rPr>
            </w:pPr>
          </w:p>
        </w:tc>
        <w:tc>
          <w:tcPr>
            <w:tcW w:w="1134" w:type="dxa"/>
            <w:shd w:val="clear" w:color="auto" w:fill="FFFFFF" w:themeFill="background1"/>
          </w:tcPr>
          <w:p w14:paraId="13A7A6BA" w14:textId="40A67C1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21B3F833"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045931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827EB82"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EEB65BE" w14:textId="77777777" w:rsidTr="0027444E">
        <w:tc>
          <w:tcPr>
            <w:tcW w:w="1129" w:type="dxa"/>
            <w:shd w:val="clear" w:color="auto" w:fill="FFFFFF" w:themeFill="background1"/>
          </w:tcPr>
          <w:p w14:paraId="4B5ED284" w14:textId="6DFC202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19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72E8EEC4" w14:textId="77777777" w:rsidR="00D420B9" w:rsidRDefault="00D420B9" w:rsidP="00D420B9">
            <w:pPr>
              <w:shd w:val="clear" w:color="auto" w:fill="FFFFFF"/>
              <w:rPr>
                <w:rFonts w:ascii="StobiSerif Regular" w:hAnsi="StobiSerif Regular"/>
                <w:sz w:val="22"/>
                <w:szCs w:val="22"/>
                <w:lang w:val="en-US"/>
              </w:rPr>
            </w:pPr>
            <w:r w:rsidRPr="007706A2">
              <w:rPr>
                <w:rFonts w:ascii="StobiSerif Regular" w:hAnsi="StobiSerif Regular"/>
                <w:sz w:val="22"/>
                <w:szCs w:val="22"/>
                <w:lang w:val="en-US"/>
              </w:rPr>
              <w:t xml:space="preserve">The following objectives shall have priority with </w:t>
            </w:r>
            <w:proofErr w:type="gramStart"/>
            <w:r w:rsidRPr="007706A2">
              <w:rPr>
                <w:rFonts w:ascii="StobiSerif Regular" w:hAnsi="StobiSerif Regular"/>
                <w:sz w:val="22"/>
                <w:szCs w:val="22"/>
                <w:lang w:val="en-US"/>
              </w:rPr>
              <w:t>the respect</w:t>
            </w:r>
            <w:proofErr w:type="gramEnd"/>
            <w:r w:rsidRPr="007706A2">
              <w:rPr>
                <w:rFonts w:ascii="StobiSerif Regular" w:hAnsi="StobiSerif Regular"/>
                <w:sz w:val="22"/>
                <w:szCs w:val="22"/>
                <w:lang w:val="en-US"/>
              </w:rPr>
              <w:t xml:space="preserve"> to the allocation of any revenues resulting from the allocation of cross-zonal capacity: (a) guaranteeing the actual availability of the allocated capacity including firmness compensation; or</w:t>
            </w:r>
          </w:p>
          <w:p w14:paraId="7F5ACC7F" w14:textId="67D86008"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 (b) maintaining or increasing cross-zonal capacities through </w:t>
            </w:r>
            <w:proofErr w:type="spellStart"/>
            <w:r w:rsidRPr="007706A2">
              <w:rPr>
                <w:rFonts w:ascii="StobiSerif Regular" w:hAnsi="StobiSerif Regular"/>
                <w:sz w:val="22"/>
                <w:szCs w:val="22"/>
                <w:lang w:val="en-US"/>
              </w:rPr>
              <w:t>optimisation</w:t>
            </w:r>
            <w:proofErr w:type="spellEnd"/>
            <w:r w:rsidRPr="007706A2">
              <w:rPr>
                <w:rFonts w:ascii="StobiSerif Regular" w:hAnsi="StobiSerif Regular"/>
                <w:sz w:val="22"/>
                <w:szCs w:val="22"/>
                <w:lang w:val="en-US"/>
              </w:rPr>
              <w:t xml:space="preserve"> of the usage of existing interconnectors by means of coordinated remedial actions, where applicable, or covering costs resulting from network investments that are relevant to </w:t>
            </w:r>
            <w:proofErr w:type="gramStart"/>
            <w:r w:rsidRPr="007706A2">
              <w:rPr>
                <w:rFonts w:ascii="StobiSerif Regular" w:hAnsi="StobiSerif Regular"/>
                <w:sz w:val="22"/>
                <w:szCs w:val="22"/>
                <w:lang w:val="en-US"/>
              </w:rPr>
              <w:t>reduce</w:t>
            </w:r>
            <w:proofErr w:type="gramEnd"/>
            <w:r w:rsidRPr="007706A2">
              <w:rPr>
                <w:rFonts w:ascii="StobiSerif Regular" w:hAnsi="StobiSerif Regular"/>
                <w:sz w:val="22"/>
                <w:szCs w:val="22"/>
                <w:lang w:val="en-US"/>
              </w:rPr>
              <w:t xml:space="preserve"> interconnector congestion. </w:t>
            </w:r>
          </w:p>
        </w:tc>
        <w:tc>
          <w:tcPr>
            <w:tcW w:w="1121" w:type="dxa"/>
            <w:shd w:val="clear" w:color="auto" w:fill="FFFFFF" w:themeFill="background1"/>
          </w:tcPr>
          <w:p w14:paraId="59642670" w14:textId="47224E8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2236BBA" w14:textId="224F98E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013" w:type="dxa"/>
            <w:shd w:val="clear" w:color="auto" w:fill="FFFFFF" w:themeFill="background1"/>
          </w:tcPr>
          <w:p w14:paraId="7549AD7C"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(5) In the allocation of congestion revenues, priority shall be given to:</w:t>
            </w:r>
          </w:p>
          <w:p w14:paraId="269157EC"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1. guaranteeing the availability of physically allocated transmission capacity, including compensation for cancellation of allocated firm transmission capacity, and</w:t>
            </w:r>
          </w:p>
          <w:p w14:paraId="53E8C4FE" w14:textId="30E6C58A"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 xml:space="preserve">2. maintaining or increasing inter-zonal transmission capacity through optimal use of the existing interconnector through coordinated corrective actions or for reimbursing the costs of network investments required to reduce congestion or </w:t>
            </w:r>
            <w:r w:rsidRPr="0047470D">
              <w:rPr>
                <w:rFonts w:ascii="StobiSerif Regular" w:hAnsi="StobiSerif Regular"/>
                <w:sz w:val="22"/>
                <w:szCs w:val="22"/>
              </w:rPr>
              <w:lastRenderedPageBreak/>
              <w:t>increase the capacity of the interconnector.</w:t>
            </w:r>
          </w:p>
        </w:tc>
        <w:tc>
          <w:tcPr>
            <w:tcW w:w="1134" w:type="dxa"/>
            <w:shd w:val="clear" w:color="auto" w:fill="FFFFFF" w:themeFill="background1"/>
          </w:tcPr>
          <w:p w14:paraId="23DA1905" w14:textId="383EA4F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0FE9901"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2407A1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E982C61"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A681EF4" w14:textId="77777777" w:rsidTr="0027444E">
        <w:tc>
          <w:tcPr>
            <w:tcW w:w="1129" w:type="dxa"/>
            <w:shd w:val="clear" w:color="auto" w:fill="FFFFFF" w:themeFill="background1"/>
          </w:tcPr>
          <w:p w14:paraId="57AB286D" w14:textId="3F25707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561478E8" w14:textId="6832B6DB"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Where the priority objectives set out in paragraph 2 have been adequately fulfilled, the revenues may be used as income to be </w:t>
            </w:r>
            <w:proofErr w:type="gramStart"/>
            <w:r w:rsidRPr="007706A2">
              <w:rPr>
                <w:rFonts w:ascii="StobiSerif Regular" w:hAnsi="StobiSerif Regular"/>
                <w:sz w:val="22"/>
                <w:szCs w:val="22"/>
                <w:lang w:val="en-US"/>
              </w:rPr>
              <w:t>taken into account</w:t>
            </w:r>
            <w:proofErr w:type="gramEnd"/>
            <w:r w:rsidRPr="007706A2">
              <w:rPr>
                <w:rFonts w:ascii="StobiSerif Regular" w:hAnsi="StobiSerif Regular"/>
                <w:sz w:val="22"/>
                <w:szCs w:val="22"/>
                <w:lang w:val="en-US"/>
              </w:rPr>
              <w:t xml:space="preserve"> by the regulatory authorities when approving the methodology for calculating network tariffs or fixing network tariffs, or both. The residual revenues shall be placed on a separate internal account line until such a time as it can be spent for the purposes set out in paragraph 2. </w:t>
            </w:r>
          </w:p>
        </w:tc>
        <w:tc>
          <w:tcPr>
            <w:tcW w:w="1121" w:type="dxa"/>
            <w:shd w:val="clear" w:color="auto" w:fill="FFFFFF" w:themeFill="background1"/>
          </w:tcPr>
          <w:p w14:paraId="6A6F43C1"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49873D65" w14:textId="54B29A9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013" w:type="dxa"/>
            <w:shd w:val="clear" w:color="auto" w:fill="FFFFFF" w:themeFill="background1"/>
          </w:tcPr>
          <w:p w14:paraId="644B3650" w14:textId="66C4BA14"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 xml:space="preserve">(6) If, after the allocation of the congestion revenue referred to in paragraph (5) of this </w:t>
            </w:r>
            <w:r>
              <w:rPr>
                <w:rFonts w:ascii="StobiSerif Regular" w:hAnsi="StobiSerif Regular"/>
                <w:sz w:val="22"/>
                <w:szCs w:val="22"/>
              </w:rPr>
              <w:t xml:space="preserve">Article  </w:t>
            </w:r>
            <w:r w:rsidRPr="0047470D">
              <w:rPr>
                <w:rFonts w:ascii="StobiSerif Regular" w:hAnsi="StobiSerif Regular"/>
                <w:sz w:val="22"/>
                <w:szCs w:val="22"/>
              </w:rPr>
              <w:t xml:space="preserve">, there are any remaining funds from the revenue, the Energy Regulatory Commission may decide to take such revenue into account as the operator's profit when approving the methodology for calculating the network tariff or when adopting the tariff, or in both cases. The electricity transmission system operator shall deposit the remaining revenue into its separate account in order to be used for the priorities referred to </w:t>
            </w:r>
            <w:r w:rsidRPr="0047470D">
              <w:rPr>
                <w:rFonts w:ascii="StobiSerif Regular" w:hAnsi="StobiSerif Regular"/>
                <w:sz w:val="22"/>
                <w:szCs w:val="22"/>
              </w:rPr>
              <w:lastRenderedPageBreak/>
              <w:t xml:space="preserve">in paragraph (5) of this </w:t>
            </w:r>
            <w:r>
              <w:rPr>
                <w:rFonts w:ascii="StobiSerif Regular" w:hAnsi="StobiSerif Regular"/>
                <w:sz w:val="22"/>
                <w:szCs w:val="22"/>
              </w:rPr>
              <w:t xml:space="preserve">Article  </w:t>
            </w:r>
            <w:r w:rsidRPr="0047470D">
              <w:rPr>
                <w:rFonts w:ascii="StobiSerif Regular" w:hAnsi="StobiSerif Regular"/>
                <w:sz w:val="22"/>
                <w:szCs w:val="22"/>
              </w:rPr>
              <w:t>, when the conditions for that are created.</w:t>
            </w:r>
          </w:p>
        </w:tc>
        <w:tc>
          <w:tcPr>
            <w:tcW w:w="1134" w:type="dxa"/>
            <w:shd w:val="clear" w:color="auto" w:fill="FFFFFF" w:themeFill="background1"/>
          </w:tcPr>
          <w:p w14:paraId="346F871C" w14:textId="4BC63BC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59F142A"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2D564A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F841D62"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61CA4F6" w14:textId="77777777" w:rsidTr="0027444E">
        <w:tc>
          <w:tcPr>
            <w:tcW w:w="1129" w:type="dxa"/>
            <w:shd w:val="clear" w:color="auto" w:fill="FFFFFF" w:themeFill="background1"/>
          </w:tcPr>
          <w:p w14:paraId="17785521" w14:textId="7EF5EF4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48746300" w14:textId="77777777" w:rsidR="00D420B9" w:rsidRDefault="00D420B9" w:rsidP="00D420B9">
            <w:pPr>
              <w:shd w:val="clear" w:color="auto" w:fill="FFFFFF"/>
              <w:rPr>
                <w:rFonts w:ascii="StobiSerif Regular" w:hAnsi="StobiSerif Regular"/>
                <w:sz w:val="22"/>
                <w:szCs w:val="22"/>
                <w:lang w:val="en-US"/>
              </w:rPr>
            </w:pPr>
            <w:r w:rsidRPr="007706A2">
              <w:rPr>
                <w:rFonts w:ascii="StobiSerif Regular" w:hAnsi="StobiSerif Regular"/>
                <w:sz w:val="22"/>
                <w:szCs w:val="22"/>
                <w:lang w:val="en-US"/>
              </w:rPr>
              <w:t xml:space="preserve">The use of revenues in accordance with point (a) or (b) of paragraph 2 shall be subject to a methodology proposed by the transmission system operators after consulting regulatory authorities and relevant stakeholders and after approval by ACER. The transmission system operators shall submit the proposed methodology to ACER by 5 July 2020 and ACER shall decide on the proposed methodology within six months of receiving it. </w:t>
            </w:r>
          </w:p>
          <w:p w14:paraId="21C688DE" w14:textId="5ECAE3A3"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ACER may request transmission system operators to amend or update the methodology referred to in the first subparagraph. ACER shall decide on the </w:t>
            </w:r>
            <w:r w:rsidRPr="007706A2">
              <w:rPr>
                <w:rFonts w:ascii="StobiSerif Regular" w:hAnsi="StobiSerif Regular"/>
                <w:sz w:val="22"/>
                <w:szCs w:val="22"/>
                <w:lang w:val="en-US"/>
              </w:rPr>
              <w:lastRenderedPageBreak/>
              <w:t>amended or updated methodology not later than six months after its submission. The methodology shall set out at least the conditions under which the revenues can be used for the purposes referred to in paragraph 2, the conditions under which those revenues may be placed on a separate internal account line for future use for those purposes, and for how long those revenues may be placed on such an account line.</w:t>
            </w:r>
          </w:p>
        </w:tc>
        <w:tc>
          <w:tcPr>
            <w:tcW w:w="1121" w:type="dxa"/>
            <w:shd w:val="clear" w:color="auto" w:fill="FFFFFF" w:themeFill="background1"/>
          </w:tcPr>
          <w:p w14:paraId="587D68F7"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3767B17B" w14:textId="77777777" w:rsidR="00D420B9" w:rsidRPr="00AF0502" w:rsidRDefault="00D420B9" w:rsidP="00D420B9">
            <w:pPr>
              <w:shd w:val="clear" w:color="auto" w:fill="FFFFFF"/>
              <w:jc w:val="center"/>
              <w:rPr>
                <w:rFonts w:ascii="StobiSerif Regular" w:hAnsi="StobiSerif Regular"/>
                <w:sz w:val="22"/>
                <w:szCs w:val="22"/>
              </w:rPr>
            </w:pPr>
          </w:p>
          <w:p w14:paraId="5E30AE09" w14:textId="2ACFEC61"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C91751A" w14:textId="36F76AD8"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3461427" w14:textId="70C3B0F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27FEE5D"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0E84997"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A5BFD98" w14:textId="79259F6E"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3A5DBD6B" w14:textId="77777777" w:rsidTr="0027444E">
        <w:tc>
          <w:tcPr>
            <w:tcW w:w="1129" w:type="dxa"/>
            <w:shd w:val="clear" w:color="auto" w:fill="FFFFFF" w:themeFill="background1"/>
          </w:tcPr>
          <w:p w14:paraId="63F124B1" w14:textId="12345FE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2EF91EB0" w14:textId="330ADA0E"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 xml:space="preserve">Transmission system operators shall clearly establish, in advance, how any congestion income will be used, and shall report to the regulatory authorities on the actual use of that income. By 1 March each year, the regulatory authorities shall inform ACER </w:t>
            </w:r>
            <w:r w:rsidRPr="007706A2">
              <w:rPr>
                <w:rFonts w:ascii="StobiSerif Regular" w:hAnsi="StobiSerif Regular"/>
                <w:sz w:val="22"/>
                <w:szCs w:val="22"/>
                <w:lang w:val="en-US"/>
              </w:rPr>
              <w:lastRenderedPageBreak/>
              <w:t xml:space="preserve">and shall publish a report setting out: </w:t>
            </w:r>
          </w:p>
        </w:tc>
        <w:tc>
          <w:tcPr>
            <w:tcW w:w="1121" w:type="dxa"/>
            <w:shd w:val="clear" w:color="auto" w:fill="FFFFFF" w:themeFill="background1"/>
          </w:tcPr>
          <w:p w14:paraId="261B136A" w14:textId="218161E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1E29D34" w14:textId="432D035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p w14:paraId="77C49C4D" w14:textId="7247F862"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CAD2B29" w14:textId="0E47E905"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 xml:space="preserve">(7) The electricity transmission system operator shall determine in advance the purpose of using the congestion revenue funds and shall submit a report to the Energy Regulatory Commission on the intended purpose of </w:t>
            </w:r>
            <w:r w:rsidRPr="0047470D">
              <w:rPr>
                <w:rFonts w:ascii="StobiSerif Regular" w:hAnsi="StobiSerif Regular"/>
                <w:sz w:val="22"/>
                <w:szCs w:val="22"/>
              </w:rPr>
              <w:lastRenderedPageBreak/>
              <w:t xml:space="preserve">the revenues referred to in paragraph (5) of this </w:t>
            </w:r>
            <w:r>
              <w:rPr>
                <w:rFonts w:ascii="StobiSerif Regular" w:hAnsi="StobiSerif Regular"/>
                <w:sz w:val="22"/>
                <w:szCs w:val="22"/>
              </w:rPr>
              <w:t xml:space="preserve">Article   </w:t>
            </w:r>
            <w:r w:rsidRPr="0047470D">
              <w:rPr>
                <w:rFonts w:ascii="StobiSerif Regular" w:hAnsi="StobiSerif Regular"/>
                <w:sz w:val="22"/>
                <w:szCs w:val="22"/>
              </w:rPr>
              <w:t>and their realization.</w:t>
            </w:r>
          </w:p>
        </w:tc>
        <w:tc>
          <w:tcPr>
            <w:tcW w:w="1134" w:type="dxa"/>
            <w:shd w:val="clear" w:color="auto" w:fill="FFFFFF" w:themeFill="background1"/>
          </w:tcPr>
          <w:p w14:paraId="2A5DA108" w14:textId="77777777" w:rsidR="00D420B9" w:rsidRPr="00AF0502" w:rsidRDefault="00D420B9" w:rsidP="00D420B9">
            <w:pPr>
              <w:shd w:val="clear" w:color="auto" w:fill="FFFFFF"/>
              <w:jc w:val="center"/>
              <w:rPr>
                <w:rFonts w:ascii="StobiSerif Regular" w:hAnsi="StobiSerif Regular"/>
                <w:sz w:val="22"/>
                <w:szCs w:val="22"/>
              </w:rPr>
            </w:pPr>
          </w:p>
        </w:tc>
        <w:tc>
          <w:tcPr>
            <w:tcW w:w="1815" w:type="dxa"/>
            <w:shd w:val="clear" w:color="auto" w:fill="FFFFFF" w:themeFill="background1"/>
          </w:tcPr>
          <w:p w14:paraId="64F78147"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62764A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04DF932"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C9401F8" w14:textId="77777777" w:rsidTr="0027444E">
        <w:tc>
          <w:tcPr>
            <w:tcW w:w="1129" w:type="dxa"/>
            <w:shd w:val="clear" w:color="auto" w:fill="FFFFFF" w:themeFill="background1"/>
          </w:tcPr>
          <w:p w14:paraId="39388BF0" w14:textId="145F31B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 </w:t>
            </w:r>
            <w:r>
              <w:rPr>
                <w:rFonts w:ascii="StobiSerif Regular" w:hAnsi="StobiSerif Regular"/>
                <w:sz w:val="22"/>
                <w:szCs w:val="22"/>
              </w:rPr>
              <w:t>point</w:t>
            </w:r>
            <w:r w:rsidRPr="00AF0502">
              <w:rPr>
                <w:rFonts w:ascii="StobiSerif Regular" w:hAnsi="StobiSerif Regular"/>
                <w:sz w:val="22"/>
                <w:szCs w:val="22"/>
              </w:rPr>
              <w:t xml:space="preserve"> а</w:t>
            </w:r>
          </w:p>
        </w:tc>
        <w:tc>
          <w:tcPr>
            <w:tcW w:w="2268" w:type="dxa"/>
            <w:shd w:val="clear" w:color="auto" w:fill="FFFFFF" w:themeFill="background1"/>
          </w:tcPr>
          <w:p w14:paraId="495D3667" w14:textId="63A6DEF3" w:rsidR="00D420B9" w:rsidRPr="00AF0502" w:rsidRDefault="00D420B9" w:rsidP="00D420B9">
            <w:pPr>
              <w:shd w:val="clear" w:color="auto" w:fill="FFFFFF"/>
              <w:rPr>
                <w:rFonts w:ascii="StobiSerif Regular" w:hAnsi="StobiSerif Regular"/>
                <w:sz w:val="22"/>
                <w:szCs w:val="22"/>
              </w:rPr>
            </w:pPr>
            <w:r w:rsidRPr="007706A2">
              <w:rPr>
                <w:rFonts w:ascii="StobiSerif Regular" w:hAnsi="StobiSerif Regular"/>
                <w:sz w:val="22"/>
                <w:szCs w:val="22"/>
                <w:lang w:val="en-US"/>
              </w:rPr>
              <w:t>the amount of revenue collected for the 12-month period ending on 31 December of the previous year;</w:t>
            </w:r>
          </w:p>
        </w:tc>
        <w:tc>
          <w:tcPr>
            <w:tcW w:w="1121" w:type="dxa"/>
            <w:shd w:val="clear" w:color="auto" w:fill="FFFFFF" w:themeFill="background1"/>
          </w:tcPr>
          <w:p w14:paraId="17FCDA72" w14:textId="290AA30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5A5516C3" w14:textId="3EB16E0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(8) </w:t>
            </w:r>
            <w:r>
              <w:rPr>
                <w:rFonts w:ascii="StobiSerif Regular" w:hAnsi="StobiSerif Regular"/>
                <w:sz w:val="22"/>
                <w:szCs w:val="22"/>
              </w:rPr>
              <w:t>point</w:t>
            </w:r>
            <w:r w:rsidRPr="00AF0502">
              <w:rPr>
                <w:rFonts w:ascii="StobiSerif Regular" w:hAnsi="StobiSerif Regular"/>
                <w:sz w:val="22"/>
                <w:szCs w:val="22"/>
              </w:rPr>
              <w:t xml:space="preserve"> 1</w:t>
            </w:r>
          </w:p>
        </w:tc>
        <w:tc>
          <w:tcPr>
            <w:tcW w:w="2013" w:type="dxa"/>
            <w:shd w:val="clear" w:color="auto" w:fill="FFFFFF" w:themeFill="background1"/>
          </w:tcPr>
          <w:p w14:paraId="0D571E65" w14:textId="32983520"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1. the amount of congestion revenue in the previous calendar year;</w:t>
            </w:r>
          </w:p>
        </w:tc>
        <w:tc>
          <w:tcPr>
            <w:tcW w:w="1134" w:type="dxa"/>
            <w:shd w:val="clear" w:color="auto" w:fill="FFFFFF" w:themeFill="background1"/>
          </w:tcPr>
          <w:p w14:paraId="6235BD37" w14:textId="3EA3C5D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2A8CD7C"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0DFD41A"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5D8E348"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36E1F3E" w14:textId="77777777" w:rsidTr="0027444E">
        <w:tc>
          <w:tcPr>
            <w:tcW w:w="1129" w:type="dxa"/>
            <w:shd w:val="clear" w:color="auto" w:fill="FFFFFF" w:themeFill="background1"/>
          </w:tcPr>
          <w:p w14:paraId="051C6582" w14:textId="0A16724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rPr>
              <w:t>b</w:t>
            </w:r>
          </w:p>
        </w:tc>
        <w:tc>
          <w:tcPr>
            <w:tcW w:w="2268" w:type="dxa"/>
            <w:shd w:val="clear" w:color="auto" w:fill="FFFFFF" w:themeFill="background1"/>
          </w:tcPr>
          <w:p w14:paraId="10C556DC" w14:textId="4E3EB9B2" w:rsidR="00D420B9" w:rsidRPr="00AF0502" w:rsidRDefault="00D420B9" w:rsidP="00D420B9">
            <w:pPr>
              <w:shd w:val="clear" w:color="auto" w:fill="FFFFFF"/>
              <w:rPr>
                <w:rFonts w:ascii="StobiSerif Regular" w:hAnsi="StobiSerif Regular"/>
                <w:sz w:val="22"/>
                <w:szCs w:val="22"/>
              </w:rPr>
            </w:pPr>
            <w:r w:rsidRPr="00C0770C">
              <w:rPr>
                <w:rFonts w:ascii="StobiSerif Regular" w:hAnsi="StobiSerif Regular"/>
                <w:sz w:val="22"/>
                <w:szCs w:val="22"/>
                <w:lang w:val="en-US"/>
              </w:rPr>
              <w:t xml:space="preserve">how that revenue was used pursuant to paragraph 2, including the specific projects the income has been used for, and the amount placed on a separate account line; </w:t>
            </w:r>
          </w:p>
        </w:tc>
        <w:tc>
          <w:tcPr>
            <w:tcW w:w="1121" w:type="dxa"/>
            <w:shd w:val="clear" w:color="auto" w:fill="FFFFFF" w:themeFill="background1"/>
          </w:tcPr>
          <w:p w14:paraId="7DA1F4A2" w14:textId="2B797E4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4932EC54" w14:textId="30C79DD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(8)</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2</w:t>
            </w:r>
          </w:p>
        </w:tc>
        <w:tc>
          <w:tcPr>
            <w:tcW w:w="2013" w:type="dxa"/>
            <w:shd w:val="clear" w:color="auto" w:fill="FFFFFF" w:themeFill="background1"/>
          </w:tcPr>
          <w:p w14:paraId="41A1278F" w14:textId="727B7B00"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 xml:space="preserve">2. the manner of distribution of the revenue according to the priorities referred to in paragraph (5) of this </w:t>
            </w:r>
            <w:r>
              <w:rPr>
                <w:rFonts w:ascii="StobiSerif Regular" w:hAnsi="StobiSerif Regular"/>
                <w:sz w:val="22"/>
                <w:szCs w:val="22"/>
              </w:rPr>
              <w:t xml:space="preserve">Article  </w:t>
            </w:r>
            <w:r w:rsidRPr="0047470D">
              <w:rPr>
                <w:rFonts w:ascii="StobiSerif Regular" w:hAnsi="StobiSerif Regular"/>
                <w:sz w:val="22"/>
                <w:szCs w:val="22"/>
              </w:rPr>
              <w:t>, including the specific projects for which it has been used and the amount deposited in a separate account;</w:t>
            </w:r>
          </w:p>
        </w:tc>
        <w:tc>
          <w:tcPr>
            <w:tcW w:w="1134" w:type="dxa"/>
            <w:shd w:val="clear" w:color="auto" w:fill="FFFFFF" w:themeFill="background1"/>
          </w:tcPr>
          <w:p w14:paraId="5E777901" w14:textId="34E1EE6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286A1653"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8E72467"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66C4A60"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71CA7F8" w14:textId="77777777" w:rsidTr="0027444E">
        <w:tc>
          <w:tcPr>
            <w:tcW w:w="1129" w:type="dxa"/>
            <w:shd w:val="clear" w:color="auto" w:fill="FFFFFF" w:themeFill="background1"/>
          </w:tcPr>
          <w:p w14:paraId="52B1433F" w14:textId="30D6191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rPr>
              <w:t>c</w:t>
            </w:r>
          </w:p>
        </w:tc>
        <w:tc>
          <w:tcPr>
            <w:tcW w:w="2268" w:type="dxa"/>
            <w:shd w:val="clear" w:color="auto" w:fill="FFFFFF" w:themeFill="background1"/>
          </w:tcPr>
          <w:p w14:paraId="756DAACA" w14:textId="59F76805" w:rsidR="00D420B9" w:rsidRPr="00AF0502" w:rsidRDefault="00D420B9" w:rsidP="00D420B9">
            <w:pPr>
              <w:shd w:val="clear" w:color="auto" w:fill="FFFFFF"/>
              <w:rPr>
                <w:rFonts w:ascii="StobiSerif Regular" w:hAnsi="StobiSerif Regular"/>
                <w:sz w:val="22"/>
                <w:szCs w:val="22"/>
              </w:rPr>
            </w:pPr>
            <w:r w:rsidRPr="00C0770C">
              <w:rPr>
                <w:rFonts w:ascii="StobiSerif Regular" w:hAnsi="StobiSerif Regular"/>
                <w:sz w:val="22"/>
                <w:szCs w:val="22"/>
                <w:lang w:val="en-US"/>
              </w:rPr>
              <w:t>the amount that was used when calculating network tariffs; and</w:t>
            </w:r>
          </w:p>
        </w:tc>
        <w:tc>
          <w:tcPr>
            <w:tcW w:w="1121" w:type="dxa"/>
            <w:shd w:val="clear" w:color="auto" w:fill="FFFFFF" w:themeFill="background1"/>
          </w:tcPr>
          <w:p w14:paraId="0B3DFE99"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645CE6C2" w14:textId="4FB9C67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(8)</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3</w:t>
            </w:r>
          </w:p>
        </w:tc>
        <w:tc>
          <w:tcPr>
            <w:tcW w:w="2013" w:type="dxa"/>
            <w:shd w:val="clear" w:color="auto" w:fill="FFFFFF" w:themeFill="background1"/>
          </w:tcPr>
          <w:p w14:paraId="5B0D7CA3" w14:textId="17B67C22" w:rsidR="00D420B9" w:rsidRPr="0047470D" w:rsidRDefault="00D420B9" w:rsidP="00D420B9">
            <w:pPr>
              <w:shd w:val="clear" w:color="auto" w:fill="FFFFFF"/>
              <w:rPr>
                <w:rFonts w:ascii="StobiSerif Regular" w:hAnsi="StobiSerif Regular"/>
                <w:sz w:val="22"/>
                <w:szCs w:val="22"/>
                <w:lang w:val="en-US"/>
              </w:rPr>
            </w:pPr>
            <w:r w:rsidRPr="0047470D">
              <w:rPr>
                <w:rFonts w:ascii="StobiSerif Regular" w:hAnsi="StobiSerif Regular"/>
                <w:sz w:val="22"/>
                <w:szCs w:val="22"/>
              </w:rPr>
              <w:t xml:space="preserve">3. the amount of funds referred to in paragraph (6) of this </w:t>
            </w:r>
            <w:r>
              <w:rPr>
                <w:rFonts w:ascii="StobiSerif Regular" w:hAnsi="StobiSerif Regular"/>
                <w:sz w:val="22"/>
                <w:szCs w:val="22"/>
              </w:rPr>
              <w:t xml:space="preserve">Article   </w:t>
            </w:r>
            <w:r w:rsidRPr="0047470D">
              <w:rPr>
                <w:rFonts w:ascii="StobiSerif Regular" w:hAnsi="StobiSerif Regular"/>
                <w:sz w:val="22"/>
                <w:szCs w:val="22"/>
              </w:rPr>
              <w:t xml:space="preserve">that are taken into account when calculating network tariffs, </w:t>
            </w:r>
          </w:p>
        </w:tc>
        <w:tc>
          <w:tcPr>
            <w:tcW w:w="1134" w:type="dxa"/>
            <w:shd w:val="clear" w:color="auto" w:fill="FFFFFF" w:themeFill="background1"/>
          </w:tcPr>
          <w:p w14:paraId="2F736317" w14:textId="6CFED5B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78AD3614"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28009D7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AA5D657"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45F11D4" w14:textId="77777777" w:rsidTr="0027444E">
        <w:tc>
          <w:tcPr>
            <w:tcW w:w="1129" w:type="dxa"/>
            <w:shd w:val="clear" w:color="auto" w:fill="FFFFFF" w:themeFill="background1"/>
          </w:tcPr>
          <w:p w14:paraId="716478D5" w14:textId="19BF5CE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19</w:t>
            </w:r>
            <w:r w:rsidRPr="00AF0502">
              <w:rPr>
                <w:rFonts w:ascii="StobiSerif Regular" w:hAnsi="StobiSerif Regular"/>
                <w:sz w:val="22"/>
                <w:szCs w:val="22"/>
              </w:rPr>
              <w:br/>
            </w:r>
            <w:r>
              <w:rPr>
                <w:rFonts w:ascii="StobiSerif Regular" w:hAnsi="StobiSerif Regular"/>
                <w:sz w:val="22"/>
                <w:szCs w:val="22"/>
              </w:rPr>
              <w:lastRenderedPageBreak/>
              <w:t>paragraph</w:t>
            </w:r>
            <w:r w:rsidRPr="00AF0502">
              <w:rPr>
                <w:rFonts w:ascii="StobiSerif Regular" w:hAnsi="StobiSerif Regular"/>
                <w:sz w:val="22"/>
                <w:szCs w:val="22"/>
              </w:rPr>
              <w:t xml:space="preserve"> 5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rPr>
              <w:t>d</w:t>
            </w:r>
          </w:p>
        </w:tc>
        <w:tc>
          <w:tcPr>
            <w:tcW w:w="2268" w:type="dxa"/>
            <w:shd w:val="clear" w:color="auto" w:fill="FFFFFF" w:themeFill="background1"/>
          </w:tcPr>
          <w:p w14:paraId="4B922BDF" w14:textId="26D894E8" w:rsidR="00D420B9" w:rsidRPr="00AF0502" w:rsidRDefault="00D420B9" w:rsidP="00D420B9">
            <w:pPr>
              <w:shd w:val="clear" w:color="auto" w:fill="FFFFFF"/>
              <w:rPr>
                <w:rFonts w:ascii="StobiSerif Regular" w:hAnsi="StobiSerif Regular"/>
                <w:sz w:val="22"/>
                <w:szCs w:val="22"/>
              </w:rPr>
            </w:pPr>
            <w:r w:rsidRPr="00C0770C">
              <w:rPr>
                <w:rFonts w:ascii="StobiSerif Regular" w:hAnsi="StobiSerif Regular"/>
                <w:sz w:val="22"/>
                <w:szCs w:val="22"/>
                <w:lang w:val="en-US"/>
              </w:rPr>
              <w:lastRenderedPageBreak/>
              <w:t xml:space="preserve">verification that the amount referred to in point (c) complies with </w:t>
            </w:r>
            <w:r w:rsidRPr="00C0770C">
              <w:rPr>
                <w:rFonts w:ascii="StobiSerif Regular" w:hAnsi="StobiSerif Regular"/>
                <w:sz w:val="22"/>
                <w:szCs w:val="22"/>
                <w:lang w:val="en-US"/>
              </w:rPr>
              <w:lastRenderedPageBreak/>
              <w:t>this Regulation and the methodology developed pursuant to paragraphs 3 and 4. Where some of the congestion revenues are used when calculating network tariffs, the report shall set out how the transmission system operators fulfilled the priority objectives set out in paragraph 2 where applicable.</w:t>
            </w:r>
          </w:p>
        </w:tc>
        <w:tc>
          <w:tcPr>
            <w:tcW w:w="1121" w:type="dxa"/>
            <w:shd w:val="clear" w:color="auto" w:fill="FFFFFF" w:themeFill="background1"/>
          </w:tcPr>
          <w:p w14:paraId="41A9E067"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2D12B9D1" w14:textId="4FE81F1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w:t>
            </w:r>
            <w:r w:rsidRPr="00AF0502">
              <w:rPr>
                <w:rFonts w:ascii="StobiSerif Regular" w:hAnsi="StobiSerif Regular"/>
                <w:sz w:val="22"/>
                <w:szCs w:val="22"/>
              </w:rPr>
              <w:lastRenderedPageBreak/>
              <w:t>(8)</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4</w:t>
            </w:r>
          </w:p>
        </w:tc>
        <w:tc>
          <w:tcPr>
            <w:tcW w:w="2013" w:type="dxa"/>
            <w:shd w:val="clear" w:color="auto" w:fill="FFFFFF" w:themeFill="background1"/>
          </w:tcPr>
          <w:p w14:paraId="426F5E11" w14:textId="395FE744"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lastRenderedPageBreak/>
              <w:t xml:space="preserve">4. the compliance of the use of congestion revenue </w:t>
            </w:r>
            <w:r w:rsidRPr="0047470D">
              <w:rPr>
                <w:rFonts w:ascii="StobiSerif Regular" w:hAnsi="StobiSerif Regular"/>
                <w:sz w:val="22"/>
                <w:szCs w:val="22"/>
              </w:rPr>
              <w:lastRenderedPageBreak/>
              <w:t xml:space="preserve">determined according to the methodology referred to in paragraph (1) of this </w:t>
            </w:r>
            <w:r>
              <w:rPr>
                <w:rFonts w:ascii="StobiSerif Regular" w:hAnsi="StobiSerif Regular"/>
                <w:sz w:val="22"/>
                <w:szCs w:val="22"/>
              </w:rPr>
              <w:t xml:space="preserve">Article   </w:t>
            </w:r>
            <w:r w:rsidRPr="0047470D">
              <w:rPr>
                <w:rFonts w:ascii="StobiSerif Regular" w:hAnsi="StobiSerif Regular"/>
                <w:sz w:val="22"/>
                <w:szCs w:val="22"/>
              </w:rPr>
              <w:t>with the methodology for calculating the electricity transmission tariff.</w:t>
            </w:r>
          </w:p>
        </w:tc>
        <w:tc>
          <w:tcPr>
            <w:tcW w:w="1134" w:type="dxa"/>
            <w:shd w:val="clear" w:color="auto" w:fill="FFFFFF" w:themeFill="background1"/>
          </w:tcPr>
          <w:p w14:paraId="45789588" w14:textId="7DFFF4C5"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lastRenderedPageBreak/>
              <w:t>Fully compliant</w:t>
            </w:r>
          </w:p>
        </w:tc>
        <w:tc>
          <w:tcPr>
            <w:tcW w:w="1815" w:type="dxa"/>
            <w:shd w:val="clear" w:color="auto" w:fill="FFFFFF" w:themeFill="background1"/>
          </w:tcPr>
          <w:p w14:paraId="3E0D56B3"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20C3F82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912E16F"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1F257DF" w14:textId="77777777" w:rsidTr="0027444E">
        <w:tc>
          <w:tcPr>
            <w:tcW w:w="1129" w:type="dxa"/>
            <w:shd w:val="clear" w:color="auto" w:fill="FFFFFF" w:themeFill="background1"/>
          </w:tcPr>
          <w:p w14:paraId="4E3BB5D3" w14:textId="0F219AB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14783344" w14:textId="27A4E3D1" w:rsidR="00D420B9" w:rsidRPr="00AF0502" w:rsidRDefault="00D420B9" w:rsidP="00D420B9">
            <w:pPr>
              <w:shd w:val="clear" w:color="auto" w:fill="FFFFFF"/>
              <w:rPr>
                <w:rFonts w:ascii="StobiSerif Regular" w:hAnsi="StobiSerif Regular"/>
                <w:sz w:val="22"/>
                <w:szCs w:val="22"/>
              </w:rPr>
            </w:pPr>
            <w:r w:rsidRPr="00C0770C">
              <w:rPr>
                <w:rFonts w:ascii="StobiSerif Regular" w:hAnsi="StobiSerif Regular"/>
                <w:sz w:val="22"/>
                <w:szCs w:val="22"/>
                <w:lang w:val="en-US"/>
              </w:rPr>
              <w:t xml:space="preserve">Member States shall monitor resource adequacy within their territory </w:t>
            </w:r>
            <w:proofErr w:type="gramStart"/>
            <w:r w:rsidRPr="00C0770C">
              <w:rPr>
                <w:rFonts w:ascii="StobiSerif Regular" w:hAnsi="StobiSerif Regular"/>
                <w:sz w:val="22"/>
                <w:szCs w:val="22"/>
                <w:lang w:val="en-US"/>
              </w:rPr>
              <w:t>on the basis of</w:t>
            </w:r>
            <w:proofErr w:type="gramEnd"/>
            <w:r w:rsidRPr="00C0770C">
              <w:rPr>
                <w:rFonts w:ascii="StobiSerif Regular" w:hAnsi="StobiSerif Regular"/>
                <w:sz w:val="22"/>
                <w:szCs w:val="22"/>
                <w:lang w:val="en-US"/>
              </w:rPr>
              <w:t xml:space="preserve"> the European resource adequacy assessment referred to in </w:t>
            </w:r>
            <w:r>
              <w:rPr>
                <w:rFonts w:ascii="StobiSerif Regular" w:hAnsi="StobiSerif Regular"/>
                <w:sz w:val="22"/>
                <w:szCs w:val="22"/>
                <w:lang w:val="en-US"/>
              </w:rPr>
              <w:t xml:space="preserve">Article   </w:t>
            </w:r>
            <w:r w:rsidRPr="00C0770C">
              <w:rPr>
                <w:rFonts w:ascii="StobiSerif Regular" w:hAnsi="StobiSerif Regular"/>
                <w:sz w:val="22"/>
                <w:szCs w:val="22"/>
                <w:lang w:val="en-US"/>
              </w:rPr>
              <w:t xml:space="preserve">23. </w:t>
            </w:r>
            <w:proofErr w:type="gramStart"/>
            <w:r w:rsidRPr="00C0770C">
              <w:rPr>
                <w:rFonts w:ascii="StobiSerif Regular" w:hAnsi="StobiSerif Regular"/>
                <w:sz w:val="22"/>
                <w:szCs w:val="22"/>
                <w:lang w:val="en-US"/>
              </w:rPr>
              <w:t>For the purpose of</w:t>
            </w:r>
            <w:proofErr w:type="gramEnd"/>
            <w:r w:rsidRPr="00C0770C">
              <w:rPr>
                <w:rFonts w:ascii="StobiSerif Regular" w:hAnsi="StobiSerif Regular"/>
                <w:sz w:val="22"/>
                <w:szCs w:val="22"/>
                <w:lang w:val="en-US"/>
              </w:rPr>
              <w:t xml:space="preserve"> complementing the European resource adequacy assessment, Member States may also carry out national resource adequacy assessments pursuant to </w:t>
            </w:r>
            <w:r>
              <w:rPr>
                <w:rFonts w:ascii="StobiSerif Regular" w:hAnsi="StobiSerif Regular"/>
                <w:sz w:val="22"/>
                <w:szCs w:val="22"/>
                <w:lang w:val="en-US"/>
              </w:rPr>
              <w:t xml:space="preserve">Article   </w:t>
            </w:r>
            <w:r w:rsidRPr="00C0770C">
              <w:rPr>
                <w:rFonts w:ascii="StobiSerif Regular" w:hAnsi="StobiSerif Regular"/>
                <w:sz w:val="22"/>
                <w:szCs w:val="22"/>
                <w:lang w:val="en-US"/>
              </w:rPr>
              <w:t>24.</w:t>
            </w:r>
          </w:p>
        </w:tc>
        <w:tc>
          <w:tcPr>
            <w:tcW w:w="1121" w:type="dxa"/>
            <w:shd w:val="clear" w:color="auto" w:fill="FFFFFF" w:themeFill="background1"/>
          </w:tcPr>
          <w:p w14:paraId="62538301" w14:textId="77777777" w:rsidR="00D420B9" w:rsidRPr="00AF0502" w:rsidRDefault="00D420B9" w:rsidP="00D420B9">
            <w:pPr>
              <w:shd w:val="clear" w:color="auto" w:fill="FFFFFF"/>
              <w:rPr>
                <w:rFonts w:ascii="StobiSerif Regular" w:hAnsi="StobiSerif Regular"/>
                <w:sz w:val="22"/>
                <w:szCs w:val="22"/>
              </w:rPr>
            </w:pPr>
          </w:p>
        </w:tc>
        <w:tc>
          <w:tcPr>
            <w:tcW w:w="1402" w:type="dxa"/>
            <w:shd w:val="clear" w:color="auto" w:fill="FFFFFF" w:themeFill="background1"/>
          </w:tcPr>
          <w:p w14:paraId="38D5AC42" w14:textId="408E376B"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20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013" w:type="dxa"/>
            <w:shd w:val="clear" w:color="auto" w:fill="FFFFFF" w:themeFill="background1"/>
          </w:tcPr>
          <w:p w14:paraId="3AC910DB"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The transmission system operator shall prepare an assessment of resource adequacy in the Republic of North Macedonia, which shall be approved by the Ministry and which shall also include regional aspects, applying the methodology for preparing the European Assessment, taking into account:</w:t>
            </w:r>
          </w:p>
          <w:p w14:paraId="4E9885D0"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lastRenderedPageBreak/>
              <w:t>1.</w:t>
            </w:r>
            <w:r w:rsidRPr="0047470D">
              <w:rPr>
                <w:rFonts w:ascii="StobiSerif Regular" w:hAnsi="StobiSerif Regular"/>
                <w:sz w:val="22"/>
                <w:szCs w:val="22"/>
              </w:rPr>
              <w:tab/>
              <w:t>findings contained in the European Assessment, in particular the reference scenarios of projected electricity demand and supply;</w:t>
            </w:r>
          </w:p>
          <w:p w14:paraId="4C5257C0"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2.</w:t>
            </w:r>
            <w:r w:rsidRPr="0047470D">
              <w:rPr>
                <w:rFonts w:ascii="StobiSerif Regular" w:hAnsi="StobiSerif Regular"/>
                <w:sz w:val="22"/>
                <w:szCs w:val="22"/>
              </w:rPr>
              <w:tab/>
              <w:t xml:space="preserve">specifics in electricity supply and demand in the Republic of North Macedonia; </w:t>
            </w:r>
          </w:p>
          <w:p w14:paraId="0DFD3CC4"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3.</w:t>
            </w:r>
            <w:r w:rsidRPr="0047470D">
              <w:rPr>
                <w:rFonts w:ascii="StobiSerif Regular" w:hAnsi="StobiSerif Regular"/>
                <w:sz w:val="22"/>
                <w:szCs w:val="22"/>
              </w:rPr>
              <w:tab/>
              <w:t>economic assessment of the possibilities for permanent or temporary closure of existing and construction of new electricity generation capacities;</w:t>
            </w:r>
          </w:p>
          <w:p w14:paraId="4710E0C7"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4.</w:t>
            </w:r>
            <w:r w:rsidRPr="0047470D">
              <w:rPr>
                <w:rFonts w:ascii="StobiSerif Regular" w:hAnsi="StobiSerif Regular"/>
                <w:sz w:val="22"/>
                <w:szCs w:val="22"/>
              </w:rPr>
              <w:tab/>
              <w:t>achieving the objectives for the development of interconnectors;</w:t>
            </w:r>
          </w:p>
          <w:p w14:paraId="6D8C0742"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5.</w:t>
            </w:r>
            <w:r w:rsidRPr="0047470D">
              <w:rPr>
                <w:rFonts w:ascii="StobiSerif Regular" w:hAnsi="StobiSerif Regular"/>
                <w:sz w:val="22"/>
                <w:szCs w:val="22"/>
              </w:rPr>
              <w:tab/>
              <w:t>situation with electricity markets in the region;</w:t>
            </w:r>
          </w:p>
          <w:p w14:paraId="2FFF6E6E"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6.</w:t>
            </w:r>
            <w:r w:rsidRPr="0047470D">
              <w:rPr>
                <w:rFonts w:ascii="StobiSerif Regular" w:hAnsi="StobiSerif Regular"/>
                <w:sz w:val="22"/>
                <w:szCs w:val="22"/>
              </w:rPr>
              <w:tab/>
              <w:t xml:space="preserve">achieving energy efficiency </w:t>
            </w:r>
            <w:r w:rsidRPr="0047470D">
              <w:rPr>
                <w:rFonts w:ascii="StobiSerif Regular" w:hAnsi="StobiSerif Regular"/>
                <w:sz w:val="22"/>
                <w:szCs w:val="22"/>
              </w:rPr>
              <w:lastRenderedPageBreak/>
              <w:t>objectives, utilizing energy from renewable sources and reducing greenhouse gas emissions;</w:t>
            </w:r>
          </w:p>
          <w:p w14:paraId="753C4ABF"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7.</w:t>
            </w:r>
            <w:r w:rsidRPr="0047470D">
              <w:rPr>
                <w:rFonts w:ascii="StobiSerif Regular" w:hAnsi="StobiSerif Regular"/>
                <w:sz w:val="22"/>
                <w:szCs w:val="22"/>
              </w:rPr>
              <w:tab/>
              <w:t xml:space="preserve">sensitivity of the system to extreme weather and hydrological conditions, and </w:t>
            </w:r>
          </w:p>
          <w:p w14:paraId="783E3338" w14:textId="250C8AF5"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8.</w:t>
            </w:r>
            <w:r w:rsidRPr="0047470D">
              <w:rPr>
                <w:rFonts w:ascii="StobiSerif Regular" w:hAnsi="StobiSerif Regular"/>
                <w:sz w:val="22"/>
                <w:szCs w:val="22"/>
              </w:rPr>
              <w:tab/>
              <w:t>wholesale electricity prices.</w:t>
            </w:r>
          </w:p>
        </w:tc>
        <w:tc>
          <w:tcPr>
            <w:tcW w:w="1134" w:type="dxa"/>
            <w:shd w:val="clear" w:color="auto" w:fill="FFFFFF" w:themeFill="background1"/>
          </w:tcPr>
          <w:p w14:paraId="053FE3FB" w14:textId="390DEC8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F19D8BD"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D9CD295"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44764CA"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725C891" w14:textId="77777777" w:rsidTr="0027444E">
        <w:tc>
          <w:tcPr>
            <w:tcW w:w="1129" w:type="dxa"/>
            <w:shd w:val="clear" w:color="auto" w:fill="FFFFFF" w:themeFill="background1"/>
          </w:tcPr>
          <w:p w14:paraId="2921F296" w14:textId="77D205A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20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1A1AA9B5" w14:textId="3B082ABE" w:rsidR="00D420B9" w:rsidRPr="00AF0502" w:rsidRDefault="00D420B9" w:rsidP="00D420B9">
            <w:pPr>
              <w:shd w:val="clear" w:color="auto" w:fill="FFFFFF"/>
              <w:rPr>
                <w:rFonts w:ascii="StobiSerif Regular" w:hAnsi="StobiSerif Regular"/>
                <w:sz w:val="22"/>
                <w:szCs w:val="22"/>
              </w:rPr>
            </w:pPr>
            <w:r w:rsidRPr="00C0770C">
              <w:rPr>
                <w:rFonts w:ascii="StobiSerif Regular" w:hAnsi="StobiSerif Regular"/>
                <w:sz w:val="22"/>
                <w:szCs w:val="22"/>
                <w:lang w:val="en-US"/>
              </w:rPr>
              <w:t xml:space="preserve">Where the European resource adequacy assessment referred to in </w:t>
            </w:r>
            <w:r>
              <w:rPr>
                <w:rFonts w:ascii="StobiSerif Regular" w:hAnsi="StobiSerif Regular"/>
                <w:sz w:val="22"/>
                <w:szCs w:val="22"/>
                <w:lang w:val="en-US"/>
              </w:rPr>
              <w:t xml:space="preserve">Article   </w:t>
            </w:r>
            <w:r w:rsidRPr="00C0770C">
              <w:rPr>
                <w:rFonts w:ascii="StobiSerif Regular" w:hAnsi="StobiSerif Regular"/>
                <w:sz w:val="22"/>
                <w:szCs w:val="22"/>
                <w:lang w:val="en-US"/>
              </w:rPr>
              <w:t xml:space="preserve">23 or national resource adequacy assessment referred to in </w:t>
            </w:r>
            <w:r>
              <w:rPr>
                <w:rFonts w:ascii="StobiSerif Regular" w:hAnsi="StobiSerif Regular"/>
                <w:sz w:val="22"/>
                <w:szCs w:val="22"/>
                <w:lang w:val="en-US"/>
              </w:rPr>
              <w:t xml:space="preserve">Article   </w:t>
            </w:r>
            <w:r w:rsidRPr="00C0770C">
              <w:rPr>
                <w:rFonts w:ascii="StobiSerif Regular" w:hAnsi="StobiSerif Regular"/>
                <w:sz w:val="22"/>
                <w:szCs w:val="22"/>
                <w:lang w:val="en-US"/>
              </w:rPr>
              <w:t xml:space="preserve">24 identifies a resource adequacy concern, the Member State concerned shall identify any regulatory distortions or market failures that caused or contributed to the emergence of the concern. </w:t>
            </w:r>
          </w:p>
        </w:tc>
        <w:tc>
          <w:tcPr>
            <w:tcW w:w="1121" w:type="dxa"/>
            <w:shd w:val="clear" w:color="auto" w:fill="FFFFFF" w:themeFill="background1"/>
          </w:tcPr>
          <w:p w14:paraId="0BED3D8E" w14:textId="2FA36D0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75F17ED" w14:textId="4E9A388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013" w:type="dxa"/>
            <w:shd w:val="clear" w:color="auto" w:fill="FFFFFF" w:themeFill="background1"/>
          </w:tcPr>
          <w:p w14:paraId="0625A070" w14:textId="64132288"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 xml:space="preserve">If the assessment referred to in paragraph (1) of this </w:t>
            </w:r>
            <w:r>
              <w:rPr>
                <w:rFonts w:ascii="StobiSerif Regular" w:hAnsi="StobiSerif Regular"/>
                <w:sz w:val="22"/>
                <w:szCs w:val="22"/>
              </w:rPr>
              <w:t xml:space="preserve">Article   </w:t>
            </w:r>
            <w:r w:rsidRPr="0047470D">
              <w:rPr>
                <w:rFonts w:ascii="StobiSerif Regular" w:hAnsi="StobiSerif Regular"/>
                <w:sz w:val="22"/>
                <w:szCs w:val="22"/>
              </w:rPr>
              <w:t xml:space="preserve">indicates inadequacy of resources in the bidding zone not identified in the European Assessment, the reasons for the deviations between the two assessments shall be stated, including the assumptions and the sensitivity scenarios used. The operator shall notify the Ministry of resource </w:t>
            </w:r>
            <w:r w:rsidRPr="0047470D">
              <w:rPr>
                <w:rFonts w:ascii="StobiSerif Regular" w:hAnsi="StobiSerif Regular"/>
                <w:sz w:val="22"/>
                <w:szCs w:val="22"/>
              </w:rPr>
              <w:lastRenderedPageBreak/>
              <w:t>inadequacy, and the Ministry shall submit the assessment to the Energy Community Secretariat.</w:t>
            </w:r>
          </w:p>
        </w:tc>
        <w:tc>
          <w:tcPr>
            <w:tcW w:w="1134" w:type="dxa"/>
            <w:shd w:val="clear" w:color="auto" w:fill="FFFFFF" w:themeFill="background1"/>
          </w:tcPr>
          <w:p w14:paraId="6C88AB26" w14:textId="2D4E9EE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21AAF10"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4BAE62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11B80B6"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5780BDED" w14:textId="77777777" w:rsidTr="0027444E">
        <w:tc>
          <w:tcPr>
            <w:tcW w:w="1129" w:type="dxa"/>
            <w:shd w:val="clear" w:color="auto" w:fill="FFFFFF" w:themeFill="background1"/>
          </w:tcPr>
          <w:p w14:paraId="0F8C45A9" w14:textId="798E1B1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77899E98" w14:textId="4BA46D72" w:rsidR="00D420B9" w:rsidRDefault="00D420B9" w:rsidP="00D420B9">
            <w:pPr>
              <w:shd w:val="clear" w:color="auto" w:fill="FFFFFF"/>
              <w:rPr>
                <w:rFonts w:ascii="StobiSerif Regular" w:hAnsi="StobiSerif Regular"/>
                <w:sz w:val="22"/>
                <w:szCs w:val="22"/>
                <w:lang w:val="en-US"/>
              </w:rPr>
            </w:pPr>
            <w:r w:rsidRPr="00C0770C">
              <w:rPr>
                <w:rFonts w:ascii="StobiSerif Regular" w:hAnsi="StobiSerif Regular"/>
                <w:sz w:val="22"/>
                <w:szCs w:val="22"/>
                <w:lang w:val="en-US"/>
              </w:rPr>
              <w:t xml:space="preserve">Member States with identified resource adequacy concerns shall develop and publish an implementation plan with a timeline for adopting measures to eliminate any identified regulatory distortions or market failures as a part of the State aid process. When addressing resource adequacy concerns, the Member States shall in particular </w:t>
            </w:r>
            <w:proofErr w:type="gramStart"/>
            <w:r w:rsidRPr="00C0770C">
              <w:rPr>
                <w:rFonts w:ascii="StobiSerif Regular" w:hAnsi="StobiSerif Regular"/>
                <w:sz w:val="22"/>
                <w:szCs w:val="22"/>
                <w:lang w:val="en-US"/>
              </w:rPr>
              <w:t>take into account</w:t>
            </w:r>
            <w:proofErr w:type="gramEnd"/>
            <w:r w:rsidRPr="00C0770C">
              <w:rPr>
                <w:rFonts w:ascii="StobiSerif Regular" w:hAnsi="StobiSerif Regular"/>
                <w:sz w:val="22"/>
                <w:szCs w:val="22"/>
                <w:lang w:val="en-US"/>
              </w:rPr>
              <w:t xml:space="preserve"> the principles set out in </w:t>
            </w:r>
            <w:r>
              <w:rPr>
                <w:rFonts w:ascii="StobiSerif Regular" w:hAnsi="StobiSerif Regular"/>
                <w:sz w:val="22"/>
                <w:szCs w:val="22"/>
                <w:lang w:val="en-US"/>
              </w:rPr>
              <w:t xml:space="preserve">Article   </w:t>
            </w:r>
            <w:r w:rsidRPr="00C0770C">
              <w:rPr>
                <w:rFonts w:ascii="StobiSerif Regular" w:hAnsi="StobiSerif Regular"/>
                <w:sz w:val="22"/>
                <w:szCs w:val="22"/>
                <w:lang w:val="en-US"/>
              </w:rPr>
              <w:t xml:space="preserve">3 and shall consider: </w:t>
            </w:r>
          </w:p>
          <w:p w14:paraId="40B59A52" w14:textId="11EE218B" w:rsidR="00D420B9" w:rsidRDefault="00D420B9" w:rsidP="00D420B9">
            <w:pPr>
              <w:shd w:val="clear" w:color="auto" w:fill="FFFFFF"/>
              <w:rPr>
                <w:rFonts w:ascii="StobiSerif Regular" w:hAnsi="StobiSerif Regular"/>
                <w:sz w:val="22"/>
                <w:szCs w:val="22"/>
                <w:lang w:val="en-US"/>
              </w:rPr>
            </w:pPr>
            <w:r w:rsidRPr="00C0770C">
              <w:rPr>
                <w:rFonts w:ascii="StobiSerif Regular" w:hAnsi="StobiSerif Regular"/>
                <w:sz w:val="22"/>
                <w:szCs w:val="22"/>
                <w:lang w:val="en-US"/>
              </w:rPr>
              <w:t xml:space="preserve">(a) removing regulatory </w:t>
            </w:r>
            <w:proofErr w:type="gramStart"/>
            <w:r w:rsidRPr="00C0770C">
              <w:rPr>
                <w:rFonts w:ascii="StobiSerif Regular" w:hAnsi="StobiSerif Regular"/>
                <w:sz w:val="22"/>
                <w:szCs w:val="22"/>
                <w:lang w:val="en-US"/>
              </w:rPr>
              <w:t>distortions;</w:t>
            </w:r>
            <w:proofErr w:type="gramEnd"/>
          </w:p>
          <w:p w14:paraId="6273F5E8" w14:textId="038705D5" w:rsidR="00D420B9" w:rsidRDefault="00D420B9" w:rsidP="00D420B9">
            <w:pPr>
              <w:shd w:val="clear" w:color="auto" w:fill="FFFFFF"/>
              <w:rPr>
                <w:rFonts w:ascii="StobiSerif Regular" w:hAnsi="StobiSerif Regular"/>
                <w:sz w:val="22"/>
                <w:szCs w:val="22"/>
                <w:lang w:val="en-US"/>
              </w:rPr>
            </w:pPr>
            <w:r w:rsidRPr="00C0770C">
              <w:rPr>
                <w:rFonts w:ascii="StobiSerif Regular" w:hAnsi="StobiSerif Regular"/>
                <w:sz w:val="22"/>
                <w:szCs w:val="22"/>
                <w:lang w:val="en-US"/>
              </w:rPr>
              <w:t xml:space="preserve"> (b) removing price caps in accordance with </w:t>
            </w:r>
            <w:r>
              <w:rPr>
                <w:rFonts w:ascii="StobiSerif Regular" w:hAnsi="StobiSerif Regular"/>
                <w:sz w:val="22"/>
                <w:szCs w:val="22"/>
                <w:lang w:val="en-US"/>
              </w:rPr>
              <w:t xml:space="preserve">Article   </w:t>
            </w:r>
            <w:proofErr w:type="gramStart"/>
            <w:r w:rsidRPr="00C0770C">
              <w:rPr>
                <w:rFonts w:ascii="StobiSerif Regular" w:hAnsi="StobiSerif Regular"/>
                <w:sz w:val="22"/>
                <w:szCs w:val="22"/>
                <w:lang w:val="en-US"/>
              </w:rPr>
              <w:t>10;</w:t>
            </w:r>
            <w:proofErr w:type="gramEnd"/>
            <w:r w:rsidRPr="00C0770C">
              <w:rPr>
                <w:rFonts w:ascii="StobiSerif Regular" w:hAnsi="StobiSerif Regular"/>
                <w:sz w:val="22"/>
                <w:szCs w:val="22"/>
                <w:lang w:val="en-US"/>
              </w:rPr>
              <w:t xml:space="preserve"> </w:t>
            </w:r>
          </w:p>
          <w:p w14:paraId="4A1802FC" w14:textId="4599D81D" w:rsidR="00D420B9" w:rsidRDefault="00D420B9" w:rsidP="00D420B9">
            <w:pPr>
              <w:shd w:val="clear" w:color="auto" w:fill="FFFFFF"/>
              <w:rPr>
                <w:rFonts w:ascii="StobiSerif Regular" w:hAnsi="StobiSerif Regular"/>
                <w:sz w:val="22"/>
                <w:szCs w:val="22"/>
                <w:lang w:val="en-US"/>
              </w:rPr>
            </w:pPr>
            <w:r w:rsidRPr="00C0770C">
              <w:rPr>
                <w:rFonts w:ascii="StobiSerif Regular" w:hAnsi="StobiSerif Regular"/>
                <w:sz w:val="22"/>
                <w:szCs w:val="22"/>
                <w:lang w:val="en-US"/>
              </w:rPr>
              <w:t xml:space="preserve"> (c) introducing a shortage pricing </w:t>
            </w:r>
            <w:r w:rsidRPr="00C0770C">
              <w:rPr>
                <w:rFonts w:ascii="StobiSerif Regular" w:hAnsi="StobiSerif Regular"/>
                <w:sz w:val="22"/>
                <w:szCs w:val="22"/>
                <w:lang w:val="en-US"/>
              </w:rPr>
              <w:lastRenderedPageBreak/>
              <w:t xml:space="preserve">function for balancing energy as referred to in </w:t>
            </w:r>
            <w:r>
              <w:rPr>
                <w:rFonts w:ascii="StobiSerif Regular" w:hAnsi="StobiSerif Regular"/>
                <w:sz w:val="22"/>
                <w:szCs w:val="22"/>
                <w:lang w:val="en-US"/>
              </w:rPr>
              <w:t xml:space="preserve">Article   </w:t>
            </w:r>
            <w:r w:rsidRPr="00C0770C">
              <w:rPr>
                <w:rFonts w:ascii="StobiSerif Regular" w:hAnsi="StobiSerif Regular"/>
                <w:sz w:val="22"/>
                <w:szCs w:val="22"/>
                <w:lang w:val="en-US"/>
              </w:rPr>
              <w:t xml:space="preserve">44(3) of Regulation (EU) </w:t>
            </w:r>
            <w:proofErr w:type="gramStart"/>
            <w:r w:rsidRPr="00C0770C">
              <w:rPr>
                <w:rFonts w:ascii="StobiSerif Regular" w:hAnsi="StobiSerif Regular"/>
                <w:sz w:val="22"/>
                <w:szCs w:val="22"/>
                <w:lang w:val="en-US"/>
              </w:rPr>
              <w:t>2017/2195;</w:t>
            </w:r>
            <w:proofErr w:type="gramEnd"/>
          </w:p>
          <w:p w14:paraId="7DDBAB34" w14:textId="60CC6DC0" w:rsidR="00D420B9" w:rsidRDefault="00D420B9" w:rsidP="00D420B9">
            <w:pPr>
              <w:shd w:val="clear" w:color="auto" w:fill="FFFFFF"/>
              <w:rPr>
                <w:rFonts w:ascii="StobiSerif Regular" w:hAnsi="StobiSerif Regular"/>
                <w:sz w:val="22"/>
                <w:szCs w:val="22"/>
                <w:lang w:val="en-US"/>
              </w:rPr>
            </w:pPr>
            <w:r w:rsidRPr="00C0770C">
              <w:rPr>
                <w:rFonts w:ascii="StobiSerif Regular" w:hAnsi="StobiSerif Regular"/>
                <w:sz w:val="22"/>
                <w:szCs w:val="22"/>
                <w:lang w:val="en-US"/>
              </w:rPr>
              <w:t xml:space="preserve"> (d) increasing interconnection and internal grid capacity with a view to reaching at least their interconnection targets as </w:t>
            </w:r>
            <w:proofErr w:type="gramStart"/>
            <w:r w:rsidRPr="00C0770C">
              <w:rPr>
                <w:rFonts w:ascii="StobiSerif Regular" w:hAnsi="StobiSerif Regular"/>
                <w:sz w:val="22"/>
                <w:szCs w:val="22"/>
                <w:lang w:val="en-US"/>
              </w:rPr>
              <w:t>referred</w:t>
            </w:r>
            <w:proofErr w:type="gramEnd"/>
            <w:r w:rsidRPr="00C0770C">
              <w:rPr>
                <w:rFonts w:ascii="StobiSerif Regular" w:hAnsi="StobiSerif Regular"/>
                <w:sz w:val="22"/>
                <w:szCs w:val="22"/>
                <w:lang w:val="en-US"/>
              </w:rPr>
              <w:t xml:space="preserve"> in point (d)(1) of </w:t>
            </w:r>
            <w:r>
              <w:rPr>
                <w:rFonts w:ascii="StobiSerif Regular" w:hAnsi="StobiSerif Regular"/>
                <w:sz w:val="22"/>
                <w:szCs w:val="22"/>
                <w:lang w:val="en-US"/>
              </w:rPr>
              <w:t xml:space="preserve">Article   </w:t>
            </w:r>
            <w:r w:rsidRPr="00C0770C">
              <w:rPr>
                <w:rFonts w:ascii="StobiSerif Regular" w:hAnsi="StobiSerif Regular"/>
                <w:sz w:val="22"/>
                <w:szCs w:val="22"/>
                <w:lang w:val="en-US"/>
              </w:rPr>
              <w:t xml:space="preserve">4 of Regulation (EU) </w:t>
            </w:r>
            <w:proofErr w:type="gramStart"/>
            <w:r w:rsidRPr="00C0770C">
              <w:rPr>
                <w:rFonts w:ascii="StobiSerif Regular" w:hAnsi="StobiSerif Regular"/>
                <w:sz w:val="22"/>
                <w:szCs w:val="22"/>
                <w:lang w:val="en-US"/>
              </w:rPr>
              <w:t>2018/1999;</w:t>
            </w:r>
            <w:proofErr w:type="gramEnd"/>
            <w:r w:rsidRPr="00C0770C">
              <w:rPr>
                <w:rFonts w:ascii="StobiSerif Regular" w:hAnsi="StobiSerif Regular"/>
                <w:sz w:val="22"/>
                <w:szCs w:val="22"/>
                <w:lang w:val="en-US"/>
              </w:rPr>
              <w:t xml:space="preserve"> </w:t>
            </w:r>
          </w:p>
          <w:p w14:paraId="60AE4BF9" w14:textId="19A58493" w:rsidR="00D420B9" w:rsidRDefault="00D420B9" w:rsidP="00D420B9">
            <w:pPr>
              <w:shd w:val="clear" w:color="auto" w:fill="FFFFFF"/>
              <w:rPr>
                <w:rFonts w:ascii="StobiSerif Regular" w:hAnsi="StobiSerif Regular"/>
                <w:sz w:val="22"/>
                <w:szCs w:val="22"/>
                <w:lang w:val="en-US"/>
              </w:rPr>
            </w:pPr>
            <w:r w:rsidRPr="00C0770C">
              <w:rPr>
                <w:rFonts w:ascii="StobiSerif Regular" w:hAnsi="StobiSerif Regular"/>
                <w:sz w:val="22"/>
                <w:szCs w:val="22"/>
                <w:lang w:val="en-US"/>
              </w:rPr>
              <w:t xml:space="preserve">(e) enabling self-generation, energy storage, demand side measures and energy efficiency by adopting measures to eliminate any identified regulatory distortions; (f) ensuring cost-efficient and market-based procurement of balancing and ancillary </w:t>
            </w:r>
            <w:proofErr w:type="gramStart"/>
            <w:r w:rsidRPr="00C0770C">
              <w:rPr>
                <w:rFonts w:ascii="StobiSerif Regular" w:hAnsi="StobiSerif Regular"/>
                <w:sz w:val="22"/>
                <w:szCs w:val="22"/>
                <w:lang w:val="en-US"/>
              </w:rPr>
              <w:t>services;</w:t>
            </w:r>
            <w:proofErr w:type="gramEnd"/>
            <w:r w:rsidRPr="00C0770C">
              <w:rPr>
                <w:rFonts w:ascii="StobiSerif Regular" w:hAnsi="StobiSerif Regular"/>
                <w:sz w:val="22"/>
                <w:szCs w:val="22"/>
                <w:lang w:val="en-US"/>
              </w:rPr>
              <w:t xml:space="preserve"> </w:t>
            </w:r>
          </w:p>
          <w:p w14:paraId="2A75B6C7" w14:textId="6AC4DD43" w:rsidR="00D420B9" w:rsidRPr="00AF0502" w:rsidRDefault="00D420B9" w:rsidP="00D420B9">
            <w:pPr>
              <w:shd w:val="clear" w:color="auto" w:fill="FFFFFF"/>
              <w:rPr>
                <w:rFonts w:ascii="StobiSerif Regular" w:hAnsi="StobiSerif Regular"/>
                <w:sz w:val="22"/>
                <w:szCs w:val="22"/>
              </w:rPr>
            </w:pPr>
            <w:r w:rsidRPr="00C0770C">
              <w:rPr>
                <w:rFonts w:ascii="StobiSerif Regular" w:hAnsi="StobiSerif Regular"/>
                <w:sz w:val="22"/>
                <w:szCs w:val="22"/>
                <w:lang w:val="en-US"/>
              </w:rPr>
              <w:t xml:space="preserve">(g) removing regulated prices where required by </w:t>
            </w:r>
            <w:r>
              <w:rPr>
                <w:rFonts w:ascii="StobiSerif Regular" w:hAnsi="StobiSerif Regular"/>
                <w:sz w:val="22"/>
                <w:szCs w:val="22"/>
                <w:lang w:val="en-US"/>
              </w:rPr>
              <w:t xml:space="preserve">Article   </w:t>
            </w:r>
            <w:r w:rsidRPr="00C0770C">
              <w:rPr>
                <w:rFonts w:ascii="StobiSerif Regular" w:hAnsi="StobiSerif Regular"/>
                <w:sz w:val="22"/>
                <w:szCs w:val="22"/>
                <w:lang w:val="en-US"/>
              </w:rPr>
              <w:t>5 of Directive (EU) 2019/944.</w:t>
            </w:r>
          </w:p>
        </w:tc>
        <w:tc>
          <w:tcPr>
            <w:tcW w:w="1121" w:type="dxa"/>
            <w:shd w:val="clear" w:color="auto" w:fill="FFFFFF" w:themeFill="background1"/>
          </w:tcPr>
          <w:p w14:paraId="00F1B322" w14:textId="3BF0D01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5371D3BA" w14:textId="6935F59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21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r>
          </w:p>
        </w:tc>
        <w:tc>
          <w:tcPr>
            <w:tcW w:w="2013" w:type="dxa"/>
            <w:shd w:val="clear" w:color="auto" w:fill="FFFFFF" w:themeFill="background1"/>
          </w:tcPr>
          <w:p w14:paraId="213E88F6"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(1)</w:t>
            </w:r>
            <w:r w:rsidRPr="0047470D">
              <w:rPr>
                <w:rFonts w:ascii="StobiSerif Regular" w:hAnsi="StobiSerif Regular"/>
                <w:sz w:val="22"/>
                <w:szCs w:val="22"/>
              </w:rPr>
              <w:tab/>
              <w:t xml:space="preserve">If the European Assessment or the resource adequacy assessment of the Republic of North Macedonia indicates resource inadequacy, the Ministry, in cooperation with the Energy Regulatory Commission and the electricity transmission and distribution system operators, shall identify whether the inadequacy is caused by deficiencies in the applicable regulations or the inadequate operation of the electricity market and, upon proposal </w:t>
            </w:r>
            <w:r w:rsidRPr="0047470D">
              <w:rPr>
                <w:rFonts w:ascii="StobiSerif Regular" w:hAnsi="StobiSerif Regular"/>
                <w:sz w:val="22"/>
                <w:szCs w:val="22"/>
              </w:rPr>
              <w:lastRenderedPageBreak/>
              <w:t xml:space="preserve">by the Energy Regulatory Commission and the electricity transmission system operator, shall adopt and publish a plan for implementing measures to eliminate the identified deficiencies along with a timeframe for implementation of the plan, taking into account in particular the need for: </w:t>
            </w:r>
          </w:p>
          <w:p w14:paraId="7718FC36"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1.</w:t>
            </w:r>
            <w:r w:rsidRPr="0047470D">
              <w:rPr>
                <w:rFonts w:ascii="StobiSerif Regular" w:hAnsi="StobiSerif Regular"/>
                <w:sz w:val="22"/>
                <w:szCs w:val="22"/>
              </w:rPr>
              <w:tab/>
              <w:t xml:space="preserve">adopting measures to address deficiencies in the current regulations in order to enable adequate electricity generation for own needs, energy storage, demand-side management and energy efficiency; </w:t>
            </w:r>
          </w:p>
          <w:p w14:paraId="1490A253"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2.</w:t>
            </w:r>
            <w:r w:rsidRPr="0047470D">
              <w:rPr>
                <w:rFonts w:ascii="StobiSerif Regular" w:hAnsi="StobiSerif Regular"/>
                <w:sz w:val="22"/>
                <w:szCs w:val="22"/>
              </w:rPr>
              <w:tab/>
              <w:t xml:space="preserve">removal of price restrictions on the wholesale </w:t>
            </w:r>
            <w:r w:rsidRPr="0047470D">
              <w:rPr>
                <w:rFonts w:ascii="StobiSerif Regular" w:hAnsi="StobiSerif Regular"/>
                <w:sz w:val="22"/>
                <w:szCs w:val="22"/>
              </w:rPr>
              <w:lastRenderedPageBreak/>
              <w:t xml:space="preserve">electricity market, as well as on the balancing energy market; </w:t>
            </w:r>
          </w:p>
          <w:p w14:paraId="0BB003A0" w14:textId="6984752F" w:rsidR="00D420B9" w:rsidRPr="0047470D" w:rsidRDefault="00433E94" w:rsidP="00D420B9">
            <w:pPr>
              <w:shd w:val="clear" w:color="auto" w:fill="FFFFFF"/>
              <w:rPr>
                <w:rFonts w:ascii="StobiSerif Regular" w:hAnsi="StobiSerif Regular"/>
                <w:sz w:val="22"/>
                <w:szCs w:val="22"/>
              </w:rPr>
            </w:pPr>
            <w:r>
              <w:rPr>
                <w:rFonts w:ascii="StobiSerif Regular" w:hAnsi="StobiSerif Regular"/>
                <w:sz w:val="22"/>
                <w:szCs w:val="22"/>
                <w:lang w:val="en-US"/>
              </w:rPr>
              <w:t xml:space="preserve">3. </w:t>
            </w:r>
            <w:r w:rsidR="00D420B9" w:rsidRPr="0047470D">
              <w:rPr>
                <w:rFonts w:ascii="StobiSerif Regular" w:hAnsi="StobiSerif Regular"/>
                <w:sz w:val="22"/>
                <w:szCs w:val="22"/>
              </w:rPr>
              <w:t xml:space="preserve">introduction of a mechanism for determining the price for the deficit for balancing energy as a complement to the mechanism for settling imbalances and compensating for the costs of purchasing balancing </w:t>
            </w:r>
            <w:proofErr w:type="gramStart"/>
            <w:r w:rsidR="00D420B9" w:rsidRPr="0047470D">
              <w:rPr>
                <w:rFonts w:ascii="StobiSerif Regular" w:hAnsi="StobiSerif Regular"/>
                <w:sz w:val="22"/>
                <w:szCs w:val="22"/>
              </w:rPr>
              <w:t>energy;</w:t>
            </w:r>
            <w:proofErr w:type="gramEnd"/>
          </w:p>
          <w:p w14:paraId="7A87D0D0"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4.</w:t>
            </w:r>
            <w:r w:rsidRPr="0047470D">
              <w:rPr>
                <w:rFonts w:ascii="StobiSerif Regular" w:hAnsi="StobiSerif Regular"/>
                <w:sz w:val="22"/>
                <w:szCs w:val="22"/>
              </w:rPr>
              <w:tab/>
              <w:t>increasing the capacity of the interconnection lines and the electricity transmission network in the Republic of North Macedonia that is available to network users in order to achieve the objectives set out in the Integrated National Energy and Climate Plan;</w:t>
            </w:r>
          </w:p>
          <w:p w14:paraId="4762A489"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lastRenderedPageBreak/>
              <w:t>5.</w:t>
            </w:r>
            <w:r w:rsidRPr="0047470D">
              <w:rPr>
                <w:rFonts w:ascii="StobiSerif Regular" w:hAnsi="StobiSerif Regular"/>
                <w:sz w:val="22"/>
                <w:szCs w:val="22"/>
              </w:rPr>
              <w:tab/>
              <w:t xml:space="preserve">ensuring economically viable and market-based procurement of balancing and system services, and </w:t>
            </w:r>
          </w:p>
          <w:p w14:paraId="371417DB" w14:textId="7B561FF0"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6.</w:t>
            </w:r>
            <w:r w:rsidRPr="0047470D">
              <w:rPr>
                <w:rFonts w:ascii="StobiSerif Regular" w:hAnsi="StobiSerif Regular"/>
                <w:sz w:val="22"/>
                <w:szCs w:val="22"/>
              </w:rPr>
              <w:tab/>
              <w:t xml:space="preserve">achieving effective competition between suppliers by removing regulated electricity prices under </w:t>
            </w:r>
            <w:r>
              <w:rPr>
                <w:rFonts w:ascii="StobiSerif Regular" w:hAnsi="StobiSerif Regular"/>
                <w:sz w:val="22"/>
                <w:szCs w:val="22"/>
              </w:rPr>
              <w:t xml:space="preserve">Article   </w:t>
            </w:r>
            <w:r w:rsidRPr="0047470D">
              <w:rPr>
                <w:rFonts w:ascii="StobiSerif Regular" w:hAnsi="StobiSerif Regular"/>
                <w:sz w:val="22"/>
                <w:szCs w:val="22"/>
              </w:rPr>
              <w:t>6 of this Law.</w:t>
            </w:r>
          </w:p>
        </w:tc>
        <w:tc>
          <w:tcPr>
            <w:tcW w:w="1134" w:type="dxa"/>
            <w:shd w:val="clear" w:color="auto" w:fill="FFFFFF" w:themeFill="background1"/>
          </w:tcPr>
          <w:p w14:paraId="18E3F6BE" w14:textId="6A6E4FD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C7D83C1"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76346DCF"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4659137"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753788AB" w14:textId="77777777" w:rsidTr="0027444E">
        <w:tc>
          <w:tcPr>
            <w:tcW w:w="1129" w:type="dxa"/>
            <w:shd w:val="clear" w:color="auto" w:fill="FFFFFF" w:themeFill="background1"/>
          </w:tcPr>
          <w:p w14:paraId="010309DD" w14:textId="4EB1AD3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20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071E510D" w14:textId="5CC2D21C" w:rsidR="00D420B9" w:rsidRPr="00AF0502" w:rsidRDefault="00D420B9" w:rsidP="00D420B9">
            <w:pPr>
              <w:shd w:val="clear" w:color="auto" w:fill="FFFFFF"/>
              <w:rPr>
                <w:rFonts w:ascii="StobiSerif Regular" w:hAnsi="StobiSerif Regular"/>
                <w:sz w:val="22"/>
                <w:szCs w:val="22"/>
              </w:rPr>
            </w:pPr>
            <w:r w:rsidRPr="00C56DD8">
              <w:rPr>
                <w:rFonts w:ascii="StobiSerif Regular" w:hAnsi="StobiSerif Regular"/>
                <w:sz w:val="22"/>
                <w:szCs w:val="22"/>
                <w:lang w:val="en-US"/>
              </w:rPr>
              <w:t xml:space="preserve">The Member States concerned shall submit their implementation plans to the Commission for review. </w:t>
            </w:r>
          </w:p>
        </w:tc>
        <w:tc>
          <w:tcPr>
            <w:tcW w:w="1121" w:type="dxa"/>
            <w:shd w:val="clear" w:color="auto" w:fill="FFFFFF" w:themeFill="background1"/>
          </w:tcPr>
          <w:p w14:paraId="311821BC" w14:textId="5B5FE9C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05D3041D" w14:textId="4CD5ECF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013" w:type="dxa"/>
            <w:shd w:val="clear" w:color="auto" w:fill="FFFFFF" w:themeFill="background1"/>
          </w:tcPr>
          <w:p w14:paraId="0B5185B6" w14:textId="2ADB5905"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 xml:space="preserve">The Ministry shall submit the plan referred to in paragraph (1) of this </w:t>
            </w:r>
            <w:r>
              <w:rPr>
                <w:rFonts w:ascii="StobiSerif Regular" w:hAnsi="StobiSerif Regular"/>
                <w:sz w:val="22"/>
                <w:szCs w:val="22"/>
              </w:rPr>
              <w:t xml:space="preserve">Article   </w:t>
            </w:r>
            <w:r w:rsidRPr="0047470D">
              <w:rPr>
                <w:rFonts w:ascii="StobiSerif Regular" w:hAnsi="StobiSerif Regular"/>
                <w:sz w:val="22"/>
                <w:szCs w:val="22"/>
              </w:rPr>
              <w:t>to the Commission for Protection of Competition and to the Energy Community Secretariat for an opinion. If the Ministry deems it necessary or upon request from the Energy Community Secretariat, it shall make changes to the plan.</w:t>
            </w:r>
          </w:p>
        </w:tc>
        <w:tc>
          <w:tcPr>
            <w:tcW w:w="1134" w:type="dxa"/>
            <w:shd w:val="clear" w:color="auto" w:fill="FFFFFF" w:themeFill="background1"/>
          </w:tcPr>
          <w:p w14:paraId="51833AEF" w14:textId="6B36550F" w:rsidR="00D420B9" w:rsidRPr="0030049F"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t>Fully compliant</w:t>
            </w:r>
          </w:p>
        </w:tc>
        <w:tc>
          <w:tcPr>
            <w:tcW w:w="1815" w:type="dxa"/>
            <w:shd w:val="clear" w:color="auto" w:fill="FFFFFF" w:themeFill="background1"/>
          </w:tcPr>
          <w:p w14:paraId="3278B5EC"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BE7E311"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9FEF630"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EF469D2" w14:textId="77777777" w:rsidTr="0027444E">
        <w:tc>
          <w:tcPr>
            <w:tcW w:w="1129" w:type="dxa"/>
            <w:shd w:val="clear" w:color="auto" w:fill="FFFFFF" w:themeFill="background1"/>
          </w:tcPr>
          <w:p w14:paraId="6E830446" w14:textId="6D7EC57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20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69F0E6E4" w14:textId="5E11B851" w:rsidR="00D420B9" w:rsidRPr="00AF0502" w:rsidRDefault="00D420B9" w:rsidP="00D420B9">
            <w:pPr>
              <w:shd w:val="clear" w:color="auto" w:fill="FFFFFF"/>
              <w:rPr>
                <w:rFonts w:ascii="StobiSerif Regular" w:hAnsi="StobiSerif Regular"/>
                <w:sz w:val="22"/>
                <w:szCs w:val="22"/>
              </w:rPr>
            </w:pPr>
            <w:r w:rsidRPr="00C56DD8">
              <w:rPr>
                <w:rFonts w:ascii="StobiSerif Regular" w:hAnsi="StobiSerif Regular"/>
                <w:sz w:val="22"/>
                <w:szCs w:val="22"/>
                <w:lang w:val="en-US"/>
              </w:rPr>
              <w:t xml:space="preserve">Within four months of receipt of the implementation plan, the Commission shall issue an opinion on whether the measures are sufficient to eliminate the regulatory distortions or market failures that were identified pursuant to paragraph </w:t>
            </w:r>
            <w:proofErr w:type="gramStart"/>
            <w:r w:rsidRPr="00C56DD8">
              <w:rPr>
                <w:rFonts w:ascii="StobiSerif Regular" w:hAnsi="StobiSerif Regular"/>
                <w:sz w:val="22"/>
                <w:szCs w:val="22"/>
                <w:lang w:val="en-US"/>
              </w:rPr>
              <w:t>2, and</w:t>
            </w:r>
            <w:proofErr w:type="gramEnd"/>
            <w:r w:rsidRPr="00C56DD8">
              <w:rPr>
                <w:rFonts w:ascii="StobiSerif Regular" w:hAnsi="StobiSerif Regular"/>
                <w:sz w:val="22"/>
                <w:szCs w:val="22"/>
                <w:lang w:val="en-US"/>
              </w:rPr>
              <w:t xml:space="preserve"> may invite the Member States to amend their implementation plans accordingly. </w:t>
            </w:r>
          </w:p>
        </w:tc>
        <w:tc>
          <w:tcPr>
            <w:tcW w:w="1121" w:type="dxa"/>
            <w:shd w:val="clear" w:color="auto" w:fill="FFFFFF" w:themeFill="background1"/>
          </w:tcPr>
          <w:p w14:paraId="59D69C08" w14:textId="1E234C3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15C0B19" w14:textId="0575087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 и</w:t>
            </w:r>
          </w:p>
          <w:p w14:paraId="192CCBA1" w14:textId="041DBED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013" w:type="dxa"/>
            <w:shd w:val="clear" w:color="auto" w:fill="FFFFFF" w:themeFill="background1"/>
          </w:tcPr>
          <w:p w14:paraId="668CA877" w14:textId="17543391" w:rsidR="00D420B9" w:rsidRPr="0047470D" w:rsidRDefault="00D420B9" w:rsidP="00D420B9">
            <w:pPr>
              <w:shd w:val="clear" w:color="auto" w:fill="FFFFFF"/>
              <w:rPr>
                <w:rFonts w:ascii="StobiSerif Regular" w:hAnsi="StobiSerif Regular"/>
                <w:sz w:val="22"/>
                <w:szCs w:val="22"/>
                <w:lang w:val="en-US"/>
              </w:rPr>
            </w:pPr>
            <w:r w:rsidRPr="0047470D">
              <w:rPr>
                <w:rFonts w:ascii="StobiSerif Regular" w:hAnsi="StobiSerif Regular"/>
                <w:sz w:val="22"/>
                <w:szCs w:val="22"/>
              </w:rPr>
              <w:t>(6)</w:t>
            </w:r>
            <w:r>
              <w:rPr>
                <w:rFonts w:ascii="StobiSerif Regular" w:hAnsi="StobiSerif Regular"/>
                <w:sz w:val="22"/>
                <w:szCs w:val="22"/>
                <w:lang w:val="en-US"/>
              </w:rPr>
              <w:t xml:space="preserve"> </w:t>
            </w:r>
            <w:r w:rsidRPr="0047470D">
              <w:rPr>
                <w:rFonts w:ascii="StobiSerif Regular" w:hAnsi="StobiSerif Regular"/>
                <w:sz w:val="22"/>
                <w:szCs w:val="22"/>
              </w:rPr>
              <w:t xml:space="preserve">If, within four months from the date of submission of the assessment referred to in paragraph (5) of this </w:t>
            </w:r>
            <w:r>
              <w:rPr>
                <w:rFonts w:ascii="StobiSerif Regular" w:hAnsi="StobiSerif Regular"/>
                <w:sz w:val="22"/>
                <w:szCs w:val="22"/>
              </w:rPr>
              <w:t xml:space="preserve">Article  </w:t>
            </w:r>
            <w:r w:rsidRPr="0047470D">
              <w:rPr>
                <w:rFonts w:ascii="StobiSerif Regular" w:hAnsi="StobiSerif Regular"/>
                <w:sz w:val="22"/>
                <w:szCs w:val="22"/>
              </w:rPr>
              <w:t xml:space="preserve">, the Ministry receives an opinion from the Energy Community Secretariat and if it deems it necessary, it shall oblige the transmission system operator to amend the assessment referred to in paragraph (1) of this </w:t>
            </w:r>
            <w:r>
              <w:rPr>
                <w:rFonts w:ascii="StobiSerif Regular" w:hAnsi="StobiSerif Regular"/>
                <w:sz w:val="22"/>
                <w:szCs w:val="22"/>
              </w:rPr>
              <w:t xml:space="preserve">Article  </w:t>
            </w:r>
            <w:r w:rsidRPr="0047470D">
              <w:rPr>
                <w:rFonts w:ascii="StobiSerif Regular" w:hAnsi="StobiSerif Regular"/>
                <w:sz w:val="22"/>
                <w:szCs w:val="22"/>
              </w:rPr>
              <w:t xml:space="preserve">. If the Ministry does not accept the opinion in its entirety, it shall prepare a report stating the reasons for the non-acceptance, and publish it together with the opinion of the Energy Community Secretariat and the assessment referred to in paragraph (1) of this </w:t>
            </w:r>
            <w:r>
              <w:rPr>
                <w:rFonts w:ascii="StobiSerif Regular" w:hAnsi="StobiSerif Regular"/>
                <w:sz w:val="22"/>
                <w:szCs w:val="22"/>
              </w:rPr>
              <w:t xml:space="preserve">Article   </w:t>
            </w:r>
            <w:r w:rsidRPr="0047470D">
              <w:rPr>
                <w:rFonts w:ascii="StobiSerif Regular" w:hAnsi="StobiSerif Regular"/>
                <w:sz w:val="22"/>
                <w:szCs w:val="22"/>
              </w:rPr>
              <w:t xml:space="preserve">on </w:t>
            </w:r>
            <w:r w:rsidRPr="0047470D">
              <w:rPr>
                <w:rFonts w:ascii="StobiSerif Regular" w:hAnsi="StobiSerif Regular"/>
                <w:sz w:val="22"/>
                <w:szCs w:val="22"/>
              </w:rPr>
              <w:lastRenderedPageBreak/>
              <w:t xml:space="preserve">its website.  </w:t>
            </w:r>
            <w:r>
              <w:rPr>
                <w:rFonts w:ascii="StobiSerif Regular" w:hAnsi="StobiSerif Regular"/>
                <w:sz w:val="22"/>
                <w:szCs w:val="22"/>
                <w:lang w:val="en-US"/>
              </w:rPr>
              <w:br/>
            </w:r>
            <w:r w:rsidRPr="0047470D">
              <w:rPr>
                <w:rFonts w:ascii="StobiSerif Regular" w:hAnsi="StobiSerif Regular"/>
                <w:sz w:val="22"/>
                <w:szCs w:val="22"/>
                <w:lang w:val="en-US"/>
              </w:rPr>
              <w:t>(4)</w:t>
            </w:r>
            <w:r w:rsidRPr="0047470D">
              <w:rPr>
                <w:rFonts w:ascii="StobiSerif Regular" w:hAnsi="StobiSerif Regular"/>
                <w:sz w:val="22"/>
                <w:szCs w:val="22"/>
                <w:lang w:val="en-US"/>
              </w:rPr>
              <w:tab/>
              <w:t xml:space="preserve">The plan referred to in paragraph (2) of this </w:t>
            </w:r>
            <w:r>
              <w:rPr>
                <w:rFonts w:ascii="StobiSerif Regular" w:hAnsi="StobiSerif Regular"/>
                <w:sz w:val="22"/>
                <w:szCs w:val="22"/>
                <w:lang w:val="en-US"/>
              </w:rPr>
              <w:t xml:space="preserve">Article   </w:t>
            </w:r>
            <w:r w:rsidRPr="0047470D">
              <w:rPr>
                <w:rFonts w:ascii="StobiSerif Regular" w:hAnsi="StobiSerif Regular"/>
                <w:sz w:val="22"/>
                <w:szCs w:val="22"/>
                <w:lang w:val="en-US"/>
              </w:rPr>
              <w:t>shall be implemented after the identified deficiencies in the resource adequacy assessment have been eliminated.</w:t>
            </w:r>
          </w:p>
        </w:tc>
        <w:tc>
          <w:tcPr>
            <w:tcW w:w="1134" w:type="dxa"/>
            <w:shd w:val="clear" w:color="auto" w:fill="FFFFFF" w:themeFill="background1"/>
          </w:tcPr>
          <w:p w14:paraId="3D27DA49" w14:textId="28585433" w:rsidR="00D420B9" w:rsidRPr="0030049F"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lastRenderedPageBreak/>
              <w:t>Fully compliant</w:t>
            </w:r>
          </w:p>
        </w:tc>
        <w:tc>
          <w:tcPr>
            <w:tcW w:w="1815" w:type="dxa"/>
            <w:shd w:val="clear" w:color="auto" w:fill="FFFFFF" w:themeFill="background1"/>
          </w:tcPr>
          <w:p w14:paraId="3CEE026E"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1DFFC9F"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8EB1E40"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E2E97FF" w14:textId="77777777" w:rsidTr="0027444E">
        <w:tc>
          <w:tcPr>
            <w:tcW w:w="1129" w:type="dxa"/>
            <w:shd w:val="clear" w:color="auto" w:fill="FFFFFF" w:themeFill="background1"/>
          </w:tcPr>
          <w:p w14:paraId="118C7EB3" w14:textId="1D0D0F6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268" w:type="dxa"/>
            <w:shd w:val="clear" w:color="auto" w:fill="FFFFFF" w:themeFill="background1"/>
          </w:tcPr>
          <w:p w14:paraId="597839BD" w14:textId="201D1779" w:rsidR="00D420B9" w:rsidRPr="00AF0502" w:rsidRDefault="00D420B9" w:rsidP="00D420B9">
            <w:pPr>
              <w:shd w:val="clear" w:color="auto" w:fill="FFFFFF"/>
              <w:rPr>
                <w:rFonts w:ascii="StobiSerif Regular" w:hAnsi="StobiSerif Regular"/>
                <w:sz w:val="22"/>
                <w:szCs w:val="22"/>
              </w:rPr>
            </w:pPr>
            <w:r w:rsidRPr="00C56DD8">
              <w:rPr>
                <w:rFonts w:ascii="StobiSerif Regular" w:hAnsi="StobiSerif Regular"/>
                <w:sz w:val="22"/>
                <w:szCs w:val="22"/>
                <w:lang w:val="en-US"/>
              </w:rPr>
              <w:t xml:space="preserve">The Member States concerned shall monitor the application of their implementation plans and shall publish the results of the monitoring in an annual report and shall submit that report to the Commission. </w:t>
            </w:r>
          </w:p>
        </w:tc>
        <w:tc>
          <w:tcPr>
            <w:tcW w:w="1121" w:type="dxa"/>
            <w:shd w:val="clear" w:color="auto" w:fill="FFFFFF" w:themeFill="background1"/>
          </w:tcPr>
          <w:p w14:paraId="744BFBB9" w14:textId="0F5D60D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204CFE9" w14:textId="6981E85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013" w:type="dxa"/>
            <w:shd w:val="clear" w:color="auto" w:fill="FFFFFF" w:themeFill="background1"/>
          </w:tcPr>
          <w:p w14:paraId="2DA8E01B" w14:textId="2EFAF647"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 xml:space="preserve">The Ministry shall monitor the implementation of the plan referred to in paragraph (1) of this </w:t>
            </w:r>
            <w:r>
              <w:rPr>
                <w:rFonts w:ascii="StobiSerif Regular" w:hAnsi="StobiSerif Regular"/>
                <w:sz w:val="22"/>
                <w:szCs w:val="22"/>
              </w:rPr>
              <w:t xml:space="preserve">Article  </w:t>
            </w:r>
            <w:r w:rsidRPr="0047470D">
              <w:rPr>
                <w:rFonts w:ascii="StobiSerif Regular" w:hAnsi="StobiSerif Regular"/>
                <w:sz w:val="22"/>
                <w:szCs w:val="22"/>
              </w:rPr>
              <w:t>, for which it shall prepare an annual report, which it shall submit to the Energy Community Secretariat no later than 30 days from its preparation.</w:t>
            </w:r>
          </w:p>
        </w:tc>
        <w:tc>
          <w:tcPr>
            <w:tcW w:w="1134" w:type="dxa"/>
            <w:shd w:val="clear" w:color="auto" w:fill="FFFFFF" w:themeFill="background1"/>
          </w:tcPr>
          <w:p w14:paraId="42AA4A12" w14:textId="7A8F767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19E85B59"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20531C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C52C3CF"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52D45D75" w14:textId="77777777" w:rsidTr="0027444E">
        <w:tc>
          <w:tcPr>
            <w:tcW w:w="1129" w:type="dxa"/>
            <w:shd w:val="clear" w:color="auto" w:fill="FFFFFF" w:themeFill="background1"/>
          </w:tcPr>
          <w:p w14:paraId="4C89DA2B" w14:textId="2138864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tc>
        <w:tc>
          <w:tcPr>
            <w:tcW w:w="2268" w:type="dxa"/>
            <w:shd w:val="clear" w:color="auto" w:fill="FFFFFF" w:themeFill="background1"/>
          </w:tcPr>
          <w:p w14:paraId="5173F4EB" w14:textId="4CB5823F" w:rsidR="00D420B9" w:rsidRPr="00AF0502" w:rsidRDefault="00D420B9" w:rsidP="00D420B9">
            <w:pPr>
              <w:shd w:val="clear" w:color="auto" w:fill="FFFFFF"/>
              <w:rPr>
                <w:rFonts w:ascii="StobiSerif Regular" w:hAnsi="StobiSerif Regular"/>
                <w:sz w:val="22"/>
                <w:szCs w:val="22"/>
              </w:rPr>
            </w:pPr>
            <w:r w:rsidRPr="00C56DD8">
              <w:rPr>
                <w:rFonts w:ascii="StobiSerif Regular" w:hAnsi="StobiSerif Regular"/>
                <w:sz w:val="22"/>
                <w:szCs w:val="22"/>
                <w:lang w:val="en-US"/>
              </w:rPr>
              <w:t xml:space="preserve">The Commission shall issue an opinion on whether the implementation plans have been sufficiently implemented and whether the resource adequacy concern has been resolved. </w:t>
            </w:r>
          </w:p>
        </w:tc>
        <w:tc>
          <w:tcPr>
            <w:tcW w:w="1121" w:type="dxa"/>
            <w:shd w:val="clear" w:color="auto" w:fill="FFFFFF" w:themeFill="background1"/>
          </w:tcPr>
          <w:p w14:paraId="6887C624" w14:textId="62DC9ECB"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3BC94D10" w14:textId="0EE05848"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49E2D90" w14:textId="65EE3E4E"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71B3E3E1" w14:textId="16D94E6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p w14:paraId="3346C37B" w14:textId="7FD9351C" w:rsidR="00D420B9" w:rsidRPr="00AF0502" w:rsidRDefault="00D420B9" w:rsidP="00D420B9">
            <w:pPr>
              <w:shd w:val="clear" w:color="auto" w:fill="FFFFFF"/>
              <w:jc w:val="center"/>
              <w:rPr>
                <w:rFonts w:ascii="StobiSerif Regular" w:hAnsi="StobiSerif Regular"/>
                <w:sz w:val="22"/>
                <w:szCs w:val="22"/>
              </w:rPr>
            </w:pPr>
          </w:p>
        </w:tc>
        <w:tc>
          <w:tcPr>
            <w:tcW w:w="1815" w:type="dxa"/>
            <w:shd w:val="clear" w:color="auto" w:fill="FFFFFF" w:themeFill="background1"/>
          </w:tcPr>
          <w:p w14:paraId="3CC61B2D"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70D70D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9AF3D6C" w14:textId="45F94F4C"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This provision applies to the Member States of the European Union.</w:t>
            </w:r>
          </w:p>
        </w:tc>
      </w:tr>
      <w:tr w:rsidR="00D420B9" w:rsidRPr="00AF0502" w14:paraId="2F7B85AE" w14:textId="77777777" w:rsidTr="0027444E">
        <w:tc>
          <w:tcPr>
            <w:tcW w:w="1129" w:type="dxa"/>
            <w:shd w:val="clear" w:color="auto" w:fill="FFFFFF" w:themeFill="background1"/>
          </w:tcPr>
          <w:p w14:paraId="381229D8" w14:textId="5F39858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20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8</w:t>
            </w:r>
          </w:p>
        </w:tc>
        <w:tc>
          <w:tcPr>
            <w:tcW w:w="2268" w:type="dxa"/>
            <w:shd w:val="clear" w:color="auto" w:fill="FFFFFF" w:themeFill="background1"/>
          </w:tcPr>
          <w:p w14:paraId="37404728" w14:textId="216F0EC8"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Member States shall continue to adhere to the implementation plan after the identified resource adequacy concern has been resolved. </w:t>
            </w:r>
          </w:p>
        </w:tc>
        <w:tc>
          <w:tcPr>
            <w:tcW w:w="1121" w:type="dxa"/>
            <w:shd w:val="clear" w:color="auto" w:fill="FFFFFF" w:themeFill="background1"/>
          </w:tcPr>
          <w:p w14:paraId="37F69044" w14:textId="2CB082D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0909462A" w14:textId="35CA0E4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013" w:type="dxa"/>
            <w:shd w:val="clear" w:color="auto" w:fill="FFFFFF" w:themeFill="background1"/>
          </w:tcPr>
          <w:p w14:paraId="43D57B58" w14:textId="1E746C00"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 xml:space="preserve">The plan referred to in paragraph (2) of this </w:t>
            </w:r>
            <w:r>
              <w:rPr>
                <w:rFonts w:ascii="StobiSerif Regular" w:hAnsi="StobiSerif Regular"/>
                <w:sz w:val="22"/>
                <w:szCs w:val="22"/>
              </w:rPr>
              <w:t xml:space="preserve">Article   </w:t>
            </w:r>
            <w:r w:rsidRPr="0047470D">
              <w:rPr>
                <w:rFonts w:ascii="StobiSerif Regular" w:hAnsi="StobiSerif Regular"/>
                <w:sz w:val="22"/>
                <w:szCs w:val="22"/>
              </w:rPr>
              <w:t>shall be implemented after the identified deficiencies in the resource adequacy assessment have been eliminated.</w:t>
            </w:r>
          </w:p>
        </w:tc>
        <w:tc>
          <w:tcPr>
            <w:tcW w:w="1134" w:type="dxa"/>
            <w:shd w:val="clear" w:color="auto" w:fill="FFFFFF" w:themeFill="background1"/>
          </w:tcPr>
          <w:p w14:paraId="6FE9C0BF" w14:textId="4EB38F80" w:rsidR="00D420B9" w:rsidRPr="0030049F"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t>Fully compliant</w:t>
            </w:r>
          </w:p>
        </w:tc>
        <w:tc>
          <w:tcPr>
            <w:tcW w:w="1815" w:type="dxa"/>
            <w:shd w:val="clear" w:color="auto" w:fill="FFFFFF" w:themeFill="background1"/>
          </w:tcPr>
          <w:p w14:paraId="75946129"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86052CF"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255C537"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E9D59DF" w14:textId="77777777" w:rsidTr="0027444E">
        <w:tc>
          <w:tcPr>
            <w:tcW w:w="1129" w:type="dxa"/>
            <w:shd w:val="clear" w:color="auto" w:fill="FFFFFF" w:themeFill="background1"/>
          </w:tcPr>
          <w:p w14:paraId="30C42E9E" w14:textId="42BDA9A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723C0CAA" w14:textId="3A591822"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To eliminate residual resource adequacy concerns, Member States may, as a last resort while implementing the measures referred to in </w:t>
            </w:r>
            <w:r>
              <w:rPr>
                <w:rFonts w:ascii="StobiSerif Regular" w:hAnsi="StobiSerif Regular"/>
                <w:sz w:val="22"/>
                <w:szCs w:val="22"/>
                <w:lang w:val="en-US"/>
              </w:rPr>
              <w:t xml:space="preserve">Article   </w:t>
            </w:r>
            <w:r w:rsidRPr="00020162">
              <w:rPr>
                <w:rFonts w:ascii="StobiSerif Regular" w:hAnsi="StobiSerif Regular"/>
                <w:sz w:val="22"/>
                <w:szCs w:val="22"/>
                <w:lang w:val="en-US"/>
              </w:rPr>
              <w:t xml:space="preserve">20(3) of this Regulation in accordance with </w:t>
            </w:r>
            <w:r>
              <w:rPr>
                <w:rFonts w:ascii="StobiSerif Regular" w:hAnsi="StobiSerif Regular"/>
                <w:sz w:val="22"/>
                <w:szCs w:val="22"/>
                <w:lang w:val="en-US"/>
              </w:rPr>
              <w:t xml:space="preserve">Article   </w:t>
            </w:r>
            <w:r w:rsidRPr="00020162">
              <w:rPr>
                <w:rFonts w:ascii="StobiSerif Regular" w:hAnsi="StobiSerif Regular"/>
                <w:sz w:val="22"/>
                <w:szCs w:val="22"/>
                <w:lang w:val="en-US"/>
              </w:rPr>
              <w:t xml:space="preserve">107, 108 and 109 of the TFEU, introduce capacity mechanisms. </w:t>
            </w:r>
          </w:p>
        </w:tc>
        <w:tc>
          <w:tcPr>
            <w:tcW w:w="1121" w:type="dxa"/>
            <w:shd w:val="clear" w:color="auto" w:fill="FFFFFF" w:themeFill="background1"/>
          </w:tcPr>
          <w:p w14:paraId="04BED24B" w14:textId="3B5F9CFE" w:rsidR="00D420B9" w:rsidRPr="00AF0502" w:rsidRDefault="00D420B9" w:rsidP="00D420B9">
            <w:pPr>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7963687" w14:textId="16EF257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r>
          </w:p>
        </w:tc>
        <w:tc>
          <w:tcPr>
            <w:tcW w:w="2013" w:type="dxa"/>
            <w:shd w:val="clear" w:color="auto" w:fill="FFFFFF" w:themeFill="background1"/>
          </w:tcPr>
          <w:p w14:paraId="53C65DDC" w14:textId="3199DDCD"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 xml:space="preserve">In order to eliminate the remaining deficiencies identified in the resource adequacy assessment, and taking into account the measures from the plan referred to in </w:t>
            </w:r>
            <w:r>
              <w:rPr>
                <w:rFonts w:ascii="StobiSerif Regular" w:hAnsi="StobiSerif Regular"/>
                <w:sz w:val="22"/>
                <w:szCs w:val="22"/>
              </w:rPr>
              <w:t xml:space="preserve">Article   </w:t>
            </w:r>
            <w:r w:rsidRPr="0047470D">
              <w:rPr>
                <w:rFonts w:ascii="StobiSerif Regular" w:hAnsi="StobiSerif Regular"/>
                <w:sz w:val="22"/>
                <w:szCs w:val="22"/>
              </w:rPr>
              <w:t xml:space="preserve">21 paragraph (1) of this Law, which have been implemented and are insufficient, the Government, upon a proposal by the Ministry, may adopt a decision to introduce a capacity mechanism as a last resort in implementing the </w:t>
            </w:r>
            <w:r w:rsidRPr="0047470D">
              <w:rPr>
                <w:rFonts w:ascii="StobiSerif Regular" w:hAnsi="StobiSerif Regular"/>
                <w:sz w:val="22"/>
                <w:szCs w:val="22"/>
              </w:rPr>
              <w:lastRenderedPageBreak/>
              <w:t>measures contained in the plan.</w:t>
            </w:r>
          </w:p>
        </w:tc>
        <w:tc>
          <w:tcPr>
            <w:tcW w:w="1134" w:type="dxa"/>
            <w:shd w:val="clear" w:color="auto" w:fill="FFFFFF" w:themeFill="background1"/>
          </w:tcPr>
          <w:p w14:paraId="7C0B9211" w14:textId="5283A60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62EF8B83"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AC80BD1"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77A01A2"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797AEDA" w14:textId="77777777" w:rsidTr="0027444E">
        <w:tc>
          <w:tcPr>
            <w:tcW w:w="1129" w:type="dxa"/>
            <w:shd w:val="clear" w:color="auto" w:fill="FFFFFF" w:themeFill="background1"/>
          </w:tcPr>
          <w:p w14:paraId="258DBECB" w14:textId="5F0ED80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45D83723" w14:textId="090EA1EA"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Before introducing capacity mechanisms, the Member States concerned shall conduct a comprehensive study of the possible effects of such mechanisms on the </w:t>
            </w:r>
            <w:proofErr w:type="spellStart"/>
            <w:r w:rsidRPr="00020162">
              <w:rPr>
                <w:rFonts w:ascii="StobiSerif Regular" w:hAnsi="StobiSerif Regular"/>
                <w:sz w:val="22"/>
                <w:szCs w:val="22"/>
                <w:lang w:val="en-US"/>
              </w:rPr>
              <w:t>neighbouring</w:t>
            </w:r>
            <w:proofErr w:type="spellEnd"/>
            <w:r w:rsidRPr="00020162">
              <w:rPr>
                <w:rFonts w:ascii="StobiSerif Regular" w:hAnsi="StobiSerif Regular"/>
                <w:sz w:val="22"/>
                <w:szCs w:val="22"/>
                <w:lang w:val="en-US"/>
              </w:rPr>
              <w:t xml:space="preserve"> Member States by consulting at least its </w:t>
            </w:r>
            <w:proofErr w:type="spellStart"/>
            <w:r w:rsidRPr="00020162">
              <w:rPr>
                <w:rFonts w:ascii="StobiSerif Regular" w:hAnsi="StobiSerif Regular"/>
                <w:sz w:val="22"/>
                <w:szCs w:val="22"/>
                <w:lang w:val="en-US"/>
              </w:rPr>
              <w:t>neighbouring</w:t>
            </w:r>
            <w:proofErr w:type="spellEnd"/>
            <w:r w:rsidRPr="00020162">
              <w:rPr>
                <w:rFonts w:ascii="StobiSerif Regular" w:hAnsi="StobiSerif Regular"/>
                <w:sz w:val="22"/>
                <w:szCs w:val="22"/>
                <w:lang w:val="en-US"/>
              </w:rPr>
              <w:t xml:space="preserve"> Member States to which they have a direct network connection and the stakeholders of those Member States. </w:t>
            </w:r>
          </w:p>
        </w:tc>
        <w:tc>
          <w:tcPr>
            <w:tcW w:w="1121" w:type="dxa"/>
            <w:shd w:val="clear" w:color="auto" w:fill="FFFFFF" w:themeFill="background1"/>
          </w:tcPr>
          <w:p w14:paraId="12C800D3" w14:textId="21BDBCE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1DD46097" w14:textId="57F18CD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013" w:type="dxa"/>
            <w:shd w:val="clear" w:color="auto" w:fill="FFFFFF" w:themeFill="background1"/>
          </w:tcPr>
          <w:p w14:paraId="539EC099" w14:textId="6B47DE5B"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 xml:space="preserve">The Government shall adopt the decision referred to in paragraph (1) of this </w:t>
            </w:r>
            <w:r>
              <w:rPr>
                <w:rFonts w:ascii="StobiSerif Regular" w:hAnsi="StobiSerif Regular"/>
                <w:sz w:val="22"/>
                <w:szCs w:val="22"/>
              </w:rPr>
              <w:t xml:space="preserve">Article   </w:t>
            </w:r>
            <w:r w:rsidRPr="0047470D">
              <w:rPr>
                <w:rFonts w:ascii="StobiSerif Regular" w:hAnsi="StobiSerif Regular"/>
                <w:sz w:val="22"/>
                <w:szCs w:val="22"/>
              </w:rPr>
              <w:t xml:space="preserve">based on the findings of the study on the effects of the introduction of the capacity mechanism on the electricity transmission systems and electricity markets in the neighbouring counter parties of the Energy Community and the Member States of the European Union, which shall be prepared by the electricity transmission system operator for the needs of the Ministry. The study shall include an assessment of the possible effects of the capacity mechanism on </w:t>
            </w:r>
            <w:r w:rsidRPr="0047470D">
              <w:rPr>
                <w:rFonts w:ascii="StobiSerif Regular" w:hAnsi="StobiSerif Regular"/>
                <w:sz w:val="22"/>
                <w:szCs w:val="22"/>
              </w:rPr>
              <w:lastRenderedPageBreak/>
              <w:t>neighbouring countries through consultations with stakeholders in the countries with which there is a direct interconnection of the electricity transmission networks.</w:t>
            </w:r>
          </w:p>
        </w:tc>
        <w:tc>
          <w:tcPr>
            <w:tcW w:w="1134" w:type="dxa"/>
            <w:shd w:val="clear" w:color="auto" w:fill="FFFFFF" w:themeFill="background1"/>
          </w:tcPr>
          <w:p w14:paraId="0C4F7E49" w14:textId="61C7C90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60AC5BAF"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F46260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12D07F9"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72E82F7" w14:textId="77777777" w:rsidTr="0027444E">
        <w:tc>
          <w:tcPr>
            <w:tcW w:w="1129" w:type="dxa"/>
            <w:shd w:val="clear" w:color="auto" w:fill="FFFFFF" w:themeFill="background1"/>
          </w:tcPr>
          <w:p w14:paraId="211BC168" w14:textId="4F64197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23C834A6" w14:textId="5AFB892B"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Member States shall assess whether a capacity mechanism in the form of strategic reserve </w:t>
            </w:r>
            <w:proofErr w:type="gramStart"/>
            <w:r w:rsidRPr="00020162">
              <w:rPr>
                <w:rFonts w:ascii="StobiSerif Regular" w:hAnsi="StobiSerif Regular"/>
                <w:sz w:val="22"/>
                <w:szCs w:val="22"/>
                <w:lang w:val="en-US"/>
              </w:rPr>
              <w:t>is capable of addressing</w:t>
            </w:r>
            <w:proofErr w:type="gramEnd"/>
            <w:r w:rsidRPr="00020162">
              <w:rPr>
                <w:rFonts w:ascii="StobiSerif Regular" w:hAnsi="StobiSerif Regular"/>
                <w:sz w:val="22"/>
                <w:szCs w:val="22"/>
                <w:lang w:val="en-US"/>
              </w:rPr>
              <w:t xml:space="preserve"> the resource adequacy concerns. Where this is not the case, Member States may implement a different type of capacity mechanism. </w:t>
            </w:r>
          </w:p>
        </w:tc>
        <w:tc>
          <w:tcPr>
            <w:tcW w:w="1121" w:type="dxa"/>
            <w:shd w:val="clear" w:color="auto" w:fill="FFFFFF" w:themeFill="background1"/>
          </w:tcPr>
          <w:p w14:paraId="52988C03" w14:textId="5819B1B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41402269" w14:textId="71C3D36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013" w:type="dxa"/>
            <w:shd w:val="clear" w:color="auto" w:fill="FFFFFF" w:themeFill="background1"/>
          </w:tcPr>
          <w:p w14:paraId="01A2B69D" w14:textId="6C4FE031"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 xml:space="preserve">Before adopting the decision referred to in paragraph (1) of this </w:t>
            </w:r>
            <w:r>
              <w:rPr>
                <w:rFonts w:ascii="StobiSerif Regular" w:hAnsi="StobiSerif Regular"/>
                <w:sz w:val="22"/>
                <w:szCs w:val="22"/>
              </w:rPr>
              <w:t xml:space="preserve">Article  </w:t>
            </w:r>
            <w:r w:rsidRPr="0047470D">
              <w:rPr>
                <w:rFonts w:ascii="StobiSerif Regular" w:hAnsi="StobiSerif Regular"/>
                <w:sz w:val="22"/>
                <w:szCs w:val="22"/>
              </w:rPr>
              <w:t xml:space="preserve">, and after previous opinion obtained from the Ministry, the Energy Regulatory Commission and the transmission system operator, the Government shall assess whether the capacity mechanism in the form of a strategic reserve is sufficient to eliminate the remaining deficiencies identified during the resource adequacy </w:t>
            </w:r>
            <w:r w:rsidRPr="0047470D">
              <w:rPr>
                <w:rFonts w:ascii="StobiSerif Regular" w:hAnsi="StobiSerif Regular"/>
                <w:sz w:val="22"/>
                <w:szCs w:val="22"/>
              </w:rPr>
              <w:lastRenderedPageBreak/>
              <w:t>assessment. If the capacity mechanism in the form of a strategic reserve is not sufficient, the Government may decide to introduce another form of capacity mechanism.</w:t>
            </w:r>
          </w:p>
        </w:tc>
        <w:tc>
          <w:tcPr>
            <w:tcW w:w="1134" w:type="dxa"/>
            <w:shd w:val="clear" w:color="auto" w:fill="FFFFFF" w:themeFill="background1"/>
          </w:tcPr>
          <w:p w14:paraId="5A4449E6" w14:textId="5994467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8D3E47C"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3F1258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53902D6"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7757D41C" w14:textId="77777777" w:rsidTr="0027444E">
        <w:tc>
          <w:tcPr>
            <w:tcW w:w="1129" w:type="dxa"/>
            <w:shd w:val="clear" w:color="auto" w:fill="FFFFFF" w:themeFill="background1"/>
          </w:tcPr>
          <w:p w14:paraId="5E63128C" w14:textId="15E6262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2D8921D5" w14:textId="47017129"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Member States shall not introduce capacity mechanisms where both the European resource adequacy assessment and the national resource adequacy assessment, or in the absence of a national resource adequacy assessment, the European resource adequacy assessment have not identified a resource adequacy concern. </w:t>
            </w:r>
          </w:p>
        </w:tc>
        <w:tc>
          <w:tcPr>
            <w:tcW w:w="1121" w:type="dxa"/>
            <w:shd w:val="clear" w:color="auto" w:fill="FFFFFF" w:themeFill="background1"/>
          </w:tcPr>
          <w:p w14:paraId="00E3C3DF" w14:textId="334E68D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CDDED2C" w14:textId="00C53C1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013" w:type="dxa"/>
            <w:shd w:val="clear" w:color="auto" w:fill="FFFFFF" w:themeFill="background1"/>
          </w:tcPr>
          <w:p w14:paraId="33F4B4C0" w14:textId="05F25827"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 xml:space="preserve">If the resource adequacy assessment in the Republic of North Macedonia and the European Assessment do not indicate resource inadequacy, the capacity mechanism shall not be introduced.  </w:t>
            </w:r>
          </w:p>
        </w:tc>
        <w:tc>
          <w:tcPr>
            <w:tcW w:w="1134" w:type="dxa"/>
            <w:shd w:val="clear" w:color="auto" w:fill="FFFFFF" w:themeFill="background1"/>
          </w:tcPr>
          <w:p w14:paraId="4DC6EC10" w14:textId="7D4D22B5"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Fully compliant</w:t>
            </w:r>
          </w:p>
        </w:tc>
        <w:tc>
          <w:tcPr>
            <w:tcW w:w="1815" w:type="dxa"/>
            <w:shd w:val="clear" w:color="auto" w:fill="FFFFFF" w:themeFill="background1"/>
          </w:tcPr>
          <w:p w14:paraId="635AF222"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307F7C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3B8E5E1"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2E98D88" w14:textId="77777777" w:rsidTr="0027444E">
        <w:tc>
          <w:tcPr>
            <w:tcW w:w="1129" w:type="dxa"/>
            <w:shd w:val="clear" w:color="auto" w:fill="FFFFFF" w:themeFill="background1"/>
          </w:tcPr>
          <w:p w14:paraId="7F711B2C" w14:textId="3CA29C8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0EA4F804" w14:textId="51031BE0"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Member States shall not introduce capacity mechanisms before the implementation plan as referred to in </w:t>
            </w:r>
            <w:r>
              <w:rPr>
                <w:rFonts w:ascii="StobiSerif Regular" w:hAnsi="StobiSerif Regular"/>
                <w:sz w:val="22"/>
                <w:szCs w:val="22"/>
                <w:lang w:val="en-US"/>
              </w:rPr>
              <w:t xml:space="preserve">Article   </w:t>
            </w:r>
            <w:r w:rsidRPr="00020162">
              <w:rPr>
                <w:rFonts w:ascii="StobiSerif Regular" w:hAnsi="StobiSerif Regular"/>
                <w:sz w:val="22"/>
                <w:szCs w:val="22"/>
                <w:lang w:val="en-US"/>
              </w:rPr>
              <w:t xml:space="preserve">20(3) has received an opinion by the Commission as </w:t>
            </w:r>
            <w:r w:rsidRPr="00020162">
              <w:rPr>
                <w:rFonts w:ascii="StobiSerif Regular" w:hAnsi="StobiSerif Regular"/>
                <w:sz w:val="22"/>
                <w:szCs w:val="22"/>
                <w:lang w:val="en-US"/>
              </w:rPr>
              <w:lastRenderedPageBreak/>
              <w:t xml:space="preserve">referred to in </w:t>
            </w:r>
            <w:r>
              <w:rPr>
                <w:rFonts w:ascii="StobiSerif Regular" w:hAnsi="StobiSerif Regular"/>
                <w:sz w:val="22"/>
                <w:szCs w:val="22"/>
                <w:lang w:val="en-US"/>
              </w:rPr>
              <w:t xml:space="preserve">Article   </w:t>
            </w:r>
            <w:r w:rsidRPr="00020162">
              <w:rPr>
                <w:rFonts w:ascii="StobiSerif Regular" w:hAnsi="StobiSerif Regular"/>
                <w:sz w:val="22"/>
                <w:szCs w:val="22"/>
                <w:lang w:val="en-US"/>
              </w:rPr>
              <w:t xml:space="preserve">20(5). </w:t>
            </w:r>
          </w:p>
        </w:tc>
        <w:tc>
          <w:tcPr>
            <w:tcW w:w="1121" w:type="dxa"/>
            <w:shd w:val="clear" w:color="auto" w:fill="FFFFFF" w:themeFill="background1"/>
          </w:tcPr>
          <w:p w14:paraId="69CB71BD" w14:textId="53D71CD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CD75A05" w14:textId="6892546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013" w:type="dxa"/>
            <w:shd w:val="clear" w:color="auto" w:fill="FFFFFF" w:themeFill="background1"/>
          </w:tcPr>
          <w:p w14:paraId="5A23B6EC" w14:textId="79DF87CF"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 xml:space="preserve">The capacity mechanism determined by the decision referred to in paragraph (1) of this </w:t>
            </w:r>
            <w:r>
              <w:rPr>
                <w:rFonts w:ascii="StobiSerif Regular" w:hAnsi="StobiSerif Regular"/>
                <w:sz w:val="22"/>
                <w:szCs w:val="22"/>
              </w:rPr>
              <w:t xml:space="preserve">Article   </w:t>
            </w:r>
            <w:r w:rsidRPr="0047470D">
              <w:rPr>
                <w:rFonts w:ascii="StobiSerif Regular" w:hAnsi="StobiSerif Regular"/>
                <w:sz w:val="22"/>
                <w:szCs w:val="22"/>
              </w:rPr>
              <w:t xml:space="preserve">shall form an integral part of the plan </w:t>
            </w:r>
            <w:r w:rsidRPr="0047470D">
              <w:rPr>
                <w:rFonts w:ascii="StobiSerif Regular" w:hAnsi="StobiSerif Regular"/>
                <w:sz w:val="22"/>
                <w:szCs w:val="22"/>
              </w:rPr>
              <w:lastRenderedPageBreak/>
              <w:t xml:space="preserve">referred to in </w:t>
            </w:r>
            <w:r>
              <w:rPr>
                <w:rFonts w:ascii="StobiSerif Regular" w:hAnsi="StobiSerif Regular"/>
                <w:sz w:val="22"/>
                <w:szCs w:val="22"/>
              </w:rPr>
              <w:t xml:space="preserve">Article   </w:t>
            </w:r>
            <w:r w:rsidRPr="0047470D">
              <w:rPr>
                <w:rFonts w:ascii="StobiSerif Regular" w:hAnsi="StobiSerif Regular"/>
                <w:sz w:val="22"/>
                <w:szCs w:val="22"/>
              </w:rPr>
              <w:t xml:space="preserve">21 paragraph (1) of this Law and may be introduced only if an opinion by the Energy Community Secretariat has been received regarding the plan, in accordance with </w:t>
            </w:r>
            <w:r>
              <w:rPr>
                <w:rFonts w:ascii="StobiSerif Regular" w:hAnsi="StobiSerif Regular"/>
                <w:sz w:val="22"/>
                <w:szCs w:val="22"/>
              </w:rPr>
              <w:t xml:space="preserve">Article   </w:t>
            </w:r>
            <w:r w:rsidRPr="0047470D">
              <w:rPr>
                <w:rFonts w:ascii="StobiSerif Regular" w:hAnsi="StobiSerif Regular"/>
                <w:sz w:val="22"/>
                <w:szCs w:val="22"/>
              </w:rPr>
              <w:t>21 paragraph (2) of this Law.</w:t>
            </w:r>
          </w:p>
        </w:tc>
        <w:tc>
          <w:tcPr>
            <w:tcW w:w="1134" w:type="dxa"/>
            <w:shd w:val="clear" w:color="auto" w:fill="FFFFFF" w:themeFill="background1"/>
          </w:tcPr>
          <w:p w14:paraId="272D531A" w14:textId="1FFFB2A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10D9DE58"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1339DE7"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43D68C9"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8A6B8B1" w14:textId="77777777" w:rsidTr="0027444E">
        <w:tc>
          <w:tcPr>
            <w:tcW w:w="1129" w:type="dxa"/>
            <w:shd w:val="clear" w:color="auto" w:fill="FFFFFF" w:themeFill="background1"/>
          </w:tcPr>
          <w:p w14:paraId="14E7822F" w14:textId="6FBCB6E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268" w:type="dxa"/>
            <w:shd w:val="clear" w:color="auto" w:fill="FFFFFF" w:themeFill="background1"/>
          </w:tcPr>
          <w:p w14:paraId="358B4501" w14:textId="222422D5"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Where a Member State applies a capacity mechanism, it shall review that capacity mechanism and shall ensure that no new contracts are concluded under that mechanism where both the European resource adequacy assessment and the national resource adequacy assessment, or in the absence of a national resource adequacy assessment, the European resource adequacy assessment have not identified a </w:t>
            </w:r>
            <w:r w:rsidRPr="00020162">
              <w:rPr>
                <w:rFonts w:ascii="StobiSerif Regular" w:hAnsi="StobiSerif Regular"/>
                <w:sz w:val="22"/>
                <w:szCs w:val="22"/>
                <w:lang w:val="en-US"/>
              </w:rPr>
              <w:lastRenderedPageBreak/>
              <w:t xml:space="preserve">resource adequacy concern or the implementation plan as referred to in </w:t>
            </w:r>
            <w:r>
              <w:rPr>
                <w:rFonts w:ascii="StobiSerif Regular" w:hAnsi="StobiSerif Regular"/>
                <w:sz w:val="22"/>
                <w:szCs w:val="22"/>
                <w:lang w:val="en-US"/>
              </w:rPr>
              <w:t xml:space="preserve">Article   </w:t>
            </w:r>
            <w:r w:rsidRPr="00020162">
              <w:rPr>
                <w:rFonts w:ascii="StobiSerif Regular" w:hAnsi="StobiSerif Regular"/>
                <w:sz w:val="22"/>
                <w:szCs w:val="22"/>
                <w:lang w:val="en-US"/>
              </w:rPr>
              <w:t xml:space="preserve">20(3) has not received an opinion by the Commission as referred to in </w:t>
            </w:r>
            <w:r>
              <w:rPr>
                <w:rFonts w:ascii="StobiSerif Regular" w:hAnsi="StobiSerif Regular"/>
                <w:sz w:val="22"/>
                <w:szCs w:val="22"/>
                <w:lang w:val="en-US"/>
              </w:rPr>
              <w:t xml:space="preserve">Article   </w:t>
            </w:r>
            <w:r w:rsidRPr="00020162">
              <w:rPr>
                <w:rFonts w:ascii="StobiSerif Regular" w:hAnsi="StobiSerif Regular"/>
                <w:sz w:val="22"/>
                <w:szCs w:val="22"/>
                <w:lang w:val="en-US"/>
              </w:rPr>
              <w:t xml:space="preserve">20(5). </w:t>
            </w:r>
          </w:p>
        </w:tc>
        <w:tc>
          <w:tcPr>
            <w:tcW w:w="1121" w:type="dxa"/>
            <w:shd w:val="clear" w:color="auto" w:fill="FFFFFF" w:themeFill="background1"/>
          </w:tcPr>
          <w:p w14:paraId="3AE2FE8C" w14:textId="237EAD2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14C09C4" w14:textId="75A8803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(14)</w:t>
            </w:r>
            <w:r w:rsidRPr="00AF0502">
              <w:rPr>
                <w:rFonts w:ascii="StobiSerif Regular" w:hAnsi="StobiSerif Regular"/>
                <w:sz w:val="22"/>
                <w:szCs w:val="22"/>
              </w:rPr>
              <w:br/>
            </w:r>
          </w:p>
        </w:tc>
        <w:tc>
          <w:tcPr>
            <w:tcW w:w="2013" w:type="dxa"/>
            <w:shd w:val="clear" w:color="auto" w:fill="FFFFFF" w:themeFill="background1"/>
          </w:tcPr>
          <w:p w14:paraId="3DAFCB46" w14:textId="6913FDE2"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The Ministry shall monitor the implementation of the capacity mechanism introduced and if the new assessment of resource adequacy in the Republic of North Macedonia or the European Assessment does not indicate resource inadequacy, no new capacity provision contracts shall be entered into.</w:t>
            </w:r>
          </w:p>
        </w:tc>
        <w:tc>
          <w:tcPr>
            <w:tcW w:w="1134" w:type="dxa"/>
            <w:shd w:val="clear" w:color="auto" w:fill="FFFFFF" w:themeFill="background1"/>
          </w:tcPr>
          <w:p w14:paraId="1C15FE72" w14:textId="286C60B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12CF0FDE"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2CA070D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214F278"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38FAB4D" w14:textId="77777777" w:rsidTr="0027444E">
        <w:tc>
          <w:tcPr>
            <w:tcW w:w="1129" w:type="dxa"/>
            <w:shd w:val="clear" w:color="auto" w:fill="FFFFFF" w:themeFill="background1"/>
          </w:tcPr>
          <w:p w14:paraId="4F0822A3" w14:textId="4723AA6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tc>
        <w:tc>
          <w:tcPr>
            <w:tcW w:w="2268" w:type="dxa"/>
            <w:shd w:val="clear" w:color="auto" w:fill="FFFFFF" w:themeFill="background1"/>
          </w:tcPr>
          <w:p w14:paraId="6AA67E84" w14:textId="5E72B286"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When designing capacity mechanisms Member States shall include a provision allowing for an efficient administrative phase-out of the capacity mechanism where no new contracts are concluded under paragraph 6 during three consecutive years. </w:t>
            </w:r>
          </w:p>
        </w:tc>
        <w:tc>
          <w:tcPr>
            <w:tcW w:w="1121" w:type="dxa"/>
            <w:shd w:val="clear" w:color="auto" w:fill="FFFFFF" w:themeFill="background1"/>
          </w:tcPr>
          <w:p w14:paraId="10508A1D" w14:textId="50FC8F9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CCF2D2F" w14:textId="74F40FB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23</w:t>
            </w:r>
            <w:r w:rsidRPr="00AF0502">
              <w:rPr>
                <w:rFonts w:ascii="StobiSerif Regular" w:hAnsi="StobiSerif Regular"/>
                <w:sz w:val="22"/>
                <w:szCs w:val="22"/>
              </w:rPr>
              <w:br/>
            </w:r>
            <w:r>
              <w:rPr>
                <w:rFonts w:ascii="StobiSerif Regular" w:hAnsi="StobiSerif Regular"/>
                <w:sz w:val="22"/>
                <w:szCs w:val="22"/>
              </w:rPr>
              <w:t>Paragraph</w:t>
            </w:r>
            <w:r w:rsidR="00B4011C">
              <w:rPr>
                <w:rFonts w:ascii="StobiSerif Regular" w:hAnsi="StobiSerif Regular"/>
                <w:sz w:val="22"/>
                <w:szCs w:val="22"/>
                <w:lang w:val="en-US"/>
              </w:rPr>
              <w:t xml:space="preserve"> </w:t>
            </w:r>
            <w:r w:rsidRPr="00AF0502">
              <w:rPr>
                <w:rFonts w:ascii="StobiSerif Regular" w:hAnsi="StobiSerif Regular"/>
                <w:sz w:val="22"/>
                <w:szCs w:val="22"/>
              </w:rPr>
              <w:t>(11)</w:t>
            </w:r>
            <w:r w:rsidRPr="00AF0502">
              <w:rPr>
                <w:rFonts w:ascii="StobiSerif Regular" w:hAnsi="StobiSerif Regular"/>
                <w:sz w:val="22"/>
                <w:szCs w:val="22"/>
              </w:rPr>
              <w:br/>
            </w:r>
            <w:r w:rsidR="00B4011C">
              <w:rPr>
                <w:rFonts w:ascii="StobiSerif Regular" w:hAnsi="StobiSerif Regular"/>
                <w:sz w:val="22"/>
                <w:szCs w:val="22"/>
                <w:lang w:val="en-US"/>
              </w:rPr>
              <w:t>and</w:t>
            </w:r>
            <w:r w:rsidRPr="00AF0502">
              <w:rPr>
                <w:rFonts w:ascii="StobiSerif Regular" w:hAnsi="StobiSerif Regular"/>
                <w:sz w:val="22"/>
                <w:szCs w:val="22"/>
              </w:rPr>
              <w:t xml:space="preserve"> (12)</w:t>
            </w:r>
          </w:p>
        </w:tc>
        <w:tc>
          <w:tcPr>
            <w:tcW w:w="2013" w:type="dxa"/>
            <w:shd w:val="clear" w:color="auto" w:fill="FFFFFF" w:themeFill="background1"/>
          </w:tcPr>
          <w:p w14:paraId="3C534B5B" w14:textId="76960809"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(11)</w:t>
            </w:r>
            <w:r w:rsidRPr="0047470D">
              <w:rPr>
                <w:rFonts w:ascii="StobiSerif Regular" w:hAnsi="StobiSerif Regular"/>
                <w:sz w:val="22"/>
                <w:szCs w:val="22"/>
              </w:rPr>
              <w:tab/>
              <w:t xml:space="preserve">The Energy Regulatory Commission shall approve the capacity that the electricity transmission system operator procures by applying the mechanism referred to in paragraph (1) of this </w:t>
            </w:r>
            <w:r>
              <w:rPr>
                <w:rFonts w:ascii="StobiSerif Regular" w:hAnsi="StobiSerif Regular"/>
                <w:sz w:val="22"/>
                <w:szCs w:val="22"/>
              </w:rPr>
              <w:t xml:space="preserve">Article  </w:t>
            </w:r>
            <w:r w:rsidRPr="0047470D">
              <w:rPr>
                <w:rFonts w:ascii="StobiSerif Regular" w:hAnsi="StobiSerif Regular"/>
                <w:sz w:val="22"/>
                <w:szCs w:val="22"/>
              </w:rPr>
              <w:t xml:space="preserve">. </w:t>
            </w:r>
          </w:p>
          <w:p w14:paraId="0E5FE74D" w14:textId="65964F6D"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(12)</w:t>
            </w:r>
            <w:r w:rsidRPr="0047470D">
              <w:rPr>
                <w:rFonts w:ascii="StobiSerif Regular" w:hAnsi="StobiSerif Regular"/>
                <w:sz w:val="22"/>
                <w:szCs w:val="22"/>
              </w:rPr>
              <w:tab/>
              <w:t xml:space="preserve">After the commencement of the capacity mechanism’s application specified in the decision referred to in paragraph (1) of this </w:t>
            </w:r>
            <w:r>
              <w:rPr>
                <w:rFonts w:ascii="StobiSerif Regular" w:hAnsi="StobiSerif Regular"/>
                <w:sz w:val="22"/>
                <w:szCs w:val="22"/>
              </w:rPr>
              <w:t xml:space="preserve">Article  </w:t>
            </w:r>
            <w:r w:rsidRPr="0047470D">
              <w:rPr>
                <w:rFonts w:ascii="StobiSerif Regular" w:hAnsi="StobiSerif Regular"/>
                <w:sz w:val="22"/>
                <w:szCs w:val="22"/>
              </w:rPr>
              <w:t xml:space="preserve">, the electricity transmission system operator shall enter into capacity </w:t>
            </w:r>
            <w:r w:rsidRPr="0047470D">
              <w:rPr>
                <w:rFonts w:ascii="StobiSerif Regular" w:hAnsi="StobiSerif Regular"/>
                <w:sz w:val="22"/>
                <w:szCs w:val="22"/>
              </w:rPr>
              <w:lastRenderedPageBreak/>
              <w:t>provision contracts with electricity producers, energy storage operators and demand-side management service providers (hereinafter referred to as: capacity provider).</w:t>
            </w:r>
          </w:p>
        </w:tc>
        <w:tc>
          <w:tcPr>
            <w:tcW w:w="1134" w:type="dxa"/>
            <w:shd w:val="clear" w:color="auto" w:fill="FFFFFF" w:themeFill="background1"/>
          </w:tcPr>
          <w:p w14:paraId="10393D22" w14:textId="7830C59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Partially compliant</w:t>
            </w:r>
          </w:p>
        </w:tc>
        <w:tc>
          <w:tcPr>
            <w:tcW w:w="1815" w:type="dxa"/>
            <w:shd w:val="clear" w:color="auto" w:fill="FFFFFF" w:themeFill="background1"/>
          </w:tcPr>
          <w:p w14:paraId="7EEAF1C0" w14:textId="68761A26" w:rsidR="00D420B9" w:rsidRPr="00AF0502" w:rsidRDefault="00D420B9" w:rsidP="00D420B9">
            <w:pPr>
              <w:shd w:val="clear" w:color="auto" w:fill="FFFFFF"/>
              <w:jc w:val="center"/>
              <w:rPr>
                <w:rFonts w:ascii="StobiSerif Regular" w:hAnsi="StobiSerif Regular"/>
                <w:sz w:val="22"/>
                <w:szCs w:val="22"/>
              </w:rPr>
            </w:pPr>
            <w:r w:rsidRPr="00501E33">
              <w:rPr>
                <w:rFonts w:ascii="StobiSerif Regular" w:hAnsi="StobiSerif Regular"/>
                <w:sz w:val="22"/>
                <w:szCs w:val="22"/>
              </w:rPr>
              <w:t>Full compliance will be achieved by adopting another legal act in the field of energy.</w:t>
            </w:r>
          </w:p>
        </w:tc>
        <w:tc>
          <w:tcPr>
            <w:tcW w:w="1701" w:type="dxa"/>
            <w:shd w:val="clear" w:color="auto" w:fill="FFFFFF" w:themeFill="background1"/>
          </w:tcPr>
          <w:p w14:paraId="16495FFE" w14:textId="75450BFA" w:rsidR="00D420B9" w:rsidRPr="00AF0502" w:rsidRDefault="00D420B9" w:rsidP="00D420B9">
            <w:pPr>
              <w:shd w:val="clear" w:color="auto" w:fill="FFFFFF"/>
              <w:jc w:val="both"/>
              <w:rPr>
                <w:rFonts w:ascii="StobiSerif Regular" w:hAnsi="StobiSerif Regular"/>
                <w:sz w:val="22"/>
                <w:szCs w:val="22"/>
              </w:rPr>
            </w:pPr>
            <w:r w:rsidRPr="00501E33">
              <w:rPr>
                <w:rFonts w:ascii="StobiSerif Regular" w:hAnsi="StobiSerif Regular"/>
                <w:sz w:val="22"/>
                <w:szCs w:val="22"/>
              </w:rPr>
              <w:t>Within nine months from the date of entry into force of this law</w:t>
            </w:r>
          </w:p>
        </w:tc>
        <w:tc>
          <w:tcPr>
            <w:tcW w:w="1835" w:type="dxa"/>
            <w:shd w:val="clear" w:color="auto" w:fill="FFFFFF" w:themeFill="background1"/>
          </w:tcPr>
          <w:p w14:paraId="17F455E3"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C59DCD2" w14:textId="77777777" w:rsidTr="0027444E">
        <w:tc>
          <w:tcPr>
            <w:tcW w:w="1129" w:type="dxa"/>
            <w:shd w:val="clear" w:color="auto" w:fill="FFFFFF" w:themeFill="background1"/>
          </w:tcPr>
          <w:p w14:paraId="09AB678B" w14:textId="7AB47E8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8</w:t>
            </w:r>
          </w:p>
        </w:tc>
        <w:tc>
          <w:tcPr>
            <w:tcW w:w="2268" w:type="dxa"/>
            <w:shd w:val="clear" w:color="auto" w:fill="FFFFFF" w:themeFill="background1"/>
          </w:tcPr>
          <w:p w14:paraId="0FAFE650" w14:textId="29A07C37"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Capacity mechanisms shall be temporary. They shall be approved by the Commission for no longer than 10 years. They shall be phased out or the amount of </w:t>
            </w:r>
            <w:proofErr w:type="gramStart"/>
            <w:r w:rsidRPr="00020162">
              <w:rPr>
                <w:rFonts w:ascii="StobiSerif Regular" w:hAnsi="StobiSerif Regular"/>
                <w:sz w:val="22"/>
                <w:szCs w:val="22"/>
                <w:lang w:val="en-US"/>
              </w:rPr>
              <w:t>the committed</w:t>
            </w:r>
            <w:proofErr w:type="gramEnd"/>
            <w:r w:rsidRPr="00020162">
              <w:rPr>
                <w:rFonts w:ascii="StobiSerif Regular" w:hAnsi="StobiSerif Regular"/>
                <w:sz w:val="22"/>
                <w:szCs w:val="22"/>
                <w:lang w:val="en-US"/>
              </w:rPr>
              <w:t xml:space="preserve"> capacities shall be reduced </w:t>
            </w:r>
            <w:proofErr w:type="gramStart"/>
            <w:r w:rsidRPr="00020162">
              <w:rPr>
                <w:rFonts w:ascii="StobiSerif Regular" w:hAnsi="StobiSerif Regular"/>
                <w:sz w:val="22"/>
                <w:szCs w:val="22"/>
                <w:lang w:val="en-US"/>
              </w:rPr>
              <w:t>on the basis of</w:t>
            </w:r>
            <w:proofErr w:type="gramEnd"/>
            <w:r w:rsidRPr="00020162">
              <w:rPr>
                <w:rFonts w:ascii="StobiSerif Regular" w:hAnsi="StobiSerif Regular"/>
                <w:sz w:val="22"/>
                <w:szCs w:val="22"/>
                <w:lang w:val="en-US"/>
              </w:rPr>
              <w:t xml:space="preserve"> the implementation plans referred to in </w:t>
            </w:r>
            <w:r>
              <w:rPr>
                <w:rFonts w:ascii="StobiSerif Regular" w:hAnsi="StobiSerif Regular"/>
                <w:sz w:val="22"/>
                <w:szCs w:val="22"/>
                <w:lang w:val="en-US"/>
              </w:rPr>
              <w:t xml:space="preserve">Article   </w:t>
            </w:r>
            <w:r w:rsidRPr="00020162">
              <w:rPr>
                <w:rFonts w:ascii="StobiSerif Regular" w:hAnsi="StobiSerif Regular"/>
                <w:sz w:val="22"/>
                <w:szCs w:val="22"/>
                <w:lang w:val="en-US"/>
              </w:rPr>
              <w:t>20. Member States shall continue to apply the implementation plan after the introduction of the capacity mechanism.</w:t>
            </w:r>
          </w:p>
        </w:tc>
        <w:tc>
          <w:tcPr>
            <w:tcW w:w="1121" w:type="dxa"/>
            <w:shd w:val="clear" w:color="auto" w:fill="FFFFFF" w:themeFill="background1"/>
          </w:tcPr>
          <w:p w14:paraId="6A2341FC" w14:textId="7B3C325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65A73FDB" w14:textId="26864D1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23</w:t>
            </w:r>
            <w:r w:rsidRPr="00AF0502">
              <w:rPr>
                <w:rFonts w:ascii="StobiSerif Regular" w:hAnsi="StobiSerif Regular"/>
                <w:sz w:val="22"/>
                <w:szCs w:val="22"/>
              </w:rPr>
              <w:br/>
            </w:r>
            <w:r w:rsidR="00B4011C">
              <w:rPr>
                <w:rFonts w:ascii="StobiSerif Regular" w:hAnsi="StobiSerif Regular"/>
                <w:sz w:val="22"/>
                <w:szCs w:val="22"/>
                <w:lang w:val="en-US"/>
              </w:rPr>
              <w:t>P</w:t>
            </w:r>
            <w:r>
              <w:rPr>
                <w:rFonts w:ascii="StobiSerif Regular" w:hAnsi="StobiSerif Regular"/>
                <w:sz w:val="22"/>
                <w:szCs w:val="22"/>
              </w:rPr>
              <w:t>aragraph</w:t>
            </w:r>
            <w:r w:rsidR="00B4011C">
              <w:rPr>
                <w:rFonts w:ascii="StobiSerif Regular" w:hAnsi="StobiSerif Regular"/>
                <w:sz w:val="22"/>
                <w:szCs w:val="22"/>
                <w:lang w:val="en-US"/>
              </w:rPr>
              <w:t xml:space="preserve"> </w:t>
            </w:r>
            <w:r w:rsidRPr="00AF0502">
              <w:rPr>
                <w:rFonts w:ascii="StobiSerif Regular" w:hAnsi="StobiSerif Regular"/>
                <w:sz w:val="22"/>
                <w:szCs w:val="22"/>
              </w:rPr>
              <w:t xml:space="preserve">(13) (15) </w:t>
            </w:r>
            <w:r w:rsidR="00B4011C">
              <w:rPr>
                <w:rFonts w:ascii="StobiSerif Regular" w:hAnsi="StobiSerif Regular"/>
                <w:sz w:val="22"/>
                <w:szCs w:val="22"/>
                <w:lang w:val="en-US"/>
              </w:rPr>
              <w:t>and</w:t>
            </w:r>
            <w:r w:rsidRPr="00AF0502">
              <w:rPr>
                <w:rFonts w:ascii="StobiSerif Regular" w:hAnsi="StobiSerif Regular"/>
                <w:sz w:val="22"/>
                <w:szCs w:val="22"/>
              </w:rPr>
              <w:t xml:space="preserve"> (16)</w:t>
            </w:r>
          </w:p>
        </w:tc>
        <w:tc>
          <w:tcPr>
            <w:tcW w:w="2013" w:type="dxa"/>
            <w:shd w:val="clear" w:color="auto" w:fill="FFFFFF" w:themeFill="background1"/>
          </w:tcPr>
          <w:p w14:paraId="4CFC711B"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 xml:space="preserve">(13) The capacity mechanism is temporary and cannot be applied for longer than 10 years.   </w:t>
            </w:r>
          </w:p>
          <w:p w14:paraId="15A8DC4B"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(15)</w:t>
            </w:r>
            <w:r w:rsidRPr="0047470D">
              <w:rPr>
                <w:rFonts w:ascii="StobiSerif Regular" w:hAnsi="StobiSerif Regular"/>
                <w:sz w:val="22"/>
                <w:szCs w:val="22"/>
              </w:rPr>
              <w:tab/>
              <w:t xml:space="preserve">If the European Assessment or the Resource Adequacy Assessment of the Republic of North Macedonia prepared after the introduction of the capacity mechanism has not identified any deficiencies in the adequacy of resources in the Republic of North Macedonia, the Government, upon a proposal by the </w:t>
            </w:r>
            <w:r w:rsidRPr="0047470D">
              <w:rPr>
                <w:rFonts w:ascii="StobiSerif Regular" w:hAnsi="StobiSerif Regular"/>
                <w:sz w:val="22"/>
                <w:szCs w:val="22"/>
              </w:rPr>
              <w:lastRenderedPageBreak/>
              <w:t xml:space="preserve">Ministry, may adopt a decision: </w:t>
            </w:r>
          </w:p>
          <w:p w14:paraId="0A17F66D"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1.</w:t>
            </w:r>
            <w:r w:rsidRPr="0047470D">
              <w:rPr>
                <w:rFonts w:ascii="StobiSerif Regular" w:hAnsi="StobiSerif Regular"/>
                <w:sz w:val="22"/>
                <w:szCs w:val="22"/>
              </w:rPr>
              <w:tab/>
              <w:t xml:space="preserve">abolishing the application of the capacity mechanism; </w:t>
            </w:r>
          </w:p>
          <w:p w14:paraId="54556A85"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2.</w:t>
            </w:r>
            <w:r w:rsidRPr="0047470D">
              <w:rPr>
                <w:rFonts w:ascii="StobiSerif Regular" w:hAnsi="StobiSerif Regular"/>
                <w:sz w:val="22"/>
                <w:szCs w:val="22"/>
              </w:rPr>
              <w:tab/>
              <w:t>reducing the number of resources for providing capacity or</w:t>
            </w:r>
          </w:p>
          <w:p w14:paraId="6BE44F9F"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3.</w:t>
            </w:r>
            <w:r w:rsidRPr="0047470D">
              <w:rPr>
                <w:rFonts w:ascii="StobiSerif Regular" w:hAnsi="StobiSerif Regular"/>
                <w:sz w:val="22"/>
                <w:szCs w:val="22"/>
              </w:rPr>
              <w:tab/>
              <w:t>reducing the capacity provided by the mechanism.</w:t>
            </w:r>
          </w:p>
          <w:p w14:paraId="4AF1F730" w14:textId="6D8E782C"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(16)</w:t>
            </w:r>
            <w:r w:rsidRPr="0047470D">
              <w:rPr>
                <w:rFonts w:ascii="StobiSerif Regular" w:hAnsi="StobiSerif Regular"/>
                <w:sz w:val="22"/>
                <w:szCs w:val="22"/>
              </w:rPr>
              <w:tab/>
              <w:t xml:space="preserve">The plan referred to in </w:t>
            </w:r>
            <w:r>
              <w:rPr>
                <w:rFonts w:ascii="StobiSerif Regular" w:hAnsi="StobiSerif Regular"/>
                <w:sz w:val="22"/>
                <w:szCs w:val="22"/>
              </w:rPr>
              <w:t xml:space="preserve">Article   </w:t>
            </w:r>
            <w:r w:rsidRPr="0047470D">
              <w:rPr>
                <w:rFonts w:ascii="StobiSerif Regular" w:hAnsi="StobiSerif Regular"/>
                <w:sz w:val="22"/>
                <w:szCs w:val="22"/>
              </w:rPr>
              <w:t>21, paragraph (1) of this Law shall be implemented even after the introduction of the capacity mechanism.</w:t>
            </w:r>
          </w:p>
        </w:tc>
        <w:tc>
          <w:tcPr>
            <w:tcW w:w="1134" w:type="dxa"/>
            <w:shd w:val="clear" w:color="auto" w:fill="FFFFFF" w:themeFill="background1"/>
          </w:tcPr>
          <w:p w14:paraId="3FA4D3EA" w14:textId="51A31A2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1628BEE" w14:textId="5C31C93D"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2C9EEDB9" w14:textId="7D0223BD"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81297E3"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79699CC1" w14:textId="77777777" w:rsidTr="0027444E">
        <w:tc>
          <w:tcPr>
            <w:tcW w:w="1129" w:type="dxa"/>
            <w:shd w:val="clear" w:color="auto" w:fill="FFFFFF" w:themeFill="background1"/>
          </w:tcPr>
          <w:p w14:paraId="0E7939B6" w14:textId="15A3AE4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42C52D85" w14:textId="0B36FE23" w:rsidR="00D420B9" w:rsidRDefault="00D420B9" w:rsidP="00D420B9">
            <w:pPr>
              <w:shd w:val="clear" w:color="auto" w:fill="FFFFFF"/>
              <w:rPr>
                <w:rFonts w:ascii="StobiSerif Regular" w:hAnsi="StobiSerif Regular"/>
                <w:sz w:val="22"/>
                <w:szCs w:val="22"/>
                <w:lang w:val="en-US"/>
              </w:rPr>
            </w:pPr>
            <w:r w:rsidRPr="00020162">
              <w:rPr>
                <w:rFonts w:ascii="StobiSerif Regular" w:hAnsi="StobiSerif Regular"/>
                <w:sz w:val="22"/>
                <w:szCs w:val="22"/>
                <w:lang w:val="en-US"/>
              </w:rPr>
              <w:t xml:space="preserve">Any capacity mechanism shall: (a) be temporary; (b) not create undue market distortions and not limit cross-zonal trade; (c) not go beyond what is necessary to address the adequacy concerns </w:t>
            </w:r>
            <w:r w:rsidRPr="00020162">
              <w:rPr>
                <w:rFonts w:ascii="StobiSerif Regular" w:hAnsi="StobiSerif Regular"/>
                <w:sz w:val="22"/>
                <w:szCs w:val="22"/>
                <w:lang w:val="en-US"/>
              </w:rPr>
              <w:lastRenderedPageBreak/>
              <w:t xml:space="preserve">referred to in </w:t>
            </w:r>
            <w:r>
              <w:rPr>
                <w:rFonts w:ascii="StobiSerif Regular" w:hAnsi="StobiSerif Regular"/>
                <w:sz w:val="22"/>
                <w:szCs w:val="22"/>
                <w:lang w:val="en-US"/>
              </w:rPr>
              <w:t xml:space="preserve">Article   </w:t>
            </w:r>
            <w:proofErr w:type="gramStart"/>
            <w:r w:rsidRPr="00020162">
              <w:rPr>
                <w:rFonts w:ascii="StobiSerif Regular" w:hAnsi="StobiSerif Regular"/>
                <w:sz w:val="22"/>
                <w:szCs w:val="22"/>
                <w:lang w:val="en-US"/>
              </w:rPr>
              <w:t>20;</w:t>
            </w:r>
            <w:proofErr w:type="gramEnd"/>
            <w:r w:rsidRPr="00020162">
              <w:rPr>
                <w:rFonts w:ascii="StobiSerif Regular" w:hAnsi="StobiSerif Regular"/>
                <w:sz w:val="22"/>
                <w:szCs w:val="22"/>
                <w:lang w:val="en-US"/>
              </w:rPr>
              <w:t xml:space="preserve"> </w:t>
            </w:r>
          </w:p>
          <w:p w14:paraId="06071488" w14:textId="58AB6817" w:rsidR="00D420B9" w:rsidRDefault="00D420B9" w:rsidP="00D420B9">
            <w:pPr>
              <w:shd w:val="clear" w:color="auto" w:fill="FFFFFF"/>
              <w:rPr>
                <w:rFonts w:ascii="StobiSerif Regular" w:hAnsi="StobiSerif Regular"/>
                <w:sz w:val="22"/>
                <w:szCs w:val="22"/>
                <w:lang w:val="en-US"/>
              </w:rPr>
            </w:pPr>
            <w:r w:rsidRPr="00020162">
              <w:rPr>
                <w:rFonts w:ascii="StobiSerif Regular" w:hAnsi="StobiSerif Regular"/>
                <w:sz w:val="22"/>
                <w:szCs w:val="22"/>
                <w:lang w:val="en-US"/>
              </w:rPr>
              <w:t xml:space="preserve">(d) select capacity providers by means of a transparent, non-discriminatory and competitive process; (e) provide incentives for capacity providers to be available in times of expected system </w:t>
            </w:r>
            <w:proofErr w:type="gramStart"/>
            <w:r w:rsidRPr="00020162">
              <w:rPr>
                <w:rFonts w:ascii="StobiSerif Regular" w:hAnsi="StobiSerif Regular"/>
                <w:sz w:val="22"/>
                <w:szCs w:val="22"/>
                <w:lang w:val="en-US"/>
              </w:rPr>
              <w:t>stress;</w:t>
            </w:r>
            <w:proofErr w:type="gramEnd"/>
          </w:p>
          <w:p w14:paraId="101DE548" w14:textId="65F1BDB1" w:rsidR="00D420B9" w:rsidRDefault="00D420B9" w:rsidP="00D420B9">
            <w:pPr>
              <w:shd w:val="clear" w:color="auto" w:fill="FFFFFF"/>
              <w:rPr>
                <w:rFonts w:ascii="StobiSerif Regular" w:hAnsi="StobiSerif Regular"/>
                <w:sz w:val="22"/>
                <w:szCs w:val="22"/>
                <w:lang w:val="en-US"/>
              </w:rPr>
            </w:pPr>
            <w:r w:rsidRPr="00020162">
              <w:rPr>
                <w:rFonts w:ascii="StobiSerif Regular" w:hAnsi="StobiSerif Regular"/>
                <w:sz w:val="22"/>
                <w:szCs w:val="22"/>
                <w:lang w:val="en-US"/>
              </w:rPr>
              <w:t xml:space="preserve"> (f) ensure that the remuneration is determined through the competitive </w:t>
            </w:r>
            <w:proofErr w:type="gramStart"/>
            <w:r w:rsidRPr="00020162">
              <w:rPr>
                <w:rFonts w:ascii="StobiSerif Regular" w:hAnsi="StobiSerif Regular"/>
                <w:sz w:val="22"/>
                <w:szCs w:val="22"/>
                <w:lang w:val="en-US"/>
              </w:rPr>
              <w:t>process;</w:t>
            </w:r>
            <w:proofErr w:type="gramEnd"/>
            <w:r w:rsidRPr="00020162">
              <w:rPr>
                <w:rFonts w:ascii="StobiSerif Regular" w:hAnsi="StobiSerif Regular"/>
                <w:sz w:val="22"/>
                <w:szCs w:val="22"/>
                <w:lang w:val="en-US"/>
              </w:rPr>
              <w:t xml:space="preserve"> </w:t>
            </w:r>
          </w:p>
          <w:p w14:paraId="7CE6842B" w14:textId="32696394" w:rsidR="00D420B9" w:rsidRDefault="00D420B9" w:rsidP="00D420B9">
            <w:pPr>
              <w:shd w:val="clear" w:color="auto" w:fill="FFFFFF"/>
              <w:rPr>
                <w:rFonts w:ascii="StobiSerif Regular" w:hAnsi="StobiSerif Regular"/>
                <w:sz w:val="22"/>
                <w:szCs w:val="22"/>
                <w:lang w:val="en-US"/>
              </w:rPr>
            </w:pPr>
            <w:r w:rsidRPr="00020162">
              <w:rPr>
                <w:rFonts w:ascii="StobiSerif Regular" w:hAnsi="StobiSerif Regular"/>
                <w:sz w:val="22"/>
                <w:szCs w:val="22"/>
                <w:lang w:val="en-US"/>
              </w:rPr>
              <w:t xml:space="preserve">(g) set out the technical conditions for the participation of capacity providers in advance of the selection </w:t>
            </w:r>
            <w:proofErr w:type="gramStart"/>
            <w:r w:rsidRPr="00020162">
              <w:rPr>
                <w:rFonts w:ascii="StobiSerif Regular" w:hAnsi="StobiSerif Regular"/>
                <w:sz w:val="22"/>
                <w:szCs w:val="22"/>
                <w:lang w:val="en-US"/>
              </w:rPr>
              <w:t>process;</w:t>
            </w:r>
            <w:proofErr w:type="gramEnd"/>
          </w:p>
          <w:p w14:paraId="21CC05A8" w14:textId="2B01BE19" w:rsidR="00D420B9" w:rsidRDefault="00D420B9" w:rsidP="00D420B9">
            <w:pPr>
              <w:shd w:val="clear" w:color="auto" w:fill="FFFFFF"/>
              <w:rPr>
                <w:rFonts w:ascii="StobiSerif Regular" w:hAnsi="StobiSerif Regular"/>
                <w:sz w:val="22"/>
                <w:szCs w:val="22"/>
                <w:lang w:val="en-US"/>
              </w:rPr>
            </w:pPr>
            <w:r w:rsidRPr="00020162">
              <w:rPr>
                <w:rFonts w:ascii="StobiSerif Regular" w:hAnsi="StobiSerif Regular"/>
                <w:sz w:val="22"/>
                <w:szCs w:val="22"/>
                <w:lang w:val="en-US"/>
              </w:rPr>
              <w:t xml:space="preserve"> (h) be open to participation of all resources that are capable of providing the required technical performance, including energy storage and demand side </w:t>
            </w:r>
            <w:proofErr w:type="gramStart"/>
            <w:r w:rsidRPr="00020162">
              <w:rPr>
                <w:rFonts w:ascii="StobiSerif Regular" w:hAnsi="StobiSerif Regular"/>
                <w:sz w:val="22"/>
                <w:szCs w:val="22"/>
                <w:lang w:val="en-US"/>
              </w:rPr>
              <w:t>management;</w:t>
            </w:r>
            <w:proofErr w:type="gramEnd"/>
          </w:p>
          <w:p w14:paraId="76547F9D" w14:textId="7BF930A4"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 (</w:t>
            </w:r>
            <w:proofErr w:type="spellStart"/>
            <w:r w:rsidRPr="00020162">
              <w:rPr>
                <w:rFonts w:ascii="StobiSerif Regular" w:hAnsi="StobiSerif Regular"/>
                <w:sz w:val="22"/>
                <w:szCs w:val="22"/>
                <w:lang w:val="en-US"/>
              </w:rPr>
              <w:t>i</w:t>
            </w:r>
            <w:proofErr w:type="spellEnd"/>
            <w:r w:rsidRPr="00020162">
              <w:rPr>
                <w:rFonts w:ascii="StobiSerif Regular" w:hAnsi="StobiSerif Regular"/>
                <w:sz w:val="22"/>
                <w:szCs w:val="22"/>
                <w:lang w:val="en-US"/>
              </w:rPr>
              <w:t xml:space="preserve">) apply appropriate penalties to capacity </w:t>
            </w:r>
            <w:r w:rsidRPr="00020162">
              <w:rPr>
                <w:rFonts w:ascii="StobiSerif Regular" w:hAnsi="StobiSerif Regular"/>
                <w:sz w:val="22"/>
                <w:szCs w:val="22"/>
                <w:lang w:val="en-US"/>
              </w:rPr>
              <w:lastRenderedPageBreak/>
              <w:t xml:space="preserve">providers that are not available in times of system stress. </w:t>
            </w:r>
          </w:p>
        </w:tc>
        <w:tc>
          <w:tcPr>
            <w:tcW w:w="1121" w:type="dxa"/>
            <w:shd w:val="clear" w:color="auto" w:fill="FFFFFF" w:themeFill="background1"/>
          </w:tcPr>
          <w:p w14:paraId="22B09004" w14:textId="596B0A2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6A91A52B" w14:textId="051B974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013" w:type="dxa"/>
            <w:shd w:val="clear" w:color="auto" w:fill="FFFFFF" w:themeFill="background1"/>
          </w:tcPr>
          <w:p w14:paraId="0C99908C"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(1)</w:t>
            </w:r>
            <w:r w:rsidRPr="0047470D">
              <w:rPr>
                <w:rFonts w:ascii="StobiSerif Regular" w:hAnsi="StobiSerif Regular"/>
                <w:sz w:val="22"/>
                <w:szCs w:val="22"/>
              </w:rPr>
              <w:tab/>
              <w:t>The capacity mechanism shall:</w:t>
            </w:r>
          </w:p>
          <w:p w14:paraId="7A4B0FDD"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1.</w:t>
            </w:r>
            <w:r w:rsidRPr="0047470D">
              <w:rPr>
                <w:rFonts w:ascii="StobiSerif Regular" w:hAnsi="StobiSerif Regular"/>
                <w:sz w:val="22"/>
                <w:szCs w:val="22"/>
              </w:rPr>
              <w:tab/>
              <w:t>not cause unnecessary market distortions and shall not restrict trade between bidding zones;</w:t>
            </w:r>
          </w:p>
          <w:p w14:paraId="2CAC9CA7" w14:textId="59C45C93"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lastRenderedPageBreak/>
              <w:t>2.</w:t>
            </w:r>
            <w:r w:rsidRPr="0047470D">
              <w:rPr>
                <w:rFonts w:ascii="StobiSerif Regular" w:hAnsi="StobiSerif Regular"/>
                <w:sz w:val="22"/>
                <w:szCs w:val="22"/>
              </w:rPr>
              <w:tab/>
              <w:t xml:space="preserve">be applied only to the extent necessary to overcome the identified deficiencies in the resource adequacy assessment referred to in </w:t>
            </w:r>
            <w:r>
              <w:rPr>
                <w:rFonts w:ascii="StobiSerif Regular" w:hAnsi="StobiSerif Regular"/>
                <w:sz w:val="22"/>
                <w:szCs w:val="22"/>
              </w:rPr>
              <w:t xml:space="preserve">Article   </w:t>
            </w:r>
            <w:r w:rsidRPr="0047470D">
              <w:rPr>
                <w:rFonts w:ascii="StobiSerif Regular" w:hAnsi="StobiSerif Regular"/>
                <w:sz w:val="22"/>
                <w:szCs w:val="22"/>
              </w:rPr>
              <w:t>20 of this Law;</w:t>
            </w:r>
          </w:p>
          <w:p w14:paraId="750286CF"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3.</w:t>
            </w:r>
            <w:r w:rsidRPr="0047470D">
              <w:rPr>
                <w:rFonts w:ascii="StobiSerif Regular" w:hAnsi="StobiSerif Regular"/>
                <w:sz w:val="22"/>
                <w:szCs w:val="22"/>
              </w:rPr>
              <w:tab/>
              <w:t>ensure that the selection of resources for capacity provision is carried out in a transparent, non-discriminatory and competitive procedure, with predetermined technical conditions established by the transmission system operator and pre-approved by the Energy Regulatory Commission, which the resources in the selection procedure must meet;</w:t>
            </w:r>
          </w:p>
          <w:p w14:paraId="7CFAB2B9" w14:textId="77777777"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4.</w:t>
            </w:r>
            <w:r w:rsidRPr="0047470D">
              <w:rPr>
                <w:rFonts w:ascii="StobiSerif Regular" w:hAnsi="StobiSerif Regular"/>
                <w:sz w:val="22"/>
                <w:szCs w:val="22"/>
              </w:rPr>
              <w:tab/>
              <w:t xml:space="preserve">ensure equal right to participate in the selection procedure </w:t>
            </w:r>
            <w:r w:rsidRPr="0047470D">
              <w:rPr>
                <w:rFonts w:ascii="StobiSerif Regular" w:hAnsi="StobiSerif Regular"/>
                <w:sz w:val="22"/>
                <w:szCs w:val="22"/>
              </w:rPr>
              <w:lastRenderedPageBreak/>
              <w:t xml:space="preserve">for production capacities, energy storage facilities and entities providing demand-side management services, if they meet the technical requirements; </w:t>
            </w:r>
          </w:p>
          <w:p w14:paraId="38A76968" w14:textId="3D709BFA" w:rsidR="00D420B9" w:rsidRPr="0047470D"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5.</w:t>
            </w:r>
            <w:r w:rsidRPr="0047470D">
              <w:rPr>
                <w:rFonts w:ascii="StobiSerif Regular" w:hAnsi="StobiSerif Regular"/>
                <w:sz w:val="22"/>
                <w:szCs w:val="22"/>
              </w:rPr>
              <w:tab/>
              <w:t xml:space="preserve">encourage entities selected for capacity provision to ensure power availability in conditions of expected disruptions to the electricity system, as well as to provide punitive measures for entities that do not ensure the availability specified in the contract referred to in </w:t>
            </w:r>
            <w:r>
              <w:rPr>
                <w:rFonts w:ascii="StobiSerif Regular" w:hAnsi="StobiSerif Regular"/>
                <w:sz w:val="22"/>
                <w:szCs w:val="22"/>
              </w:rPr>
              <w:t xml:space="preserve">Article   </w:t>
            </w:r>
            <w:r w:rsidRPr="0047470D">
              <w:rPr>
                <w:rFonts w:ascii="StobiSerif Regular" w:hAnsi="StobiSerif Regular"/>
                <w:sz w:val="22"/>
                <w:szCs w:val="22"/>
              </w:rPr>
              <w:t xml:space="preserve">23 paragraph (12) of this Law, and </w:t>
            </w:r>
          </w:p>
          <w:p w14:paraId="707A59E8" w14:textId="09837A8D" w:rsidR="00D420B9" w:rsidRPr="00AF0502" w:rsidRDefault="00D420B9" w:rsidP="00D420B9">
            <w:pPr>
              <w:shd w:val="clear" w:color="auto" w:fill="FFFFFF"/>
              <w:rPr>
                <w:rFonts w:ascii="StobiSerif Regular" w:hAnsi="StobiSerif Regular"/>
                <w:sz w:val="22"/>
                <w:szCs w:val="22"/>
              </w:rPr>
            </w:pPr>
            <w:r w:rsidRPr="0047470D">
              <w:rPr>
                <w:rFonts w:ascii="StobiSerif Regular" w:hAnsi="StobiSerif Regular"/>
                <w:sz w:val="22"/>
                <w:szCs w:val="22"/>
              </w:rPr>
              <w:t>6.</w:t>
            </w:r>
            <w:r w:rsidRPr="0047470D">
              <w:rPr>
                <w:rFonts w:ascii="StobiSerif Regular" w:hAnsi="StobiSerif Regular"/>
                <w:sz w:val="22"/>
                <w:szCs w:val="22"/>
              </w:rPr>
              <w:tab/>
              <w:t xml:space="preserve">ensure that the compensation awarded for providing capacity is determined in a </w:t>
            </w:r>
            <w:r w:rsidRPr="0047470D">
              <w:rPr>
                <w:rFonts w:ascii="StobiSerif Regular" w:hAnsi="StobiSerif Regular"/>
                <w:sz w:val="22"/>
                <w:szCs w:val="22"/>
              </w:rPr>
              <w:lastRenderedPageBreak/>
              <w:t>transparent, non-discriminatory and competitive procedure.</w:t>
            </w:r>
          </w:p>
        </w:tc>
        <w:tc>
          <w:tcPr>
            <w:tcW w:w="1134" w:type="dxa"/>
            <w:shd w:val="clear" w:color="auto" w:fill="FFFFFF" w:themeFill="background1"/>
          </w:tcPr>
          <w:p w14:paraId="3BF8AF23" w14:textId="7B4CC64C" w:rsidR="00D420B9" w:rsidRPr="0030049F"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lastRenderedPageBreak/>
              <w:t>Fully compliant</w:t>
            </w:r>
          </w:p>
          <w:p w14:paraId="20D7F9B7" w14:textId="56E247A1" w:rsidR="00D420B9" w:rsidRPr="00AF0502" w:rsidRDefault="00D420B9" w:rsidP="00D420B9">
            <w:pPr>
              <w:shd w:val="clear" w:color="auto" w:fill="FFFFFF"/>
              <w:jc w:val="center"/>
              <w:rPr>
                <w:rFonts w:ascii="StobiSerif Regular" w:hAnsi="StobiSerif Regular"/>
                <w:sz w:val="22"/>
                <w:szCs w:val="22"/>
              </w:rPr>
            </w:pPr>
          </w:p>
        </w:tc>
        <w:tc>
          <w:tcPr>
            <w:tcW w:w="1815" w:type="dxa"/>
            <w:shd w:val="clear" w:color="auto" w:fill="FFFFFF" w:themeFill="background1"/>
          </w:tcPr>
          <w:p w14:paraId="1893B2A1"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7538997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7642EF1"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5BA249CB" w14:textId="77777777" w:rsidTr="0027444E">
        <w:tc>
          <w:tcPr>
            <w:tcW w:w="1129" w:type="dxa"/>
            <w:shd w:val="clear" w:color="auto" w:fill="FFFFFF" w:themeFill="background1"/>
          </w:tcPr>
          <w:p w14:paraId="3FF97331" w14:textId="7962455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22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4695FA2F" w14:textId="77777777" w:rsidR="00D420B9" w:rsidRDefault="00D420B9" w:rsidP="00D420B9">
            <w:pPr>
              <w:shd w:val="clear" w:color="auto" w:fill="FFFFFF"/>
              <w:rPr>
                <w:rFonts w:ascii="StobiSerif Regular" w:hAnsi="StobiSerif Regular"/>
                <w:sz w:val="22"/>
                <w:szCs w:val="22"/>
                <w:lang w:val="en-US"/>
              </w:rPr>
            </w:pPr>
            <w:r w:rsidRPr="00020162">
              <w:rPr>
                <w:rFonts w:ascii="StobiSerif Regular" w:hAnsi="StobiSerif Regular"/>
                <w:sz w:val="22"/>
                <w:szCs w:val="22"/>
                <w:lang w:val="en-US"/>
              </w:rPr>
              <w:t>The design of strategic reserves shall meet the following requirements:</w:t>
            </w:r>
          </w:p>
          <w:p w14:paraId="4AA2C94F" w14:textId="3105F64F"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where a capacity mechanism has been designed as a strategic reserve, the resources thereof are to be dispatched only if the transmission system operators are likely to exhaust their balancing resources to establish an equilibrium between demand and supply; (b) during imbalance settlement periods where resources in the strategic reserve are dispatched, imbalances in the market are to be settled at least at the value of lost load or at a higher value than the intraday technical price limit as referred in </w:t>
            </w:r>
            <w:r>
              <w:rPr>
                <w:rFonts w:ascii="StobiSerif Regular" w:hAnsi="StobiSerif Regular"/>
                <w:sz w:val="22"/>
                <w:szCs w:val="22"/>
                <w:lang w:val="en-US"/>
              </w:rPr>
              <w:t xml:space="preserve">Article   </w:t>
            </w:r>
            <w:r w:rsidRPr="00020162">
              <w:rPr>
                <w:rFonts w:ascii="StobiSerif Regular" w:hAnsi="StobiSerif Regular"/>
                <w:sz w:val="22"/>
                <w:szCs w:val="22"/>
                <w:lang w:val="en-US"/>
              </w:rPr>
              <w:t xml:space="preserve">10(1), whichever is higher; </w:t>
            </w:r>
            <w:r w:rsidRPr="00020162">
              <w:rPr>
                <w:rFonts w:ascii="StobiSerif Regular" w:hAnsi="StobiSerif Regular"/>
                <w:sz w:val="22"/>
                <w:szCs w:val="22"/>
                <w:lang w:val="en-US"/>
              </w:rPr>
              <w:lastRenderedPageBreak/>
              <w:t xml:space="preserve">(c) the output of the strategic reserve following dispatch is to be attributed to balance responsible parties through the imbalance settlement mechanism; (d) the resources taking part in the strategic reserve are not to receive remuneration from the wholesale electricity markets or from the balancing markets; (e) the resources in the strategic reserve are to be held outside the market for at least the duration of the contractual period. The requirement referred to in point (a) of the first subparagraph shall be without prejudice to the activation of resources before actual dispatch </w:t>
            </w:r>
            <w:proofErr w:type="gramStart"/>
            <w:r w:rsidRPr="00020162">
              <w:rPr>
                <w:rFonts w:ascii="StobiSerif Regular" w:hAnsi="StobiSerif Regular"/>
                <w:sz w:val="22"/>
                <w:szCs w:val="22"/>
                <w:lang w:val="en-US"/>
              </w:rPr>
              <w:t>in order to</w:t>
            </w:r>
            <w:proofErr w:type="gramEnd"/>
            <w:r w:rsidRPr="00020162">
              <w:rPr>
                <w:rFonts w:ascii="StobiSerif Regular" w:hAnsi="StobiSerif Regular"/>
                <w:sz w:val="22"/>
                <w:szCs w:val="22"/>
                <w:lang w:val="en-US"/>
              </w:rPr>
              <w:t xml:space="preserve"> respect the ramping constraints and operating requirements of the resources. The output of the strategic reserve during </w:t>
            </w:r>
            <w:r w:rsidRPr="00020162">
              <w:rPr>
                <w:rFonts w:ascii="StobiSerif Regular" w:hAnsi="StobiSerif Regular"/>
                <w:sz w:val="22"/>
                <w:szCs w:val="22"/>
                <w:lang w:val="en-US"/>
              </w:rPr>
              <w:lastRenderedPageBreak/>
              <w:t>activation shall not be attributed to balance groups through wholesale markets and shall not change their imbalances.</w:t>
            </w:r>
          </w:p>
        </w:tc>
        <w:tc>
          <w:tcPr>
            <w:tcW w:w="1121" w:type="dxa"/>
            <w:shd w:val="clear" w:color="auto" w:fill="FFFFFF" w:themeFill="background1"/>
          </w:tcPr>
          <w:p w14:paraId="6211C951" w14:textId="5AAA63E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5F651EA9" w14:textId="0BEA314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013" w:type="dxa"/>
            <w:shd w:val="clear" w:color="auto" w:fill="FFFFFF" w:themeFill="background1"/>
          </w:tcPr>
          <w:p w14:paraId="653F892A" w14:textId="7218E87C"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(2)</w:t>
            </w:r>
            <w:r w:rsidRPr="008E40FC">
              <w:rPr>
                <w:rFonts w:ascii="StobiSerif Regular" w:hAnsi="StobiSerif Regular"/>
                <w:sz w:val="22"/>
                <w:szCs w:val="22"/>
              </w:rPr>
              <w:tab/>
              <w:t xml:space="preserve">If the decision referred to in </w:t>
            </w:r>
            <w:r>
              <w:rPr>
                <w:rFonts w:ascii="StobiSerif Regular" w:hAnsi="StobiSerif Regular"/>
                <w:sz w:val="22"/>
                <w:szCs w:val="22"/>
              </w:rPr>
              <w:t xml:space="preserve">Article   </w:t>
            </w:r>
            <w:r w:rsidRPr="008E40FC">
              <w:rPr>
                <w:rFonts w:ascii="StobiSerif Regular" w:hAnsi="StobiSerif Regular"/>
                <w:sz w:val="22"/>
                <w:szCs w:val="22"/>
              </w:rPr>
              <w:t xml:space="preserve">23, paragraph (1) of this Law determines that the capacity mechanism is in the form of a strategic reserve, in addition to the requirements referred to in paragraph (1) of this </w:t>
            </w:r>
            <w:r>
              <w:rPr>
                <w:rFonts w:ascii="StobiSerif Regular" w:hAnsi="StobiSerif Regular"/>
                <w:sz w:val="22"/>
                <w:szCs w:val="22"/>
              </w:rPr>
              <w:t xml:space="preserve">Article  </w:t>
            </w:r>
            <w:r w:rsidRPr="008E40FC">
              <w:rPr>
                <w:rFonts w:ascii="StobiSerif Regular" w:hAnsi="StobiSerif Regular"/>
                <w:sz w:val="22"/>
                <w:szCs w:val="22"/>
              </w:rPr>
              <w:t xml:space="preserve">, the decision shall also establish an obligation to fulfill, in particular, the following conditions: </w:t>
            </w:r>
          </w:p>
          <w:p w14:paraId="517E0C30"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1.</w:t>
            </w:r>
            <w:r w:rsidRPr="008E40FC">
              <w:rPr>
                <w:rFonts w:ascii="StobiSerif Regular" w:hAnsi="StobiSerif Regular"/>
                <w:sz w:val="22"/>
                <w:szCs w:val="22"/>
              </w:rPr>
              <w:tab/>
              <w:t>capacity to be dispatched only when it is likely that the transmission system operator has exhausted the resources to establish a balance between demand and supply;</w:t>
            </w:r>
          </w:p>
          <w:p w14:paraId="6BA677E9" w14:textId="046D52B4"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lastRenderedPageBreak/>
              <w:t>2.</w:t>
            </w:r>
            <w:r w:rsidRPr="008E40FC">
              <w:rPr>
                <w:rFonts w:ascii="StobiSerif Regular" w:hAnsi="StobiSerif Regular"/>
                <w:sz w:val="22"/>
                <w:szCs w:val="22"/>
              </w:rPr>
              <w:tab/>
              <w:t xml:space="preserve">when during the imbalance settlement period the capacity from the strategic reserve is dispatched, the imbalances on the electricity market shall be financially settled according to the value of the undelivered electricity under </w:t>
            </w:r>
            <w:r>
              <w:rPr>
                <w:rFonts w:ascii="StobiSerif Regular" w:hAnsi="StobiSerif Regular"/>
                <w:sz w:val="22"/>
                <w:szCs w:val="22"/>
              </w:rPr>
              <w:t xml:space="preserve">Article   </w:t>
            </w:r>
            <w:r w:rsidRPr="008E40FC">
              <w:rPr>
                <w:rFonts w:ascii="StobiSerif Regular" w:hAnsi="StobiSerif Regular"/>
                <w:sz w:val="22"/>
                <w:szCs w:val="22"/>
              </w:rPr>
              <w:t xml:space="preserve">112 of this Law or if the maximum technical price limit on the intraday market determined by NEMO, in accordance with </w:t>
            </w:r>
            <w:r>
              <w:rPr>
                <w:rFonts w:ascii="StobiSerif Regular" w:hAnsi="StobiSerif Regular"/>
                <w:sz w:val="22"/>
                <w:szCs w:val="22"/>
              </w:rPr>
              <w:t xml:space="preserve">Article   </w:t>
            </w:r>
            <w:r w:rsidRPr="008E40FC">
              <w:rPr>
                <w:rFonts w:ascii="StobiSerif Regular" w:hAnsi="StobiSerif Regular"/>
                <w:sz w:val="22"/>
                <w:szCs w:val="22"/>
              </w:rPr>
              <w:t>111 of this Law, is higher than the value of the undelivered electricity, the imbalances shall be financially settled according to the maximum price limit on the day-ahead market;</w:t>
            </w:r>
          </w:p>
          <w:p w14:paraId="6C5303C1"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lastRenderedPageBreak/>
              <w:t>3.</w:t>
            </w:r>
            <w:r w:rsidRPr="008E40FC">
              <w:rPr>
                <w:rFonts w:ascii="StobiSerif Regular" w:hAnsi="StobiSerif Regular"/>
                <w:sz w:val="22"/>
                <w:szCs w:val="22"/>
              </w:rPr>
              <w:tab/>
              <w:t xml:space="preserve">the capacity from the strategic reserve remaining after dispatching shall be allocated to the balance responsible party through the imbalance settlement mechanism; </w:t>
            </w:r>
          </w:p>
          <w:p w14:paraId="59260B7F" w14:textId="47C3E259"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4.</w:t>
            </w:r>
            <w:r w:rsidRPr="008E40FC">
              <w:rPr>
                <w:rFonts w:ascii="StobiSerif Regular" w:hAnsi="StobiSerif Regular"/>
                <w:sz w:val="22"/>
                <w:szCs w:val="22"/>
              </w:rPr>
              <w:tab/>
              <w:t>for the duration of the capacity provision contract, the capacity resource shall not participate in the electricity markets and shall not receive compensation from the wholesale electricity market or the balancing energy market.</w:t>
            </w:r>
          </w:p>
        </w:tc>
        <w:tc>
          <w:tcPr>
            <w:tcW w:w="1134" w:type="dxa"/>
            <w:shd w:val="clear" w:color="auto" w:fill="FFFFFF" w:themeFill="background1"/>
          </w:tcPr>
          <w:p w14:paraId="2393FB6D" w14:textId="1422A10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F215AD6"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3DA6C691"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21C8836"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F6502FD" w14:textId="77777777" w:rsidTr="0027444E">
        <w:tc>
          <w:tcPr>
            <w:tcW w:w="1129" w:type="dxa"/>
            <w:shd w:val="clear" w:color="auto" w:fill="FFFFFF" w:themeFill="background1"/>
          </w:tcPr>
          <w:p w14:paraId="7BF5EA34" w14:textId="37AA696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22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53641306" w14:textId="17F0853E"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In addition to the requirements laid down in paragraph 1, capacity mechanisms other than strategic reserves shall: (a) be constructed so as to ensure that the price paid for availability </w:t>
            </w:r>
            <w:r w:rsidRPr="00020162">
              <w:rPr>
                <w:rFonts w:ascii="StobiSerif Regular" w:hAnsi="StobiSerif Regular"/>
                <w:sz w:val="22"/>
                <w:szCs w:val="22"/>
                <w:lang w:val="en-US"/>
              </w:rPr>
              <w:lastRenderedPageBreak/>
              <w:t>automatically tends to zero when the level of capacity supplied is expected to be adequate to meet the level of capacity demanded; (b) remunerate the participating resources only for their availability and ensure that the remuneration does not affect decisions of the capacity provider on whether or not to generate; (c) ensure that capacity obligations are transferable between eligible capacity providers.</w:t>
            </w:r>
          </w:p>
        </w:tc>
        <w:tc>
          <w:tcPr>
            <w:tcW w:w="1121" w:type="dxa"/>
            <w:shd w:val="clear" w:color="auto" w:fill="FFFFFF" w:themeFill="background1"/>
          </w:tcPr>
          <w:p w14:paraId="413AB422" w14:textId="025B024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041D45DC" w14:textId="7FA4CCC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013" w:type="dxa"/>
            <w:shd w:val="clear" w:color="auto" w:fill="FFFFFF" w:themeFill="background1"/>
          </w:tcPr>
          <w:p w14:paraId="5763A28D" w14:textId="432EE1D2"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 xml:space="preserve">(5) If the decision referred to in </w:t>
            </w:r>
            <w:r>
              <w:rPr>
                <w:rFonts w:ascii="StobiSerif Regular" w:hAnsi="StobiSerif Regular"/>
                <w:sz w:val="22"/>
                <w:szCs w:val="22"/>
              </w:rPr>
              <w:t xml:space="preserve">Article   </w:t>
            </w:r>
            <w:r w:rsidRPr="008E40FC">
              <w:rPr>
                <w:rFonts w:ascii="StobiSerif Regular" w:hAnsi="StobiSerif Regular"/>
                <w:sz w:val="22"/>
                <w:szCs w:val="22"/>
              </w:rPr>
              <w:t xml:space="preserve">23 paragraph (1) of this Law determines that the capacity mechanism is not in the form of a strategic reserve, in </w:t>
            </w:r>
            <w:r w:rsidRPr="008E40FC">
              <w:rPr>
                <w:rFonts w:ascii="StobiSerif Regular" w:hAnsi="StobiSerif Regular"/>
                <w:sz w:val="22"/>
                <w:szCs w:val="22"/>
              </w:rPr>
              <w:lastRenderedPageBreak/>
              <w:t xml:space="preserve">addition to the requirements referred to in paragraph (1) of this </w:t>
            </w:r>
            <w:r>
              <w:rPr>
                <w:rFonts w:ascii="StobiSerif Regular" w:hAnsi="StobiSerif Regular"/>
                <w:sz w:val="22"/>
                <w:szCs w:val="22"/>
              </w:rPr>
              <w:t xml:space="preserve">Article  </w:t>
            </w:r>
            <w:r w:rsidRPr="008E40FC">
              <w:rPr>
                <w:rFonts w:ascii="StobiSerif Regular" w:hAnsi="StobiSerif Regular"/>
                <w:sz w:val="22"/>
                <w:szCs w:val="22"/>
              </w:rPr>
              <w:t>, the decision shall also establish an obligation to fulfill, in particular, the following requirements:</w:t>
            </w:r>
          </w:p>
          <w:p w14:paraId="245FDC55"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1.</w:t>
            </w:r>
            <w:r w:rsidRPr="008E40FC">
              <w:rPr>
                <w:rFonts w:ascii="StobiSerif Regular" w:hAnsi="StobiSerif Regular"/>
                <w:sz w:val="22"/>
                <w:szCs w:val="22"/>
              </w:rPr>
              <w:tab/>
              <w:t>price for capacity availability paid shall automatically decrease towards zero when the level of available capacity on the market is expected to be sufficient to meet the level of capacity required;</w:t>
            </w:r>
          </w:p>
          <w:p w14:paraId="0C946BF1"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2.</w:t>
            </w:r>
            <w:r w:rsidRPr="008E40FC">
              <w:rPr>
                <w:rFonts w:ascii="StobiSerif Regular" w:hAnsi="StobiSerif Regular"/>
                <w:sz w:val="22"/>
                <w:szCs w:val="22"/>
              </w:rPr>
              <w:tab/>
              <w:t xml:space="preserve">the compensation for resources participating in the provision of capacity shall be determined solely by their availability and shall ensure that it will not influence the </w:t>
            </w:r>
            <w:r w:rsidRPr="008E40FC">
              <w:rPr>
                <w:rFonts w:ascii="StobiSerif Regular" w:hAnsi="StobiSerif Regular"/>
                <w:sz w:val="22"/>
                <w:szCs w:val="22"/>
              </w:rPr>
              <w:lastRenderedPageBreak/>
              <w:t xml:space="preserve">decisions of the capacity provider on whether to provide capacity, and </w:t>
            </w:r>
          </w:p>
          <w:p w14:paraId="1BA0DD22" w14:textId="34FDC5D5"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3.</w:t>
            </w:r>
            <w:r w:rsidRPr="008E40FC">
              <w:rPr>
                <w:rFonts w:ascii="StobiSerif Regular" w:hAnsi="StobiSerif Regular"/>
                <w:sz w:val="22"/>
                <w:szCs w:val="22"/>
              </w:rPr>
              <w:tab/>
              <w:t>security obligations are transferable between qualified capacity providers.</w:t>
            </w:r>
          </w:p>
        </w:tc>
        <w:tc>
          <w:tcPr>
            <w:tcW w:w="1134" w:type="dxa"/>
            <w:shd w:val="clear" w:color="auto" w:fill="FFFFFF" w:themeFill="background1"/>
          </w:tcPr>
          <w:p w14:paraId="05502CA9" w14:textId="1815CFD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6FCDF18F"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4AB8F48F"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48AE44C"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BE7F1AC" w14:textId="77777777" w:rsidTr="0027444E">
        <w:tc>
          <w:tcPr>
            <w:tcW w:w="1129" w:type="dxa"/>
            <w:shd w:val="clear" w:color="auto" w:fill="FFFFFF" w:themeFill="background1"/>
          </w:tcPr>
          <w:p w14:paraId="71307368" w14:textId="46E1D21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22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633FB88E" w14:textId="6F1E8DE3"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Capacity mechanisms shall incorporate the following requirements regarding CO2 emission limits: (a) from 4 July 2019 at the latest, generation capacity that started commercial production on or after that date and that emits more than 550 g of CO2 of fossil fuel origin per kWh of electricity shall not be committed or to receive payments or commitments for future payments under a capacity mechanism; (b) from 1 July 2025 at the latest, generation capacity that started commercial production before 4 July 2019 and </w:t>
            </w:r>
            <w:r w:rsidRPr="00020162">
              <w:rPr>
                <w:rFonts w:ascii="StobiSerif Regular" w:hAnsi="StobiSerif Regular"/>
                <w:sz w:val="22"/>
                <w:szCs w:val="22"/>
                <w:lang w:val="en-US"/>
              </w:rPr>
              <w:lastRenderedPageBreak/>
              <w:t xml:space="preserve">that emits more than 550 g of CO2 of fossil fuel origin per kWh of electricity and more than 350 kg CO2 of fossil fuel origin on average per year per installed </w:t>
            </w:r>
            <w:proofErr w:type="spellStart"/>
            <w:r w:rsidRPr="00020162">
              <w:rPr>
                <w:rFonts w:ascii="StobiSerif Regular" w:hAnsi="StobiSerif Regular"/>
                <w:sz w:val="22"/>
                <w:szCs w:val="22"/>
                <w:lang w:val="en-US"/>
              </w:rPr>
              <w:t>kWe</w:t>
            </w:r>
            <w:proofErr w:type="spellEnd"/>
            <w:r w:rsidRPr="00020162">
              <w:rPr>
                <w:rFonts w:ascii="StobiSerif Regular" w:hAnsi="StobiSerif Regular"/>
                <w:sz w:val="22"/>
                <w:szCs w:val="22"/>
                <w:lang w:val="en-US"/>
              </w:rPr>
              <w:t xml:space="preserve"> shall not be committed or receive payments or commitments for future payments under a capacity mechanism. The emission limit of 550 g CO2 of fossil fuel origin per kWh of electricity and the limit of 350 kg CO2 of fossil fuel origin on average per year per installed </w:t>
            </w:r>
            <w:proofErr w:type="spellStart"/>
            <w:r w:rsidRPr="00020162">
              <w:rPr>
                <w:rFonts w:ascii="StobiSerif Regular" w:hAnsi="StobiSerif Regular"/>
                <w:sz w:val="22"/>
                <w:szCs w:val="22"/>
                <w:lang w:val="en-US"/>
              </w:rPr>
              <w:t>kWe</w:t>
            </w:r>
            <w:proofErr w:type="spellEnd"/>
            <w:r w:rsidRPr="00020162">
              <w:rPr>
                <w:rFonts w:ascii="StobiSerif Regular" w:hAnsi="StobiSerif Regular"/>
                <w:sz w:val="22"/>
                <w:szCs w:val="22"/>
                <w:lang w:val="en-US"/>
              </w:rPr>
              <w:t xml:space="preserve"> referred to in points (a) and (b) of the first subparagraph shall be calculated on the basis of the design efficiency of the generation unit meaning the net efficiency at nominal capacity under the relevant standards provided for by the International </w:t>
            </w:r>
            <w:r w:rsidRPr="00020162">
              <w:rPr>
                <w:rFonts w:ascii="StobiSerif Regular" w:hAnsi="StobiSerif Regular"/>
                <w:sz w:val="22"/>
                <w:szCs w:val="22"/>
                <w:lang w:val="en-US"/>
              </w:rPr>
              <w:lastRenderedPageBreak/>
              <w:t xml:space="preserve">Organization for Standardization. By 5 January 2020, ACER shall publish an opinion providing technical guidance related to the calculation of the values </w:t>
            </w:r>
            <w:proofErr w:type="gramStart"/>
            <w:r w:rsidRPr="00020162">
              <w:rPr>
                <w:rFonts w:ascii="StobiSerif Regular" w:hAnsi="StobiSerif Regular"/>
                <w:sz w:val="22"/>
                <w:szCs w:val="22"/>
                <w:lang w:val="en-US"/>
              </w:rPr>
              <w:t>referred</w:t>
            </w:r>
            <w:proofErr w:type="gramEnd"/>
            <w:r w:rsidRPr="00020162">
              <w:rPr>
                <w:rFonts w:ascii="StobiSerif Regular" w:hAnsi="StobiSerif Regular"/>
                <w:sz w:val="22"/>
                <w:szCs w:val="22"/>
                <w:lang w:val="en-US"/>
              </w:rPr>
              <w:t xml:space="preserve"> in the first subparagraph.</w:t>
            </w:r>
          </w:p>
        </w:tc>
        <w:tc>
          <w:tcPr>
            <w:tcW w:w="1121" w:type="dxa"/>
            <w:shd w:val="clear" w:color="auto" w:fill="FFFFFF" w:themeFill="background1"/>
          </w:tcPr>
          <w:p w14:paraId="1E980AE3" w14:textId="55B414E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49E65E23" w14:textId="5607A40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013" w:type="dxa"/>
            <w:shd w:val="clear" w:color="auto" w:fill="FFFFFF" w:themeFill="background1"/>
          </w:tcPr>
          <w:p w14:paraId="7A248BC7" w14:textId="626F6ACB"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(6)</w:t>
            </w:r>
            <w:r w:rsidRPr="008E40FC">
              <w:rPr>
                <w:rFonts w:ascii="StobiSerif Regular" w:hAnsi="StobiSerif Regular"/>
                <w:sz w:val="22"/>
                <w:szCs w:val="22"/>
              </w:rPr>
              <w:tab/>
              <w:t xml:space="preserve">When determining the limit values for carbon dioxide emissions with the decision referred to in </w:t>
            </w:r>
            <w:r>
              <w:rPr>
                <w:rFonts w:ascii="StobiSerif Regular" w:hAnsi="StobiSerif Regular"/>
                <w:sz w:val="22"/>
                <w:szCs w:val="22"/>
              </w:rPr>
              <w:t xml:space="preserve">Article   </w:t>
            </w:r>
            <w:r w:rsidRPr="008E40FC">
              <w:rPr>
                <w:rFonts w:ascii="StobiSerif Regular" w:hAnsi="StobiSerif Regular"/>
                <w:sz w:val="22"/>
                <w:szCs w:val="22"/>
              </w:rPr>
              <w:t>23, paragraph (1) of this Law, it shall be determined that with the application of the capacity mechanism, no contracts shall be entered into or payments made for capacity provision with generation plants that:</w:t>
            </w:r>
          </w:p>
          <w:p w14:paraId="67134548"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1.</w:t>
            </w:r>
            <w:r w:rsidRPr="008E40FC">
              <w:rPr>
                <w:rFonts w:ascii="StobiSerif Regular" w:hAnsi="StobiSerif Regular"/>
                <w:sz w:val="22"/>
                <w:szCs w:val="22"/>
              </w:rPr>
              <w:tab/>
              <w:t xml:space="preserve">started commercial operation from 15 December, 2022, and that emit more </w:t>
            </w:r>
            <w:r w:rsidRPr="008E40FC">
              <w:rPr>
                <w:rFonts w:ascii="StobiSerif Regular" w:hAnsi="StobiSerif Regular"/>
                <w:sz w:val="22"/>
                <w:szCs w:val="22"/>
              </w:rPr>
              <w:lastRenderedPageBreak/>
              <w:t xml:space="preserve">than 550 grams of carbon dioxide from fossil fuels per kWh of electricity generated, and    </w:t>
            </w:r>
          </w:p>
          <w:p w14:paraId="6445D0A9" w14:textId="6955BBE3"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2.</w:t>
            </w:r>
            <w:r w:rsidRPr="008E40FC">
              <w:rPr>
                <w:rFonts w:ascii="StobiSerif Regular" w:hAnsi="StobiSerif Regular"/>
                <w:sz w:val="22"/>
                <w:szCs w:val="22"/>
              </w:rPr>
              <w:tab/>
              <w:t xml:space="preserve">no later than 1 July 2025, started commercial operation before 15 December 2022, and that emit more than 550 grams of carbon dioxide from fossil fuels per kWh of electricity generated and more than 350 kilograms (hereinafter: kg) of carbon dioxide from fossil fuels on average over one year for each kW of installed capacity.  </w:t>
            </w:r>
          </w:p>
        </w:tc>
        <w:tc>
          <w:tcPr>
            <w:tcW w:w="1134" w:type="dxa"/>
            <w:shd w:val="clear" w:color="auto" w:fill="FFFFFF" w:themeFill="background1"/>
          </w:tcPr>
          <w:p w14:paraId="6562D01D" w14:textId="3A7FCD4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1AD6D7E2"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3F24A96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C84C0DE" w14:textId="3C24CD48" w:rsidR="00D420B9" w:rsidRPr="00AF0502" w:rsidRDefault="00D420B9" w:rsidP="00D420B9">
            <w:pPr>
              <w:shd w:val="clear" w:color="auto" w:fill="FFFFFF"/>
              <w:jc w:val="both"/>
              <w:rPr>
                <w:rFonts w:ascii="StobiSerif Regular" w:hAnsi="StobiSerif Regular"/>
                <w:sz w:val="22"/>
                <w:szCs w:val="22"/>
              </w:rPr>
            </w:pPr>
          </w:p>
        </w:tc>
      </w:tr>
      <w:tr w:rsidR="00D420B9" w:rsidRPr="00AF0502" w14:paraId="75481CA4" w14:textId="77777777" w:rsidTr="0027444E">
        <w:tc>
          <w:tcPr>
            <w:tcW w:w="1129" w:type="dxa"/>
            <w:shd w:val="clear" w:color="auto" w:fill="FFFFFF" w:themeFill="background1"/>
          </w:tcPr>
          <w:p w14:paraId="5C2F120C" w14:textId="0A8FEC3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22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2F23D9D7" w14:textId="5FE0C9A9"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Member States that apply capacity mechanisms on 4 July 2019 shall adapt their mechanisms to comply with Chapter 4 without prejudice to commitments or contracts concluded by 31 December 2019. </w:t>
            </w:r>
          </w:p>
        </w:tc>
        <w:tc>
          <w:tcPr>
            <w:tcW w:w="1121" w:type="dxa"/>
            <w:shd w:val="clear" w:color="auto" w:fill="FFFFFF" w:themeFill="background1"/>
          </w:tcPr>
          <w:p w14:paraId="47BCDB44" w14:textId="77777777" w:rsidR="00D420B9" w:rsidRPr="00AF0502" w:rsidRDefault="00D420B9" w:rsidP="00D420B9">
            <w:pPr>
              <w:shd w:val="clear" w:color="auto" w:fill="FFFFFF"/>
              <w:jc w:val="center"/>
              <w:rPr>
                <w:rFonts w:ascii="StobiSerif Regular" w:hAnsi="StobiSerif Regular"/>
                <w:sz w:val="22"/>
                <w:szCs w:val="22"/>
              </w:rPr>
            </w:pPr>
          </w:p>
          <w:p w14:paraId="0D68EC6B" w14:textId="18807A68"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5ABBD3A8" w14:textId="77777777" w:rsidR="00D420B9" w:rsidRPr="00AF0502" w:rsidRDefault="00D420B9" w:rsidP="00D420B9">
            <w:pPr>
              <w:shd w:val="clear" w:color="auto" w:fill="FFFFFF"/>
              <w:jc w:val="center"/>
              <w:rPr>
                <w:rFonts w:ascii="StobiSerif Regular" w:hAnsi="StobiSerif Regular"/>
                <w:sz w:val="22"/>
                <w:szCs w:val="22"/>
              </w:rPr>
            </w:pPr>
          </w:p>
          <w:p w14:paraId="0D427A26" w14:textId="33348AB5"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A54BCE6" w14:textId="79F3C95A"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FDFAD21" w14:textId="76CDF94F" w:rsidR="00D420B9" w:rsidRPr="00143A10"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t xml:space="preserve">Not </w:t>
            </w:r>
            <w:proofErr w:type="spellStart"/>
            <w:r>
              <w:rPr>
                <w:rFonts w:ascii="StobiSerif Regular" w:hAnsi="StobiSerif Regular"/>
                <w:sz w:val="22"/>
                <w:szCs w:val="22"/>
                <w:lang w:val="en-US"/>
              </w:rPr>
              <w:t>transpossed</w:t>
            </w:r>
            <w:proofErr w:type="spellEnd"/>
          </w:p>
        </w:tc>
        <w:tc>
          <w:tcPr>
            <w:tcW w:w="1815" w:type="dxa"/>
            <w:shd w:val="clear" w:color="auto" w:fill="FFFFFF" w:themeFill="background1"/>
          </w:tcPr>
          <w:p w14:paraId="3301A235" w14:textId="7FE7B297" w:rsidR="00D420B9" w:rsidRPr="00AF0502" w:rsidRDefault="00D420B9" w:rsidP="00D420B9">
            <w:pPr>
              <w:shd w:val="clear" w:color="auto" w:fill="FFFFFF"/>
              <w:jc w:val="center"/>
              <w:rPr>
                <w:rFonts w:ascii="StobiSerif Regular" w:hAnsi="StobiSerif Regular"/>
                <w:sz w:val="22"/>
                <w:szCs w:val="22"/>
              </w:rPr>
            </w:pPr>
            <w:r w:rsidRPr="00501E33">
              <w:rPr>
                <w:rFonts w:ascii="StobiSerif Regular" w:hAnsi="StobiSerif Regular"/>
                <w:sz w:val="22"/>
                <w:szCs w:val="22"/>
              </w:rPr>
              <w:t>Full compliance will be achieved by adopting another legal act in the field of energy.</w:t>
            </w:r>
          </w:p>
        </w:tc>
        <w:tc>
          <w:tcPr>
            <w:tcW w:w="1701" w:type="dxa"/>
            <w:shd w:val="clear" w:color="auto" w:fill="FFFFFF" w:themeFill="background1"/>
          </w:tcPr>
          <w:p w14:paraId="60B88F36" w14:textId="5CD82351" w:rsidR="00D420B9" w:rsidRPr="00AF0502" w:rsidRDefault="00D420B9" w:rsidP="00D420B9">
            <w:pPr>
              <w:shd w:val="clear" w:color="auto" w:fill="FFFFFF"/>
              <w:jc w:val="both"/>
              <w:rPr>
                <w:rFonts w:ascii="StobiSerif Regular" w:hAnsi="StobiSerif Regular"/>
                <w:sz w:val="22"/>
                <w:szCs w:val="22"/>
              </w:rPr>
            </w:pPr>
            <w:r w:rsidRPr="00501E33">
              <w:rPr>
                <w:rFonts w:ascii="StobiSerif Regular" w:hAnsi="StobiSerif Regular"/>
                <w:sz w:val="22"/>
                <w:szCs w:val="22"/>
              </w:rPr>
              <w:t>Within nine months from the date of entry into force of this law</w:t>
            </w:r>
          </w:p>
        </w:tc>
        <w:tc>
          <w:tcPr>
            <w:tcW w:w="1835" w:type="dxa"/>
            <w:shd w:val="clear" w:color="auto" w:fill="FFFFFF" w:themeFill="background1"/>
          </w:tcPr>
          <w:p w14:paraId="235B0128" w14:textId="6AE4215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3E10B31" w14:textId="77777777" w:rsidTr="0027444E">
        <w:tc>
          <w:tcPr>
            <w:tcW w:w="1129" w:type="dxa"/>
            <w:shd w:val="clear" w:color="auto" w:fill="FFFFFF" w:themeFill="background1"/>
          </w:tcPr>
          <w:p w14:paraId="6A7FB9DC" w14:textId="469854D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3B361B8B" w14:textId="3EEE1E4E"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The European resource adequacy assessment shall identify resource adequacy concerns by assessing the overall adequacy of the electricity system to supply current and projected demands for electricity at Union level, at the level of the Member States, and at the level of individual bidding </w:t>
            </w:r>
            <w:r w:rsidRPr="00020162">
              <w:rPr>
                <w:rFonts w:ascii="StobiSerif Regular" w:hAnsi="StobiSerif Regular"/>
                <w:sz w:val="22"/>
                <w:szCs w:val="22"/>
                <w:lang w:val="en-US"/>
              </w:rPr>
              <w:lastRenderedPageBreak/>
              <w:t>zones, where relevant. The European resource adequacy assessment shall cover each year within a period of 10 years from the date of that assessment.</w:t>
            </w:r>
          </w:p>
        </w:tc>
        <w:tc>
          <w:tcPr>
            <w:tcW w:w="1121" w:type="dxa"/>
            <w:shd w:val="clear" w:color="auto" w:fill="FFFFFF" w:themeFill="background1"/>
          </w:tcPr>
          <w:p w14:paraId="25CB7A7D" w14:textId="45899DB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0A26E2D5" w14:textId="4719A7C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19</w:t>
            </w:r>
            <w:r w:rsidRPr="00AF0502">
              <w:rPr>
                <w:rFonts w:ascii="StobiSerif Regular" w:hAnsi="StobiSerif Regular"/>
                <w:sz w:val="22"/>
                <w:szCs w:val="22"/>
              </w:rPr>
              <w:br/>
            </w:r>
          </w:p>
        </w:tc>
        <w:tc>
          <w:tcPr>
            <w:tcW w:w="2013" w:type="dxa"/>
            <w:shd w:val="clear" w:color="auto" w:fill="FFFFFF" w:themeFill="background1"/>
          </w:tcPr>
          <w:p w14:paraId="4A5EC148" w14:textId="77777777" w:rsidR="00D420B9" w:rsidRPr="008E40FC" w:rsidRDefault="00D420B9" w:rsidP="00D420B9">
            <w:pPr>
              <w:rPr>
                <w:rFonts w:ascii="StobiSerif Regular" w:hAnsi="StobiSerif Regular"/>
                <w:sz w:val="22"/>
                <w:szCs w:val="22"/>
              </w:rPr>
            </w:pPr>
            <w:r w:rsidRPr="008E40FC">
              <w:rPr>
                <w:rFonts w:ascii="StobiSerif Regular" w:hAnsi="StobiSerif Regular"/>
                <w:sz w:val="22"/>
                <w:szCs w:val="22"/>
              </w:rPr>
              <w:t xml:space="preserve">The transmission system operator shall submit to ENTSO-E the data necessary for the preparation of the resource adequacy assessment at the European Union level prepared by ENTSO-E (hereinafter: European Assessment), in </w:t>
            </w:r>
            <w:r w:rsidRPr="008E40FC">
              <w:rPr>
                <w:rFonts w:ascii="StobiSerif Regular" w:hAnsi="StobiSerif Regular"/>
                <w:sz w:val="22"/>
                <w:szCs w:val="22"/>
              </w:rPr>
              <w:lastRenderedPageBreak/>
              <w:t>particular the data on the expected utilization of generation capacities, taking into account the availability of primary energy and the scenarios for the forecast supply and demand of electricity.</w:t>
            </w:r>
          </w:p>
          <w:p w14:paraId="659FF693"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4C343E3" w14:textId="09C6F44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1210372E"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3219FC7"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BFB5463"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9D9D051" w14:textId="77777777" w:rsidTr="0027444E">
        <w:tc>
          <w:tcPr>
            <w:tcW w:w="1129" w:type="dxa"/>
            <w:shd w:val="clear" w:color="auto" w:fill="FFFFFF" w:themeFill="background1"/>
          </w:tcPr>
          <w:p w14:paraId="2B773D9B" w14:textId="5BCC192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794460B9" w14:textId="440F4A25"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The European resource adequacy assessment shall be conducted by the ENTSO for Electricity. </w:t>
            </w:r>
          </w:p>
        </w:tc>
        <w:tc>
          <w:tcPr>
            <w:tcW w:w="1121" w:type="dxa"/>
            <w:shd w:val="clear" w:color="auto" w:fill="FFFFFF" w:themeFill="background1"/>
          </w:tcPr>
          <w:p w14:paraId="4F3F81E2" w14:textId="38D7476F"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52668B80" w14:textId="3C378432"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3028385" w14:textId="65BDC4E5" w:rsidR="00D420B9" w:rsidRPr="00AF0502" w:rsidRDefault="00D420B9" w:rsidP="00D420B9">
            <w:pPr>
              <w:rPr>
                <w:rFonts w:ascii="StobiSerif Regular" w:hAnsi="StobiSerif Regular"/>
                <w:sz w:val="22"/>
                <w:szCs w:val="22"/>
              </w:rPr>
            </w:pPr>
          </w:p>
        </w:tc>
        <w:tc>
          <w:tcPr>
            <w:tcW w:w="1134" w:type="dxa"/>
            <w:shd w:val="clear" w:color="auto" w:fill="FFFFFF" w:themeFill="background1"/>
          </w:tcPr>
          <w:p w14:paraId="527C4CDF" w14:textId="310CAD5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59DF2C3"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776DDF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62DE5E8" w14:textId="05BE14B8" w:rsidR="00D420B9" w:rsidRPr="00AF0502" w:rsidRDefault="00D420B9" w:rsidP="00D420B9">
            <w:pPr>
              <w:shd w:val="clear" w:color="auto" w:fill="FFFFFF"/>
              <w:jc w:val="both"/>
              <w:rPr>
                <w:rFonts w:ascii="StobiSerif Regular" w:hAnsi="StobiSerif Regular"/>
                <w:sz w:val="22"/>
                <w:szCs w:val="22"/>
              </w:rPr>
            </w:pPr>
            <w:r w:rsidRPr="002F220C">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2F220C">
              <w:rPr>
                <w:rFonts w:ascii="StobiSerif Regular" w:hAnsi="StobiSerif Regular"/>
                <w:sz w:val="22"/>
                <w:szCs w:val="22"/>
              </w:rPr>
              <w:t>applies to the Member States of the European Union.</w:t>
            </w:r>
          </w:p>
        </w:tc>
      </w:tr>
      <w:tr w:rsidR="00D420B9" w:rsidRPr="00AF0502" w14:paraId="2BD7C0D3" w14:textId="77777777" w:rsidTr="0027444E">
        <w:tc>
          <w:tcPr>
            <w:tcW w:w="1129" w:type="dxa"/>
            <w:shd w:val="clear" w:color="auto" w:fill="FFFFFF" w:themeFill="background1"/>
          </w:tcPr>
          <w:p w14:paraId="6419A7DD" w14:textId="49E006C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7C91A747" w14:textId="62C608B1"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By 5 January 2020, the ENTSO for Electricity shall submit to the Electricity Coordination Group set up under </w:t>
            </w:r>
            <w:r>
              <w:rPr>
                <w:rFonts w:ascii="StobiSerif Regular" w:hAnsi="StobiSerif Regular"/>
                <w:sz w:val="22"/>
                <w:szCs w:val="22"/>
                <w:lang w:val="en-US"/>
              </w:rPr>
              <w:t xml:space="preserve">Article   </w:t>
            </w:r>
            <w:r w:rsidRPr="00020162">
              <w:rPr>
                <w:rFonts w:ascii="StobiSerif Regular" w:hAnsi="StobiSerif Regular"/>
                <w:sz w:val="22"/>
                <w:szCs w:val="22"/>
                <w:lang w:val="en-US"/>
              </w:rPr>
              <w:t xml:space="preserve">1 of Commission Decision of 15 November 2012 (21) and ACER a draft methodology for the European resource adequacy assessment based on the principles provided for in </w:t>
            </w:r>
            <w:r w:rsidRPr="00020162">
              <w:rPr>
                <w:rFonts w:ascii="StobiSerif Regular" w:hAnsi="StobiSerif Regular"/>
                <w:sz w:val="22"/>
                <w:szCs w:val="22"/>
                <w:lang w:val="en-US"/>
              </w:rPr>
              <w:lastRenderedPageBreak/>
              <w:t xml:space="preserve">paragraph 5 of this </w:t>
            </w:r>
            <w:proofErr w:type="gramStart"/>
            <w:r>
              <w:rPr>
                <w:rFonts w:ascii="StobiSerif Regular" w:hAnsi="StobiSerif Regular"/>
                <w:sz w:val="22"/>
                <w:szCs w:val="22"/>
                <w:lang w:val="en-US"/>
              </w:rPr>
              <w:t xml:space="preserve">Article  </w:t>
            </w:r>
            <w:r w:rsidRPr="00020162">
              <w:rPr>
                <w:rFonts w:ascii="StobiSerif Regular" w:hAnsi="StobiSerif Regular"/>
                <w:sz w:val="22"/>
                <w:szCs w:val="22"/>
                <w:lang w:val="en-US"/>
              </w:rPr>
              <w:t>.</w:t>
            </w:r>
            <w:proofErr w:type="gramEnd"/>
            <w:r w:rsidRPr="00020162">
              <w:rPr>
                <w:rFonts w:ascii="StobiSerif Regular" w:hAnsi="StobiSerif Regular"/>
                <w:sz w:val="22"/>
                <w:szCs w:val="22"/>
                <w:lang w:val="en-US"/>
              </w:rPr>
              <w:t xml:space="preserve"> </w:t>
            </w:r>
          </w:p>
        </w:tc>
        <w:tc>
          <w:tcPr>
            <w:tcW w:w="1121" w:type="dxa"/>
            <w:shd w:val="clear" w:color="auto" w:fill="FFFFFF" w:themeFill="background1"/>
          </w:tcPr>
          <w:p w14:paraId="7ACB54B0" w14:textId="4C0B32D1"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657CD48E" w14:textId="14D50AC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0F325BB" w14:textId="03C417E3"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AFB17C1" w14:textId="55E5B31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DCB1005"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2326B0A"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3415145" w14:textId="01BEAA3C" w:rsidR="00D420B9" w:rsidRPr="00AF0502" w:rsidRDefault="00D420B9" w:rsidP="00D420B9">
            <w:pPr>
              <w:shd w:val="clear" w:color="auto" w:fill="FFFFFF"/>
              <w:jc w:val="both"/>
              <w:rPr>
                <w:rFonts w:ascii="StobiSerif Regular" w:hAnsi="StobiSerif Regular"/>
                <w:sz w:val="22"/>
                <w:szCs w:val="22"/>
              </w:rPr>
            </w:pPr>
            <w:r w:rsidRPr="002F220C">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2F220C">
              <w:rPr>
                <w:rFonts w:ascii="StobiSerif Regular" w:hAnsi="StobiSerif Regular"/>
                <w:sz w:val="22"/>
                <w:szCs w:val="22"/>
              </w:rPr>
              <w:t>applies to the Member States of the European Union.</w:t>
            </w:r>
          </w:p>
        </w:tc>
      </w:tr>
      <w:tr w:rsidR="00D420B9" w:rsidRPr="00AF0502" w14:paraId="1CAAD98E" w14:textId="77777777" w:rsidTr="0027444E">
        <w:tc>
          <w:tcPr>
            <w:tcW w:w="1129" w:type="dxa"/>
            <w:shd w:val="clear" w:color="auto" w:fill="FFFFFF" w:themeFill="background1"/>
          </w:tcPr>
          <w:p w14:paraId="0F0D22C4" w14:textId="0C60039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30F8EB43" w14:textId="12F37D69"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Transmission system operators </w:t>
            </w:r>
            <w:proofErr w:type="gramStart"/>
            <w:r w:rsidRPr="00020162">
              <w:rPr>
                <w:rFonts w:ascii="StobiSerif Regular" w:hAnsi="StobiSerif Regular"/>
                <w:sz w:val="22"/>
                <w:szCs w:val="22"/>
                <w:lang w:val="en-US"/>
              </w:rPr>
              <w:t>shall</w:t>
            </w:r>
            <w:proofErr w:type="gramEnd"/>
            <w:r w:rsidRPr="00020162">
              <w:rPr>
                <w:rFonts w:ascii="StobiSerif Regular" w:hAnsi="StobiSerif Regular"/>
                <w:sz w:val="22"/>
                <w:szCs w:val="22"/>
                <w:lang w:val="en-US"/>
              </w:rPr>
              <w:t xml:space="preserve"> provide the ENTSO for Electricity with the data it needs to carry out the European resource adequacy assessment. The ENTSO for Electricity shall carry out the European resource adequacy assessment on an annual basis. Producers and other market participants shall provide transmission system operators with data regarding expected </w:t>
            </w:r>
            <w:proofErr w:type="spellStart"/>
            <w:r w:rsidRPr="00020162">
              <w:rPr>
                <w:rFonts w:ascii="StobiSerif Regular" w:hAnsi="StobiSerif Regular"/>
                <w:sz w:val="22"/>
                <w:szCs w:val="22"/>
                <w:lang w:val="en-US"/>
              </w:rPr>
              <w:t>utilisation</w:t>
            </w:r>
            <w:proofErr w:type="spellEnd"/>
            <w:r w:rsidRPr="00020162">
              <w:rPr>
                <w:rFonts w:ascii="StobiSerif Regular" w:hAnsi="StobiSerif Regular"/>
                <w:sz w:val="22"/>
                <w:szCs w:val="22"/>
                <w:lang w:val="en-US"/>
              </w:rPr>
              <w:t xml:space="preserve"> of the generation resources, </w:t>
            </w:r>
            <w:proofErr w:type="gramStart"/>
            <w:r w:rsidRPr="00020162">
              <w:rPr>
                <w:rFonts w:ascii="StobiSerif Regular" w:hAnsi="StobiSerif Regular"/>
                <w:sz w:val="22"/>
                <w:szCs w:val="22"/>
                <w:lang w:val="en-US"/>
              </w:rPr>
              <w:t>taking into account</w:t>
            </w:r>
            <w:proofErr w:type="gramEnd"/>
            <w:r w:rsidRPr="00020162">
              <w:rPr>
                <w:rFonts w:ascii="StobiSerif Regular" w:hAnsi="StobiSerif Regular"/>
                <w:sz w:val="22"/>
                <w:szCs w:val="22"/>
                <w:lang w:val="en-US"/>
              </w:rPr>
              <w:t xml:space="preserve"> the availability of primary resources and appropriate scenarios of projected demand and supply. </w:t>
            </w:r>
          </w:p>
        </w:tc>
        <w:tc>
          <w:tcPr>
            <w:tcW w:w="1121" w:type="dxa"/>
            <w:shd w:val="clear" w:color="auto" w:fill="FFFFFF" w:themeFill="background1"/>
          </w:tcPr>
          <w:p w14:paraId="5866268E" w14:textId="206B173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0BE9F35B" w14:textId="14388EE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19</w:t>
            </w:r>
          </w:p>
          <w:p w14:paraId="3FF7521F" w14:textId="77777777" w:rsidR="00D420B9" w:rsidRPr="00AF0502" w:rsidRDefault="00D420B9" w:rsidP="00D420B9">
            <w:pPr>
              <w:shd w:val="clear" w:color="auto" w:fill="FFFFFF"/>
              <w:jc w:val="center"/>
              <w:rPr>
                <w:rFonts w:ascii="StobiSerif Regular" w:hAnsi="StobiSerif Regular"/>
                <w:sz w:val="22"/>
                <w:szCs w:val="22"/>
              </w:rPr>
            </w:pPr>
          </w:p>
          <w:p w14:paraId="06432024" w14:textId="77777777" w:rsidR="00D420B9" w:rsidRPr="00AF0502" w:rsidRDefault="00D420B9" w:rsidP="00D420B9">
            <w:pPr>
              <w:shd w:val="clear" w:color="auto" w:fill="FFFFFF"/>
              <w:jc w:val="center"/>
              <w:rPr>
                <w:rFonts w:ascii="StobiSerif Regular" w:hAnsi="StobiSerif Regular"/>
                <w:sz w:val="22"/>
                <w:szCs w:val="22"/>
              </w:rPr>
            </w:pPr>
          </w:p>
          <w:p w14:paraId="77BBC6B9" w14:textId="77777777" w:rsidR="00D420B9" w:rsidRPr="00AF0502" w:rsidRDefault="00D420B9" w:rsidP="00D420B9">
            <w:pPr>
              <w:shd w:val="clear" w:color="auto" w:fill="FFFFFF"/>
              <w:jc w:val="center"/>
              <w:rPr>
                <w:rFonts w:ascii="StobiSerif Regular" w:hAnsi="StobiSerif Regular"/>
                <w:sz w:val="22"/>
                <w:szCs w:val="22"/>
              </w:rPr>
            </w:pPr>
          </w:p>
          <w:p w14:paraId="60F1C4CA" w14:textId="77777777" w:rsidR="00D420B9" w:rsidRPr="00AF0502" w:rsidRDefault="00D420B9" w:rsidP="00D420B9">
            <w:pPr>
              <w:shd w:val="clear" w:color="auto" w:fill="FFFFFF"/>
              <w:jc w:val="center"/>
              <w:rPr>
                <w:rFonts w:ascii="StobiSerif Regular" w:hAnsi="StobiSerif Regular"/>
                <w:sz w:val="22"/>
                <w:szCs w:val="22"/>
              </w:rPr>
            </w:pPr>
          </w:p>
          <w:p w14:paraId="3830FFC2" w14:textId="77777777" w:rsidR="00D420B9" w:rsidRPr="00AF0502" w:rsidRDefault="00D420B9" w:rsidP="00D420B9">
            <w:pPr>
              <w:shd w:val="clear" w:color="auto" w:fill="FFFFFF"/>
              <w:jc w:val="center"/>
              <w:rPr>
                <w:rFonts w:ascii="StobiSerif Regular" w:hAnsi="StobiSerif Regular"/>
                <w:sz w:val="22"/>
                <w:szCs w:val="22"/>
              </w:rPr>
            </w:pPr>
          </w:p>
          <w:p w14:paraId="3DFA2964" w14:textId="77777777" w:rsidR="00D420B9" w:rsidRPr="00AF0502" w:rsidRDefault="00D420B9" w:rsidP="00D420B9">
            <w:pPr>
              <w:shd w:val="clear" w:color="auto" w:fill="FFFFFF"/>
              <w:jc w:val="center"/>
              <w:rPr>
                <w:rFonts w:ascii="StobiSerif Regular" w:hAnsi="StobiSerif Regular"/>
                <w:sz w:val="22"/>
                <w:szCs w:val="22"/>
              </w:rPr>
            </w:pPr>
          </w:p>
          <w:p w14:paraId="06FF2E29" w14:textId="77777777" w:rsidR="00D420B9" w:rsidRPr="00AF0502" w:rsidRDefault="00D420B9" w:rsidP="00D420B9">
            <w:pPr>
              <w:shd w:val="clear" w:color="auto" w:fill="FFFFFF"/>
              <w:jc w:val="center"/>
              <w:rPr>
                <w:rFonts w:ascii="StobiSerif Regular" w:hAnsi="StobiSerif Regular"/>
                <w:sz w:val="22"/>
                <w:szCs w:val="22"/>
              </w:rPr>
            </w:pPr>
          </w:p>
          <w:p w14:paraId="6FBF81ED" w14:textId="77777777" w:rsidR="00D420B9" w:rsidRPr="00AF0502" w:rsidRDefault="00D420B9" w:rsidP="00D420B9">
            <w:pPr>
              <w:shd w:val="clear" w:color="auto" w:fill="FFFFFF"/>
              <w:jc w:val="center"/>
              <w:rPr>
                <w:rFonts w:ascii="StobiSerif Regular" w:hAnsi="StobiSerif Regular"/>
                <w:sz w:val="22"/>
                <w:szCs w:val="22"/>
              </w:rPr>
            </w:pPr>
          </w:p>
          <w:p w14:paraId="0C292CE6" w14:textId="77777777" w:rsidR="00D420B9" w:rsidRPr="00AF0502" w:rsidRDefault="00D420B9" w:rsidP="00D420B9">
            <w:pPr>
              <w:shd w:val="clear" w:color="auto" w:fill="FFFFFF"/>
              <w:jc w:val="center"/>
              <w:rPr>
                <w:rFonts w:ascii="StobiSerif Regular" w:hAnsi="StobiSerif Regular"/>
                <w:sz w:val="22"/>
                <w:szCs w:val="22"/>
              </w:rPr>
            </w:pPr>
          </w:p>
          <w:p w14:paraId="40F7D45D" w14:textId="77777777" w:rsidR="00D420B9" w:rsidRPr="00AF0502" w:rsidRDefault="00D420B9" w:rsidP="00D420B9">
            <w:pPr>
              <w:shd w:val="clear" w:color="auto" w:fill="FFFFFF"/>
              <w:jc w:val="center"/>
              <w:rPr>
                <w:rFonts w:ascii="StobiSerif Regular" w:hAnsi="StobiSerif Regular"/>
                <w:sz w:val="22"/>
                <w:szCs w:val="22"/>
              </w:rPr>
            </w:pPr>
          </w:p>
          <w:p w14:paraId="1398A742" w14:textId="77777777" w:rsidR="00D420B9" w:rsidRPr="00AF0502" w:rsidRDefault="00D420B9" w:rsidP="00D420B9">
            <w:pPr>
              <w:shd w:val="clear" w:color="auto" w:fill="FFFFFF"/>
              <w:jc w:val="center"/>
              <w:rPr>
                <w:rFonts w:ascii="StobiSerif Regular" w:hAnsi="StobiSerif Regular"/>
                <w:sz w:val="22"/>
                <w:szCs w:val="22"/>
              </w:rPr>
            </w:pPr>
          </w:p>
          <w:p w14:paraId="7C112BBD" w14:textId="77777777" w:rsidR="00D420B9" w:rsidRPr="00AF0502" w:rsidRDefault="00D420B9" w:rsidP="00D420B9">
            <w:pPr>
              <w:shd w:val="clear" w:color="auto" w:fill="FFFFFF"/>
              <w:jc w:val="center"/>
              <w:rPr>
                <w:rFonts w:ascii="StobiSerif Regular" w:hAnsi="StobiSerif Regular"/>
                <w:sz w:val="22"/>
                <w:szCs w:val="22"/>
              </w:rPr>
            </w:pPr>
          </w:p>
          <w:p w14:paraId="48232B2F" w14:textId="77777777" w:rsidR="00D420B9" w:rsidRPr="00AF0502" w:rsidRDefault="00D420B9" w:rsidP="00D420B9">
            <w:pPr>
              <w:shd w:val="clear" w:color="auto" w:fill="FFFFFF"/>
              <w:jc w:val="center"/>
              <w:rPr>
                <w:rFonts w:ascii="StobiSerif Regular" w:hAnsi="StobiSerif Regular"/>
                <w:sz w:val="22"/>
                <w:szCs w:val="22"/>
              </w:rPr>
            </w:pPr>
          </w:p>
          <w:p w14:paraId="169A42CB" w14:textId="77777777" w:rsidR="00D420B9" w:rsidRPr="00AF0502" w:rsidRDefault="00D420B9" w:rsidP="00D420B9">
            <w:pPr>
              <w:shd w:val="clear" w:color="auto" w:fill="FFFFFF"/>
              <w:jc w:val="center"/>
              <w:rPr>
                <w:rFonts w:ascii="StobiSerif Regular" w:hAnsi="StobiSerif Regular"/>
                <w:sz w:val="22"/>
                <w:szCs w:val="22"/>
              </w:rPr>
            </w:pPr>
          </w:p>
          <w:p w14:paraId="400C130F" w14:textId="77777777" w:rsidR="00D420B9" w:rsidRPr="00AF0502" w:rsidRDefault="00D420B9" w:rsidP="00D420B9">
            <w:pPr>
              <w:shd w:val="clear" w:color="auto" w:fill="FFFFFF"/>
              <w:jc w:val="center"/>
              <w:rPr>
                <w:rFonts w:ascii="StobiSerif Regular" w:hAnsi="StobiSerif Regular"/>
                <w:sz w:val="22"/>
                <w:szCs w:val="22"/>
              </w:rPr>
            </w:pPr>
          </w:p>
          <w:p w14:paraId="10022F15" w14:textId="77777777" w:rsidR="00D420B9" w:rsidRPr="00AF0502" w:rsidRDefault="00D420B9" w:rsidP="00D420B9">
            <w:pPr>
              <w:shd w:val="clear" w:color="auto" w:fill="FFFFFF"/>
              <w:jc w:val="center"/>
              <w:rPr>
                <w:rFonts w:ascii="StobiSerif Regular" w:hAnsi="StobiSerif Regular"/>
                <w:sz w:val="22"/>
                <w:szCs w:val="22"/>
              </w:rPr>
            </w:pPr>
          </w:p>
          <w:p w14:paraId="0872C4FF" w14:textId="77777777" w:rsidR="00D420B9" w:rsidRPr="00AF0502" w:rsidRDefault="00D420B9" w:rsidP="00D420B9">
            <w:pPr>
              <w:shd w:val="clear" w:color="auto" w:fill="FFFFFF"/>
              <w:jc w:val="center"/>
              <w:rPr>
                <w:rFonts w:ascii="StobiSerif Regular" w:hAnsi="StobiSerif Regular"/>
                <w:sz w:val="22"/>
                <w:szCs w:val="22"/>
              </w:rPr>
            </w:pPr>
          </w:p>
          <w:p w14:paraId="21840E15" w14:textId="77777777" w:rsidR="00D420B9" w:rsidRPr="00AF0502" w:rsidRDefault="00D420B9" w:rsidP="00D420B9">
            <w:pPr>
              <w:shd w:val="clear" w:color="auto" w:fill="FFFFFF"/>
              <w:jc w:val="center"/>
              <w:rPr>
                <w:rFonts w:ascii="StobiSerif Regular" w:hAnsi="StobiSerif Regular"/>
                <w:sz w:val="22"/>
                <w:szCs w:val="22"/>
              </w:rPr>
            </w:pPr>
          </w:p>
          <w:p w14:paraId="0FAB1B55" w14:textId="77777777" w:rsidR="00D420B9" w:rsidRPr="00AF0502" w:rsidRDefault="00D420B9" w:rsidP="00D420B9">
            <w:pPr>
              <w:shd w:val="clear" w:color="auto" w:fill="FFFFFF"/>
              <w:jc w:val="center"/>
              <w:rPr>
                <w:rFonts w:ascii="StobiSerif Regular" w:hAnsi="StobiSerif Regular"/>
                <w:sz w:val="22"/>
                <w:szCs w:val="22"/>
              </w:rPr>
            </w:pPr>
          </w:p>
          <w:p w14:paraId="7E50C276" w14:textId="77777777" w:rsidR="00D420B9" w:rsidRPr="00AF0502" w:rsidRDefault="00D420B9" w:rsidP="00D420B9">
            <w:pPr>
              <w:shd w:val="clear" w:color="auto" w:fill="FFFFFF"/>
              <w:jc w:val="center"/>
              <w:rPr>
                <w:rFonts w:ascii="StobiSerif Regular" w:hAnsi="StobiSerif Regular"/>
                <w:sz w:val="22"/>
                <w:szCs w:val="22"/>
              </w:rPr>
            </w:pPr>
          </w:p>
          <w:p w14:paraId="0D448FB3" w14:textId="77777777" w:rsidR="00D420B9" w:rsidRPr="00AF0502" w:rsidRDefault="00D420B9" w:rsidP="00D420B9">
            <w:pPr>
              <w:shd w:val="clear" w:color="auto" w:fill="FFFFFF"/>
              <w:jc w:val="center"/>
              <w:rPr>
                <w:rFonts w:ascii="StobiSerif Regular" w:hAnsi="StobiSerif Regular"/>
                <w:sz w:val="22"/>
                <w:szCs w:val="22"/>
              </w:rPr>
            </w:pPr>
          </w:p>
          <w:p w14:paraId="0F425A8F" w14:textId="77777777" w:rsidR="00D420B9" w:rsidRPr="00AF0502" w:rsidRDefault="00D420B9" w:rsidP="00D420B9">
            <w:pPr>
              <w:shd w:val="clear" w:color="auto" w:fill="FFFFFF"/>
              <w:jc w:val="center"/>
              <w:rPr>
                <w:rFonts w:ascii="StobiSerif Regular" w:hAnsi="StobiSerif Regular"/>
                <w:sz w:val="22"/>
                <w:szCs w:val="22"/>
              </w:rPr>
            </w:pPr>
          </w:p>
          <w:p w14:paraId="261EC0D2" w14:textId="77777777" w:rsidR="00D420B9" w:rsidRPr="00AF0502" w:rsidRDefault="00D420B9" w:rsidP="00D420B9">
            <w:pPr>
              <w:shd w:val="clear" w:color="auto" w:fill="FFFFFF"/>
              <w:jc w:val="center"/>
              <w:rPr>
                <w:rFonts w:ascii="StobiSerif Regular" w:hAnsi="StobiSerif Regular"/>
                <w:sz w:val="22"/>
                <w:szCs w:val="22"/>
              </w:rPr>
            </w:pPr>
          </w:p>
          <w:p w14:paraId="797A722F" w14:textId="77777777" w:rsidR="00D420B9" w:rsidRPr="00AF0502" w:rsidRDefault="00D420B9" w:rsidP="00D420B9">
            <w:pPr>
              <w:shd w:val="clear" w:color="auto" w:fill="FFFFFF"/>
              <w:jc w:val="center"/>
              <w:rPr>
                <w:rFonts w:ascii="StobiSerif Regular" w:hAnsi="StobiSerif Regular"/>
                <w:sz w:val="22"/>
                <w:szCs w:val="22"/>
              </w:rPr>
            </w:pPr>
          </w:p>
          <w:p w14:paraId="617A2588" w14:textId="77777777" w:rsidR="00D420B9" w:rsidRPr="00AF0502" w:rsidRDefault="00D420B9" w:rsidP="00D420B9">
            <w:pPr>
              <w:shd w:val="clear" w:color="auto" w:fill="FFFFFF"/>
              <w:jc w:val="center"/>
              <w:rPr>
                <w:rFonts w:ascii="StobiSerif Regular" w:hAnsi="StobiSerif Regular"/>
                <w:sz w:val="22"/>
                <w:szCs w:val="22"/>
              </w:rPr>
            </w:pPr>
          </w:p>
          <w:p w14:paraId="073268D7" w14:textId="77777777" w:rsidR="00D420B9" w:rsidRPr="00AF0502" w:rsidRDefault="00D420B9" w:rsidP="00D420B9">
            <w:pPr>
              <w:shd w:val="clear" w:color="auto" w:fill="FFFFFF"/>
              <w:jc w:val="center"/>
              <w:rPr>
                <w:rFonts w:ascii="StobiSerif Regular" w:hAnsi="StobiSerif Regular"/>
                <w:sz w:val="22"/>
                <w:szCs w:val="22"/>
              </w:rPr>
            </w:pPr>
          </w:p>
          <w:p w14:paraId="6BFA6BEC" w14:textId="77777777" w:rsidR="00D420B9" w:rsidRPr="00AF0502" w:rsidRDefault="00D420B9" w:rsidP="00D420B9">
            <w:pPr>
              <w:shd w:val="clear" w:color="auto" w:fill="FFFFFF"/>
              <w:jc w:val="center"/>
              <w:rPr>
                <w:rFonts w:ascii="StobiSerif Regular" w:hAnsi="StobiSerif Regular"/>
                <w:sz w:val="22"/>
                <w:szCs w:val="22"/>
              </w:rPr>
            </w:pPr>
          </w:p>
          <w:p w14:paraId="268C9C2E" w14:textId="77777777" w:rsidR="00D420B9" w:rsidRPr="00AF0502" w:rsidRDefault="00D420B9" w:rsidP="00D420B9">
            <w:pPr>
              <w:shd w:val="clear" w:color="auto" w:fill="FFFFFF"/>
              <w:jc w:val="center"/>
              <w:rPr>
                <w:rFonts w:ascii="StobiSerif Regular" w:hAnsi="StobiSerif Regular"/>
                <w:sz w:val="22"/>
                <w:szCs w:val="22"/>
              </w:rPr>
            </w:pPr>
          </w:p>
          <w:p w14:paraId="5265D653" w14:textId="77777777" w:rsidR="00D420B9" w:rsidRPr="00AF0502" w:rsidRDefault="00D420B9" w:rsidP="00D420B9">
            <w:pPr>
              <w:shd w:val="clear" w:color="auto" w:fill="FFFFFF"/>
              <w:jc w:val="center"/>
              <w:rPr>
                <w:rFonts w:ascii="StobiSerif Regular" w:hAnsi="StobiSerif Regular"/>
                <w:sz w:val="22"/>
                <w:szCs w:val="22"/>
              </w:rPr>
            </w:pPr>
          </w:p>
          <w:p w14:paraId="4022A1D3" w14:textId="77777777" w:rsidR="00D420B9" w:rsidRPr="00AF0502" w:rsidRDefault="00D420B9" w:rsidP="00D420B9">
            <w:pPr>
              <w:shd w:val="clear" w:color="auto" w:fill="FFFFFF"/>
              <w:jc w:val="center"/>
              <w:rPr>
                <w:rFonts w:ascii="StobiSerif Regular" w:hAnsi="StobiSerif Regular"/>
                <w:sz w:val="22"/>
                <w:szCs w:val="22"/>
              </w:rPr>
            </w:pPr>
          </w:p>
          <w:p w14:paraId="1DB4C500" w14:textId="77777777" w:rsidR="00D420B9" w:rsidRPr="00AF0502" w:rsidRDefault="00D420B9" w:rsidP="00D420B9">
            <w:pPr>
              <w:shd w:val="clear" w:color="auto" w:fill="FFFFFF"/>
              <w:jc w:val="center"/>
              <w:rPr>
                <w:rFonts w:ascii="StobiSerif Regular" w:hAnsi="StobiSerif Regular"/>
                <w:sz w:val="22"/>
                <w:szCs w:val="22"/>
              </w:rPr>
            </w:pPr>
          </w:p>
          <w:p w14:paraId="61E1FEC9" w14:textId="7F9C10A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 xml:space="preserve">20 </w:t>
            </w:r>
            <w:r>
              <w:rPr>
                <w:rFonts w:ascii="StobiSerif Regular" w:hAnsi="StobiSerif Regular"/>
                <w:sz w:val="22"/>
                <w:szCs w:val="22"/>
              </w:rPr>
              <w:t>paragraph</w:t>
            </w:r>
            <w:r w:rsidRPr="00AF0502">
              <w:rPr>
                <w:rFonts w:ascii="StobiSerif Regular" w:hAnsi="StobiSerif Regular"/>
                <w:sz w:val="22"/>
                <w:szCs w:val="22"/>
              </w:rPr>
              <w:t xml:space="preserve"> (8) </w:t>
            </w:r>
            <w:r w:rsidRPr="00AF0502">
              <w:rPr>
                <w:rFonts w:ascii="StobiSerif Regular" w:hAnsi="StobiSerif Regular"/>
                <w:sz w:val="22"/>
                <w:szCs w:val="22"/>
              </w:rPr>
              <w:br/>
            </w:r>
          </w:p>
        </w:tc>
        <w:tc>
          <w:tcPr>
            <w:tcW w:w="2013" w:type="dxa"/>
            <w:shd w:val="clear" w:color="auto" w:fill="FFFFFF" w:themeFill="background1"/>
          </w:tcPr>
          <w:p w14:paraId="0239C8A8" w14:textId="77777777" w:rsidR="00D420B9" w:rsidRPr="008E40FC" w:rsidRDefault="00D420B9" w:rsidP="00D420B9">
            <w:pPr>
              <w:rPr>
                <w:rFonts w:ascii="StobiSerif Regular" w:hAnsi="StobiSerif Regular"/>
                <w:sz w:val="22"/>
                <w:szCs w:val="22"/>
              </w:rPr>
            </w:pPr>
            <w:r w:rsidRPr="008E40FC">
              <w:rPr>
                <w:rFonts w:ascii="StobiSerif Regular" w:hAnsi="StobiSerif Regular"/>
                <w:sz w:val="22"/>
                <w:szCs w:val="22"/>
              </w:rPr>
              <w:lastRenderedPageBreak/>
              <w:t>The transmission system operator shall submit to ENTSO-E the data necessary for the preparation of the resource adequacy assessment at the European Union level prepared by ENTSO-E (hereinafter: European Assessment), in particular the data on the expected utilization of generation capacities, taking into account the availability of primary energy and the scenarios for the forecast supply and demand of electricity.</w:t>
            </w:r>
          </w:p>
          <w:p w14:paraId="0661E820" w14:textId="77777777" w:rsidR="00D420B9" w:rsidRPr="00AF0502" w:rsidRDefault="00D420B9" w:rsidP="00D420B9">
            <w:pPr>
              <w:shd w:val="clear" w:color="auto" w:fill="FFFFFF"/>
              <w:rPr>
                <w:rFonts w:ascii="StobiSerif Regular" w:hAnsi="StobiSerif Regular"/>
                <w:sz w:val="22"/>
                <w:szCs w:val="22"/>
              </w:rPr>
            </w:pPr>
          </w:p>
          <w:p w14:paraId="35F83FC2" w14:textId="2ADDDF02"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 xml:space="preserve">(8) When preparing the resource adequacy assessment, the Ministry may </w:t>
            </w:r>
            <w:r w:rsidRPr="008E40FC">
              <w:rPr>
                <w:rFonts w:ascii="StobiSerif Regular" w:hAnsi="StobiSerif Regular"/>
                <w:sz w:val="22"/>
                <w:szCs w:val="22"/>
              </w:rPr>
              <w:lastRenderedPageBreak/>
              <w:t>request data from all stakeholders in the electricity sector.</w:t>
            </w:r>
          </w:p>
        </w:tc>
        <w:tc>
          <w:tcPr>
            <w:tcW w:w="1134" w:type="dxa"/>
            <w:shd w:val="clear" w:color="auto" w:fill="FFFFFF" w:themeFill="background1"/>
          </w:tcPr>
          <w:p w14:paraId="63BBE97C" w14:textId="77777777" w:rsidR="00D420B9" w:rsidRPr="00AF0502" w:rsidRDefault="00D420B9" w:rsidP="00D420B9">
            <w:pPr>
              <w:shd w:val="clear" w:color="auto" w:fill="FFFFFF"/>
              <w:jc w:val="center"/>
              <w:rPr>
                <w:rFonts w:ascii="StobiSerif Regular" w:hAnsi="StobiSerif Regular"/>
                <w:sz w:val="22"/>
                <w:szCs w:val="22"/>
              </w:rPr>
            </w:pPr>
            <w:r w:rsidRPr="00AF0502">
              <w:rPr>
                <w:rFonts w:ascii="StobiSerif Regular" w:hAnsi="StobiSerif Regular"/>
                <w:sz w:val="22"/>
                <w:szCs w:val="22"/>
              </w:rPr>
              <w:lastRenderedPageBreak/>
              <w:t>Потполно</w:t>
            </w:r>
          </w:p>
          <w:p w14:paraId="0FB2CE0C" w14:textId="7D253702" w:rsidR="00D420B9" w:rsidRPr="00AF0502" w:rsidRDefault="00D420B9" w:rsidP="00D420B9">
            <w:pPr>
              <w:shd w:val="clear" w:color="auto" w:fill="FFFFFF"/>
              <w:jc w:val="center"/>
              <w:rPr>
                <w:rFonts w:ascii="StobiSerif Regular" w:hAnsi="StobiSerif Regular"/>
                <w:sz w:val="22"/>
                <w:szCs w:val="22"/>
              </w:rPr>
            </w:pPr>
            <w:r w:rsidRPr="00AF0502">
              <w:rPr>
                <w:rFonts w:ascii="StobiSerif Regular" w:hAnsi="StobiSerif Regular"/>
                <w:sz w:val="22"/>
                <w:szCs w:val="22"/>
              </w:rPr>
              <w:t>усо</w:t>
            </w:r>
            <w:r>
              <w:rPr>
                <w:rFonts w:ascii="StobiSerif Regular" w:hAnsi="StobiSerif Regular"/>
                <w:sz w:val="22"/>
                <w:szCs w:val="22"/>
              </w:rPr>
              <w:t>d</w:t>
            </w:r>
            <w:r w:rsidRPr="00AF0502">
              <w:rPr>
                <w:rFonts w:ascii="StobiSerif Regular" w:hAnsi="StobiSerif Regular"/>
                <w:sz w:val="22"/>
                <w:szCs w:val="22"/>
              </w:rPr>
              <w:t>ласен</w:t>
            </w:r>
          </w:p>
        </w:tc>
        <w:tc>
          <w:tcPr>
            <w:tcW w:w="1815" w:type="dxa"/>
            <w:shd w:val="clear" w:color="auto" w:fill="FFFFFF" w:themeFill="background1"/>
          </w:tcPr>
          <w:p w14:paraId="59974A4C"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C0A1855"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A543CBC" w14:textId="3AF91C21"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A7A840B" w14:textId="77777777" w:rsidTr="0027444E">
        <w:tc>
          <w:tcPr>
            <w:tcW w:w="1129" w:type="dxa"/>
            <w:shd w:val="clear" w:color="auto" w:fill="FFFFFF" w:themeFill="background1"/>
          </w:tcPr>
          <w:p w14:paraId="6168ED95" w14:textId="20FD0E4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47E7643E" w14:textId="77777777" w:rsidR="00D420B9" w:rsidRDefault="00D420B9" w:rsidP="00D420B9">
            <w:pPr>
              <w:shd w:val="clear" w:color="auto" w:fill="FFFFFF"/>
              <w:rPr>
                <w:rFonts w:ascii="StobiSerif Regular" w:hAnsi="StobiSerif Regular"/>
                <w:sz w:val="22"/>
                <w:szCs w:val="22"/>
                <w:lang w:val="en-US"/>
              </w:rPr>
            </w:pPr>
            <w:r w:rsidRPr="00020162">
              <w:rPr>
                <w:rFonts w:ascii="StobiSerif Regular" w:hAnsi="StobiSerif Regular"/>
                <w:sz w:val="22"/>
                <w:szCs w:val="22"/>
                <w:lang w:val="en-US"/>
              </w:rPr>
              <w:t>The European resource adequacy assessment shall be based on a transparent methodology which shall ensure that the assessment:</w:t>
            </w:r>
          </w:p>
          <w:p w14:paraId="33096298" w14:textId="77777777" w:rsidR="00D420B9" w:rsidRDefault="00D420B9" w:rsidP="00D420B9">
            <w:pPr>
              <w:shd w:val="clear" w:color="auto" w:fill="FFFFFF"/>
              <w:rPr>
                <w:rFonts w:ascii="StobiSerif Regular" w:hAnsi="StobiSerif Regular"/>
                <w:sz w:val="22"/>
                <w:szCs w:val="22"/>
                <w:lang w:val="en-US"/>
              </w:rPr>
            </w:pPr>
            <w:r w:rsidRPr="00020162">
              <w:rPr>
                <w:rFonts w:ascii="StobiSerif Regular" w:hAnsi="StobiSerif Regular"/>
                <w:sz w:val="22"/>
                <w:szCs w:val="22"/>
                <w:lang w:val="en-US"/>
              </w:rPr>
              <w:t xml:space="preserve">(a) is carried out on each bidding zone level covering at least all Member </w:t>
            </w:r>
            <w:proofErr w:type="gramStart"/>
            <w:r w:rsidRPr="00020162">
              <w:rPr>
                <w:rFonts w:ascii="StobiSerif Regular" w:hAnsi="StobiSerif Regular"/>
                <w:sz w:val="22"/>
                <w:szCs w:val="22"/>
                <w:lang w:val="en-US"/>
              </w:rPr>
              <w:t>States;</w:t>
            </w:r>
            <w:proofErr w:type="gramEnd"/>
            <w:r w:rsidRPr="00020162">
              <w:rPr>
                <w:rFonts w:ascii="StobiSerif Regular" w:hAnsi="StobiSerif Regular"/>
                <w:sz w:val="22"/>
                <w:szCs w:val="22"/>
                <w:lang w:val="en-US"/>
              </w:rPr>
              <w:t xml:space="preserve"> </w:t>
            </w:r>
          </w:p>
          <w:p w14:paraId="5803940D" w14:textId="0A18306C" w:rsidR="00D420B9" w:rsidRDefault="00D420B9" w:rsidP="00D420B9">
            <w:pPr>
              <w:shd w:val="clear" w:color="auto" w:fill="FFFFFF"/>
              <w:rPr>
                <w:rFonts w:ascii="StobiSerif Regular" w:hAnsi="StobiSerif Regular"/>
                <w:sz w:val="22"/>
                <w:szCs w:val="22"/>
                <w:lang w:val="en-US"/>
              </w:rPr>
            </w:pPr>
            <w:r w:rsidRPr="00020162">
              <w:rPr>
                <w:rFonts w:ascii="StobiSerif Regular" w:hAnsi="StobiSerif Regular"/>
                <w:sz w:val="22"/>
                <w:szCs w:val="22"/>
                <w:lang w:val="en-US"/>
              </w:rPr>
              <w:t xml:space="preserve">(b) is based on appropriate central reference scenarios of projected demand and supply including an economic assessment of the likelihood of retirement, mothballing, new-build of generation assets and measures to reach energy efficiency and electricity interconnection targets and appropriate sensitivities on extreme weather events, hydrological </w:t>
            </w:r>
            <w:r w:rsidRPr="00020162">
              <w:rPr>
                <w:rFonts w:ascii="StobiSerif Regular" w:hAnsi="StobiSerif Regular"/>
                <w:sz w:val="22"/>
                <w:szCs w:val="22"/>
                <w:lang w:val="en-US"/>
              </w:rPr>
              <w:lastRenderedPageBreak/>
              <w:t xml:space="preserve">conditions, wholesale prices and carbon price developments; (c) contains separate scenarios reflecting the differing likelihoods of the occurrence of resource adequacy concerns which the different types of capacity mechanisms are designed to address; </w:t>
            </w:r>
          </w:p>
          <w:p w14:paraId="771F0FEB" w14:textId="422FB88D"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 (d) appropriately takes account of the contribution of all resources including existing and future possibilities for generation, energy storage, sectoral integration, demand response, and import and export and their contribution to flexible system operation; (e) anticipates the likely impact of the measures referred in </w:t>
            </w:r>
            <w:r>
              <w:rPr>
                <w:rFonts w:ascii="StobiSerif Regular" w:hAnsi="StobiSerif Regular"/>
                <w:sz w:val="22"/>
                <w:szCs w:val="22"/>
                <w:lang w:val="en-US"/>
              </w:rPr>
              <w:t xml:space="preserve">Article   </w:t>
            </w:r>
            <w:r w:rsidRPr="00020162">
              <w:rPr>
                <w:rFonts w:ascii="StobiSerif Regular" w:hAnsi="StobiSerif Regular"/>
                <w:sz w:val="22"/>
                <w:szCs w:val="22"/>
                <w:lang w:val="en-US"/>
              </w:rPr>
              <w:t xml:space="preserve">20(3); (f) includes variants without existing or planned capacity mechanisms and, where applicable, </w:t>
            </w:r>
            <w:r w:rsidRPr="00020162">
              <w:rPr>
                <w:rFonts w:ascii="StobiSerif Regular" w:hAnsi="StobiSerif Regular"/>
                <w:sz w:val="22"/>
                <w:szCs w:val="22"/>
                <w:lang w:val="en-US"/>
              </w:rPr>
              <w:lastRenderedPageBreak/>
              <w:t>variants with such mechanisms; (g) is based on a market model using the flow-based approach, where applicable; (h) applies probabilistic calculations; (</w:t>
            </w:r>
            <w:proofErr w:type="spellStart"/>
            <w:r w:rsidRPr="00020162">
              <w:rPr>
                <w:rFonts w:ascii="StobiSerif Regular" w:hAnsi="StobiSerif Regular"/>
                <w:sz w:val="22"/>
                <w:szCs w:val="22"/>
                <w:lang w:val="en-US"/>
              </w:rPr>
              <w:t>i</w:t>
            </w:r>
            <w:proofErr w:type="spellEnd"/>
            <w:r w:rsidRPr="00020162">
              <w:rPr>
                <w:rFonts w:ascii="StobiSerif Regular" w:hAnsi="StobiSerif Regular"/>
                <w:sz w:val="22"/>
                <w:szCs w:val="22"/>
                <w:lang w:val="en-US"/>
              </w:rPr>
              <w:t xml:space="preserve">) applies a single modelling tool; (j) includes at least the following indicators referred to in </w:t>
            </w:r>
            <w:r>
              <w:rPr>
                <w:rFonts w:ascii="StobiSerif Regular" w:hAnsi="StobiSerif Regular"/>
                <w:sz w:val="22"/>
                <w:szCs w:val="22"/>
                <w:lang w:val="en-US"/>
              </w:rPr>
              <w:t xml:space="preserve">Article   </w:t>
            </w:r>
            <w:r w:rsidRPr="00020162">
              <w:rPr>
                <w:rFonts w:ascii="StobiSerif Regular" w:hAnsi="StobiSerif Regular"/>
                <w:sz w:val="22"/>
                <w:szCs w:val="22"/>
                <w:lang w:val="en-US"/>
              </w:rPr>
              <w:t xml:space="preserve">25: — ‘expected energy not served’, and — ‘loss of load expectation’; (k) identifies the sources of possible resource adequacy concerns, in particular whether it is a network constraint, a resource constraint, or both; (l) takes into account real network development; (m) ensures that the national characteristics of generation, demand flexibility and energy storage, the availability of primary resources and the level of interconnection are </w:t>
            </w:r>
            <w:r w:rsidRPr="00020162">
              <w:rPr>
                <w:rFonts w:ascii="StobiSerif Regular" w:hAnsi="StobiSerif Regular"/>
                <w:sz w:val="22"/>
                <w:szCs w:val="22"/>
                <w:lang w:val="en-US"/>
              </w:rPr>
              <w:lastRenderedPageBreak/>
              <w:t>properly taken into consideration.</w:t>
            </w:r>
          </w:p>
        </w:tc>
        <w:tc>
          <w:tcPr>
            <w:tcW w:w="1121" w:type="dxa"/>
            <w:shd w:val="clear" w:color="auto" w:fill="FFFFFF" w:themeFill="background1"/>
          </w:tcPr>
          <w:p w14:paraId="7DB2AF97" w14:textId="0F7EF2DB" w:rsidR="00D420B9" w:rsidRPr="00AF0502" w:rsidRDefault="00D420B9" w:rsidP="00D420B9">
            <w:pPr>
              <w:shd w:val="clear" w:color="auto" w:fill="FFFFFF"/>
              <w:rPr>
                <w:rFonts w:ascii="StobiSerif Regular" w:hAnsi="StobiSerif Regular"/>
                <w:sz w:val="22"/>
                <w:szCs w:val="22"/>
              </w:rPr>
            </w:pPr>
          </w:p>
        </w:tc>
        <w:tc>
          <w:tcPr>
            <w:tcW w:w="1402" w:type="dxa"/>
            <w:shd w:val="clear" w:color="auto" w:fill="FFFFFF" w:themeFill="background1"/>
          </w:tcPr>
          <w:p w14:paraId="4B07328F" w14:textId="5470BE8F"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7CB1498" w14:textId="5283B3BA"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75B13EB" w14:textId="15BE4FE3" w:rsidR="00D420B9" w:rsidRPr="00AF0502" w:rsidRDefault="00D420B9" w:rsidP="00D420B9">
            <w:pPr>
              <w:shd w:val="clear" w:color="auto" w:fill="FFFFFF"/>
              <w:jc w:val="center"/>
              <w:rPr>
                <w:rFonts w:ascii="StobiSerif Regular" w:hAnsi="StobiSerif Regular"/>
                <w:sz w:val="22"/>
                <w:szCs w:val="22"/>
              </w:rPr>
            </w:pPr>
          </w:p>
          <w:p w14:paraId="44E21430" w14:textId="5C27AD6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02D50C7" w14:textId="410B8611"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580A5E1" w14:textId="7223026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3687C6F" w14:textId="4C56CBA2"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0CE99E53" w14:textId="77777777" w:rsidTr="0027444E">
        <w:tc>
          <w:tcPr>
            <w:tcW w:w="1129" w:type="dxa"/>
            <w:shd w:val="clear" w:color="auto" w:fill="FFFFFF" w:themeFill="background1"/>
          </w:tcPr>
          <w:p w14:paraId="69286C0A" w14:textId="79949A0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23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268" w:type="dxa"/>
            <w:shd w:val="clear" w:color="auto" w:fill="FFFFFF" w:themeFill="background1"/>
          </w:tcPr>
          <w:p w14:paraId="04A42816" w14:textId="15AA1FBA"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By 5 January 2020, the ENTSO for Electricity shall submit to ACER a draft methodology for calculating: (a) the value of lost load; (b) the cost of new entry for generation, or demand response; and (c) the reliability standard referred to in </w:t>
            </w:r>
            <w:r>
              <w:rPr>
                <w:rFonts w:ascii="StobiSerif Regular" w:hAnsi="StobiSerif Regular"/>
                <w:sz w:val="22"/>
                <w:szCs w:val="22"/>
                <w:lang w:val="en-US"/>
              </w:rPr>
              <w:t xml:space="preserve">Article   </w:t>
            </w:r>
            <w:r w:rsidRPr="00020162">
              <w:rPr>
                <w:rFonts w:ascii="StobiSerif Regular" w:hAnsi="StobiSerif Regular"/>
                <w:sz w:val="22"/>
                <w:szCs w:val="22"/>
                <w:lang w:val="en-US"/>
              </w:rPr>
              <w:t xml:space="preserve">25. The methodology shall be based on transparent, objective and verifiable criteria. </w:t>
            </w:r>
          </w:p>
        </w:tc>
        <w:tc>
          <w:tcPr>
            <w:tcW w:w="1121" w:type="dxa"/>
            <w:shd w:val="clear" w:color="auto" w:fill="FFFFFF" w:themeFill="background1"/>
          </w:tcPr>
          <w:p w14:paraId="28A277F6" w14:textId="10BA3FB3"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7BE0D308" w14:textId="2D50D2F8"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C9FC78A" w14:textId="6C4AED9B"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8B6CEC8" w14:textId="4A3C2B3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827735E" w14:textId="6B4746B8"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C81DD80" w14:textId="3D331206"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D1B571C" w14:textId="24EF0437" w:rsidR="00D420B9" w:rsidRPr="00AF0502" w:rsidRDefault="00D420B9" w:rsidP="00D420B9">
            <w:pPr>
              <w:shd w:val="clear" w:color="auto" w:fill="FFFFFF"/>
              <w:jc w:val="both"/>
              <w:rPr>
                <w:rFonts w:ascii="StobiSerif Regular" w:hAnsi="StobiSerif Regular"/>
                <w:sz w:val="22"/>
                <w:szCs w:val="22"/>
              </w:rPr>
            </w:pPr>
            <w:r w:rsidRPr="00374F89">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374F89">
              <w:rPr>
                <w:rFonts w:ascii="StobiSerif Regular" w:hAnsi="StobiSerif Regular"/>
                <w:sz w:val="22"/>
                <w:szCs w:val="22"/>
              </w:rPr>
              <w:t>applies to the Member States of the European Union.</w:t>
            </w:r>
          </w:p>
        </w:tc>
      </w:tr>
      <w:tr w:rsidR="00D420B9" w:rsidRPr="00AF0502" w14:paraId="70420CC7" w14:textId="77777777" w:rsidTr="0027444E">
        <w:tc>
          <w:tcPr>
            <w:tcW w:w="1129" w:type="dxa"/>
            <w:shd w:val="clear" w:color="auto" w:fill="FFFFFF" w:themeFill="background1"/>
          </w:tcPr>
          <w:p w14:paraId="796B7EC3" w14:textId="3C246FB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tc>
        <w:tc>
          <w:tcPr>
            <w:tcW w:w="2268" w:type="dxa"/>
            <w:shd w:val="clear" w:color="auto" w:fill="FFFFFF" w:themeFill="background1"/>
          </w:tcPr>
          <w:p w14:paraId="6E1C7F36" w14:textId="0F6B8D1A"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The proposals under paragraphs 3 and 6 for the draft methodology, the scenarios, sensitivities and assumptions on which they are based, and the results of the European resource adequacy assessment under paragraph 4 shall be subject to the prior consultation of Member States, the Electricity Coordination Group </w:t>
            </w:r>
            <w:r w:rsidRPr="00020162">
              <w:rPr>
                <w:rFonts w:ascii="StobiSerif Regular" w:hAnsi="StobiSerif Regular"/>
                <w:sz w:val="22"/>
                <w:szCs w:val="22"/>
                <w:lang w:val="en-US"/>
              </w:rPr>
              <w:lastRenderedPageBreak/>
              <w:t xml:space="preserve">and relevant stakeholders and approval by ACER under the procedure set out in </w:t>
            </w:r>
            <w:r>
              <w:rPr>
                <w:rFonts w:ascii="StobiSerif Regular" w:hAnsi="StobiSerif Regular"/>
                <w:sz w:val="22"/>
                <w:szCs w:val="22"/>
                <w:lang w:val="en-US"/>
              </w:rPr>
              <w:t xml:space="preserve">Article   </w:t>
            </w:r>
            <w:r w:rsidRPr="00020162">
              <w:rPr>
                <w:rFonts w:ascii="StobiSerif Regular" w:hAnsi="StobiSerif Regular"/>
                <w:sz w:val="22"/>
                <w:szCs w:val="22"/>
                <w:lang w:val="en-US"/>
              </w:rPr>
              <w:t xml:space="preserve">27. </w:t>
            </w:r>
          </w:p>
        </w:tc>
        <w:tc>
          <w:tcPr>
            <w:tcW w:w="1121" w:type="dxa"/>
            <w:shd w:val="clear" w:color="auto" w:fill="FFFFFF" w:themeFill="background1"/>
          </w:tcPr>
          <w:p w14:paraId="56492637" w14:textId="576252D9"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4F4BDF86" w14:textId="30E18970"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CCB05D3" w14:textId="118A432E"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3AB49F2" w14:textId="3490FC6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D4077AB" w14:textId="6EB37CAC"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D3BC227"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893FC47" w14:textId="736F01BE" w:rsidR="00D420B9" w:rsidRPr="00AF0502" w:rsidRDefault="00D420B9" w:rsidP="00D420B9">
            <w:pPr>
              <w:shd w:val="clear" w:color="auto" w:fill="FFFFFF"/>
              <w:jc w:val="both"/>
              <w:rPr>
                <w:rFonts w:ascii="StobiSerif Regular" w:hAnsi="StobiSerif Regular"/>
                <w:sz w:val="22"/>
                <w:szCs w:val="22"/>
              </w:rPr>
            </w:pPr>
            <w:r w:rsidRPr="00374F89">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374F89">
              <w:rPr>
                <w:rFonts w:ascii="StobiSerif Regular" w:hAnsi="StobiSerif Regular"/>
                <w:sz w:val="22"/>
                <w:szCs w:val="22"/>
              </w:rPr>
              <w:t>applies to the Member States of the European Union.</w:t>
            </w:r>
          </w:p>
        </w:tc>
      </w:tr>
      <w:tr w:rsidR="00D420B9" w:rsidRPr="00AF0502" w14:paraId="77116278" w14:textId="77777777" w:rsidTr="0027444E">
        <w:tc>
          <w:tcPr>
            <w:tcW w:w="1129" w:type="dxa"/>
            <w:shd w:val="clear" w:color="auto" w:fill="FFFFFF" w:themeFill="background1"/>
          </w:tcPr>
          <w:p w14:paraId="30F11818" w14:textId="1BD0C23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03E65478" w14:textId="3B84632F"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shall have a regional scope and shall be based on the methodology </w:t>
            </w:r>
            <w:proofErr w:type="gramStart"/>
            <w:r w:rsidRPr="00020162">
              <w:rPr>
                <w:rFonts w:ascii="StobiSerif Regular" w:hAnsi="StobiSerif Regular"/>
                <w:sz w:val="22"/>
                <w:szCs w:val="22"/>
                <w:lang w:val="en-US"/>
              </w:rPr>
              <w:t>referred</w:t>
            </w:r>
            <w:proofErr w:type="gramEnd"/>
            <w:r w:rsidRPr="00020162">
              <w:rPr>
                <w:rFonts w:ascii="StobiSerif Regular" w:hAnsi="StobiSerif Regular"/>
                <w:sz w:val="22"/>
                <w:szCs w:val="22"/>
                <w:lang w:val="en-US"/>
              </w:rPr>
              <w:t xml:space="preserve"> in </w:t>
            </w:r>
            <w:r>
              <w:rPr>
                <w:rFonts w:ascii="StobiSerif Regular" w:hAnsi="StobiSerif Regular"/>
                <w:sz w:val="22"/>
                <w:szCs w:val="22"/>
                <w:lang w:val="en-US"/>
              </w:rPr>
              <w:t xml:space="preserve">Article   </w:t>
            </w:r>
            <w:r w:rsidRPr="00020162">
              <w:rPr>
                <w:rFonts w:ascii="StobiSerif Regular" w:hAnsi="StobiSerif Regular"/>
                <w:sz w:val="22"/>
                <w:szCs w:val="22"/>
                <w:lang w:val="en-US"/>
              </w:rPr>
              <w:t xml:space="preserve">23(3) </w:t>
            </w:r>
            <w:proofErr w:type="gramStart"/>
            <w:r w:rsidRPr="00020162">
              <w:rPr>
                <w:rFonts w:ascii="StobiSerif Regular" w:hAnsi="StobiSerif Regular"/>
                <w:sz w:val="22"/>
                <w:szCs w:val="22"/>
                <w:lang w:val="en-US"/>
              </w:rPr>
              <w:t>in particular in</w:t>
            </w:r>
            <w:proofErr w:type="gramEnd"/>
            <w:r w:rsidRPr="00020162">
              <w:rPr>
                <w:rFonts w:ascii="StobiSerif Regular" w:hAnsi="StobiSerif Regular"/>
                <w:sz w:val="22"/>
                <w:szCs w:val="22"/>
                <w:lang w:val="en-US"/>
              </w:rPr>
              <w:t xml:space="preserve"> points (b) to (m) of </w:t>
            </w:r>
            <w:r>
              <w:rPr>
                <w:rFonts w:ascii="StobiSerif Regular" w:hAnsi="StobiSerif Regular"/>
                <w:sz w:val="22"/>
                <w:szCs w:val="22"/>
                <w:lang w:val="en-US"/>
              </w:rPr>
              <w:t xml:space="preserve">Article   </w:t>
            </w:r>
            <w:r w:rsidRPr="00020162">
              <w:rPr>
                <w:rFonts w:ascii="StobiSerif Regular" w:hAnsi="StobiSerif Regular"/>
                <w:sz w:val="22"/>
                <w:szCs w:val="22"/>
                <w:lang w:val="en-US"/>
              </w:rPr>
              <w:t xml:space="preserve">23(5). National resource adequacy assessments shall contain the reference central scenarios as referred to in point (b) of </w:t>
            </w:r>
            <w:r>
              <w:rPr>
                <w:rFonts w:ascii="StobiSerif Regular" w:hAnsi="StobiSerif Regular"/>
                <w:sz w:val="22"/>
                <w:szCs w:val="22"/>
                <w:lang w:val="en-US"/>
              </w:rPr>
              <w:t xml:space="preserve">Article   </w:t>
            </w:r>
            <w:r w:rsidRPr="00020162">
              <w:rPr>
                <w:rFonts w:ascii="StobiSerif Regular" w:hAnsi="StobiSerif Regular"/>
                <w:sz w:val="22"/>
                <w:szCs w:val="22"/>
                <w:lang w:val="en-US"/>
              </w:rPr>
              <w:t xml:space="preserve">23(5). National resource adequacy assessments may </w:t>
            </w:r>
            <w:proofErr w:type="gramStart"/>
            <w:r w:rsidRPr="00020162">
              <w:rPr>
                <w:rFonts w:ascii="StobiSerif Regular" w:hAnsi="StobiSerif Regular"/>
                <w:sz w:val="22"/>
                <w:szCs w:val="22"/>
                <w:lang w:val="en-US"/>
              </w:rPr>
              <w:t>take into account</w:t>
            </w:r>
            <w:proofErr w:type="gramEnd"/>
            <w:r w:rsidRPr="00020162">
              <w:rPr>
                <w:rFonts w:ascii="StobiSerif Regular" w:hAnsi="StobiSerif Regular"/>
                <w:sz w:val="22"/>
                <w:szCs w:val="22"/>
                <w:lang w:val="en-US"/>
              </w:rPr>
              <w:t xml:space="preserve"> additional sensitivities to those referred in point (b) of </w:t>
            </w:r>
            <w:r>
              <w:rPr>
                <w:rFonts w:ascii="StobiSerif Regular" w:hAnsi="StobiSerif Regular"/>
                <w:sz w:val="22"/>
                <w:szCs w:val="22"/>
                <w:lang w:val="en-US"/>
              </w:rPr>
              <w:t xml:space="preserve">Article   </w:t>
            </w:r>
            <w:r w:rsidRPr="00020162">
              <w:rPr>
                <w:rFonts w:ascii="StobiSerif Regular" w:hAnsi="StobiSerif Regular"/>
                <w:sz w:val="22"/>
                <w:szCs w:val="22"/>
                <w:lang w:val="en-US"/>
              </w:rPr>
              <w:t xml:space="preserve">23(5). In such cases, national resource adequacy assessments may: (a) make assumptions </w:t>
            </w:r>
            <w:proofErr w:type="gramStart"/>
            <w:r w:rsidRPr="00020162">
              <w:rPr>
                <w:rFonts w:ascii="StobiSerif Regular" w:hAnsi="StobiSerif Regular"/>
                <w:sz w:val="22"/>
                <w:szCs w:val="22"/>
                <w:lang w:val="en-US"/>
              </w:rPr>
              <w:t>taking into account</w:t>
            </w:r>
            <w:proofErr w:type="gramEnd"/>
            <w:r w:rsidRPr="00020162">
              <w:rPr>
                <w:rFonts w:ascii="StobiSerif Regular" w:hAnsi="StobiSerif Regular"/>
                <w:sz w:val="22"/>
                <w:szCs w:val="22"/>
                <w:lang w:val="en-US"/>
              </w:rPr>
              <w:t xml:space="preserve"> the particularities of national electricity demand and supply; </w:t>
            </w:r>
            <w:r w:rsidRPr="00020162">
              <w:rPr>
                <w:rFonts w:ascii="StobiSerif Regular" w:hAnsi="StobiSerif Regular"/>
                <w:sz w:val="22"/>
                <w:szCs w:val="22"/>
                <w:lang w:val="en-US"/>
              </w:rPr>
              <w:lastRenderedPageBreak/>
              <w:t xml:space="preserve">(b) use tools and consistent recent data that are complementary to those used by the ENTSO for Electricity for the European resource adequacy assessment. In addition, the national resource adequacy assessments, in assessing the contribution of capacity providers located in another Member State to the security of supply of the bidding zones that they cover, shall use the methodology as provided for in point (a) of </w:t>
            </w:r>
            <w:r>
              <w:rPr>
                <w:rFonts w:ascii="StobiSerif Regular" w:hAnsi="StobiSerif Regular"/>
                <w:sz w:val="22"/>
                <w:szCs w:val="22"/>
                <w:lang w:val="en-US"/>
              </w:rPr>
              <w:t xml:space="preserve">Article   </w:t>
            </w:r>
            <w:r w:rsidRPr="00020162">
              <w:rPr>
                <w:rFonts w:ascii="StobiSerif Regular" w:hAnsi="StobiSerif Regular"/>
                <w:sz w:val="22"/>
                <w:szCs w:val="22"/>
                <w:lang w:val="en-US"/>
              </w:rPr>
              <w:t>26(11).</w:t>
            </w:r>
          </w:p>
        </w:tc>
        <w:tc>
          <w:tcPr>
            <w:tcW w:w="1121" w:type="dxa"/>
            <w:shd w:val="clear" w:color="auto" w:fill="FFFFFF" w:themeFill="background1"/>
          </w:tcPr>
          <w:p w14:paraId="364336D1" w14:textId="651E4C0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4B9AC4BF" w14:textId="39619C2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r>
          </w:p>
        </w:tc>
        <w:tc>
          <w:tcPr>
            <w:tcW w:w="2013" w:type="dxa"/>
            <w:shd w:val="clear" w:color="auto" w:fill="FFFFFF" w:themeFill="background1"/>
          </w:tcPr>
          <w:p w14:paraId="2DD4F524"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(1)</w:t>
            </w:r>
            <w:r w:rsidRPr="008E40FC">
              <w:rPr>
                <w:rFonts w:ascii="StobiSerif Regular" w:hAnsi="StobiSerif Regular"/>
                <w:sz w:val="22"/>
                <w:szCs w:val="22"/>
              </w:rPr>
              <w:tab/>
              <w:t>The transmission system operator shall prepare an assessment of resource adequacy in the Republic of North Macedonia, which shall be approved by the Ministry and which shall also include regional aspects, applying the methodology for preparing the European Assessment, taking into account:</w:t>
            </w:r>
          </w:p>
          <w:p w14:paraId="5DCD32E1"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1.</w:t>
            </w:r>
            <w:r w:rsidRPr="008E40FC">
              <w:rPr>
                <w:rFonts w:ascii="StobiSerif Regular" w:hAnsi="StobiSerif Regular"/>
                <w:sz w:val="22"/>
                <w:szCs w:val="22"/>
              </w:rPr>
              <w:tab/>
              <w:t>findings contained in the European Assessment, in particular the reference scenarios of projected electricity demand and supply;</w:t>
            </w:r>
          </w:p>
          <w:p w14:paraId="2425C28C"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lastRenderedPageBreak/>
              <w:t>2.</w:t>
            </w:r>
            <w:r w:rsidRPr="008E40FC">
              <w:rPr>
                <w:rFonts w:ascii="StobiSerif Regular" w:hAnsi="StobiSerif Regular"/>
                <w:sz w:val="22"/>
                <w:szCs w:val="22"/>
              </w:rPr>
              <w:tab/>
              <w:t xml:space="preserve">specifics in electricity supply and demand in the Republic of North Macedonia; </w:t>
            </w:r>
          </w:p>
          <w:p w14:paraId="57A54269"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3.</w:t>
            </w:r>
            <w:r w:rsidRPr="008E40FC">
              <w:rPr>
                <w:rFonts w:ascii="StobiSerif Regular" w:hAnsi="StobiSerif Regular"/>
                <w:sz w:val="22"/>
                <w:szCs w:val="22"/>
              </w:rPr>
              <w:tab/>
              <w:t>economic assessment of the possibilities for permanent or temporary closure of existing and construction of new electricity generation capacities;</w:t>
            </w:r>
          </w:p>
          <w:p w14:paraId="79F18FE8"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4.</w:t>
            </w:r>
            <w:r w:rsidRPr="008E40FC">
              <w:rPr>
                <w:rFonts w:ascii="StobiSerif Regular" w:hAnsi="StobiSerif Regular"/>
                <w:sz w:val="22"/>
                <w:szCs w:val="22"/>
              </w:rPr>
              <w:tab/>
              <w:t>achieving the objectives for the development of interconnectors;</w:t>
            </w:r>
          </w:p>
          <w:p w14:paraId="432AA859"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5.</w:t>
            </w:r>
            <w:r w:rsidRPr="008E40FC">
              <w:rPr>
                <w:rFonts w:ascii="StobiSerif Regular" w:hAnsi="StobiSerif Regular"/>
                <w:sz w:val="22"/>
                <w:szCs w:val="22"/>
              </w:rPr>
              <w:tab/>
              <w:t>situation with electricity markets in the region;</w:t>
            </w:r>
          </w:p>
          <w:p w14:paraId="56893BEB"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6.</w:t>
            </w:r>
            <w:r w:rsidRPr="008E40FC">
              <w:rPr>
                <w:rFonts w:ascii="StobiSerif Regular" w:hAnsi="StobiSerif Regular"/>
                <w:sz w:val="22"/>
                <w:szCs w:val="22"/>
              </w:rPr>
              <w:tab/>
              <w:t>achieving energy efficiency objectives, utilizing energy from renewable sources and reducing greenhouse gas emissions;</w:t>
            </w:r>
          </w:p>
          <w:p w14:paraId="69CC7B30"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7.</w:t>
            </w:r>
            <w:r w:rsidRPr="008E40FC">
              <w:rPr>
                <w:rFonts w:ascii="StobiSerif Regular" w:hAnsi="StobiSerif Regular"/>
                <w:sz w:val="22"/>
                <w:szCs w:val="22"/>
              </w:rPr>
              <w:tab/>
              <w:t xml:space="preserve">sensitivity of the system to extreme weather </w:t>
            </w:r>
            <w:r w:rsidRPr="008E40FC">
              <w:rPr>
                <w:rFonts w:ascii="StobiSerif Regular" w:hAnsi="StobiSerif Regular"/>
                <w:sz w:val="22"/>
                <w:szCs w:val="22"/>
              </w:rPr>
              <w:lastRenderedPageBreak/>
              <w:t xml:space="preserve">and hydrological conditions, and </w:t>
            </w:r>
          </w:p>
          <w:p w14:paraId="5F488610" w14:textId="649ED1F4"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8.</w:t>
            </w:r>
            <w:r w:rsidRPr="008E40FC">
              <w:rPr>
                <w:rFonts w:ascii="StobiSerif Regular" w:hAnsi="StobiSerif Regular"/>
                <w:sz w:val="22"/>
                <w:szCs w:val="22"/>
              </w:rPr>
              <w:tab/>
              <w:t>wholesale electricity prices.</w:t>
            </w:r>
          </w:p>
        </w:tc>
        <w:tc>
          <w:tcPr>
            <w:tcW w:w="1134" w:type="dxa"/>
            <w:shd w:val="clear" w:color="auto" w:fill="FFFFFF" w:themeFill="background1"/>
          </w:tcPr>
          <w:p w14:paraId="7C4C0C98" w14:textId="2223C63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C8C1BEF"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61844E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C189B7A"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7A6E32DC" w14:textId="77777777" w:rsidTr="0027444E">
        <w:tc>
          <w:tcPr>
            <w:tcW w:w="1129" w:type="dxa"/>
            <w:shd w:val="clear" w:color="auto" w:fill="FFFFFF" w:themeFill="background1"/>
          </w:tcPr>
          <w:p w14:paraId="70FB9CE9" w14:textId="3D09F6B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24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744FD179" w14:textId="205BEABC"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National resource adequacy assessments and, where applicable, the European resource adequacy assessment and the opinion of ACER pursuant to paragraph 3 shall be made publicly available. </w:t>
            </w:r>
          </w:p>
        </w:tc>
        <w:tc>
          <w:tcPr>
            <w:tcW w:w="1121" w:type="dxa"/>
            <w:shd w:val="clear" w:color="auto" w:fill="FFFFFF" w:themeFill="background1"/>
          </w:tcPr>
          <w:p w14:paraId="3523FF93" w14:textId="7B22825E" w:rsidR="00D420B9" w:rsidRPr="00AF0502" w:rsidRDefault="00D420B9" w:rsidP="00D420B9">
            <w:pPr>
              <w:shd w:val="clear" w:color="auto" w:fill="FFFFFF"/>
              <w:jc w:val="both"/>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4110848B" w14:textId="72F4191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013" w:type="dxa"/>
            <w:shd w:val="clear" w:color="auto" w:fill="FFFFFF" w:themeFill="background1"/>
          </w:tcPr>
          <w:p w14:paraId="31B98FAE" w14:textId="3A5ED611"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The transmission system operator and the Ministry shall publish the resource adequacy assessment no later than 31 October of each year on their websites.</w:t>
            </w:r>
          </w:p>
        </w:tc>
        <w:tc>
          <w:tcPr>
            <w:tcW w:w="1134" w:type="dxa"/>
            <w:shd w:val="clear" w:color="auto" w:fill="FFFFFF" w:themeFill="background1"/>
          </w:tcPr>
          <w:p w14:paraId="36C9CF1E" w14:textId="6B51BD2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771B819E"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54894CA"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C80F61A"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5D9B7662" w14:textId="77777777" w:rsidTr="0027444E">
        <w:tc>
          <w:tcPr>
            <w:tcW w:w="1129" w:type="dxa"/>
            <w:shd w:val="clear" w:color="auto" w:fill="FFFFFF" w:themeFill="background1"/>
          </w:tcPr>
          <w:p w14:paraId="70A22605" w14:textId="7557071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0913BFAE" w14:textId="77777777" w:rsidR="00D420B9" w:rsidRDefault="00D420B9" w:rsidP="00D420B9">
            <w:pPr>
              <w:shd w:val="clear" w:color="auto" w:fill="FFFFFF"/>
              <w:rPr>
                <w:rFonts w:ascii="StobiSerif Regular" w:hAnsi="StobiSerif Regular"/>
                <w:sz w:val="22"/>
                <w:szCs w:val="22"/>
                <w:lang w:val="en-US"/>
              </w:rPr>
            </w:pPr>
            <w:r w:rsidRPr="00020162">
              <w:rPr>
                <w:rFonts w:ascii="StobiSerif Regular" w:hAnsi="StobiSerif Regular"/>
                <w:sz w:val="22"/>
                <w:szCs w:val="22"/>
                <w:lang w:val="en-US"/>
              </w:rPr>
              <w:t xml:space="preserve">Where the national resource adequacy assessment identifies an adequacy concern </w:t>
            </w:r>
            <w:proofErr w:type="gramStart"/>
            <w:r w:rsidRPr="00020162">
              <w:rPr>
                <w:rFonts w:ascii="StobiSerif Regular" w:hAnsi="StobiSerif Regular"/>
                <w:sz w:val="22"/>
                <w:szCs w:val="22"/>
                <w:lang w:val="en-US"/>
              </w:rPr>
              <w:t>with regard to</w:t>
            </w:r>
            <w:proofErr w:type="gramEnd"/>
            <w:r w:rsidRPr="00020162">
              <w:rPr>
                <w:rFonts w:ascii="StobiSerif Regular" w:hAnsi="StobiSerif Regular"/>
                <w:sz w:val="22"/>
                <w:szCs w:val="22"/>
                <w:lang w:val="en-US"/>
              </w:rPr>
              <w:t xml:space="preserve"> a bidding zone that was not identified in the European resource adequacy assessment, the national resource adequacy assessment shall include the reasons for the divergence between the two resource adequacy assessments, including details of the sensitivities used and the underlying assumptions. Member </w:t>
            </w:r>
            <w:r w:rsidRPr="00020162">
              <w:rPr>
                <w:rFonts w:ascii="StobiSerif Regular" w:hAnsi="StobiSerif Regular"/>
                <w:sz w:val="22"/>
                <w:szCs w:val="22"/>
                <w:lang w:val="en-US"/>
              </w:rPr>
              <w:lastRenderedPageBreak/>
              <w:t xml:space="preserve">States shall publish that assessment and submit it to ACER. </w:t>
            </w:r>
          </w:p>
          <w:p w14:paraId="6EAB8440" w14:textId="17F235C0" w:rsidR="00D420B9" w:rsidRPr="00AF0502" w:rsidRDefault="00D420B9" w:rsidP="00D420B9">
            <w:pPr>
              <w:shd w:val="clear" w:color="auto" w:fill="FFFFFF"/>
              <w:rPr>
                <w:rFonts w:ascii="StobiSerif Regular" w:hAnsi="StobiSerif Regular"/>
                <w:sz w:val="22"/>
                <w:szCs w:val="22"/>
              </w:rPr>
            </w:pPr>
            <w:r w:rsidRPr="00020162">
              <w:rPr>
                <w:rFonts w:ascii="StobiSerif Regular" w:hAnsi="StobiSerif Regular"/>
                <w:sz w:val="22"/>
                <w:szCs w:val="22"/>
                <w:lang w:val="en-US"/>
              </w:rPr>
              <w:t xml:space="preserve">Within two months of the date of </w:t>
            </w:r>
            <w:proofErr w:type="gramStart"/>
            <w:r w:rsidRPr="00020162">
              <w:rPr>
                <w:rFonts w:ascii="StobiSerif Regular" w:hAnsi="StobiSerif Regular"/>
                <w:sz w:val="22"/>
                <w:szCs w:val="22"/>
                <w:lang w:val="en-US"/>
              </w:rPr>
              <w:t>the receipt</w:t>
            </w:r>
            <w:proofErr w:type="gramEnd"/>
            <w:r w:rsidRPr="00020162">
              <w:rPr>
                <w:rFonts w:ascii="StobiSerif Regular" w:hAnsi="StobiSerif Regular"/>
                <w:sz w:val="22"/>
                <w:szCs w:val="22"/>
                <w:lang w:val="en-US"/>
              </w:rPr>
              <w:t xml:space="preserve"> of the report, ACER shall provide an opinion on whether the differences between the national resource adequacy assessment and the European resource adequacy assessment are justified. The body that is responsible for the national resource adequacy assessment shall take due account of ACER's opinion, and where necessary shall </w:t>
            </w:r>
            <w:proofErr w:type="gramStart"/>
            <w:r w:rsidRPr="00020162">
              <w:rPr>
                <w:rFonts w:ascii="StobiSerif Regular" w:hAnsi="StobiSerif Regular"/>
                <w:sz w:val="22"/>
                <w:szCs w:val="22"/>
                <w:lang w:val="en-US"/>
              </w:rPr>
              <w:t>amend</w:t>
            </w:r>
            <w:proofErr w:type="gramEnd"/>
            <w:r w:rsidRPr="00020162">
              <w:rPr>
                <w:rFonts w:ascii="StobiSerif Regular" w:hAnsi="StobiSerif Regular"/>
                <w:sz w:val="22"/>
                <w:szCs w:val="22"/>
                <w:lang w:val="en-US"/>
              </w:rPr>
              <w:t xml:space="preserve"> its assessment. Where it decides not to take ACER's opinion fully into account, the body that is responsible for the national resource adequacy assessment shall publish a report with detailed reasons.</w:t>
            </w:r>
          </w:p>
        </w:tc>
        <w:tc>
          <w:tcPr>
            <w:tcW w:w="1121" w:type="dxa"/>
            <w:shd w:val="clear" w:color="auto" w:fill="FFFFFF" w:themeFill="background1"/>
          </w:tcPr>
          <w:p w14:paraId="44FD8B27" w14:textId="1DAF30C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4DD03367" w14:textId="0FB4A03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013" w:type="dxa"/>
            <w:shd w:val="clear" w:color="auto" w:fill="FFFFFF" w:themeFill="background1"/>
          </w:tcPr>
          <w:p w14:paraId="4750E743" w14:textId="2D68E3C4"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 xml:space="preserve">In preparing the assessment referred to in paragraph (1) of this </w:t>
            </w:r>
            <w:r>
              <w:rPr>
                <w:rFonts w:ascii="StobiSerif Regular" w:hAnsi="StobiSerif Regular"/>
                <w:sz w:val="22"/>
                <w:szCs w:val="22"/>
              </w:rPr>
              <w:t xml:space="preserve">Article  </w:t>
            </w:r>
            <w:r w:rsidRPr="008E40FC">
              <w:rPr>
                <w:rFonts w:ascii="StobiSerif Regular" w:hAnsi="StobiSerif Regular"/>
                <w:sz w:val="22"/>
                <w:szCs w:val="22"/>
              </w:rPr>
              <w:t xml:space="preserve">, the possible contribution of power providers, within the capacity mechanism located in a counter party to the Energy Community or a Member State of the European Union, to the security of supply of the bidding zones they cover shall be taken into account, using the </w:t>
            </w:r>
            <w:r w:rsidRPr="008E40FC">
              <w:rPr>
                <w:rFonts w:ascii="StobiSerif Regular" w:hAnsi="StobiSerif Regular"/>
                <w:sz w:val="22"/>
                <w:szCs w:val="22"/>
              </w:rPr>
              <w:lastRenderedPageBreak/>
              <w:t>methodology for calculating the maximum input capacity for the cross-border participation of power providers of electricity located in a counter party to the Energy Community or a Member State of the European Union, developed by ENTSO-E and approved by ACER.</w:t>
            </w:r>
          </w:p>
        </w:tc>
        <w:tc>
          <w:tcPr>
            <w:tcW w:w="1134" w:type="dxa"/>
            <w:shd w:val="clear" w:color="auto" w:fill="FFFFFF" w:themeFill="background1"/>
          </w:tcPr>
          <w:p w14:paraId="05C4BDF3" w14:textId="6D3861C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67B7C720"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05F0B2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93B28DD"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7AF69EEB" w14:textId="77777777" w:rsidTr="0027444E">
        <w:tc>
          <w:tcPr>
            <w:tcW w:w="1129" w:type="dxa"/>
            <w:shd w:val="clear" w:color="auto" w:fill="FFFFFF" w:themeFill="background1"/>
          </w:tcPr>
          <w:p w14:paraId="30196E1C" w14:textId="2FEC5D4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25</w:t>
            </w:r>
            <w:r w:rsidRPr="00AF0502">
              <w:rPr>
                <w:rFonts w:ascii="StobiSerif Regular" w:hAnsi="StobiSerif Regular"/>
                <w:sz w:val="22"/>
                <w:szCs w:val="22"/>
              </w:rPr>
              <w:br/>
            </w:r>
            <w:r>
              <w:rPr>
                <w:rFonts w:ascii="StobiSerif Regular" w:hAnsi="StobiSerif Regular"/>
                <w:sz w:val="22"/>
                <w:szCs w:val="22"/>
              </w:rPr>
              <w:lastRenderedPageBreak/>
              <w:t>paragraph</w:t>
            </w:r>
            <w:r w:rsidRPr="00AF0502">
              <w:rPr>
                <w:rFonts w:ascii="StobiSerif Regular" w:hAnsi="StobiSerif Regular"/>
                <w:sz w:val="22"/>
                <w:szCs w:val="22"/>
              </w:rPr>
              <w:t xml:space="preserve"> 1</w:t>
            </w:r>
          </w:p>
        </w:tc>
        <w:tc>
          <w:tcPr>
            <w:tcW w:w="2268" w:type="dxa"/>
            <w:shd w:val="clear" w:color="auto" w:fill="FFFFFF" w:themeFill="background1"/>
          </w:tcPr>
          <w:p w14:paraId="13EF01DE" w14:textId="08BAB137" w:rsidR="00D420B9" w:rsidRPr="00AF0502" w:rsidRDefault="00D420B9" w:rsidP="00D420B9">
            <w:pPr>
              <w:shd w:val="clear" w:color="auto" w:fill="FFFFFF"/>
              <w:rPr>
                <w:rFonts w:ascii="StobiSerif Regular" w:hAnsi="StobiSerif Regular"/>
                <w:sz w:val="22"/>
                <w:szCs w:val="22"/>
              </w:rPr>
            </w:pPr>
            <w:r w:rsidRPr="00CF1BD1">
              <w:rPr>
                <w:rFonts w:ascii="StobiSerif Regular" w:hAnsi="StobiSerif Regular"/>
                <w:sz w:val="22"/>
                <w:szCs w:val="22"/>
                <w:lang w:val="en-US"/>
              </w:rPr>
              <w:lastRenderedPageBreak/>
              <w:t xml:space="preserve">When applying capacity mechanisms Member States shall </w:t>
            </w:r>
            <w:r w:rsidRPr="00CF1BD1">
              <w:rPr>
                <w:rFonts w:ascii="StobiSerif Regular" w:hAnsi="StobiSerif Regular"/>
                <w:sz w:val="22"/>
                <w:szCs w:val="22"/>
                <w:lang w:val="en-US"/>
              </w:rPr>
              <w:lastRenderedPageBreak/>
              <w:t xml:space="preserve">have a reliability standard in place. A reliability standard shall indicate the necessary level of security of supply of the Member State in a transparent manner. In the case of cross-border bidding zones, such reliability standards shall be established jointly by the relevant authorities. </w:t>
            </w:r>
          </w:p>
        </w:tc>
        <w:tc>
          <w:tcPr>
            <w:tcW w:w="1121" w:type="dxa"/>
            <w:shd w:val="clear" w:color="auto" w:fill="FFFFFF" w:themeFill="background1"/>
          </w:tcPr>
          <w:p w14:paraId="53276ADA" w14:textId="6EC7EA53" w:rsidR="00D420B9" w:rsidRPr="00AF0502" w:rsidRDefault="00D420B9" w:rsidP="00D420B9">
            <w:pPr>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2A3B18CB" w14:textId="61CFF1F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013" w:type="dxa"/>
            <w:shd w:val="clear" w:color="auto" w:fill="FFFFFF" w:themeFill="background1"/>
          </w:tcPr>
          <w:p w14:paraId="1645C008" w14:textId="71C95DCF"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 xml:space="preserve">Before a decision to introduce the capacity mechanism </w:t>
            </w:r>
            <w:r w:rsidRPr="008E40FC">
              <w:rPr>
                <w:rFonts w:ascii="StobiSerif Regular" w:hAnsi="StobiSerif Regular"/>
                <w:sz w:val="22"/>
                <w:szCs w:val="22"/>
              </w:rPr>
              <w:lastRenderedPageBreak/>
              <w:t xml:space="preserve">under </w:t>
            </w:r>
            <w:r>
              <w:rPr>
                <w:rFonts w:ascii="StobiSerif Regular" w:hAnsi="StobiSerif Regular"/>
                <w:sz w:val="22"/>
                <w:szCs w:val="22"/>
              </w:rPr>
              <w:t xml:space="preserve">Article   </w:t>
            </w:r>
            <w:r w:rsidRPr="008E40FC">
              <w:rPr>
                <w:rFonts w:ascii="StobiSerif Regular" w:hAnsi="StobiSerif Regular"/>
                <w:sz w:val="22"/>
                <w:szCs w:val="22"/>
              </w:rPr>
              <w:t>23 paragraph (1) of this Law is adopted and before the Resource Adequacy Assessment of the Republic of North Macedonia is prepared, the Ministry shall introduce the reliability criterion, which shall transparently demonstrate the required level of security of electricity supply in the Republic of North Macedonia within a period defined by the Ministry.</w:t>
            </w:r>
          </w:p>
        </w:tc>
        <w:tc>
          <w:tcPr>
            <w:tcW w:w="1134" w:type="dxa"/>
            <w:shd w:val="clear" w:color="auto" w:fill="FFFFFF" w:themeFill="background1"/>
          </w:tcPr>
          <w:p w14:paraId="0CE4A6D6" w14:textId="025F804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AE10E80"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6F6052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730ECBC"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DDA6A77" w14:textId="77777777" w:rsidTr="0027444E">
        <w:tc>
          <w:tcPr>
            <w:tcW w:w="1129" w:type="dxa"/>
            <w:shd w:val="clear" w:color="auto" w:fill="FFFFFF" w:themeFill="background1"/>
          </w:tcPr>
          <w:p w14:paraId="623B872B" w14:textId="66C640B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20BD68BF" w14:textId="1BCB21D1" w:rsidR="00D420B9" w:rsidRPr="00AF0502" w:rsidRDefault="00D420B9" w:rsidP="00D420B9">
            <w:pPr>
              <w:shd w:val="clear" w:color="auto" w:fill="FFFFFF"/>
              <w:rPr>
                <w:rFonts w:ascii="StobiSerif Regular" w:hAnsi="StobiSerif Regular"/>
                <w:sz w:val="22"/>
                <w:szCs w:val="22"/>
              </w:rPr>
            </w:pPr>
            <w:r w:rsidRPr="00CF1BD1">
              <w:rPr>
                <w:rFonts w:ascii="StobiSerif Regular" w:hAnsi="StobiSerif Regular"/>
                <w:sz w:val="22"/>
                <w:szCs w:val="22"/>
                <w:lang w:val="en-US"/>
              </w:rPr>
              <w:t xml:space="preserve">The reliability standard shall be set by the Member State or by a competent authority designated by the Member State, following a proposal by the regulatory authority. The reliability standard shall be based on the </w:t>
            </w:r>
            <w:r w:rsidRPr="00CF1BD1">
              <w:rPr>
                <w:rFonts w:ascii="StobiSerif Regular" w:hAnsi="StobiSerif Regular"/>
                <w:sz w:val="22"/>
                <w:szCs w:val="22"/>
                <w:lang w:val="en-US"/>
              </w:rPr>
              <w:lastRenderedPageBreak/>
              <w:t xml:space="preserve">methodology set out in </w:t>
            </w:r>
            <w:r>
              <w:rPr>
                <w:rFonts w:ascii="StobiSerif Regular" w:hAnsi="StobiSerif Regular"/>
                <w:sz w:val="22"/>
                <w:szCs w:val="22"/>
                <w:lang w:val="en-US"/>
              </w:rPr>
              <w:t xml:space="preserve">Article   </w:t>
            </w:r>
            <w:r w:rsidRPr="00CF1BD1">
              <w:rPr>
                <w:rFonts w:ascii="StobiSerif Regular" w:hAnsi="StobiSerif Regular"/>
                <w:sz w:val="22"/>
                <w:szCs w:val="22"/>
                <w:lang w:val="en-US"/>
              </w:rPr>
              <w:t>23(6).</w:t>
            </w:r>
          </w:p>
        </w:tc>
        <w:tc>
          <w:tcPr>
            <w:tcW w:w="1121" w:type="dxa"/>
            <w:shd w:val="clear" w:color="auto" w:fill="FFFFFF" w:themeFill="background1"/>
          </w:tcPr>
          <w:p w14:paraId="1D681EFC" w14:textId="60387B4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E797AD8" w14:textId="1861C8D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 </w:t>
            </w:r>
            <w:r w:rsidR="00B4011C">
              <w:rPr>
                <w:rFonts w:ascii="StobiSerif Regular" w:hAnsi="StobiSerif Regular"/>
                <w:sz w:val="22"/>
                <w:szCs w:val="22"/>
                <w:lang w:val="en-US"/>
              </w:rPr>
              <w:t xml:space="preserve">and </w:t>
            </w:r>
            <w:r w:rsidRPr="00AF0502">
              <w:rPr>
                <w:rFonts w:ascii="StobiSerif Regular" w:hAnsi="StobiSerif Regular"/>
                <w:sz w:val="22"/>
                <w:szCs w:val="22"/>
              </w:rPr>
              <w:t>(3)</w:t>
            </w:r>
          </w:p>
        </w:tc>
        <w:tc>
          <w:tcPr>
            <w:tcW w:w="2013" w:type="dxa"/>
            <w:shd w:val="clear" w:color="auto" w:fill="FFFFFF" w:themeFill="background1"/>
          </w:tcPr>
          <w:p w14:paraId="3B408FA9"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(2)</w:t>
            </w:r>
            <w:r w:rsidRPr="008E40FC">
              <w:rPr>
                <w:rFonts w:ascii="StobiSerif Regular" w:hAnsi="StobiSerif Regular"/>
                <w:sz w:val="22"/>
                <w:szCs w:val="22"/>
              </w:rPr>
              <w:tab/>
              <w:t xml:space="preserve"> In the event of a joint bidding zone, when the zone covers the territories of more than one country, the reliability criterion shall be developed in cooperation with the competent </w:t>
            </w:r>
            <w:r w:rsidRPr="008E40FC">
              <w:rPr>
                <w:rFonts w:ascii="StobiSerif Regular" w:hAnsi="StobiSerif Regular"/>
                <w:sz w:val="22"/>
                <w:szCs w:val="22"/>
              </w:rPr>
              <w:lastRenderedPageBreak/>
              <w:t>institutions of the countries.</w:t>
            </w:r>
          </w:p>
          <w:p w14:paraId="73BEA511" w14:textId="36D4228F"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(3) Upon the proposal of the Energy Regulatory Commission, the Ministry shall adopt a decision to introduce the reliability criterion.</w:t>
            </w:r>
          </w:p>
        </w:tc>
        <w:tc>
          <w:tcPr>
            <w:tcW w:w="1134" w:type="dxa"/>
            <w:shd w:val="clear" w:color="auto" w:fill="FFFFFF" w:themeFill="background1"/>
          </w:tcPr>
          <w:p w14:paraId="73CF6D6A" w14:textId="2ECD859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7A57F9A"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31D402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4326F09"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1E87382" w14:textId="77777777" w:rsidTr="0027444E">
        <w:tc>
          <w:tcPr>
            <w:tcW w:w="1129" w:type="dxa"/>
            <w:shd w:val="clear" w:color="auto" w:fill="FFFFFF" w:themeFill="background1"/>
          </w:tcPr>
          <w:p w14:paraId="0F330191" w14:textId="18399EA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6C4C1F53" w14:textId="4CAD9C14" w:rsidR="00D420B9" w:rsidRPr="00AF0502" w:rsidRDefault="00D420B9" w:rsidP="00D420B9">
            <w:pPr>
              <w:shd w:val="clear" w:color="auto" w:fill="FFFFFF"/>
              <w:rPr>
                <w:rFonts w:ascii="StobiSerif Regular" w:hAnsi="StobiSerif Regular"/>
                <w:sz w:val="22"/>
                <w:szCs w:val="22"/>
              </w:rPr>
            </w:pPr>
            <w:r w:rsidRPr="00CF1BD1">
              <w:rPr>
                <w:rFonts w:ascii="StobiSerif Regular" w:hAnsi="StobiSerif Regular"/>
                <w:sz w:val="22"/>
                <w:szCs w:val="22"/>
                <w:lang w:val="en-US"/>
              </w:rPr>
              <w:t xml:space="preserve">The reliability standard shall be calculated using at least the value of lost load and the cost of new entry over a given timeframe and shall be expressed as ‘expected energy not served’ and ‘loss of load expectation’. </w:t>
            </w:r>
          </w:p>
        </w:tc>
        <w:tc>
          <w:tcPr>
            <w:tcW w:w="1121" w:type="dxa"/>
            <w:shd w:val="clear" w:color="auto" w:fill="FFFFFF" w:themeFill="background1"/>
          </w:tcPr>
          <w:p w14:paraId="3F5AA066" w14:textId="55820CA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12C83C9A" w14:textId="72AD50B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013" w:type="dxa"/>
            <w:shd w:val="clear" w:color="auto" w:fill="FFFFFF" w:themeFill="background1"/>
          </w:tcPr>
          <w:p w14:paraId="26C9A7BA" w14:textId="00002C05"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Reliability criterion calculation shall take into account the values of lost load and the cost of building new capacities for a certain time interval at the least, with the criterion being expressed by the parameters "Expected Energy Not Served" and "Loss of Load Expectation".</w:t>
            </w:r>
          </w:p>
        </w:tc>
        <w:tc>
          <w:tcPr>
            <w:tcW w:w="1134" w:type="dxa"/>
            <w:shd w:val="clear" w:color="auto" w:fill="FFFFFF" w:themeFill="background1"/>
          </w:tcPr>
          <w:p w14:paraId="213464DC" w14:textId="448EB9D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720E210A"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31663A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CFA1AF2"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0141F8B" w14:textId="77777777" w:rsidTr="0027444E">
        <w:tc>
          <w:tcPr>
            <w:tcW w:w="1129" w:type="dxa"/>
            <w:shd w:val="clear" w:color="auto" w:fill="FFFFFF" w:themeFill="background1"/>
          </w:tcPr>
          <w:p w14:paraId="1DA4018B" w14:textId="50657AA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0CB7B5EE" w14:textId="2558F29A" w:rsidR="00D420B9" w:rsidRPr="00AF0502" w:rsidRDefault="00D420B9" w:rsidP="00D420B9">
            <w:pPr>
              <w:shd w:val="clear" w:color="auto" w:fill="FFFFFF"/>
              <w:rPr>
                <w:rFonts w:ascii="StobiSerif Regular" w:hAnsi="StobiSerif Regular"/>
                <w:sz w:val="22"/>
                <w:szCs w:val="22"/>
              </w:rPr>
            </w:pPr>
            <w:r w:rsidRPr="00CF1BD1">
              <w:rPr>
                <w:rFonts w:ascii="StobiSerif Regular" w:hAnsi="StobiSerif Regular"/>
                <w:sz w:val="22"/>
                <w:szCs w:val="22"/>
                <w:lang w:val="en-US"/>
              </w:rPr>
              <w:t xml:space="preserve">When applying capacity mechanisms, the parameters determining the amount of capacity procured in the capacity mechanism shall be approved by </w:t>
            </w:r>
            <w:r w:rsidRPr="00CF1BD1">
              <w:rPr>
                <w:rFonts w:ascii="StobiSerif Regular" w:hAnsi="StobiSerif Regular"/>
                <w:sz w:val="22"/>
                <w:szCs w:val="22"/>
                <w:lang w:val="en-US"/>
              </w:rPr>
              <w:lastRenderedPageBreak/>
              <w:t xml:space="preserve">the Member State or by a competent authority designated by the Member State, </w:t>
            </w:r>
            <w:proofErr w:type="gramStart"/>
            <w:r w:rsidRPr="00CF1BD1">
              <w:rPr>
                <w:rFonts w:ascii="StobiSerif Regular" w:hAnsi="StobiSerif Regular"/>
                <w:sz w:val="22"/>
                <w:szCs w:val="22"/>
                <w:lang w:val="en-US"/>
              </w:rPr>
              <w:t>on the basis of</w:t>
            </w:r>
            <w:proofErr w:type="gramEnd"/>
            <w:r w:rsidRPr="00CF1BD1">
              <w:rPr>
                <w:rFonts w:ascii="StobiSerif Regular" w:hAnsi="StobiSerif Regular"/>
                <w:sz w:val="22"/>
                <w:szCs w:val="22"/>
                <w:lang w:val="en-US"/>
              </w:rPr>
              <w:t xml:space="preserve"> a proposal of the regulatory authority. </w:t>
            </w:r>
          </w:p>
        </w:tc>
        <w:tc>
          <w:tcPr>
            <w:tcW w:w="1121" w:type="dxa"/>
            <w:shd w:val="clear" w:color="auto" w:fill="FFFFFF" w:themeFill="background1"/>
          </w:tcPr>
          <w:p w14:paraId="7ECB2826" w14:textId="3BADDF1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52D03EF4" w14:textId="00DF782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013" w:type="dxa"/>
            <w:shd w:val="clear" w:color="auto" w:fill="FFFFFF" w:themeFill="background1"/>
          </w:tcPr>
          <w:p w14:paraId="1F5EC852" w14:textId="77777777" w:rsidR="00B4011C" w:rsidRPr="00E432D2" w:rsidRDefault="00B4011C" w:rsidP="00B4011C">
            <w:pPr>
              <w:spacing w:line="280" w:lineRule="auto"/>
              <w:jc w:val="both"/>
              <w:rPr>
                <w:rFonts w:ascii="StobiSerif Regular" w:eastAsia="Calibri" w:hAnsi="StobiSerif Regular" w:cs="Calibri"/>
                <w:sz w:val="22"/>
                <w:szCs w:val="22"/>
                <w:lang w:val="en-GB"/>
              </w:rPr>
            </w:pPr>
            <w:r w:rsidRPr="00E432D2">
              <w:rPr>
                <w:rFonts w:ascii="StobiSerif Regular" w:eastAsia="Calibri" w:hAnsi="StobiSerif Regular" w:cs="Calibri"/>
                <w:sz w:val="22"/>
                <w:szCs w:val="22"/>
                <w:lang w:val="en-GB"/>
              </w:rPr>
              <w:t xml:space="preserve">(5) The reliability criterion shall be determined in accordance with the methodology developed by </w:t>
            </w:r>
            <w:r w:rsidRPr="00E432D2">
              <w:rPr>
                <w:rFonts w:ascii="StobiSerif Regular" w:eastAsia="Calibri" w:hAnsi="StobiSerif Regular" w:cs="Calibri"/>
                <w:sz w:val="22"/>
                <w:szCs w:val="22"/>
                <w:lang w:val="en-GB"/>
              </w:rPr>
              <w:lastRenderedPageBreak/>
              <w:t>ENTSO-E and approved by ACER.</w:t>
            </w:r>
          </w:p>
          <w:p w14:paraId="1A0BE7F1" w14:textId="40E4AA1C"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5CDBF19" w14:textId="6C9C68C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12904E9"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DAE4EE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315380E"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D2E290C" w14:textId="77777777" w:rsidTr="0027444E">
        <w:trPr>
          <w:trHeight w:val="3470"/>
        </w:trPr>
        <w:tc>
          <w:tcPr>
            <w:tcW w:w="1129" w:type="dxa"/>
            <w:shd w:val="clear" w:color="auto" w:fill="FFFFFF" w:themeFill="background1"/>
          </w:tcPr>
          <w:p w14:paraId="0F0AE2A7" w14:textId="0DCC67B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2C66E788" w14:textId="1FB27A88" w:rsidR="00D420B9" w:rsidRDefault="00D420B9" w:rsidP="00D420B9">
            <w:pPr>
              <w:shd w:val="clear" w:color="auto" w:fill="FFFFFF"/>
              <w:rPr>
                <w:rFonts w:ascii="StobiSerif Regular" w:hAnsi="StobiSerif Regular"/>
                <w:sz w:val="22"/>
                <w:szCs w:val="22"/>
                <w:lang w:val="en-US"/>
              </w:rPr>
            </w:pPr>
            <w:r w:rsidRPr="005477B4">
              <w:rPr>
                <w:rFonts w:ascii="StobiSerif Regular" w:hAnsi="StobiSerif Regular"/>
                <w:b/>
                <w:bCs/>
                <w:sz w:val="22"/>
                <w:szCs w:val="22"/>
                <w:lang w:val="en-US"/>
              </w:rPr>
              <w:t xml:space="preserve">Approval procedure </w:t>
            </w:r>
            <w:r w:rsidRPr="00CF1BD1">
              <w:rPr>
                <w:rFonts w:ascii="StobiSerif Regular" w:hAnsi="StobiSerif Regular"/>
                <w:sz w:val="22"/>
                <w:szCs w:val="22"/>
              </w:rPr>
              <w:t xml:space="preserve">Capacity mechanisms other than strategic reserves and where technically feasible, strategic reserves shall be open to direct cross-border participation of capacity providers located in another Member State, subject to the conditions laid down in this </w:t>
            </w:r>
            <w:proofErr w:type="gramStart"/>
            <w:r>
              <w:rPr>
                <w:rFonts w:ascii="StobiSerif Regular" w:hAnsi="StobiSerif Regular"/>
                <w:sz w:val="22"/>
                <w:szCs w:val="22"/>
              </w:rPr>
              <w:t xml:space="preserve">Article  </w:t>
            </w:r>
            <w:r w:rsidRPr="00CF1BD1">
              <w:rPr>
                <w:rFonts w:ascii="StobiSerif Regular" w:hAnsi="StobiSerif Regular"/>
                <w:sz w:val="22"/>
                <w:szCs w:val="22"/>
              </w:rPr>
              <w:t>.</w:t>
            </w:r>
            <w:proofErr w:type="gramEnd"/>
          </w:p>
          <w:p w14:paraId="08D974D5" w14:textId="284E62D8" w:rsidR="00D420B9" w:rsidRPr="00CF1BD1" w:rsidRDefault="00D420B9" w:rsidP="00D420B9">
            <w:pPr>
              <w:shd w:val="clear" w:color="auto" w:fill="FFFFFF"/>
              <w:rPr>
                <w:rFonts w:ascii="StobiSerif Regular" w:hAnsi="StobiSerif Regular"/>
                <w:sz w:val="22"/>
                <w:szCs w:val="22"/>
                <w:lang w:val="en-US"/>
              </w:rPr>
            </w:pPr>
          </w:p>
        </w:tc>
        <w:tc>
          <w:tcPr>
            <w:tcW w:w="1121" w:type="dxa"/>
            <w:shd w:val="clear" w:color="auto" w:fill="FFFFFF" w:themeFill="background1"/>
          </w:tcPr>
          <w:p w14:paraId="1963BA8A" w14:textId="5D45192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1F80B96" w14:textId="0FA0584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 </w:t>
            </w:r>
            <w:r w:rsidRPr="00AF0502">
              <w:rPr>
                <w:rFonts w:ascii="StobiSerif Regular" w:hAnsi="StobiSerif Regular"/>
                <w:sz w:val="22"/>
                <w:szCs w:val="22"/>
              </w:rPr>
              <w:br/>
            </w:r>
          </w:p>
        </w:tc>
        <w:tc>
          <w:tcPr>
            <w:tcW w:w="2013" w:type="dxa"/>
            <w:shd w:val="clear" w:color="auto" w:fill="FFFFFF" w:themeFill="background1"/>
          </w:tcPr>
          <w:p w14:paraId="71557BBC"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(1)</w:t>
            </w:r>
            <w:r w:rsidRPr="008E40FC">
              <w:rPr>
                <w:rFonts w:ascii="StobiSerif Regular" w:hAnsi="StobiSerif Regular"/>
                <w:sz w:val="22"/>
                <w:szCs w:val="22"/>
              </w:rPr>
              <w:tab/>
              <w:t xml:space="preserve">Capacity mechanism that is not in the form of a strategic reserve, and if technically feasible when it is in the form of a strategic reserve, should, under equal conditions and in a competitive manner, enable cross-border participation of capacity providers from Contracting Parties to the Energy Community and Member States of the European Union, who: </w:t>
            </w:r>
          </w:p>
          <w:p w14:paraId="7778BE20"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1.</w:t>
            </w:r>
            <w:r w:rsidRPr="008E40FC">
              <w:rPr>
                <w:rFonts w:ascii="StobiSerif Regular" w:hAnsi="StobiSerif Regular"/>
                <w:sz w:val="22"/>
                <w:szCs w:val="22"/>
              </w:rPr>
              <w:tab/>
              <w:t xml:space="preserve">are directly connected to the electricity transmission system of the Republic of North Macedonia </w:t>
            </w:r>
            <w:r w:rsidRPr="008E40FC">
              <w:rPr>
                <w:rFonts w:ascii="StobiSerif Regular" w:hAnsi="StobiSerif Regular"/>
                <w:sz w:val="22"/>
                <w:szCs w:val="22"/>
              </w:rPr>
              <w:lastRenderedPageBreak/>
              <w:t xml:space="preserve">through an interconnection line, and </w:t>
            </w:r>
          </w:p>
          <w:p w14:paraId="6F4F1E88" w14:textId="6E22C1F1"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2.</w:t>
            </w:r>
            <w:r w:rsidRPr="008E40FC">
              <w:rPr>
                <w:rFonts w:ascii="StobiSerif Regular" w:hAnsi="StobiSerif Regular"/>
                <w:sz w:val="22"/>
                <w:szCs w:val="22"/>
              </w:rPr>
              <w:tab/>
              <w:t xml:space="preserve">provide equal technical capabilities as domestic capacity providing resources.  </w:t>
            </w:r>
          </w:p>
        </w:tc>
        <w:tc>
          <w:tcPr>
            <w:tcW w:w="1134" w:type="dxa"/>
            <w:shd w:val="clear" w:color="auto" w:fill="FFFFFF" w:themeFill="background1"/>
          </w:tcPr>
          <w:p w14:paraId="49532B23" w14:textId="46C19CB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16AAAE91"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CF7A3C7"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352DE7D"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F07928A" w14:textId="77777777" w:rsidTr="0027444E">
        <w:tc>
          <w:tcPr>
            <w:tcW w:w="1129" w:type="dxa"/>
            <w:shd w:val="clear" w:color="auto" w:fill="FFFFFF" w:themeFill="background1"/>
          </w:tcPr>
          <w:p w14:paraId="3EE95759" w14:textId="30A7A8D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3A3CFF48" w14:textId="763FEA56" w:rsidR="00D420B9" w:rsidRPr="00AF0502" w:rsidRDefault="00D420B9" w:rsidP="00D420B9">
            <w:pPr>
              <w:shd w:val="clear" w:color="auto" w:fill="FFFFFF"/>
              <w:rPr>
                <w:rFonts w:ascii="StobiSerif Regular" w:hAnsi="StobiSerif Regular"/>
                <w:sz w:val="22"/>
                <w:szCs w:val="22"/>
              </w:rPr>
            </w:pPr>
            <w:r w:rsidRPr="00CF1BD1">
              <w:rPr>
                <w:rFonts w:ascii="StobiSerif Regular" w:hAnsi="StobiSerif Regular"/>
                <w:sz w:val="22"/>
                <w:szCs w:val="22"/>
                <w:lang w:val="en-US"/>
              </w:rPr>
              <w:t xml:space="preserve">Member States shall ensure that foreign capacity capable of providing equivalent technical performance to domestic capacities </w:t>
            </w:r>
            <w:proofErr w:type="gramStart"/>
            <w:r w:rsidRPr="00CF1BD1">
              <w:rPr>
                <w:rFonts w:ascii="StobiSerif Regular" w:hAnsi="StobiSerif Regular"/>
                <w:sz w:val="22"/>
                <w:szCs w:val="22"/>
                <w:lang w:val="en-US"/>
              </w:rPr>
              <w:t>has the opportunity to</w:t>
            </w:r>
            <w:proofErr w:type="gramEnd"/>
            <w:r w:rsidRPr="00CF1BD1">
              <w:rPr>
                <w:rFonts w:ascii="StobiSerif Regular" w:hAnsi="StobiSerif Regular"/>
                <w:sz w:val="22"/>
                <w:szCs w:val="22"/>
                <w:lang w:val="en-US"/>
              </w:rPr>
              <w:t xml:space="preserve"> participate in the same competitive process as domestic capacity. In the case of capacity mechanisms in operation on 4 July 2019, Member States may allow interconnectors to participate directly in the same competitive process as foreign capacity for a </w:t>
            </w:r>
            <w:r w:rsidRPr="00CF1BD1">
              <w:rPr>
                <w:rFonts w:ascii="StobiSerif Regular" w:hAnsi="StobiSerif Regular"/>
                <w:sz w:val="22"/>
                <w:szCs w:val="22"/>
                <w:lang w:val="en-US"/>
              </w:rPr>
              <w:lastRenderedPageBreak/>
              <w:t xml:space="preserve">maximum of four years from 4 July 2019 or two years after the date of approval of the methodologies referred to in paragraph 11, whichever is earlier. Member States may require foreign capacity to </w:t>
            </w:r>
            <w:proofErr w:type="gramStart"/>
            <w:r w:rsidRPr="00CF1BD1">
              <w:rPr>
                <w:rFonts w:ascii="StobiSerif Regular" w:hAnsi="StobiSerif Regular"/>
                <w:sz w:val="22"/>
                <w:szCs w:val="22"/>
                <w:lang w:val="en-US"/>
              </w:rPr>
              <w:t>be located in</w:t>
            </w:r>
            <w:proofErr w:type="gramEnd"/>
            <w:r w:rsidRPr="00CF1BD1">
              <w:rPr>
                <w:rFonts w:ascii="StobiSerif Regular" w:hAnsi="StobiSerif Regular"/>
                <w:sz w:val="22"/>
                <w:szCs w:val="22"/>
                <w:lang w:val="en-US"/>
              </w:rPr>
              <w:t xml:space="preserve"> a Member State that has a direct network connection with the Member State applying the mechanism. </w:t>
            </w:r>
          </w:p>
        </w:tc>
        <w:tc>
          <w:tcPr>
            <w:tcW w:w="1121" w:type="dxa"/>
            <w:shd w:val="clear" w:color="auto" w:fill="FFFFFF" w:themeFill="background1"/>
          </w:tcPr>
          <w:p w14:paraId="511A4CFD" w14:textId="1265A33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9086BF6" w14:textId="5B53F71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013" w:type="dxa"/>
            <w:shd w:val="clear" w:color="auto" w:fill="FFFFFF" w:themeFill="background1"/>
          </w:tcPr>
          <w:p w14:paraId="5322A557" w14:textId="64093FA5"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 xml:space="preserve">The capacity provider that simultaneously provides capacity in multiple capacity mechanisms shall participate in the provision of capacity within the expected availability of the interconnection line and the possible load matching between the system where the mechanism is applied and the system of the Republic of North </w:t>
            </w:r>
            <w:r w:rsidRPr="008E40FC">
              <w:rPr>
                <w:rFonts w:ascii="StobiSerif Regular" w:hAnsi="StobiSerif Regular"/>
                <w:sz w:val="22"/>
                <w:szCs w:val="22"/>
              </w:rPr>
              <w:lastRenderedPageBreak/>
              <w:t xml:space="preserve">Macedonia, in accordance with the methodology for calculating the maximum entry capacity for cross-border participation referred to in </w:t>
            </w:r>
            <w:r>
              <w:rPr>
                <w:rFonts w:ascii="StobiSerif Regular" w:hAnsi="StobiSerif Regular"/>
                <w:sz w:val="22"/>
                <w:szCs w:val="22"/>
              </w:rPr>
              <w:t xml:space="preserve">Article   </w:t>
            </w:r>
            <w:r w:rsidRPr="008E40FC">
              <w:rPr>
                <w:rFonts w:ascii="StobiSerif Regular" w:hAnsi="StobiSerif Regular"/>
                <w:sz w:val="22"/>
                <w:szCs w:val="22"/>
              </w:rPr>
              <w:t>20, paragraph (4) of this Law. The Energy Regulatory Commission shall monitor the application of the methodology in the Republic of North Macedonia.</w:t>
            </w:r>
          </w:p>
        </w:tc>
        <w:tc>
          <w:tcPr>
            <w:tcW w:w="1134" w:type="dxa"/>
            <w:shd w:val="clear" w:color="auto" w:fill="FFFFFF" w:themeFill="background1"/>
          </w:tcPr>
          <w:p w14:paraId="732DE6E0" w14:textId="7FB13D4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2FF0B46"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4D60457C"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15683B6"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541BA1F6" w14:textId="77777777" w:rsidTr="0027444E">
        <w:tc>
          <w:tcPr>
            <w:tcW w:w="1129" w:type="dxa"/>
            <w:shd w:val="clear" w:color="auto" w:fill="FFFFFF" w:themeFill="background1"/>
          </w:tcPr>
          <w:p w14:paraId="108DA588" w14:textId="6BE162E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0F0C9FEE" w14:textId="73BAA9BB" w:rsidR="00D420B9" w:rsidRPr="00AF0502" w:rsidRDefault="00D420B9" w:rsidP="00D420B9">
            <w:pPr>
              <w:shd w:val="clear" w:color="auto" w:fill="FFFFFF"/>
              <w:rPr>
                <w:rFonts w:ascii="StobiSerif Regular" w:hAnsi="StobiSerif Regular"/>
                <w:sz w:val="22"/>
                <w:szCs w:val="22"/>
              </w:rPr>
            </w:pPr>
            <w:r w:rsidRPr="00CF1BD1">
              <w:rPr>
                <w:rFonts w:ascii="StobiSerif Regular" w:hAnsi="StobiSerif Regular"/>
                <w:sz w:val="22"/>
                <w:szCs w:val="22"/>
                <w:lang w:val="en-US"/>
              </w:rPr>
              <w:t xml:space="preserve">Member States shall not prevent capacity which </w:t>
            </w:r>
            <w:proofErr w:type="gramStart"/>
            <w:r w:rsidRPr="00CF1BD1">
              <w:rPr>
                <w:rFonts w:ascii="StobiSerif Regular" w:hAnsi="StobiSerif Regular"/>
                <w:sz w:val="22"/>
                <w:szCs w:val="22"/>
                <w:lang w:val="en-US"/>
              </w:rPr>
              <w:t>is located in</w:t>
            </w:r>
            <w:proofErr w:type="gramEnd"/>
            <w:r w:rsidRPr="00CF1BD1">
              <w:rPr>
                <w:rFonts w:ascii="StobiSerif Regular" w:hAnsi="StobiSerif Regular"/>
                <w:sz w:val="22"/>
                <w:szCs w:val="22"/>
                <w:lang w:val="en-US"/>
              </w:rPr>
              <w:t xml:space="preserve"> their territory from participating in capacity mechanisms of other Member States. </w:t>
            </w:r>
          </w:p>
        </w:tc>
        <w:tc>
          <w:tcPr>
            <w:tcW w:w="1121" w:type="dxa"/>
            <w:shd w:val="clear" w:color="auto" w:fill="FFFFFF" w:themeFill="background1"/>
          </w:tcPr>
          <w:p w14:paraId="7260158B" w14:textId="37EB8FA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6B277C84" w14:textId="359FF61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013" w:type="dxa"/>
            <w:shd w:val="clear" w:color="auto" w:fill="FFFFFF" w:themeFill="background1"/>
          </w:tcPr>
          <w:p w14:paraId="64E0BA14" w14:textId="22E2A7D5"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Domestic capacity providers shall be obliged to notify the transmission system operator immediately of their participation in a capacity mechanism in Contracting Parties to the Energy Community and Member States of the European Union.</w:t>
            </w:r>
          </w:p>
        </w:tc>
        <w:tc>
          <w:tcPr>
            <w:tcW w:w="1134" w:type="dxa"/>
            <w:shd w:val="clear" w:color="auto" w:fill="FFFFFF" w:themeFill="background1"/>
          </w:tcPr>
          <w:p w14:paraId="1C4F8149" w14:textId="6EA3B4A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311F9634"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3D203B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AE52725"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9460272" w14:textId="77777777" w:rsidTr="0027444E">
        <w:tc>
          <w:tcPr>
            <w:tcW w:w="1129" w:type="dxa"/>
            <w:shd w:val="clear" w:color="auto" w:fill="FFFFFF" w:themeFill="background1"/>
          </w:tcPr>
          <w:p w14:paraId="43214D4F" w14:textId="23C1302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26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59213CDC" w14:textId="0DCBD9F4" w:rsidR="00D420B9" w:rsidRPr="00AF0502" w:rsidRDefault="00D420B9" w:rsidP="00D420B9">
            <w:pPr>
              <w:shd w:val="clear" w:color="auto" w:fill="FFFFFF"/>
              <w:rPr>
                <w:rFonts w:ascii="StobiSerif Regular" w:hAnsi="StobiSerif Regular"/>
                <w:sz w:val="22"/>
                <w:szCs w:val="22"/>
              </w:rPr>
            </w:pPr>
            <w:r w:rsidRPr="00CF1BD1">
              <w:rPr>
                <w:rFonts w:ascii="StobiSerif Regular" w:hAnsi="StobiSerif Regular"/>
                <w:sz w:val="22"/>
                <w:szCs w:val="22"/>
                <w:lang w:val="en-US"/>
              </w:rPr>
              <w:t xml:space="preserve">Cross-border participation in capacity mechanisms shall not change, alter or otherwise affect cross-zonal schedules or physical flows between Member States. Those schedules and flows shall be determined solely by the outcome of capacity allocation pursuant to </w:t>
            </w:r>
            <w:r>
              <w:rPr>
                <w:rFonts w:ascii="StobiSerif Regular" w:hAnsi="StobiSerif Regular"/>
                <w:sz w:val="22"/>
                <w:szCs w:val="22"/>
                <w:lang w:val="en-US"/>
              </w:rPr>
              <w:t xml:space="preserve">Article   </w:t>
            </w:r>
            <w:r w:rsidRPr="00CF1BD1">
              <w:rPr>
                <w:rFonts w:ascii="StobiSerif Regular" w:hAnsi="StobiSerif Regular"/>
                <w:sz w:val="22"/>
                <w:szCs w:val="22"/>
                <w:lang w:val="en-US"/>
              </w:rPr>
              <w:t xml:space="preserve">16. </w:t>
            </w:r>
          </w:p>
        </w:tc>
        <w:tc>
          <w:tcPr>
            <w:tcW w:w="1121" w:type="dxa"/>
            <w:shd w:val="clear" w:color="auto" w:fill="FFFFFF" w:themeFill="background1"/>
          </w:tcPr>
          <w:p w14:paraId="6B289C8F" w14:textId="7C8577F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100B1596" w14:textId="0A8A607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013" w:type="dxa"/>
            <w:shd w:val="clear" w:color="auto" w:fill="FFFFFF" w:themeFill="background1"/>
          </w:tcPr>
          <w:p w14:paraId="1447C3E2" w14:textId="025E1362"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 xml:space="preserve">Cross-border participation in the capacity mechanism shall not change or otherwise affect the schedules for the allocation of cross-zonal transmission capacities or the physical flows of electricity between the counter parties of the Energy Community and the Member States of the European Union, determined in accordance with </w:t>
            </w:r>
            <w:r>
              <w:rPr>
                <w:rFonts w:ascii="StobiSerif Regular" w:hAnsi="StobiSerif Regular"/>
                <w:sz w:val="22"/>
                <w:szCs w:val="22"/>
              </w:rPr>
              <w:t xml:space="preserve">Article   </w:t>
            </w:r>
            <w:r w:rsidRPr="008E40FC">
              <w:rPr>
                <w:rFonts w:ascii="StobiSerif Regular" w:hAnsi="StobiSerif Regular"/>
                <w:sz w:val="22"/>
                <w:szCs w:val="22"/>
              </w:rPr>
              <w:t>155 of this Law.</w:t>
            </w:r>
          </w:p>
        </w:tc>
        <w:tc>
          <w:tcPr>
            <w:tcW w:w="1134" w:type="dxa"/>
            <w:shd w:val="clear" w:color="auto" w:fill="FFFFFF" w:themeFill="background1"/>
          </w:tcPr>
          <w:p w14:paraId="203264E8" w14:textId="12A21EE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855EDC6"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38FA87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93D8C8E"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C4B7590" w14:textId="77777777" w:rsidTr="0027444E">
        <w:tc>
          <w:tcPr>
            <w:tcW w:w="1129" w:type="dxa"/>
            <w:shd w:val="clear" w:color="auto" w:fill="FFFFFF" w:themeFill="background1"/>
          </w:tcPr>
          <w:p w14:paraId="7DD8A79A" w14:textId="03421FC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53A76D7C" w14:textId="1B06529E" w:rsidR="00D420B9" w:rsidRPr="00AF0502" w:rsidRDefault="00D420B9" w:rsidP="00D420B9">
            <w:pPr>
              <w:shd w:val="clear" w:color="auto" w:fill="FFFFFF"/>
              <w:rPr>
                <w:rFonts w:ascii="StobiSerif Regular" w:hAnsi="StobiSerif Regular"/>
                <w:sz w:val="22"/>
                <w:szCs w:val="22"/>
              </w:rPr>
            </w:pPr>
            <w:r w:rsidRPr="00CF1BD1">
              <w:rPr>
                <w:rFonts w:ascii="StobiSerif Regular" w:hAnsi="StobiSerif Regular"/>
                <w:sz w:val="22"/>
                <w:szCs w:val="22"/>
                <w:lang w:val="en-US"/>
              </w:rPr>
              <w:t xml:space="preserve">Capacity providers shall be able to participate in more than one capacity mechanism. Where capacity providers participate in more than one capacity mechanism for the same delivery period, they shall participate up to the expected availability of interconnection and </w:t>
            </w:r>
            <w:r w:rsidRPr="00CF1BD1">
              <w:rPr>
                <w:rFonts w:ascii="StobiSerif Regular" w:hAnsi="StobiSerif Regular"/>
                <w:sz w:val="22"/>
                <w:szCs w:val="22"/>
                <w:lang w:val="en-US"/>
              </w:rPr>
              <w:lastRenderedPageBreak/>
              <w:t xml:space="preserve">the likely concurrence of system stress between the system where the mechanism is applied and the system in which the foreign capacity is located, in accordance with the methodology referred to in point (a) of paragraph 11. </w:t>
            </w:r>
          </w:p>
        </w:tc>
        <w:tc>
          <w:tcPr>
            <w:tcW w:w="1121" w:type="dxa"/>
            <w:shd w:val="clear" w:color="auto" w:fill="FFFFFF" w:themeFill="background1"/>
          </w:tcPr>
          <w:p w14:paraId="59200184" w14:textId="1D45D11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BE70C21" w14:textId="70A0042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013" w:type="dxa"/>
            <w:shd w:val="clear" w:color="auto" w:fill="FFFFFF" w:themeFill="background1"/>
          </w:tcPr>
          <w:p w14:paraId="29C92C66" w14:textId="5E12DE92"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 xml:space="preserve">The capacity provider that simultaneously provides capacity in multiple capacity mechanisms shall participate in the provision of capacity within the expected availability of the interconnection line and the possible load matching </w:t>
            </w:r>
            <w:r w:rsidRPr="008E40FC">
              <w:rPr>
                <w:rFonts w:ascii="StobiSerif Regular" w:hAnsi="StobiSerif Regular"/>
                <w:sz w:val="22"/>
                <w:szCs w:val="22"/>
              </w:rPr>
              <w:lastRenderedPageBreak/>
              <w:t xml:space="preserve">between the system where the mechanism is applied and the system of the Republic of North Macedonia, in accordance with the methodology for calculating the maximum entry capacity for cross-border participation referred to in </w:t>
            </w:r>
            <w:r>
              <w:rPr>
                <w:rFonts w:ascii="StobiSerif Regular" w:hAnsi="StobiSerif Regular"/>
                <w:sz w:val="22"/>
                <w:szCs w:val="22"/>
              </w:rPr>
              <w:t xml:space="preserve">Article   </w:t>
            </w:r>
            <w:r w:rsidRPr="008E40FC">
              <w:rPr>
                <w:rFonts w:ascii="StobiSerif Regular" w:hAnsi="StobiSerif Regular"/>
                <w:sz w:val="22"/>
                <w:szCs w:val="22"/>
              </w:rPr>
              <w:t>20, paragraph (4) of this Law. The Energy Regulatory Commission shall monitor the application of the methodology in the Republic of North Macedonia.</w:t>
            </w:r>
          </w:p>
        </w:tc>
        <w:tc>
          <w:tcPr>
            <w:tcW w:w="1134" w:type="dxa"/>
            <w:shd w:val="clear" w:color="auto" w:fill="FFFFFF" w:themeFill="background1"/>
          </w:tcPr>
          <w:p w14:paraId="25B919CD" w14:textId="1D0820A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91F91A8"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5B23BF1C"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567704A"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B935FC9" w14:textId="77777777" w:rsidTr="0027444E">
        <w:tc>
          <w:tcPr>
            <w:tcW w:w="1129" w:type="dxa"/>
            <w:shd w:val="clear" w:color="auto" w:fill="FFFFFF" w:themeFill="background1"/>
          </w:tcPr>
          <w:p w14:paraId="25E9F55F" w14:textId="0E1DE6E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268" w:type="dxa"/>
            <w:shd w:val="clear" w:color="auto" w:fill="FFFFFF" w:themeFill="background1"/>
          </w:tcPr>
          <w:p w14:paraId="360533F9" w14:textId="1A1508AD" w:rsidR="00D420B9" w:rsidRPr="00AF0502" w:rsidRDefault="00D420B9" w:rsidP="00D420B9">
            <w:pPr>
              <w:shd w:val="clear" w:color="auto" w:fill="FFFFFF"/>
              <w:rPr>
                <w:rFonts w:ascii="StobiSerif Regular" w:hAnsi="StobiSerif Regular"/>
                <w:sz w:val="22"/>
                <w:szCs w:val="22"/>
              </w:rPr>
            </w:pPr>
            <w:r w:rsidRPr="00CF1BD1">
              <w:rPr>
                <w:rFonts w:ascii="StobiSerif Regular" w:hAnsi="StobiSerif Regular"/>
                <w:sz w:val="22"/>
                <w:szCs w:val="22"/>
                <w:lang w:val="en-US"/>
              </w:rPr>
              <w:t xml:space="preserve">Capacity providers shall be required to make non-availability payments where their capacity is not available. Where capacity providers participate in more than one capacity mechanism for the </w:t>
            </w:r>
            <w:r w:rsidRPr="00CF1BD1">
              <w:rPr>
                <w:rFonts w:ascii="StobiSerif Regular" w:hAnsi="StobiSerif Regular"/>
                <w:sz w:val="22"/>
                <w:szCs w:val="22"/>
                <w:lang w:val="en-US"/>
              </w:rPr>
              <w:lastRenderedPageBreak/>
              <w:t xml:space="preserve">same delivery period, they shall be required to make multiple non-availability payments where they are unable to fulfil multiple commitments. </w:t>
            </w:r>
          </w:p>
        </w:tc>
        <w:tc>
          <w:tcPr>
            <w:tcW w:w="1121" w:type="dxa"/>
            <w:shd w:val="clear" w:color="auto" w:fill="FFFFFF" w:themeFill="background1"/>
          </w:tcPr>
          <w:p w14:paraId="00A7B293" w14:textId="4514B2B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C7A6015" w14:textId="289E8E2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013" w:type="dxa"/>
            <w:shd w:val="clear" w:color="auto" w:fill="FFFFFF" w:themeFill="background1"/>
          </w:tcPr>
          <w:p w14:paraId="3DC4E5B0" w14:textId="008DA954"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 xml:space="preserve">In accordance with the decision referred to in </w:t>
            </w:r>
            <w:r>
              <w:rPr>
                <w:rFonts w:ascii="StobiSerif Regular" w:hAnsi="StobiSerif Regular"/>
                <w:sz w:val="22"/>
                <w:szCs w:val="22"/>
              </w:rPr>
              <w:t xml:space="preserve">Article   </w:t>
            </w:r>
            <w:r w:rsidRPr="008E40FC">
              <w:rPr>
                <w:rFonts w:ascii="StobiSerif Regular" w:hAnsi="StobiSerif Regular"/>
                <w:sz w:val="22"/>
                <w:szCs w:val="22"/>
              </w:rPr>
              <w:t xml:space="preserve">23 paragraph (1) of this Law, the capacity provider shall be obliged to pay for the unavailability of the </w:t>
            </w:r>
            <w:r w:rsidRPr="008E40FC">
              <w:rPr>
                <w:rFonts w:ascii="StobiSerif Regular" w:hAnsi="StobiSerif Regular"/>
                <w:sz w:val="22"/>
                <w:szCs w:val="22"/>
              </w:rPr>
              <w:lastRenderedPageBreak/>
              <w:t xml:space="preserve">capacity it has offered. If the capacity provider simultaneously participates in multiple capacity mechanisms, it shall be obliged to make payments for unavailability of the capacity it has offered in each individual mechanism in which it participates.  </w:t>
            </w:r>
          </w:p>
        </w:tc>
        <w:tc>
          <w:tcPr>
            <w:tcW w:w="1134" w:type="dxa"/>
            <w:shd w:val="clear" w:color="auto" w:fill="FFFFFF" w:themeFill="background1"/>
          </w:tcPr>
          <w:p w14:paraId="45AC70FF" w14:textId="1F7D1C0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377BB3C"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356A30C"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DB9CA51"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8041C8E" w14:textId="77777777" w:rsidTr="0027444E">
        <w:tc>
          <w:tcPr>
            <w:tcW w:w="1129" w:type="dxa"/>
            <w:shd w:val="clear" w:color="auto" w:fill="FFFFFF" w:themeFill="background1"/>
          </w:tcPr>
          <w:p w14:paraId="0FCEA479" w14:textId="517BE95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tc>
        <w:tc>
          <w:tcPr>
            <w:tcW w:w="2268" w:type="dxa"/>
            <w:shd w:val="clear" w:color="auto" w:fill="FFFFFF" w:themeFill="background1"/>
          </w:tcPr>
          <w:p w14:paraId="4625BEB0" w14:textId="0CE149B1" w:rsidR="00D420B9" w:rsidRPr="00AF0502" w:rsidRDefault="00D420B9" w:rsidP="00D420B9">
            <w:pPr>
              <w:shd w:val="clear" w:color="auto" w:fill="FFFFFF"/>
              <w:rPr>
                <w:rFonts w:ascii="StobiSerif Regular" w:hAnsi="StobiSerif Regular"/>
                <w:sz w:val="22"/>
                <w:szCs w:val="22"/>
              </w:rPr>
            </w:pPr>
            <w:r w:rsidRPr="00264F62">
              <w:rPr>
                <w:rFonts w:ascii="StobiSerif Regular" w:hAnsi="StobiSerif Regular"/>
                <w:sz w:val="22"/>
                <w:szCs w:val="22"/>
                <w:lang w:val="en-US"/>
              </w:rPr>
              <w:t xml:space="preserve">For the purposes of providing a recommendation to transmission system operators, regional coordination </w:t>
            </w:r>
            <w:proofErr w:type="spellStart"/>
            <w:r w:rsidRPr="00264F62">
              <w:rPr>
                <w:rFonts w:ascii="StobiSerif Regular" w:hAnsi="StobiSerif Regular"/>
                <w:sz w:val="22"/>
                <w:szCs w:val="22"/>
                <w:lang w:val="en-US"/>
              </w:rPr>
              <w:t>centres</w:t>
            </w:r>
            <w:proofErr w:type="spellEnd"/>
            <w:r w:rsidRPr="00264F62">
              <w:rPr>
                <w:rFonts w:ascii="StobiSerif Regular" w:hAnsi="StobiSerif Regular"/>
                <w:sz w:val="22"/>
                <w:szCs w:val="22"/>
                <w:lang w:val="en-US"/>
              </w:rPr>
              <w:t xml:space="preserve"> established pursuant to </w:t>
            </w:r>
            <w:r>
              <w:rPr>
                <w:rFonts w:ascii="StobiSerif Regular" w:hAnsi="StobiSerif Regular"/>
                <w:sz w:val="22"/>
                <w:szCs w:val="22"/>
                <w:lang w:val="en-US"/>
              </w:rPr>
              <w:t xml:space="preserve">Article   </w:t>
            </w:r>
            <w:r w:rsidRPr="00264F62">
              <w:rPr>
                <w:rFonts w:ascii="StobiSerif Regular" w:hAnsi="StobiSerif Regular"/>
                <w:sz w:val="22"/>
                <w:szCs w:val="22"/>
                <w:lang w:val="en-US"/>
              </w:rPr>
              <w:t xml:space="preserve">35 shall calculate on an annual basis the maximum entry capacity available for the participation of foreign capacity. That calculation shall </w:t>
            </w:r>
            <w:proofErr w:type="gramStart"/>
            <w:r w:rsidRPr="00264F62">
              <w:rPr>
                <w:rFonts w:ascii="StobiSerif Regular" w:hAnsi="StobiSerif Regular"/>
                <w:sz w:val="22"/>
                <w:szCs w:val="22"/>
                <w:lang w:val="en-US"/>
              </w:rPr>
              <w:t>take into account</w:t>
            </w:r>
            <w:proofErr w:type="gramEnd"/>
            <w:r w:rsidRPr="00264F62">
              <w:rPr>
                <w:rFonts w:ascii="StobiSerif Regular" w:hAnsi="StobiSerif Regular"/>
                <w:sz w:val="22"/>
                <w:szCs w:val="22"/>
                <w:lang w:val="en-US"/>
              </w:rPr>
              <w:t xml:space="preserve"> the expected availability of interconnection and </w:t>
            </w:r>
            <w:r w:rsidRPr="00264F62">
              <w:rPr>
                <w:rFonts w:ascii="StobiSerif Regular" w:hAnsi="StobiSerif Regular"/>
                <w:sz w:val="22"/>
                <w:szCs w:val="22"/>
                <w:lang w:val="en-US"/>
              </w:rPr>
              <w:lastRenderedPageBreak/>
              <w:t xml:space="preserve">the likely concurrence of system stress in the system where the mechanism is applied and the system in which the foreign capacity is located. Such a calculation shall be required for each bidding zone border. Transmission system operators </w:t>
            </w:r>
            <w:proofErr w:type="gramStart"/>
            <w:r w:rsidRPr="00264F62">
              <w:rPr>
                <w:rFonts w:ascii="StobiSerif Regular" w:hAnsi="StobiSerif Regular"/>
                <w:sz w:val="22"/>
                <w:szCs w:val="22"/>
                <w:lang w:val="en-US"/>
              </w:rPr>
              <w:t>shall</w:t>
            </w:r>
            <w:proofErr w:type="gramEnd"/>
            <w:r w:rsidRPr="00264F62">
              <w:rPr>
                <w:rFonts w:ascii="StobiSerif Regular" w:hAnsi="StobiSerif Regular"/>
                <w:sz w:val="22"/>
                <w:szCs w:val="22"/>
                <w:lang w:val="en-US"/>
              </w:rPr>
              <w:t xml:space="preserve"> set the maximum entry capacity available for the participation of foreign capacity based on the recommendation of the regional coordination </w:t>
            </w:r>
            <w:proofErr w:type="spellStart"/>
            <w:r w:rsidRPr="00264F62">
              <w:rPr>
                <w:rFonts w:ascii="StobiSerif Regular" w:hAnsi="StobiSerif Regular"/>
                <w:sz w:val="22"/>
                <w:szCs w:val="22"/>
                <w:lang w:val="en-US"/>
              </w:rPr>
              <w:t>centre</w:t>
            </w:r>
            <w:proofErr w:type="spellEnd"/>
            <w:r w:rsidRPr="00264F62">
              <w:rPr>
                <w:rFonts w:ascii="StobiSerif Regular" w:hAnsi="StobiSerif Regular"/>
                <w:sz w:val="22"/>
                <w:szCs w:val="22"/>
                <w:lang w:val="en-US"/>
              </w:rPr>
              <w:t xml:space="preserve"> on an annual basis. </w:t>
            </w:r>
          </w:p>
        </w:tc>
        <w:tc>
          <w:tcPr>
            <w:tcW w:w="1121" w:type="dxa"/>
            <w:shd w:val="clear" w:color="auto" w:fill="FFFFFF" w:themeFill="background1"/>
          </w:tcPr>
          <w:p w14:paraId="31113B82" w14:textId="394EBB2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D24AE55" w14:textId="30A4F59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013" w:type="dxa"/>
            <w:shd w:val="clear" w:color="auto" w:fill="FFFFFF" w:themeFill="background1"/>
          </w:tcPr>
          <w:p w14:paraId="6E5E16ED" w14:textId="3E6F1458"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 xml:space="preserve">Based on the recommendation of the Regional Coordination Center, the electricity transmission system operator shall annually determine the maximum entry cross-border transmission capacity into the system of the Republic of North Macedonia and shall make it available in a </w:t>
            </w:r>
            <w:r w:rsidRPr="008E40FC">
              <w:rPr>
                <w:rFonts w:ascii="StobiSerif Regular" w:hAnsi="StobiSerif Regular"/>
                <w:sz w:val="22"/>
                <w:szCs w:val="22"/>
              </w:rPr>
              <w:lastRenderedPageBreak/>
              <w:t>transparent, non-discriminatory and market-based manner to each foreign capacity provider participating in the mechanism. Foreign capacity providers that have been allocated with the maximum entry cross-border transmission capacity may transfer the right to use the capacity to each other. The transmission system operator shall register each transfer of capacity in the register established by ENTSO-E for that purpose.</w:t>
            </w:r>
          </w:p>
        </w:tc>
        <w:tc>
          <w:tcPr>
            <w:tcW w:w="1134" w:type="dxa"/>
            <w:shd w:val="clear" w:color="auto" w:fill="FFFFFF" w:themeFill="background1"/>
          </w:tcPr>
          <w:p w14:paraId="2AA27D22" w14:textId="4F097C6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6A755A6"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4C8D820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BC2B76F"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D6FFDC0" w14:textId="77777777" w:rsidTr="0027444E">
        <w:tc>
          <w:tcPr>
            <w:tcW w:w="1129" w:type="dxa"/>
            <w:shd w:val="clear" w:color="auto" w:fill="FFFFFF" w:themeFill="background1"/>
          </w:tcPr>
          <w:p w14:paraId="40C8378C" w14:textId="15913B3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8</w:t>
            </w:r>
          </w:p>
        </w:tc>
        <w:tc>
          <w:tcPr>
            <w:tcW w:w="2268" w:type="dxa"/>
            <w:shd w:val="clear" w:color="auto" w:fill="FFFFFF" w:themeFill="background1"/>
          </w:tcPr>
          <w:p w14:paraId="31450862" w14:textId="22BBF312" w:rsidR="00D420B9" w:rsidRPr="00AF0502" w:rsidRDefault="00D420B9" w:rsidP="00D420B9">
            <w:pPr>
              <w:shd w:val="clear" w:color="auto" w:fill="FFFFFF"/>
              <w:rPr>
                <w:rFonts w:ascii="StobiSerif Regular" w:hAnsi="StobiSerif Regular"/>
                <w:sz w:val="22"/>
                <w:szCs w:val="22"/>
              </w:rPr>
            </w:pPr>
            <w:r w:rsidRPr="00264F62">
              <w:rPr>
                <w:rFonts w:ascii="StobiSerif Regular" w:hAnsi="StobiSerif Regular"/>
                <w:sz w:val="22"/>
                <w:szCs w:val="22"/>
                <w:lang w:val="en-US"/>
              </w:rPr>
              <w:t>Member States shall ensure that the entry capacity referred to in paragraph 7 is allocated to eligible capacity providers in a transparent, non-</w:t>
            </w:r>
            <w:r w:rsidRPr="00264F62">
              <w:rPr>
                <w:rFonts w:ascii="StobiSerif Regular" w:hAnsi="StobiSerif Regular"/>
                <w:sz w:val="22"/>
                <w:szCs w:val="22"/>
                <w:lang w:val="en-US"/>
              </w:rPr>
              <w:lastRenderedPageBreak/>
              <w:t xml:space="preserve">discriminatory and market-based manner. </w:t>
            </w:r>
          </w:p>
        </w:tc>
        <w:tc>
          <w:tcPr>
            <w:tcW w:w="1121" w:type="dxa"/>
            <w:shd w:val="clear" w:color="auto" w:fill="FFFFFF" w:themeFill="background1"/>
          </w:tcPr>
          <w:p w14:paraId="405F6B86" w14:textId="4BCFEBE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27ACB7F1" w14:textId="61B931A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(10)</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2</w:t>
            </w:r>
          </w:p>
        </w:tc>
        <w:tc>
          <w:tcPr>
            <w:tcW w:w="2013" w:type="dxa"/>
            <w:shd w:val="clear" w:color="auto" w:fill="FFFFFF" w:themeFill="background1"/>
          </w:tcPr>
          <w:p w14:paraId="57F933E4" w14:textId="09ACE7C4"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 xml:space="preserve">The Energy Regulatory Commission shall: </w:t>
            </w:r>
          </w:p>
          <w:p w14:paraId="28195E3C" w14:textId="13088F6E"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2.</w:t>
            </w:r>
            <w:r w:rsidRPr="008E40FC">
              <w:rPr>
                <w:rFonts w:ascii="StobiSerif Regular" w:hAnsi="StobiSerif Regular"/>
                <w:sz w:val="22"/>
                <w:szCs w:val="22"/>
              </w:rPr>
              <w:tab/>
              <w:t xml:space="preserve">ensure that cross-border participation in the capacity mechanism is organised in an </w:t>
            </w:r>
            <w:r w:rsidRPr="008E40FC">
              <w:rPr>
                <w:rFonts w:ascii="StobiSerif Regular" w:hAnsi="StobiSerif Regular"/>
                <w:sz w:val="22"/>
                <w:szCs w:val="22"/>
              </w:rPr>
              <w:lastRenderedPageBreak/>
              <w:t>effective and non-discriminatory manner.</w:t>
            </w:r>
          </w:p>
        </w:tc>
        <w:tc>
          <w:tcPr>
            <w:tcW w:w="1134" w:type="dxa"/>
            <w:shd w:val="clear" w:color="auto" w:fill="FFFFFF" w:themeFill="background1"/>
          </w:tcPr>
          <w:p w14:paraId="7040FAC9" w14:textId="39B8DC1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7E1ECCE"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146510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19EA015"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734641BF" w14:textId="77777777" w:rsidTr="0027444E">
        <w:tc>
          <w:tcPr>
            <w:tcW w:w="1129" w:type="dxa"/>
            <w:shd w:val="clear" w:color="auto" w:fill="FFFFFF" w:themeFill="background1"/>
          </w:tcPr>
          <w:p w14:paraId="0C6695F7" w14:textId="1E4071A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26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9</w:t>
            </w:r>
          </w:p>
        </w:tc>
        <w:tc>
          <w:tcPr>
            <w:tcW w:w="2268" w:type="dxa"/>
            <w:shd w:val="clear" w:color="auto" w:fill="FFFFFF" w:themeFill="background1"/>
          </w:tcPr>
          <w:p w14:paraId="017E138F" w14:textId="23EFA48F" w:rsidR="00D420B9" w:rsidRPr="00AF0502" w:rsidRDefault="00D420B9" w:rsidP="00D420B9">
            <w:pPr>
              <w:shd w:val="clear" w:color="auto" w:fill="FFFFFF"/>
              <w:rPr>
                <w:rFonts w:ascii="StobiSerif Regular" w:hAnsi="StobiSerif Regular"/>
                <w:sz w:val="22"/>
                <w:szCs w:val="22"/>
              </w:rPr>
            </w:pPr>
            <w:r w:rsidRPr="00264F62">
              <w:rPr>
                <w:rFonts w:ascii="StobiSerif Regular" w:hAnsi="StobiSerif Regular"/>
                <w:sz w:val="22"/>
                <w:szCs w:val="22"/>
                <w:lang w:val="en-US"/>
              </w:rPr>
              <w:t xml:space="preserve">Where capacity mechanisms allow for cross-border participation in two </w:t>
            </w:r>
            <w:proofErr w:type="spellStart"/>
            <w:r w:rsidRPr="00264F62">
              <w:rPr>
                <w:rFonts w:ascii="StobiSerif Regular" w:hAnsi="StobiSerif Regular"/>
                <w:sz w:val="22"/>
                <w:szCs w:val="22"/>
                <w:lang w:val="en-US"/>
              </w:rPr>
              <w:t>neighbouring</w:t>
            </w:r>
            <w:proofErr w:type="spellEnd"/>
            <w:r w:rsidRPr="00264F62">
              <w:rPr>
                <w:rFonts w:ascii="StobiSerif Regular" w:hAnsi="StobiSerif Regular"/>
                <w:sz w:val="22"/>
                <w:szCs w:val="22"/>
                <w:lang w:val="en-US"/>
              </w:rPr>
              <w:t xml:space="preserve"> Member States, any revenues arising through the allocation referred to in paragraph 8 shall accrue to the transmission system operators concerned and shall be shared between them in accordance with the methodology referred in point (b) of paragraph 11 of this </w:t>
            </w:r>
            <w:r>
              <w:rPr>
                <w:rFonts w:ascii="StobiSerif Regular" w:hAnsi="StobiSerif Regular"/>
                <w:sz w:val="22"/>
                <w:szCs w:val="22"/>
                <w:lang w:val="en-US"/>
              </w:rPr>
              <w:t xml:space="preserve">Article   </w:t>
            </w:r>
            <w:r w:rsidRPr="00264F62">
              <w:rPr>
                <w:rFonts w:ascii="StobiSerif Regular" w:hAnsi="StobiSerif Regular"/>
                <w:sz w:val="22"/>
                <w:szCs w:val="22"/>
                <w:lang w:val="en-US"/>
              </w:rPr>
              <w:t xml:space="preserve">or in accordance with a common methodology approved by both relevant regulatory authorities. If the </w:t>
            </w:r>
            <w:proofErr w:type="spellStart"/>
            <w:r w:rsidRPr="00264F62">
              <w:rPr>
                <w:rFonts w:ascii="StobiSerif Regular" w:hAnsi="StobiSerif Regular"/>
                <w:sz w:val="22"/>
                <w:szCs w:val="22"/>
                <w:lang w:val="en-US"/>
              </w:rPr>
              <w:t>neighbouring</w:t>
            </w:r>
            <w:proofErr w:type="spellEnd"/>
            <w:r w:rsidRPr="00264F62">
              <w:rPr>
                <w:rFonts w:ascii="StobiSerif Regular" w:hAnsi="StobiSerif Regular"/>
                <w:sz w:val="22"/>
                <w:szCs w:val="22"/>
                <w:lang w:val="en-US"/>
              </w:rPr>
              <w:t xml:space="preserve"> Member State does not apply a capacity mechanism or applies a capacity mechanism which is not open to cross-border participation, </w:t>
            </w:r>
            <w:r w:rsidRPr="00264F62">
              <w:rPr>
                <w:rFonts w:ascii="StobiSerif Regular" w:hAnsi="StobiSerif Regular"/>
                <w:sz w:val="22"/>
                <w:szCs w:val="22"/>
                <w:lang w:val="en-US"/>
              </w:rPr>
              <w:lastRenderedPageBreak/>
              <w:t xml:space="preserve">the share of revenues shall be approved by the competent national authority of the Member State in which the capacity mechanism is implemented after having sought the opinion of the regulatory authorities of the </w:t>
            </w:r>
            <w:proofErr w:type="spellStart"/>
            <w:r w:rsidRPr="00264F62">
              <w:rPr>
                <w:rFonts w:ascii="StobiSerif Regular" w:hAnsi="StobiSerif Regular"/>
                <w:sz w:val="22"/>
                <w:szCs w:val="22"/>
                <w:lang w:val="en-US"/>
              </w:rPr>
              <w:t>neighbouring</w:t>
            </w:r>
            <w:proofErr w:type="spellEnd"/>
            <w:r w:rsidRPr="00264F62">
              <w:rPr>
                <w:rFonts w:ascii="StobiSerif Regular" w:hAnsi="StobiSerif Regular"/>
                <w:sz w:val="22"/>
                <w:szCs w:val="22"/>
                <w:lang w:val="en-US"/>
              </w:rPr>
              <w:t xml:space="preserve"> Member States. Transmission system operators shall use such revenues for the purposes set out in </w:t>
            </w:r>
            <w:r>
              <w:rPr>
                <w:rFonts w:ascii="StobiSerif Regular" w:hAnsi="StobiSerif Regular"/>
                <w:sz w:val="22"/>
                <w:szCs w:val="22"/>
                <w:lang w:val="en-US"/>
              </w:rPr>
              <w:t xml:space="preserve">Article   </w:t>
            </w:r>
            <w:r w:rsidRPr="00264F62">
              <w:rPr>
                <w:rFonts w:ascii="StobiSerif Regular" w:hAnsi="StobiSerif Regular"/>
                <w:sz w:val="22"/>
                <w:szCs w:val="22"/>
                <w:lang w:val="en-US"/>
              </w:rPr>
              <w:t xml:space="preserve">19(2). </w:t>
            </w:r>
          </w:p>
        </w:tc>
        <w:tc>
          <w:tcPr>
            <w:tcW w:w="1121" w:type="dxa"/>
            <w:shd w:val="clear" w:color="auto" w:fill="FFFFFF" w:themeFill="background1"/>
          </w:tcPr>
          <w:p w14:paraId="5CC10341" w14:textId="08DE4BD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3A6B831" w14:textId="0BE06C0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tc>
        <w:tc>
          <w:tcPr>
            <w:tcW w:w="2013" w:type="dxa"/>
            <w:shd w:val="clear" w:color="auto" w:fill="FFFFFF" w:themeFill="background1"/>
          </w:tcPr>
          <w:p w14:paraId="1AFBA7E5" w14:textId="2938317B"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 xml:space="preserve">All revenues arising out of the allocation of the maximum entry cross-border transmission capacity shall belong to the electricity transmission system operator of the Republic of North Macedonia and the electricity transmission system operator of the neighbouring country and shall be distributed by applying the revenue distribution methodology developed by ENTSO-E and approved by ACER or by applying a methodology jointly developed by the Energy Regulatory Commission and the regulatory body of the neighbouring </w:t>
            </w:r>
            <w:r w:rsidRPr="008E40FC">
              <w:rPr>
                <w:rFonts w:ascii="StobiSerif Regular" w:hAnsi="StobiSerif Regular"/>
                <w:sz w:val="22"/>
                <w:szCs w:val="22"/>
              </w:rPr>
              <w:lastRenderedPageBreak/>
              <w:t>counter party of the Energy Community or a Member State of the European Union.</w:t>
            </w:r>
          </w:p>
        </w:tc>
        <w:tc>
          <w:tcPr>
            <w:tcW w:w="1134" w:type="dxa"/>
            <w:shd w:val="clear" w:color="auto" w:fill="FFFFFF" w:themeFill="background1"/>
          </w:tcPr>
          <w:p w14:paraId="4364B9B5" w14:textId="06A00D1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Partially compliant</w:t>
            </w:r>
          </w:p>
        </w:tc>
        <w:tc>
          <w:tcPr>
            <w:tcW w:w="1815" w:type="dxa"/>
            <w:shd w:val="clear" w:color="auto" w:fill="FFFFFF" w:themeFill="background1"/>
          </w:tcPr>
          <w:p w14:paraId="0A353378" w14:textId="624DE695" w:rsidR="00D420B9" w:rsidRPr="00AF0502" w:rsidRDefault="00D420B9" w:rsidP="00D420B9">
            <w:pPr>
              <w:shd w:val="clear" w:color="auto" w:fill="FFFFFF"/>
              <w:jc w:val="both"/>
              <w:rPr>
                <w:rFonts w:ascii="StobiSerif Regular" w:hAnsi="StobiSerif Regular"/>
                <w:sz w:val="22"/>
                <w:szCs w:val="22"/>
              </w:rPr>
            </w:pPr>
            <w:r w:rsidRPr="00501E33">
              <w:rPr>
                <w:rFonts w:ascii="StobiSerif Regular" w:hAnsi="StobiSerif Regular"/>
                <w:sz w:val="22"/>
                <w:szCs w:val="22"/>
              </w:rPr>
              <w:t>Full compliance will be achieved by adopting another legal act in the field of energy.</w:t>
            </w:r>
          </w:p>
        </w:tc>
        <w:tc>
          <w:tcPr>
            <w:tcW w:w="1701" w:type="dxa"/>
            <w:shd w:val="clear" w:color="auto" w:fill="FFFFFF" w:themeFill="background1"/>
          </w:tcPr>
          <w:p w14:paraId="3604267C" w14:textId="4E436856" w:rsidR="00D420B9" w:rsidRPr="00AF0502" w:rsidRDefault="00D420B9" w:rsidP="00D420B9">
            <w:pPr>
              <w:shd w:val="clear" w:color="auto" w:fill="FFFFFF"/>
              <w:jc w:val="both"/>
              <w:rPr>
                <w:rFonts w:ascii="StobiSerif Regular" w:hAnsi="StobiSerif Regular"/>
                <w:sz w:val="22"/>
                <w:szCs w:val="22"/>
              </w:rPr>
            </w:pPr>
            <w:r w:rsidRPr="00501E33">
              <w:rPr>
                <w:rFonts w:ascii="StobiSerif Regular" w:hAnsi="StobiSerif Regular"/>
                <w:sz w:val="22"/>
                <w:szCs w:val="22"/>
              </w:rPr>
              <w:t>Within nine months from the date of entry into force of this law</w:t>
            </w:r>
          </w:p>
        </w:tc>
        <w:tc>
          <w:tcPr>
            <w:tcW w:w="1835" w:type="dxa"/>
            <w:shd w:val="clear" w:color="auto" w:fill="FFFFFF" w:themeFill="background1"/>
          </w:tcPr>
          <w:p w14:paraId="58453D1C"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78819E4" w14:textId="77777777" w:rsidTr="0027444E">
        <w:tc>
          <w:tcPr>
            <w:tcW w:w="1129" w:type="dxa"/>
            <w:shd w:val="clear" w:color="auto" w:fill="FFFFFF" w:themeFill="background1"/>
          </w:tcPr>
          <w:p w14:paraId="69552FC6" w14:textId="7356ED3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10</w:t>
            </w:r>
          </w:p>
        </w:tc>
        <w:tc>
          <w:tcPr>
            <w:tcW w:w="2268" w:type="dxa"/>
            <w:shd w:val="clear" w:color="auto" w:fill="FFFFFF" w:themeFill="background1"/>
          </w:tcPr>
          <w:p w14:paraId="231A1FAB" w14:textId="3667474E" w:rsidR="00D420B9" w:rsidRPr="00AF0502" w:rsidRDefault="00D420B9" w:rsidP="00D420B9">
            <w:pPr>
              <w:shd w:val="clear" w:color="auto" w:fill="FFFFFF"/>
              <w:rPr>
                <w:rFonts w:ascii="StobiSerif Regular" w:hAnsi="StobiSerif Regular"/>
                <w:sz w:val="22"/>
                <w:szCs w:val="22"/>
              </w:rPr>
            </w:pPr>
            <w:r w:rsidRPr="00264F62">
              <w:rPr>
                <w:rFonts w:ascii="StobiSerif Regular" w:hAnsi="StobiSerif Regular"/>
                <w:sz w:val="22"/>
                <w:szCs w:val="22"/>
                <w:lang w:val="en-US"/>
              </w:rPr>
              <w:t xml:space="preserve">The transmission system operator where the foreign capacity is located shall: (a) establish whether interested capacity providers can provide the technical performance as required by the capacity mechanism in which the capacity provider intends to participate, and register that capacity provider as an eligible </w:t>
            </w:r>
            <w:r w:rsidRPr="00264F62">
              <w:rPr>
                <w:rFonts w:ascii="StobiSerif Regular" w:hAnsi="StobiSerif Regular"/>
                <w:sz w:val="22"/>
                <w:szCs w:val="22"/>
                <w:lang w:val="en-US"/>
              </w:rPr>
              <w:lastRenderedPageBreak/>
              <w:t>capacity provider in a registry set up for that purpose; (b) carry out availability checks; (c) notify the transmission system operator in the Member State applying the capacity mechanism of the information it acquires under points (a) and (b) of this subparagraph and the second subparagraph. The relevant capacity provider shall notify the transmission system operator of its participation in a foreign capacity mechanism without delay.</w:t>
            </w:r>
          </w:p>
        </w:tc>
        <w:tc>
          <w:tcPr>
            <w:tcW w:w="1121" w:type="dxa"/>
            <w:shd w:val="clear" w:color="auto" w:fill="FFFFFF" w:themeFill="background1"/>
          </w:tcPr>
          <w:p w14:paraId="3C3DB279" w14:textId="561DD38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25F4A426" w14:textId="2763C16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(8)</w:t>
            </w:r>
          </w:p>
        </w:tc>
        <w:tc>
          <w:tcPr>
            <w:tcW w:w="2013" w:type="dxa"/>
            <w:shd w:val="clear" w:color="auto" w:fill="FFFFFF" w:themeFill="background1"/>
          </w:tcPr>
          <w:p w14:paraId="1824ADD9"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(8)</w:t>
            </w:r>
            <w:r w:rsidRPr="008E40FC">
              <w:rPr>
                <w:rFonts w:ascii="StobiSerif Regular" w:hAnsi="StobiSerif Regular"/>
                <w:sz w:val="22"/>
                <w:szCs w:val="22"/>
              </w:rPr>
              <w:tab/>
              <w:t xml:space="preserve">The electricity transmission system operator shall be obliged to:  </w:t>
            </w:r>
          </w:p>
          <w:p w14:paraId="522E210B"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1.</w:t>
            </w:r>
            <w:r w:rsidRPr="008E40FC">
              <w:rPr>
                <w:rFonts w:ascii="StobiSerif Regular" w:hAnsi="StobiSerif Regular"/>
                <w:sz w:val="22"/>
                <w:szCs w:val="22"/>
              </w:rPr>
              <w:tab/>
              <w:t xml:space="preserve">determine that the domestic capacity provider has the technical capabilities to provide the capacity within the mechanism and to verify the availability of the offered capacity by </w:t>
            </w:r>
            <w:r w:rsidRPr="008E40FC">
              <w:rPr>
                <w:rFonts w:ascii="StobiSerif Regular" w:hAnsi="StobiSerif Regular"/>
                <w:sz w:val="22"/>
                <w:szCs w:val="22"/>
              </w:rPr>
              <w:lastRenderedPageBreak/>
              <w:t>the domestic capacity provider;</w:t>
            </w:r>
          </w:p>
          <w:p w14:paraId="4EB67A36" w14:textId="77777777" w:rsidR="00D420B9" w:rsidRPr="008E40FC"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2.</w:t>
            </w:r>
            <w:r w:rsidRPr="008E40FC">
              <w:rPr>
                <w:rFonts w:ascii="StobiSerif Regular" w:hAnsi="StobiSerif Regular"/>
                <w:sz w:val="22"/>
                <w:szCs w:val="22"/>
              </w:rPr>
              <w:tab/>
              <w:t>confirm that the domestic capacity provider is registered as an eligible capacity provider in the register established for that purpose by ENTSO-E, and</w:t>
            </w:r>
          </w:p>
          <w:p w14:paraId="6E7F42A9" w14:textId="497B53F1"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3.</w:t>
            </w:r>
            <w:r w:rsidRPr="008E40FC">
              <w:rPr>
                <w:rFonts w:ascii="StobiSerif Regular" w:hAnsi="StobiSerif Regular"/>
                <w:sz w:val="22"/>
                <w:szCs w:val="22"/>
              </w:rPr>
              <w:tab/>
              <w:t xml:space="preserve">notify the electricity transmission system operator in the counter party to the Energy Community or the Member State of the European Union of the fulfilment of the requirements of items 1 and 2 of this paragraph by the capacity provider from the Republic of North Macedonia who participates in the capacity mechanism in that country. </w:t>
            </w:r>
          </w:p>
        </w:tc>
        <w:tc>
          <w:tcPr>
            <w:tcW w:w="1134" w:type="dxa"/>
            <w:shd w:val="clear" w:color="auto" w:fill="FFFFFF" w:themeFill="background1"/>
          </w:tcPr>
          <w:p w14:paraId="232D498E" w14:textId="3D794D6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1B6B7F51"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5FFF8C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7F7C688"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337DF6F" w14:textId="77777777" w:rsidTr="0027444E">
        <w:tc>
          <w:tcPr>
            <w:tcW w:w="1129" w:type="dxa"/>
            <w:shd w:val="clear" w:color="auto" w:fill="FFFFFF" w:themeFill="background1"/>
          </w:tcPr>
          <w:p w14:paraId="0B55E213" w14:textId="2872E26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26</w:t>
            </w:r>
            <w:r w:rsidRPr="00AF0502">
              <w:rPr>
                <w:rFonts w:ascii="StobiSerif Regular" w:hAnsi="StobiSerif Regular"/>
                <w:sz w:val="22"/>
                <w:szCs w:val="22"/>
              </w:rPr>
              <w:br/>
            </w:r>
            <w:r>
              <w:rPr>
                <w:rFonts w:ascii="StobiSerif Regular" w:hAnsi="StobiSerif Regular"/>
                <w:sz w:val="22"/>
                <w:szCs w:val="22"/>
              </w:rPr>
              <w:lastRenderedPageBreak/>
              <w:t>paragraph</w:t>
            </w:r>
            <w:r w:rsidRPr="00AF0502">
              <w:rPr>
                <w:rFonts w:ascii="StobiSerif Regular" w:hAnsi="StobiSerif Regular"/>
                <w:sz w:val="22"/>
                <w:szCs w:val="22"/>
              </w:rPr>
              <w:t xml:space="preserve"> 11</w:t>
            </w:r>
          </w:p>
        </w:tc>
        <w:tc>
          <w:tcPr>
            <w:tcW w:w="2268" w:type="dxa"/>
            <w:shd w:val="clear" w:color="auto" w:fill="FFFFFF" w:themeFill="background1"/>
          </w:tcPr>
          <w:p w14:paraId="5BF5E586" w14:textId="77777777" w:rsidR="00D420B9" w:rsidRDefault="00D420B9" w:rsidP="00D420B9">
            <w:pPr>
              <w:shd w:val="clear" w:color="auto" w:fill="FFFFFF"/>
              <w:rPr>
                <w:rFonts w:ascii="StobiSerif Regular" w:hAnsi="StobiSerif Regular"/>
                <w:color w:val="000000"/>
                <w:sz w:val="22"/>
                <w:szCs w:val="22"/>
                <w:lang w:val="en-US"/>
              </w:rPr>
            </w:pPr>
            <w:r w:rsidRPr="00264F62">
              <w:rPr>
                <w:rFonts w:ascii="StobiSerif Regular" w:hAnsi="StobiSerif Regular"/>
                <w:color w:val="000000"/>
                <w:sz w:val="22"/>
                <w:szCs w:val="22"/>
                <w:lang w:val="en-US"/>
              </w:rPr>
              <w:lastRenderedPageBreak/>
              <w:t xml:space="preserve">By 5 July 2020 the ENTSO for Electricity shall submit to ACER: </w:t>
            </w:r>
            <w:r w:rsidRPr="00264F62">
              <w:rPr>
                <w:rFonts w:ascii="StobiSerif Regular" w:hAnsi="StobiSerif Regular"/>
                <w:color w:val="000000"/>
                <w:sz w:val="22"/>
                <w:szCs w:val="22"/>
                <w:lang w:val="en-US"/>
              </w:rPr>
              <w:lastRenderedPageBreak/>
              <w:t xml:space="preserve">(a) a methodology for calculating the maximum entry capacity for cross-border participation as referred to in paragraph </w:t>
            </w:r>
            <w:proofErr w:type="gramStart"/>
            <w:r w:rsidRPr="00264F62">
              <w:rPr>
                <w:rFonts w:ascii="StobiSerif Regular" w:hAnsi="StobiSerif Regular"/>
                <w:color w:val="000000"/>
                <w:sz w:val="22"/>
                <w:szCs w:val="22"/>
                <w:lang w:val="en-US"/>
              </w:rPr>
              <w:t>7;</w:t>
            </w:r>
            <w:proofErr w:type="gramEnd"/>
            <w:r w:rsidRPr="00264F62">
              <w:rPr>
                <w:rFonts w:ascii="StobiSerif Regular" w:hAnsi="StobiSerif Regular"/>
                <w:color w:val="000000"/>
                <w:sz w:val="22"/>
                <w:szCs w:val="22"/>
                <w:lang w:val="en-US"/>
              </w:rPr>
              <w:t xml:space="preserve"> </w:t>
            </w:r>
          </w:p>
          <w:p w14:paraId="0809064B" w14:textId="5AC1AFCF" w:rsidR="00D420B9" w:rsidRPr="00AF0502" w:rsidRDefault="00D420B9" w:rsidP="00D420B9">
            <w:pPr>
              <w:shd w:val="clear" w:color="auto" w:fill="FFFFFF"/>
              <w:rPr>
                <w:rFonts w:ascii="StobiSerif Regular" w:hAnsi="StobiSerif Regular"/>
                <w:sz w:val="22"/>
                <w:szCs w:val="22"/>
              </w:rPr>
            </w:pPr>
            <w:r w:rsidRPr="00264F62">
              <w:rPr>
                <w:rFonts w:ascii="StobiSerif Regular" w:hAnsi="StobiSerif Regular"/>
                <w:color w:val="000000"/>
                <w:sz w:val="22"/>
                <w:szCs w:val="22"/>
                <w:lang w:val="en-US"/>
              </w:rPr>
              <w:t xml:space="preserve"> (b) a methodology for sharing the revenues referred to in paragraph 9; (c) common rules for the carrying out of availability checks referred to in point (b) of paragraph 10; (d) common rules for determining when a non-availability payment is due; (e) terms of the operation of the registry as referred to in point (a) of paragraph 10; (f) common rules for identifying capacity eligible to participate in the capacity mechanism as referred to in point (a) of paragraph 10. The proposal shall be subject to prior consultation and </w:t>
            </w:r>
            <w:r w:rsidRPr="00264F62">
              <w:rPr>
                <w:rFonts w:ascii="StobiSerif Regular" w:hAnsi="StobiSerif Regular"/>
                <w:color w:val="000000"/>
                <w:sz w:val="22"/>
                <w:szCs w:val="22"/>
                <w:lang w:val="en-US"/>
              </w:rPr>
              <w:lastRenderedPageBreak/>
              <w:t xml:space="preserve">approval by ACER in accordance with </w:t>
            </w:r>
            <w:r>
              <w:rPr>
                <w:rFonts w:ascii="StobiSerif Regular" w:hAnsi="StobiSerif Regular"/>
                <w:color w:val="000000"/>
                <w:sz w:val="22"/>
                <w:szCs w:val="22"/>
                <w:lang w:val="en-US"/>
              </w:rPr>
              <w:t xml:space="preserve">Article   </w:t>
            </w:r>
            <w:r w:rsidRPr="00264F62">
              <w:rPr>
                <w:rFonts w:ascii="StobiSerif Regular" w:hAnsi="StobiSerif Regular"/>
                <w:color w:val="000000"/>
                <w:sz w:val="22"/>
                <w:szCs w:val="22"/>
                <w:lang w:val="en-US"/>
              </w:rPr>
              <w:t>27.</w:t>
            </w:r>
          </w:p>
        </w:tc>
        <w:tc>
          <w:tcPr>
            <w:tcW w:w="1121" w:type="dxa"/>
            <w:shd w:val="clear" w:color="auto" w:fill="FFFFFF" w:themeFill="background1"/>
          </w:tcPr>
          <w:p w14:paraId="5D432B4F" w14:textId="5FF73FF1"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74E15B26" w14:textId="2B5CF836"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B2F9472"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7B5EC276" w14:textId="58FE2AC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D571C07"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1DB3FC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32AFCFB" w14:textId="6EAB5215"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w:t>
            </w:r>
            <w:r w:rsidRPr="00143A10">
              <w:rPr>
                <w:rFonts w:ascii="StobiSerif Regular" w:hAnsi="StobiSerif Regular"/>
                <w:sz w:val="22"/>
                <w:szCs w:val="22"/>
              </w:rPr>
              <w:lastRenderedPageBreak/>
              <w:t>the European Union.</w:t>
            </w:r>
          </w:p>
        </w:tc>
      </w:tr>
      <w:tr w:rsidR="00D420B9" w:rsidRPr="00AF0502" w14:paraId="1AED6242" w14:textId="77777777" w:rsidTr="0027444E">
        <w:tc>
          <w:tcPr>
            <w:tcW w:w="1129" w:type="dxa"/>
            <w:shd w:val="clear" w:color="auto" w:fill="FFFFFF" w:themeFill="background1"/>
          </w:tcPr>
          <w:p w14:paraId="51836C48" w14:textId="4E8E991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26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12</w:t>
            </w:r>
          </w:p>
        </w:tc>
        <w:tc>
          <w:tcPr>
            <w:tcW w:w="2268" w:type="dxa"/>
            <w:shd w:val="clear" w:color="auto" w:fill="FFFFFF" w:themeFill="background1"/>
          </w:tcPr>
          <w:p w14:paraId="0FFB2A68" w14:textId="2552AC23" w:rsidR="00D420B9" w:rsidRPr="00AF0502" w:rsidRDefault="00D420B9" w:rsidP="00D420B9">
            <w:pPr>
              <w:shd w:val="clear" w:color="auto" w:fill="FFFFFF"/>
              <w:rPr>
                <w:rFonts w:ascii="StobiSerif Regular" w:hAnsi="StobiSerif Regular"/>
                <w:sz w:val="22"/>
                <w:szCs w:val="22"/>
              </w:rPr>
            </w:pPr>
            <w:r w:rsidRPr="00264F62">
              <w:rPr>
                <w:rFonts w:ascii="StobiSerif Regular" w:hAnsi="StobiSerif Regular"/>
                <w:sz w:val="22"/>
                <w:szCs w:val="22"/>
                <w:lang w:val="en-US"/>
              </w:rPr>
              <w:t xml:space="preserve">The regulatory authorities concerned shall verify whether the capacities have been calculated in accordance with the methodology referred to in point (a) of paragraph 11. </w:t>
            </w:r>
          </w:p>
        </w:tc>
        <w:tc>
          <w:tcPr>
            <w:tcW w:w="1121" w:type="dxa"/>
            <w:shd w:val="clear" w:color="auto" w:fill="FFFFFF" w:themeFill="background1"/>
          </w:tcPr>
          <w:p w14:paraId="31969453"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78C504FF"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95DAA77"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9616C93" w14:textId="324DDC9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98F18F9"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51BDCC91"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95DB4C8" w14:textId="35059E81"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2E816DFC" w14:textId="77777777" w:rsidTr="0027444E">
        <w:tc>
          <w:tcPr>
            <w:tcW w:w="1129" w:type="dxa"/>
            <w:shd w:val="clear" w:color="auto" w:fill="FFFFFF" w:themeFill="background1"/>
          </w:tcPr>
          <w:p w14:paraId="1FDF2C5C" w14:textId="0F20993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13</w:t>
            </w:r>
          </w:p>
        </w:tc>
        <w:tc>
          <w:tcPr>
            <w:tcW w:w="2268" w:type="dxa"/>
            <w:shd w:val="clear" w:color="auto" w:fill="FFFFFF" w:themeFill="background1"/>
          </w:tcPr>
          <w:p w14:paraId="026CE464" w14:textId="3AB69A16" w:rsidR="00D420B9" w:rsidRPr="00AF0502" w:rsidRDefault="00D420B9" w:rsidP="00D420B9">
            <w:pPr>
              <w:shd w:val="clear" w:color="auto" w:fill="FFFFFF"/>
              <w:rPr>
                <w:rFonts w:ascii="StobiSerif Regular" w:hAnsi="StobiSerif Regular"/>
                <w:sz w:val="22"/>
                <w:szCs w:val="22"/>
              </w:rPr>
            </w:pPr>
            <w:r w:rsidRPr="00264F62">
              <w:rPr>
                <w:rFonts w:ascii="StobiSerif Regular" w:hAnsi="StobiSerif Regular"/>
                <w:sz w:val="22"/>
                <w:szCs w:val="22"/>
                <w:lang w:val="en-US"/>
              </w:rPr>
              <w:t xml:space="preserve">Regulatory authorities shall ensure that cross-border participation in capacity mechanisms is </w:t>
            </w:r>
            <w:proofErr w:type="spellStart"/>
            <w:r w:rsidRPr="00264F62">
              <w:rPr>
                <w:rFonts w:ascii="StobiSerif Regular" w:hAnsi="StobiSerif Regular"/>
                <w:sz w:val="22"/>
                <w:szCs w:val="22"/>
                <w:lang w:val="en-US"/>
              </w:rPr>
              <w:t>organised</w:t>
            </w:r>
            <w:proofErr w:type="spellEnd"/>
            <w:r w:rsidRPr="00264F62">
              <w:rPr>
                <w:rFonts w:ascii="StobiSerif Regular" w:hAnsi="StobiSerif Regular"/>
                <w:sz w:val="22"/>
                <w:szCs w:val="22"/>
                <w:lang w:val="en-US"/>
              </w:rPr>
              <w:t xml:space="preserve"> in an effective and non-discriminatory manner. They shall </w:t>
            </w:r>
            <w:proofErr w:type="gramStart"/>
            <w:r w:rsidRPr="00264F62">
              <w:rPr>
                <w:rFonts w:ascii="StobiSerif Regular" w:hAnsi="StobiSerif Regular"/>
                <w:sz w:val="22"/>
                <w:szCs w:val="22"/>
                <w:lang w:val="en-US"/>
              </w:rPr>
              <w:t>in particular provide</w:t>
            </w:r>
            <w:proofErr w:type="gramEnd"/>
            <w:r w:rsidRPr="00264F62">
              <w:rPr>
                <w:rFonts w:ascii="StobiSerif Regular" w:hAnsi="StobiSerif Regular"/>
                <w:sz w:val="22"/>
                <w:szCs w:val="22"/>
                <w:lang w:val="en-US"/>
              </w:rPr>
              <w:t xml:space="preserve"> for adequate administrative arrangements for the enforcement of non-availability payments across borders. </w:t>
            </w:r>
          </w:p>
        </w:tc>
        <w:tc>
          <w:tcPr>
            <w:tcW w:w="1121" w:type="dxa"/>
            <w:shd w:val="clear" w:color="auto" w:fill="FFFFFF" w:themeFill="background1"/>
          </w:tcPr>
          <w:p w14:paraId="313C2678" w14:textId="77777777" w:rsidR="00D420B9" w:rsidRPr="00AF0502" w:rsidRDefault="00D420B9" w:rsidP="00D420B9">
            <w:pPr>
              <w:shd w:val="clear" w:color="auto" w:fill="FFFFFF"/>
              <w:jc w:val="center"/>
              <w:rPr>
                <w:rFonts w:ascii="StobiSerif Regular" w:hAnsi="StobiSerif Regular"/>
                <w:sz w:val="22"/>
                <w:szCs w:val="22"/>
              </w:rPr>
            </w:pPr>
          </w:p>
          <w:p w14:paraId="26828514" w14:textId="64AA6812"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7838254F" w14:textId="2748A3AC"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3CBF574" w14:textId="716ABFAF"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72944C43" w14:textId="3F265E3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E3EA08C"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3A1FE9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8B0B7A0" w14:textId="23C29EF9"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54ED367F" w14:textId="77777777" w:rsidTr="0027444E">
        <w:tc>
          <w:tcPr>
            <w:tcW w:w="1129" w:type="dxa"/>
            <w:shd w:val="clear" w:color="auto" w:fill="FFFFFF" w:themeFill="background1"/>
          </w:tcPr>
          <w:p w14:paraId="366535F0" w14:textId="547551A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14</w:t>
            </w:r>
          </w:p>
        </w:tc>
        <w:tc>
          <w:tcPr>
            <w:tcW w:w="2268" w:type="dxa"/>
            <w:shd w:val="clear" w:color="auto" w:fill="FFFFFF" w:themeFill="background1"/>
          </w:tcPr>
          <w:p w14:paraId="31A9DC43" w14:textId="5D83B407" w:rsidR="00D420B9" w:rsidRPr="00AF0502" w:rsidRDefault="00D420B9" w:rsidP="00D420B9">
            <w:pPr>
              <w:shd w:val="clear" w:color="auto" w:fill="FFFFFF"/>
              <w:rPr>
                <w:rFonts w:ascii="StobiSerif Regular" w:hAnsi="StobiSerif Regular"/>
                <w:sz w:val="22"/>
                <w:szCs w:val="22"/>
              </w:rPr>
            </w:pPr>
            <w:r w:rsidRPr="00264F62">
              <w:rPr>
                <w:rFonts w:ascii="StobiSerif Regular" w:hAnsi="StobiSerif Regular"/>
                <w:sz w:val="22"/>
                <w:szCs w:val="22"/>
                <w:lang w:val="en-US"/>
              </w:rPr>
              <w:t xml:space="preserve">The capacities allocated in accordance with paragraph 8 shall be transferable between eligible capacity providers. Eligible </w:t>
            </w:r>
            <w:r w:rsidRPr="00264F62">
              <w:rPr>
                <w:rFonts w:ascii="StobiSerif Regular" w:hAnsi="StobiSerif Regular"/>
                <w:sz w:val="22"/>
                <w:szCs w:val="22"/>
                <w:lang w:val="en-US"/>
              </w:rPr>
              <w:lastRenderedPageBreak/>
              <w:t xml:space="preserve">capacity providers shall notify the registry as referred to in point (a) of paragraph 10 of any such transfer. </w:t>
            </w:r>
          </w:p>
        </w:tc>
        <w:tc>
          <w:tcPr>
            <w:tcW w:w="1121" w:type="dxa"/>
            <w:shd w:val="clear" w:color="auto" w:fill="FFFFFF" w:themeFill="background1"/>
          </w:tcPr>
          <w:p w14:paraId="5C73C251" w14:textId="1BC513C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5FF27E4E" w14:textId="0FE1F9C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013" w:type="dxa"/>
            <w:shd w:val="clear" w:color="auto" w:fill="FFFFFF" w:themeFill="background1"/>
          </w:tcPr>
          <w:p w14:paraId="74E47137" w14:textId="12368FD9"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 xml:space="preserve">Based on the recommendation of the Regional Coordination Center, the electricity transmission system </w:t>
            </w:r>
            <w:r w:rsidRPr="008E40FC">
              <w:rPr>
                <w:rFonts w:ascii="StobiSerif Regular" w:hAnsi="StobiSerif Regular"/>
                <w:sz w:val="22"/>
                <w:szCs w:val="22"/>
              </w:rPr>
              <w:lastRenderedPageBreak/>
              <w:t xml:space="preserve">operator shall annually determine the maximum entry cross-border transmission capacity into the system of the Republic of North Macedonia and shall make it available in a transparent, non-discriminatory and market-based manner to each foreign capacity provider participating in the mechanism. Foreign capacity providers that have been allocated with the maximum entry cross-border transmission capacity may transfer the right to use the capacity to each other. The transmission system operator shall register each transfer of capacity in the register </w:t>
            </w:r>
            <w:r w:rsidRPr="008E40FC">
              <w:rPr>
                <w:rFonts w:ascii="StobiSerif Regular" w:hAnsi="StobiSerif Regular"/>
                <w:sz w:val="22"/>
                <w:szCs w:val="22"/>
              </w:rPr>
              <w:lastRenderedPageBreak/>
              <w:t>established by ENTSO-E for that purpose.</w:t>
            </w:r>
          </w:p>
        </w:tc>
        <w:tc>
          <w:tcPr>
            <w:tcW w:w="1134" w:type="dxa"/>
            <w:shd w:val="clear" w:color="auto" w:fill="FFFFFF" w:themeFill="background1"/>
          </w:tcPr>
          <w:p w14:paraId="7AD846FC" w14:textId="7B863D6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Not relevant for RNM</w:t>
            </w:r>
          </w:p>
        </w:tc>
        <w:tc>
          <w:tcPr>
            <w:tcW w:w="1815" w:type="dxa"/>
            <w:shd w:val="clear" w:color="auto" w:fill="FFFFFF" w:themeFill="background1"/>
          </w:tcPr>
          <w:p w14:paraId="56282310"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5CD5FDD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87829ED"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75AB5C8" w14:textId="77777777" w:rsidTr="0027444E">
        <w:tc>
          <w:tcPr>
            <w:tcW w:w="1129" w:type="dxa"/>
            <w:shd w:val="clear" w:color="auto" w:fill="FFFFFF" w:themeFill="background1"/>
          </w:tcPr>
          <w:p w14:paraId="2B509854" w14:textId="7558D7D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26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15</w:t>
            </w:r>
          </w:p>
        </w:tc>
        <w:tc>
          <w:tcPr>
            <w:tcW w:w="2268" w:type="dxa"/>
            <w:shd w:val="clear" w:color="auto" w:fill="FFFFFF" w:themeFill="background1"/>
          </w:tcPr>
          <w:p w14:paraId="236F08A1" w14:textId="7EABD2F2" w:rsidR="00D420B9" w:rsidRPr="00264F62" w:rsidRDefault="00D420B9" w:rsidP="00D420B9">
            <w:pPr>
              <w:shd w:val="clear" w:color="auto" w:fill="FFFFFF"/>
              <w:rPr>
                <w:rFonts w:ascii="StobiSerif Regular" w:hAnsi="StobiSerif Regular"/>
                <w:sz w:val="22"/>
                <w:szCs w:val="22"/>
              </w:rPr>
            </w:pPr>
            <w:r w:rsidRPr="00264F62">
              <w:rPr>
                <w:rFonts w:ascii="StobiSerif Regular" w:hAnsi="StobiSerif Regular"/>
                <w:sz w:val="22"/>
                <w:szCs w:val="22"/>
                <w:lang w:val="en-US"/>
              </w:rPr>
              <w:t xml:space="preserve">By 5 July 2021 the ENTSO for Electricity shall set up and operate the registry referred to in point (a) of paragraph 10. The registry </w:t>
            </w:r>
            <w:proofErr w:type="gramStart"/>
            <w:r w:rsidRPr="00264F62">
              <w:rPr>
                <w:rFonts w:ascii="StobiSerif Regular" w:hAnsi="StobiSerif Regular"/>
                <w:sz w:val="22"/>
                <w:szCs w:val="22"/>
                <w:lang w:val="en-US"/>
              </w:rPr>
              <w:t>shall</w:t>
            </w:r>
            <w:proofErr w:type="gramEnd"/>
            <w:r w:rsidRPr="00264F62">
              <w:rPr>
                <w:rFonts w:ascii="StobiSerif Regular" w:hAnsi="StobiSerif Regular"/>
                <w:sz w:val="22"/>
                <w:szCs w:val="22"/>
                <w:lang w:val="en-US"/>
              </w:rPr>
              <w:t xml:space="preserve"> be open to all eligible capacity providers, the systems implementing capacity mechanisms and their transmission system operators. </w:t>
            </w:r>
          </w:p>
        </w:tc>
        <w:tc>
          <w:tcPr>
            <w:tcW w:w="1121" w:type="dxa"/>
            <w:shd w:val="clear" w:color="auto" w:fill="FFFFFF" w:themeFill="background1"/>
          </w:tcPr>
          <w:p w14:paraId="75AADD61"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6FBCAB9"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49CF80A"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4E499DC" w14:textId="4539F65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0EF5B13"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4985ACB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83EAC0A" w14:textId="2472BF00"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1A893E8B" w14:textId="77777777" w:rsidTr="0027444E">
        <w:tc>
          <w:tcPr>
            <w:tcW w:w="1129" w:type="dxa"/>
            <w:shd w:val="clear" w:color="auto" w:fill="FFFFFF" w:themeFill="background1"/>
          </w:tcPr>
          <w:p w14:paraId="3DFC6B56" w14:textId="52BC562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29216A7E" w14:textId="4C859C1B" w:rsidR="00D420B9" w:rsidRPr="00264F62" w:rsidRDefault="00D420B9" w:rsidP="00D420B9">
            <w:pPr>
              <w:shd w:val="clear" w:color="auto" w:fill="FFFFFF"/>
              <w:rPr>
                <w:rFonts w:ascii="StobiSerif Regular" w:hAnsi="StobiSerif Regular"/>
                <w:sz w:val="22"/>
                <w:szCs w:val="22"/>
              </w:rPr>
            </w:pPr>
          </w:p>
          <w:p w14:paraId="1D5C6932" w14:textId="7DFB935B" w:rsidR="00D420B9" w:rsidRPr="00AF0502" w:rsidRDefault="00D420B9" w:rsidP="00D420B9">
            <w:pPr>
              <w:shd w:val="clear" w:color="auto" w:fill="FFFFFF"/>
              <w:rPr>
                <w:rFonts w:ascii="StobiSerif Regular" w:hAnsi="StobiSerif Regular"/>
                <w:sz w:val="22"/>
                <w:szCs w:val="22"/>
              </w:rPr>
            </w:pPr>
            <w:r w:rsidRPr="00264F62">
              <w:rPr>
                <w:rFonts w:ascii="StobiSerif Regular" w:hAnsi="StobiSerif Regular"/>
                <w:sz w:val="22"/>
                <w:szCs w:val="22"/>
                <w:lang w:val="en-US"/>
              </w:rPr>
              <w:t xml:space="preserve">Where reference is made to this </w:t>
            </w:r>
            <w:proofErr w:type="gramStart"/>
            <w:r>
              <w:rPr>
                <w:rFonts w:ascii="StobiSerif Regular" w:hAnsi="StobiSerif Regular"/>
                <w:sz w:val="22"/>
                <w:szCs w:val="22"/>
                <w:lang w:val="en-US"/>
              </w:rPr>
              <w:t xml:space="preserve">Article  </w:t>
            </w:r>
            <w:r w:rsidRPr="00264F62">
              <w:rPr>
                <w:rFonts w:ascii="StobiSerif Regular" w:hAnsi="StobiSerif Regular"/>
                <w:sz w:val="22"/>
                <w:szCs w:val="22"/>
                <w:lang w:val="en-US"/>
              </w:rPr>
              <w:t>,</w:t>
            </w:r>
            <w:proofErr w:type="gramEnd"/>
            <w:r w:rsidRPr="00264F62">
              <w:rPr>
                <w:rFonts w:ascii="StobiSerif Regular" w:hAnsi="StobiSerif Regular"/>
                <w:sz w:val="22"/>
                <w:szCs w:val="22"/>
                <w:lang w:val="en-US"/>
              </w:rPr>
              <w:t xml:space="preserve"> the procedure set out in paragraphs 2, 3 and 4 shall apply to the approval of proposals submitted by the ENTSO for Electricity. </w:t>
            </w:r>
          </w:p>
        </w:tc>
        <w:tc>
          <w:tcPr>
            <w:tcW w:w="1121" w:type="dxa"/>
            <w:shd w:val="clear" w:color="auto" w:fill="FFFFFF" w:themeFill="background1"/>
          </w:tcPr>
          <w:p w14:paraId="7D3C6865"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17DE49A"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5B7AFCE"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2E02CBC" w14:textId="7929B1A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D20D2EE"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F48DBD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9277A3D" w14:textId="7F1CAF9D" w:rsidR="00D420B9" w:rsidRPr="00AF0502" w:rsidRDefault="00D420B9" w:rsidP="00D420B9">
            <w:pPr>
              <w:shd w:val="clear" w:color="auto" w:fill="FFFFFF"/>
              <w:jc w:val="both"/>
              <w:rPr>
                <w:rFonts w:ascii="StobiSerif Regular" w:hAnsi="StobiSerif Regular"/>
                <w:sz w:val="22"/>
                <w:szCs w:val="22"/>
              </w:rPr>
            </w:pPr>
            <w:r w:rsidRPr="003F5F62">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3F5F62">
              <w:rPr>
                <w:rFonts w:ascii="StobiSerif Regular" w:hAnsi="StobiSerif Regular"/>
                <w:sz w:val="22"/>
                <w:szCs w:val="22"/>
              </w:rPr>
              <w:t>applies to the Member States of the European Union.</w:t>
            </w:r>
          </w:p>
        </w:tc>
      </w:tr>
      <w:tr w:rsidR="00D420B9" w:rsidRPr="00AF0502" w14:paraId="01BAD7E3" w14:textId="77777777" w:rsidTr="0027444E">
        <w:tc>
          <w:tcPr>
            <w:tcW w:w="1129" w:type="dxa"/>
            <w:shd w:val="clear" w:color="auto" w:fill="FFFFFF" w:themeFill="background1"/>
          </w:tcPr>
          <w:p w14:paraId="1E311FCF" w14:textId="3CC9A9A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10E6CC5C" w14:textId="4F078277" w:rsidR="00D420B9" w:rsidRPr="00AF0502" w:rsidRDefault="00D420B9" w:rsidP="00D420B9">
            <w:pPr>
              <w:shd w:val="clear" w:color="auto" w:fill="FFFFFF"/>
              <w:rPr>
                <w:rFonts w:ascii="StobiSerif Regular" w:hAnsi="StobiSerif Regular"/>
                <w:sz w:val="22"/>
                <w:szCs w:val="22"/>
              </w:rPr>
            </w:pPr>
            <w:r w:rsidRPr="00264F62">
              <w:rPr>
                <w:rFonts w:ascii="StobiSerif Regular" w:hAnsi="StobiSerif Regular"/>
                <w:sz w:val="22"/>
                <w:szCs w:val="22"/>
                <w:lang w:val="en-US"/>
              </w:rPr>
              <w:t xml:space="preserve">Before submitting a proposal, the ENTSO for Electricity shall carry out a consultation involving all relevant stakeholders, including regulatory authorities and other national </w:t>
            </w:r>
            <w:r w:rsidRPr="00264F62">
              <w:rPr>
                <w:rFonts w:ascii="StobiSerif Regular" w:hAnsi="StobiSerif Regular"/>
                <w:sz w:val="22"/>
                <w:szCs w:val="22"/>
                <w:lang w:val="en-US"/>
              </w:rPr>
              <w:lastRenderedPageBreak/>
              <w:t xml:space="preserve">authorities. It shall duly take the results of that consultation into consideration in its proposal. </w:t>
            </w:r>
          </w:p>
        </w:tc>
        <w:tc>
          <w:tcPr>
            <w:tcW w:w="1121" w:type="dxa"/>
            <w:shd w:val="clear" w:color="auto" w:fill="FFFFFF" w:themeFill="background1"/>
          </w:tcPr>
          <w:p w14:paraId="013A99BA"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40281FCE"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5E58F442"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59F65CA" w14:textId="2254AD8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F10B9BF"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5FB2932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0C5076D" w14:textId="485E7FA3" w:rsidR="00D420B9" w:rsidRPr="00AF0502" w:rsidRDefault="00D420B9" w:rsidP="00D420B9">
            <w:pPr>
              <w:shd w:val="clear" w:color="auto" w:fill="FFFFFF"/>
              <w:jc w:val="both"/>
              <w:rPr>
                <w:rFonts w:ascii="StobiSerif Regular" w:hAnsi="StobiSerif Regular"/>
                <w:sz w:val="22"/>
                <w:szCs w:val="22"/>
              </w:rPr>
            </w:pPr>
            <w:r w:rsidRPr="003F5F62">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3F5F62">
              <w:rPr>
                <w:rFonts w:ascii="StobiSerif Regular" w:hAnsi="StobiSerif Regular"/>
                <w:sz w:val="22"/>
                <w:szCs w:val="22"/>
              </w:rPr>
              <w:t>applies to the Member States of the European Union.</w:t>
            </w:r>
          </w:p>
        </w:tc>
      </w:tr>
      <w:tr w:rsidR="00D420B9" w:rsidRPr="00AF0502" w14:paraId="117284D4" w14:textId="77777777" w:rsidTr="0027444E">
        <w:tc>
          <w:tcPr>
            <w:tcW w:w="1129" w:type="dxa"/>
            <w:shd w:val="clear" w:color="auto" w:fill="FFFFFF" w:themeFill="background1"/>
          </w:tcPr>
          <w:p w14:paraId="77F8D988" w14:textId="4B5FB0D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3AF1968E" w14:textId="316DF32E" w:rsidR="00D420B9" w:rsidRPr="00AF0502" w:rsidRDefault="00D420B9" w:rsidP="00D420B9">
            <w:pPr>
              <w:shd w:val="clear" w:color="auto" w:fill="FFFFFF"/>
              <w:rPr>
                <w:rFonts w:ascii="StobiSerif Regular" w:hAnsi="StobiSerif Regular"/>
                <w:sz w:val="22"/>
                <w:szCs w:val="22"/>
              </w:rPr>
            </w:pPr>
            <w:r w:rsidRPr="00264F62">
              <w:rPr>
                <w:rFonts w:ascii="StobiSerif Regular" w:hAnsi="StobiSerif Regular"/>
                <w:sz w:val="22"/>
                <w:szCs w:val="22"/>
                <w:lang w:val="en-US"/>
              </w:rPr>
              <w:t xml:space="preserve">Within three months of the date of receipt of the proposal referred to in paragraph 1, ACER shall either approve or amend it. In the latter case, ACER shall consult the ENTSO for Electricity before approving the amended proposal. ACER shall publish the approved proposal on its website within three months of the date of receipt of the proposed documents. </w:t>
            </w:r>
          </w:p>
        </w:tc>
        <w:tc>
          <w:tcPr>
            <w:tcW w:w="1121" w:type="dxa"/>
            <w:shd w:val="clear" w:color="auto" w:fill="FFFFFF" w:themeFill="background1"/>
          </w:tcPr>
          <w:p w14:paraId="61298C51"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1F8EB40"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565B857"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7A5D9D05" w14:textId="776ED25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45DCA97"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4D31F3C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061C295" w14:textId="3CD00967" w:rsidR="00D420B9" w:rsidRPr="00AF0502" w:rsidRDefault="00D420B9" w:rsidP="00D420B9">
            <w:pPr>
              <w:shd w:val="clear" w:color="auto" w:fill="FFFFFF"/>
              <w:jc w:val="both"/>
              <w:rPr>
                <w:rFonts w:ascii="StobiSerif Regular" w:hAnsi="StobiSerif Regular"/>
                <w:sz w:val="22"/>
                <w:szCs w:val="22"/>
              </w:rPr>
            </w:pPr>
            <w:r w:rsidRPr="003F5F62">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3F5F62">
              <w:rPr>
                <w:rFonts w:ascii="StobiSerif Regular" w:hAnsi="StobiSerif Regular"/>
                <w:sz w:val="22"/>
                <w:szCs w:val="22"/>
              </w:rPr>
              <w:t>applies to the Member States of the European Union.</w:t>
            </w:r>
          </w:p>
        </w:tc>
      </w:tr>
      <w:tr w:rsidR="00D420B9" w:rsidRPr="00AF0502" w14:paraId="58DBD86A" w14:textId="77777777" w:rsidTr="0027444E">
        <w:tc>
          <w:tcPr>
            <w:tcW w:w="1129" w:type="dxa"/>
            <w:shd w:val="clear" w:color="auto" w:fill="FFFFFF" w:themeFill="background1"/>
          </w:tcPr>
          <w:p w14:paraId="715E836B" w14:textId="4933CB9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473D5459" w14:textId="5AA6A4FC" w:rsidR="00D420B9" w:rsidRPr="00AF0502" w:rsidRDefault="00D420B9" w:rsidP="00D420B9">
            <w:pPr>
              <w:shd w:val="clear" w:color="auto" w:fill="FFFFFF"/>
              <w:rPr>
                <w:rFonts w:ascii="StobiSerif Regular" w:hAnsi="StobiSerif Regular"/>
                <w:sz w:val="22"/>
                <w:szCs w:val="22"/>
              </w:rPr>
            </w:pPr>
            <w:r w:rsidRPr="00264F62">
              <w:rPr>
                <w:rFonts w:ascii="StobiSerif Regular" w:hAnsi="StobiSerif Regular"/>
                <w:sz w:val="22"/>
                <w:szCs w:val="22"/>
                <w:lang w:val="en-US"/>
              </w:rPr>
              <w:t xml:space="preserve">ACER may request changes to the approved proposal at any time. Within six months of the date of receipt of such a request, the ENTSO for Electricity shall submit a draft of the proposed changes to ACER. Within three </w:t>
            </w:r>
            <w:r w:rsidRPr="00264F62">
              <w:rPr>
                <w:rFonts w:ascii="StobiSerif Regular" w:hAnsi="StobiSerif Regular"/>
                <w:sz w:val="22"/>
                <w:szCs w:val="22"/>
                <w:lang w:val="en-US"/>
              </w:rPr>
              <w:lastRenderedPageBreak/>
              <w:t xml:space="preserve">months of the date of receipt of the draft, ACER shall amend or approve the changes and publish those changes on its website. </w:t>
            </w:r>
          </w:p>
        </w:tc>
        <w:tc>
          <w:tcPr>
            <w:tcW w:w="1121" w:type="dxa"/>
            <w:shd w:val="clear" w:color="auto" w:fill="FFFFFF" w:themeFill="background1"/>
          </w:tcPr>
          <w:p w14:paraId="16D9A81C"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713027B"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F52E705"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A75AFD0" w14:textId="38D5CCD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FE6A849"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ED2DDA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A8EF1B6" w14:textId="0C25E597"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7434D272" w14:textId="77777777" w:rsidTr="0027444E">
        <w:tc>
          <w:tcPr>
            <w:tcW w:w="1129" w:type="dxa"/>
            <w:shd w:val="clear" w:color="auto" w:fill="FFFFFF" w:themeFill="background1"/>
          </w:tcPr>
          <w:p w14:paraId="050A39BF" w14:textId="11022BE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745602B1" w14:textId="6F6E0B30" w:rsidR="00D420B9" w:rsidRPr="00AF0502" w:rsidRDefault="00D420B9" w:rsidP="00D420B9">
            <w:pPr>
              <w:shd w:val="clear" w:color="auto" w:fill="FFFFFF"/>
              <w:rPr>
                <w:rFonts w:ascii="StobiSerif Regular" w:hAnsi="StobiSerif Regular"/>
                <w:sz w:val="22"/>
                <w:szCs w:val="22"/>
              </w:rPr>
            </w:pPr>
            <w:r w:rsidRPr="00264F62">
              <w:rPr>
                <w:rFonts w:ascii="StobiSerif Regular" w:hAnsi="StobiSerif Regular"/>
                <w:sz w:val="22"/>
                <w:szCs w:val="22"/>
              </w:rPr>
              <w:t>Transmission system operators shall cooperate at Union level through the ENTSO for Electricity, in order to promote the completion and functioning of the internal market for electricity and cross-zonal trade and to ensure the optimal management, coordinated operation and sound technical evolution of the European electricity transmission network.</w:t>
            </w:r>
          </w:p>
        </w:tc>
        <w:tc>
          <w:tcPr>
            <w:tcW w:w="1121" w:type="dxa"/>
            <w:shd w:val="clear" w:color="auto" w:fill="FFFFFF" w:themeFill="background1"/>
          </w:tcPr>
          <w:p w14:paraId="22B223E2"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27175804"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5984CCC"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7EC7028D" w14:textId="4A57FB4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3B9D043"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A7769B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21E6C7D" w14:textId="046B449A" w:rsidR="00D420B9" w:rsidRPr="00AF0502" w:rsidRDefault="00D420B9" w:rsidP="00D420B9">
            <w:pPr>
              <w:shd w:val="clear" w:color="auto" w:fill="FFFFFF"/>
              <w:jc w:val="both"/>
              <w:rPr>
                <w:rFonts w:ascii="StobiSerif Regular" w:hAnsi="StobiSerif Regular"/>
                <w:sz w:val="22"/>
                <w:szCs w:val="22"/>
              </w:rPr>
            </w:pPr>
            <w:r w:rsidRPr="00E56D5C">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E56D5C">
              <w:rPr>
                <w:rFonts w:ascii="StobiSerif Regular" w:hAnsi="StobiSerif Regular"/>
                <w:sz w:val="22"/>
                <w:szCs w:val="22"/>
              </w:rPr>
              <w:t>applies to the Member States of the European Union.</w:t>
            </w:r>
          </w:p>
        </w:tc>
      </w:tr>
      <w:tr w:rsidR="00D420B9" w:rsidRPr="00AF0502" w14:paraId="7DA17FA0" w14:textId="77777777" w:rsidTr="0027444E">
        <w:tc>
          <w:tcPr>
            <w:tcW w:w="1129" w:type="dxa"/>
            <w:shd w:val="clear" w:color="auto" w:fill="FFFFFF" w:themeFill="background1"/>
          </w:tcPr>
          <w:p w14:paraId="297A53DB" w14:textId="16EE384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0B3A14D7" w14:textId="6563085A" w:rsidR="00D420B9" w:rsidRPr="00AF0502" w:rsidRDefault="00D420B9" w:rsidP="00D420B9">
            <w:pPr>
              <w:shd w:val="clear" w:color="auto" w:fill="FFFFFF"/>
              <w:rPr>
                <w:rFonts w:ascii="StobiSerif Regular" w:hAnsi="StobiSerif Regular"/>
                <w:sz w:val="22"/>
                <w:szCs w:val="22"/>
              </w:rPr>
            </w:pPr>
            <w:r w:rsidRPr="00264F62">
              <w:rPr>
                <w:rFonts w:ascii="StobiSerif Regular" w:hAnsi="StobiSerif Regular"/>
                <w:sz w:val="22"/>
                <w:szCs w:val="22"/>
                <w:lang w:val="en-US"/>
              </w:rPr>
              <w:t xml:space="preserve">In performing its functions under Union law, the ENTSO for Electricity shall act with a view to establishing a well-functioning and integrated internal market for electricity and shall contribute to </w:t>
            </w:r>
            <w:r w:rsidRPr="00264F62">
              <w:rPr>
                <w:rFonts w:ascii="StobiSerif Regular" w:hAnsi="StobiSerif Regular"/>
                <w:sz w:val="22"/>
                <w:szCs w:val="22"/>
                <w:lang w:val="en-US"/>
              </w:rPr>
              <w:lastRenderedPageBreak/>
              <w:t xml:space="preserve">the efficient and sustainable achievement of the objectives set out in the policy framework for climate and energy covering the period from 2020 to 2030, in particular by contributing to the efficient integration of electricity generated from renewable energy sources and to increases in energy efficiency while maintaining system security. The ENTSO for Electricity shall be equipped with adequate human and financial resources to carry out its duties. </w:t>
            </w:r>
          </w:p>
        </w:tc>
        <w:tc>
          <w:tcPr>
            <w:tcW w:w="1121" w:type="dxa"/>
            <w:shd w:val="clear" w:color="auto" w:fill="FFFFFF" w:themeFill="background1"/>
          </w:tcPr>
          <w:p w14:paraId="4E3E2DA2"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42697C2A"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3CD28B4"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09F6C3D" w14:textId="1DDA147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F083AC0"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49C2A261"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ADC39C8" w14:textId="3CF0768A" w:rsidR="00D420B9" w:rsidRPr="00AF0502" w:rsidRDefault="00D420B9" w:rsidP="00D420B9">
            <w:pPr>
              <w:shd w:val="clear" w:color="auto" w:fill="FFFFFF"/>
              <w:jc w:val="both"/>
              <w:rPr>
                <w:rFonts w:ascii="StobiSerif Regular" w:hAnsi="StobiSerif Regular"/>
                <w:sz w:val="22"/>
                <w:szCs w:val="22"/>
              </w:rPr>
            </w:pPr>
            <w:r w:rsidRPr="00E56D5C">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E56D5C">
              <w:rPr>
                <w:rFonts w:ascii="StobiSerif Regular" w:hAnsi="StobiSerif Regular"/>
                <w:sz w:val="22"/>
                <w:szCs w:val="22"/>
              </w:rPr>
              <w:t>applies to the Member States of the European Union.</w:t>
            </w:r>
          </w:p>
        </w:tc>
      </w:tr>
      <w:tr w:rsidR="00D420B9" w:rsidRPr="00AF0502" w14:paraId="0120750E" w14:textId="77777777" w:rsidTr="0027444E">
        <w:tc>
          <w:tcPr>
            <w:tcW w:w="1129" w:type="dxa"/>
            <w:shd w:val="clear" w:color="auto" w:fill="FFFFFF" w:themeFill="background1"/>
          </w:tcPr>
          <w:p w14:paraId="37AA1263" w14:textId="3DD9212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439313A9" w14:textId="76A6E028" w:rsidR="00D420B9" w:rsidRPr="00AF0502" w:rsidRDefault="00D420B9" w:rsidP="00D420B9">
            <w:pPr>
              <w:shd w:val="clear" w:color="auto" w:fill="FFFFFF"/>
              <w:rPr>
                <w:rFonts w:ascii="StobiSerif Regular" w:hAnsi="StobiSerif Regular"/>
                <w:sz w:val="22"/>
                <w:szCs w:val="22"/>
              </w:rPr>
            </w:pPr>
            <w:r w:rsidRPr="00264F62">
              <w:rPr>
                <w:rFonts w:ascii="StobiSerif Regular" w:hAnsi="StobiSerif Regular"/>
                <w:sz w:val="22"/>
                <w:szCs w:val="22"/>
                <w:lang w:val="en-US"/>
              </w:rPr>
              <w:t xml:space="preserve">The transmission system operators for electricity shall submit to the Commission and to ACER any draft amendments to the statutes, list of members or rules of procedure of the ENTSO for Electricity. </w:t>
            </w:r>
          </w:p>
        </w:tc>
        <w:tc>
          <w:tcPr>
            <w:tcW w:w="1121" w:type="dxa"/>
            <w:shd w:val="clear" w:color="auto" w:fill="FFFFFF" w:themeFill="background1"/>
          </w:tcPr>
          <w:p w14:paraId="7C661A86" w14:textId="4C2A6B0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414889A" w14:textId="4B59BA2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141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013" w:type="dxa"/>
            <w:shd w:val="clear" w:color="auto" w:fill="FFFFFF" w:themeFill="background1"/>
          </w:tcPr>
          <w:p w14:paraId="52C97AF3" w14:textId="0C01429E" w:rsidR="00D420B9" w:rsidRPr="00AF0502" w:rsidRDefault="00D420B9" w:rsidP="00D420B9">
            <w:pPr>
              <w:shd w:val="clear" w:color="auto" w:fill="FFFFFF"/>
              <w:rPr>
                <w:rFonts w:ascii="StobiSerif Regular" w:hAnsi="StobiSerif Regular"/>
                <w:sz w:val="22"/>
                <w:szCs w:val="22"/>
              </w:rPr>
            </w:pPr>
            <w:r w:rsidRPr="008E40FC">
              <w:rPr>
                <w:rFonts w:ascii="StobiSerif Regular" w:hAnsi="StobiSerif Regular"/>
                <w:sz w:val="22"/>
                <w:szCs w:val="22"/>
              </w:rPr>
              <w:t xml:space="preserve">The electricity transmission system operator shall, on a contractual basis, cooperate with other electricity transmission system operators, members of ENTSO-E within the Energy Community in the </w:t>
            </w:r>
            <w:r w:rsidRPr="008E40FC">
              <w:rPr>
                <w:rFonts w:ascii="StobiSerif Regular" w:hAnsi="StobiSerif Regular"/>
                <w:sz w:val="22"/>
                <w:szCs w:val="22"/>
              </w:rPr>
              <w:lastRenderedPageBreak/>
              <w:t>activities for development and operation of the internal electricity market of the European Union and strengthening of inter-zonal trade, as well as in ensuring optimal management, coordinated operation and stable technical and technological development of the European electricity network.</w:t>
            </w:r>
          </w:p>
        </w:tc>
        <w:tc>
          <w:tcPr>
            <w:tcW w:w="1134" w:type="dxa"/>
            <w:shd w:val="clear" w:color="auto" w:fill="FFFFFF" w:themeFill="background1"/>
          </w:tcPr>
          <w:p w14:paraId="167E91A0" w14:textId="411A610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10A55655"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31EDBEF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8C4CE06" w14:textId="11273C83"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D6E12BE" w14:textId="77777777" w:rsidTr="0027444E">
        <w:tc>
          <w:tcPr>
            <w:tcW w:w="1129" w:type="dxa"/>
            <w:shd w:val="clear" w:color="auto" w:fill="FFFFFF" w:themeFill="background1"/>
          </w:tcPr>
          <w:p w14:paraId="55374864" w14:textId="13659C6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07F943F3" w14:textId="69ACC007"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Within two months of receipt of the draft amendments to the statutes, list of members or rules of procedure, ACER, after consulting the </w:t>
            </w:r>
            <w:proofErr w:type="spellStart"/>
            <w:r w:rsidRPr="00C16045">
              <w:rPr>
                <w:rFonts w:ascii="StobiSerif Regular" w:hAnsi="StobiSerif Regular"/>
                <w:sz w:val="22"/>
                <w:szCs w:val="22"/>
                <w:lang w:val="en-US"/>
              </w:rPr>
              <w:t>organisations</w:t>
            </w:r>
            <w:proofErr w:type="spellEnd"/>
            <w:r w:rsidRPr="00C16045">
              <w:rPr>
                <w:rFonts w:ascii="StobiSerif Regular" w:hAnsi="StobiSerif Regular"/>
                <w:sz w:val="22"/>
                <w:szCs w:val="22"/>
                <w:lang w:val="en-US"/>
              </w:rPr>
              <w:t xml:space="preserve"> representing all stakeholders, </w:t>
            </w:r>
            <w:proofErr w:type="gramStart"/>
            <w:r w:rsidRPr="00C16045">
              <w:rPr>
                <w:rFonts w:ascii="StobiSerif Regular" w:hAnsi="StobiSerif Regular"/>
                <w:sz w:val="22"/>
                <w:szCs w:val="22"/>
                <w:lang w:val="en-US"/>
              </w:rPr>
              <w:t>in particular</w:t>
            </w:r>
            <w:proofErr w:type="gramEnd"/>
            <w:r w:rsidRPr="00C16045">
              <w:rPr>
                <w:rFonts w:ascii="StobiSerif Regular" w:hAnsi="StobiSerif Regular"/>
                <w:sz w:val="22"/>
                <w:szCs w:val="22"/>
                <w:lang w:val="en-US"/>
              </w:rPr>
              <w:t xml:space="preserve"> the system users, including customers, shall provide an opinion to the Commission on these draft </w:t>
            </w:r>
            <w:r w:rsidRPr="00C16045">
              <w:rPr>
                <w:rFonts w:ascii="StobiSerif Regular" w:hAnsi="StobiSerif Regular"/>
                <w:sz w:val="22"/>
                <w:szCs w:val="22"/>
                <w:lang w:val="en-US"/>
              </w:rPr>
              <w:lastRenderedPageBreak/>
              <w:t xml:space="preserve">amendments to the statutes, list of members or rules of procedure. </w:t>
            </w:r>
          </w:p>
        </w:tc>
        <w:tc>
          <w:tcPr>
            <w:tcW w:w="1121" w:type="dxa"/>
            <w:shd w:val="clear" w:color="auto" w:fill="FFFFFF" w:themeFill="background1"/>
          </w:tcPr>
          <w:p w14:paraId="00B06DA4"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0B6ACE13"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B7069CD"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297939C" w14:textId="565C7C3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4C06975C"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33E971C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DBD979D" w14:textId="152C42C7" w:rsidR="00D420B9" w:rsidRPr="00AF0502" w:rsidRDefault="00D420B9" w:rsidP="00D420B9">
            <w:pPr>
              <w:shd w:val="clear" w:color="auto" w:fill="FFFFFF"/>
              <w:jc w:val="both"/>
              <w:rPr>
                <w:rFonts w:ascii="StobiSerif Regular" w:hAnsi="StobiSerif Regular"/>
                <w:sz w:val="22"/>
                <w:szCs w:val="22"/>
              </w:rPr>
            </w:pPr>
            <w:r w:rsidRPr="000A1168">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0A1168">
              <w:rPr>
                <w:rFonts w:ascii="StobiSerif Regular" w:hAnsi="StobiSerif Regular"/>
                <w:sz w:val="22"/>
                <w:szCs w:val="22"/>
              </w:rPr>
              <w:t>applies to the Member States of the European Union.</w:t>
            </w:r>
          </w:p>
        </w:tc>
      </w:tr>
      <w:tr w:rsidR="00D420B9" w:rsidRPr="00AF0502" w14:paraId="6BDDF7DA" w14:textId="77777777" w:rsidTr="0027444E">
        <w:tc>
          <w:tcPr>
            <w:tcW w:w="1129" w:type="dxa"/>
            <w:shd w:val="clear" w:color="auto" w:fill="FFFFFF" w:themeFill="background1"/>
          </w:tcPr>
          <w:p w14:paraId="52D1B90C" w14:textId="5832B4D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7F1367A7" w14:textId="4621074D"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The Commission shall deliver an opinion on the draft amendments to the statutes, list of members or rules of </w:t>
            </w:r>
            <w:proofErr w:type="gramStart"/>
            <w:r w:rsidRPr="00C16045">
              <w:rPr>
                <w:rFonts w:ascii="StobiSerif Regular" w:hAnsi="StobiSerif Regular"/>
                <w:sz w:val="22"/>
                <w:szCs w:val="22"/>
                <w:lang w:val="en-US"/>
              </w:rPr>
              <w:t>procedures</w:t>
            </w:r>
            <w:proofErr w:type="gramEnd"/>
            <w:r w:rsidRPr="00C16045">
              <w:rPr>
                <w:rFonts w:ascii="StobiSerif Regular" w:hAnsi="StobiSerif Regular"/>
                <w:sz w:val="22"/>
                <w:szCs w:val="22"/>
                <w:lang w:val="en-US"/>
              </w:rPr>
              <w:t xml:space="preserve"> </w:t>
            </w:r>
            <w:proofErr w:type="gramStart"/>
            <w:r w:rsidRPr="00C16045">
              <w:rPr>
                <w:rFonts w:ascii="StobiSerif Regular" w:hAnsi="StobiSerif Regular"/>
                <w:sz w:val="22"/>
                <w:szCs w:val="22"/>
                <w:lang w:val="en-US"/>
              </w:rPr>
              <w:t>taking into account</w:t>
            </w:r>
            <w:proofErr w:type="gramEnd"/>
            <w:r w:rsidRPr="00C16045">
              <w:rPr>
                <w:rFonts w:ascii="StobiSerif Regular" w:hAnsi="StobiSerif Regular"/>
                <w:sz w:val="22"/>
                <w:szCs w:val="22"/>
                <w:lang w:val="en-US"/>
              </w:rPr>
              <w:t xml:space="preserve"> ACER's opinion as provided for in paragraph 2 and within three months of receipt of ACER's opinion. </w:t>
            </w:r>
          </w:p>
        </w:tc>
        <w:tc>
          <w:tcPr>
            <w:tcW w:w="1121" w:type="dxa"/>
            <w:shd w:val="clear" w:color="auto" w:fill="FFFFFF" w:themeFill="background1"/>
          </w:tcPr>
          <w:p w14:paraId="267C72FF"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0F5467E6"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4228C11"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C6433C8" w14:textId="54EF39B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B233DB3"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3202BECA"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E5E1F27" w14:textId="57D34BFB" w:rsidR="00D420B9" w:rsidRPr="00AF0502" w:rsidRDefault="00D420B9" w:rsidP="00D420B9">
            <w:pPr>
              <w:shd w:val="clear" w:color="auto" w:fill="FFFFFF"/>
              <w:jc w:val="both"/>
              <w:rPr>
                <w:rFonts w:ascii="StobiSerif Regular" w:hAnsi="StobiSerif Regular"/>
                <w:sz w:val="22"/>
                <w:szCs w:val="22"/>
              </w:rPr>
            </w:pPr>
            <w:r w:rsidRPr="000A1168">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0A1168">
              <w:rPr>
                <w:rFonts w:ascii="StobiSerif Regular" w:hAnsi="StobiSerif Regular"/>
                <w:sz w:val="22"/>
                <w:szCs w:val="22"/>
              </w:rPr>
              <w:t>applies to the Member States of the European Union.</w:t>
            </w:r>
          </w:p>
        </w:tc>
      </w:tr>
      <w:tr w:rsidR="00D420B9" w:rsidRPr="00AF0502" w14:paraId="153A02F3" w14:textId="77777777" w:rsidTr="0027444E">
        <w:tc>
          <w:tcPr>
            <w:tcW w:w="1129" w:type="dxa"/>
            <w:shd w:val="clear" w:color="auto" w:fill="FFFFFF" w:themeFill="background1"/>
          </w:tcPr>
          <w:p w14:paraId="3D7A5A7C" w14:textId="4600838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5EE67C58" w14:textId="0B8A56B6"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Within three months of receipt of the Commission's </w:t>
            </w:r>
            <w:proofErr w:type="spellStart"/>
            <w:r w:rsidRPr="00C16045">
              <w:rPr>
                <w:rFonts w:ascii="StobiSerif Regular" w:hAnsi="StobiSerif Regular"/>
                <w:sz w:val="22"/>
                <w:szCs w:val="22"/>
                <w:lang w:val="en-US"/>
              </w:rPr>
              <w:t>favourable</w:t>
            </w:r>
            <w:proofErr w:type="spellEnd"/>
            <w:r w:rsidRPr="00C16045">
              <w:rPr>
                <w:rFonts w:ascii="StobiSerif Regular" w:hAnsi="StobiSerif Regular"/>
                <w:sz w:val="22"/>
                <w:szCs w:val="22"/>
                <w:lang w:val="en-US"/>
              </w:rPr>
              <w:t xml:space="preserve"> opinion, the transmission system operators shall adopt and publish the amended statutes or rules of procedure. </w:t>
            </w:r>
          </w:p>
        </w:tc>
        <w:tc>
          <w:tcPr>
            <w:tcW w:w="1121" w:type="dxa"/>
            <w:shd w:val="clear" w:color="auto" w:fill="FFFFFF" w:themeFill="background1"/>
          </w:tcPr>
          <w:p w14:paraId="4B3D1B5A"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024F2E4E"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2B01B50" w14:textId="51719A39"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9148FA7" w14:textId="62FCC87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4D7BE01"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33A0F90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17DE153" w14:textId="527126A9" w:rsidR="00D420B9" w:rsidRPr="00AF0502" w:rsidRDefault="00D420B9" w:rsidP="00D420B9">
            <w:pPr>
              <w:shd w:val="clear" w:color="auto" w:fill="FFFFFF"/>
              <w:jc w:val="both"/>
              <w:rPr>
                <w:rFonts w:ascii="StobiSerif Regular" w:hAnsi="StobiSerif Regular"/>
                <w:sz w:val="22"/>
                <w:szCs w:val="22"/>
              </w:rPr>
            </w:pPr>
            <w:r w:rsidRPr="00181EE7">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181EE7">
              <w:rPr>
                <w:rFonts w:ascii="StobiSerif Regular" w:hAnsi="StobiSerif Regular"/>
                <w:sz w:val="22"/>
                <w:szCs w:val="22"/>
              </w:rPr>
              <w:t>applies to the Member States of the European Union.</w:t>
            </w:r>
          </w:p>
        </w:tc>
      </w:tr>
      <w:tr w:rsidR="00D420B9" w:rsidRPr="00AF0502" w14:paraId="547B5EEE" w14:textId="77777777" w:rsidTr="0027444E">
        <w:tc>
          <w:tcPr>
            <w:tcW w:w="1129" w:type="dxa"/>
            <w:shd w:val="clear" w:color="auto" w:fill="FFFFFF" w:themeFill="background1"/>
          </w:tcPr>
          <w:p w14:paraId="6D8FD6ED" w14:textId="14996F1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0F06E3B1" w14:textId="2ACBA07E"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The documents referred to in paragraph 1 shall be submitted to the Commission and to ACER where there are changes thereto or upon the reasoned request of either of </w:t>
            </w:r>
            <w:r w:rsidRPr="00C16045">
              <w:rPr>
                <w:rFonts w:ascii="StobiSerif Regular" w:hAnsi="StobiSerif Regular"/>
                <w:sz w:val="22"/>
                <w:szCs w:val="22"/>
                <w:lang w:val="en-US"/>
              </w:rPr>
              <w:lastRenderedPageBreak/>
              <w:t xml:space="preserve">them. The Commission and ACER shall deliver an opinion in accordance with paragraphs 2, 3 and 4. </w:t>
            </w:r>
          </w:p>
        </w:tc>
        <w:tc>
          <w:tcPr>
            <w:tcW w:w="1121" w:type="dxa"/>
            <w:shd w:val="clear" w:color="auto" w:fill="FFFFFF" w:themeFill="background1"/>
          </w:tcPr>
          <w:p w14:paraId="1659A803"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088F431A"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B0DDEE9"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E2D7FC3" w14:textId="6DFD4D1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28B4411"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3BF0D0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364937F" w14:textId="6C57EB40" w:rsidR="00D420B9" w:rsidRPr="00AF0502" w:rsidRDefault="00D420B9" w:rsidP="00D420B9">
            <w:pPr>
              <w:shd w:val="clear" w:color="auto" w:fill="FFFFFF"/>
              <w:jc w:val="both"/>
              <w:rPr>
                <w:rFonts w:ascii="StobiSerif Regular" w:hAnsi="StobiSerif Regular"/>
                <w:sz w:val="22"/>
                <w:szCs w:val="22"/>
              </w:rPr>
            </w:pPr>
            <w:r w:rsidRPr="00181EE7">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181EE7">
              <w:rPr>
                <w:rFonts w:ascii="StobiSerif Regular" w:hAnsi="StobiSerif Regular"/>
                <w:sz w:val="22"/>
                <w:szCs w:val="22"/>
              </w:rPr>
              <w:t>applies to the Member States of the European Union.</w:t>
            </w:r>
          </w:p>
        </w:tc>
      </w:tr>
      <w:tr w:rsidR="00D420B9" w:rsidRPr="00AF0502" w14:paraId="2D4DAABE" w14:textId="77777777" w:rsidTr="0027444E">
        <w:tc>
          <w:tcPr>
            <w:tcW w:w="1129" w:type="dxa"/>
            <w:shd w:val="clear" w:color="auto" w:fill="FFFFFF" w:themeFill="background1"/>
          </w:tcPr>
          <w:p w14:paraId="75FB9CD2" w14:textId="78FEB09E"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 xml:space="preserve">30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r w:rsidRPr="00AF0502">
              <w:rPr>
                <w:rFonts w:ascii="StobiSerif Regular" w:hAnsi="StobiSerif Regular"/>
                <w:sz w:val="22"/>
                <w:szCs w:val="22"/>
              </w:rPr>
              <w:t>а</w:t>
            </w:r>
            <w:r w:rsidRPr="00AF0502">
              <w:rPr>
                <w:rFonts w:ascii="StobiSerif Regular" w:hAnsi="StobiSerif Regular"/>
                <w:sz w:val="22"/>
                <w:szCs w:val="22"/>
                <w:lang w:val="en-US"/>
              </w:rPr>
              <w:t>)</w:t>
            </w:r>
          </w:p>
          <w:p w14:paraId="50BC1E46" w14:textId="77777777" w:rsidR="00D420B9" w:rsidRPr="00AF0502" w:rsidRDefault="00D420B9" w:rsidP="00D420B9">
            <w:pPr>
              <w:shd w:val="clear" w:color="auto" w:fill="FFFFFF"/>
              <w:jc w:val="center"/>
              <w:rPr>
                <w:rFonts w:ascii="StobiSerif Regular" w:hAnsi="StobiSerif Regular"/>
                <w:sz w:val="22"/>
                <w:szCs w:val="22"/>
              </w:rPr>
            </w:pPr>
          </w:p>
        </w:tc>
        <w:tc>
          <w:tcPr>
            <w:tcW w:w="2268" w:type="dxa"/>
            <w:shd w:val="clear" w:color="auto" w:fill="FFFFFF" w:themeFill="background1"/>
          </w:tcPr>
          <w:p w14:paraId="5BE2322E" w14:textId="3B2CFF93"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color w:val="000000"/>
                <w:sz w:val="22"/>
                <w:szCs w:val="22"/>
                <w:lang w:val="en-US"/>
              </w:rPr>
              <w:t xml:space="preserve">The ENTSO for Electricity shall: (a) develop network codes in the areas set out in </w:t>
            </w:r>
            <w:r>
              <w:rPr>
                <w:rFonts w:ascii="StobiSerif Regular" w:hAnsi="StobiSerif Regular"/>
                <w:color w:val="000000"/>
                <w:sz w:val="22"/>
                <w:szCs w:val="22"/>
                <w:lang w:val="en-US"/>
              </w:rPr>
              <w:t xml:space="preserve">Article   </w:t>
            </w:r>
            <w:r w:rsidRPr="00C16045">
              <w:rPr>
                <w:rFonts w:ascii="StobiSerif Regular" w:hAnsi="StobiSerif Regular"/>
                <w:color w:val="000000"/>
                <w:sz w:val="22"/>
                <w:szCs w:val="22"/>
                <w:lang w:val="en-US"/>
              </w:rPr>
              <w:t xml:space="preserve">59(1) and (2) with a view to achieving the objectives set out in </w:t>
            </w:r>
            <w:r>
              <w:rPr>
                <w:rFonts w:ascii="StobiSerif Regular" w:hAnsi="StobiSerif Regular"/>
                <w:color w:val="000000"/>
                <w:sz w:val="22"/>
                <w:szCs w:val="22"/>
                <w:lang w:val="en-US"/>
              </w:rPr>
              <w:t xml:space="preserve">Article   </w:t>
            </w:r>
            <w:r w:rsidRPr="00C16045">
              <w:rPr>
                <w:rFonts w:ascii="StobiSerif Regular" w:hAnsi="StobiSerif Regular"/>
                <w:color w:val="000000"/>
                <w:sz w:val="22"/>
                <w:szCs w:val="22"/>
                <w:lang w:val="en-US"/>
              </w:rPr>
              <w:t>28;</w:t>
            </w:r>
          </w:p>
        </w:tc>
        <w:tc>
          <w:tcPr>
            <w:tcW w:w="1121" w:type="dxa"/>
            <w:shd w:val="clear" w:color="auto" w:fill="FFFFFF" w:themeFill="background1"/>
          </w:tcPr>
          <w:p w14:paraId="0FABE4E2"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5078613B"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536F7F0"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8D2946C" w14:textId="2C589D0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194ABBB"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F8CFD2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ED78671" w14:textId="6930BE18" w:rsidR="00D420B9" w:rsidRPr="00AF0502" w:rsidRDefault="00D420B9" w:rsidP="00D420B9">
            <w:pPr>
              <w:shd w:val="clear" w:color="auto" w:fill="FFFFFF"/>
              <w:jc w:val="both"/>
              <w:rPr>
                <w:rFonts w:ascii="StobiSerif Regular" w:hAnsi="StobiSerif Regular"/>
                <w:sz w:val="22"/>
                <w:szCs w:val="22"/>
              </w:rPr>
            </w:pPr>
            <w:r w:rsidRPr="00181EE7">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181EE7">
              <w:rPr>
                <w:rFonts w:ascii="StobiSerif Regular" w:hAnsi="StobiSerif Regular"/>
                <w:sz w:val="22"/>
                <w:szCs w:val="22"/>
              </w:rPr>
              <w:t>applies to the Member States of the European Union.</w:t>
            </w:r>
          </w:p>
        </w:tc>
      </w:tr>
      <w:tr w:rsidR="00D420B9" w:rsidRPr="00AF0502" w14:paraId="0F1569E8" w14:textId="77777777" w:rsidTr="0027444E">
        <w:tc>
          <w:tcPr>
            <w:tcW w:w="1129" w:type="dxa"/>
            <w:shd w:val="clear" w:color="auto" w:fill="FFFFFF" w:themeFill="background1"/>
          </w:tcPr>
          <w:p w14:paraId="179C0116" w14:textId="049107F6"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 xml:space="preserve">30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t xml:space="preserve"> </w:t>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r>
              <w:rPr>
                <w:rFonts w:ascii="StobiSerif Regular" w:hAnsi="StobiSerif Regular"/>
                <w:sz w:val="22"/>
                <w:szCs w:val="22"/>
              </w:rPr>
              <w:t>b</w:t>
            </w:r>
            <w:r w:rsidRPr="00AF0502">
              <w:rPr>
                <w:rFonts w:ascii="StobiSerif Regular" w:hAnsi="StobiSerif Regular"/>
                <w:sz w:val="22"/>
                <w:szCs w:val="22"/>
                <w:lang w:val="en-US"/>
              </w:rPr>
              <w:t>)</w:t>
            </w:r>
          </w:p>
          <w:p w14:paraId="56E25619" w14:textId="77777777" w:rsidR="00D420B9" w:rsidRPr="00AF0502" w:rsidRDefault="00D420B9" w:rsidP="00D420B9">
            <w:pPr>
              <w:shd w:val="clear" w:color="auto" w:fill="FFFFFF"/>
              <w:jc w:val="center"/>
              <w:rPr>
                <w:rFonts w:ascii="StobiSerif Regular" w:hAnsi="StobiSerif Regular"/>
                <w:sz w:val="22"/>
                <w:szCs w:val="22"/>
              </w:rPr>
            </w:pPr>
          </w:p>
        </w:tc>
        <w:tc>
          <w:tcPr>
            <w:tcW w:w="2268" w:type="dxa"/>
            <w:shd w:val="clear" w:color="auto" w:fill="FFFFFF" w:themeFill="background1"/>
          </w:tcPr>
          <w:p w14:paraId="63FA9662" w14:textId="12A97C95"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adopt and publish a non-binding Union-wide ten-year network development plan</w:t>
            </w:r>
            <w:proofErr w:type="gramStart"/>
            <w:r w:rsidRPr="00C16045">
              <w:rPr>
                <w:rFonts w:ascii="StobiSerif Regular" w:hAnsi="StobiSerif Regular"/>
                <w:sz w:val="22"/>
                <w:szCs w:val="22"/>
                <w:lang w:val="en-US"/>
              </w:rPr>
              <w:t>, (‘</w:t>
            </w:r>
            <w:proofErr w:type="gramEnd"/>
            <w:r w:rsidRPr="00C16045">
              <w:rPr>
                <w:rFonts w:ascii="StobiSerif Regular" w:hAnsi="StobiSerif Regular"/>
                <w:sz w:val="22"/>
                <w:szCs w:val="22"/>
                <w:lang w:val="en-US"/>
              </w:rPr>
              <w:t xml:space="preserve">Union-wide network development plan’), biennially; </w:t>
            </w:r>
          </w:p>
        </w:tc>
        <w:tc>
          <w:tcPr>
            <w:tcW w:w="1121" w:type="dxa"/>
            <w:shd w:val="clear" w:color="auto" w:fill="FFFFFF" w:themeFill="background1"/>
          </w:tcPr>
          <w:p w14:paraId="1F6828B6"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79EE924C"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506F790D"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F83C2E9" w14:textId="653A758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CD940A8"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59248F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8062710" w14:textId="45D02089" w:rsidR="00D420B9" w:rsidRPr="00AF0502" w:rsidRDefault="00D420B9" w:rsidP="00D420B9">
            <w:pPr>
              <w:shd w:val="clear" w:color="auto" w:fill="FFFFFF"/>
              <w:jc w:val="both"/>
              <w:rPr>
                <w:rFonts w:ascii="StobiSerif Regular" w:hAnsi="StobiSerif Regular"/>
                <w:sz w:val="22"/>
                <w:szCs w:val="22"/>
              </w:rPr>
            </w:pPr>
            <w:r w:rsidRPr="00CE7A6F">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CE7A6F">
              <w:rPr>
                <w:rFonts w:ascii="StobiSerif Regular" w:hAnsi="StobiSerif Regular"/>
                <w:sz w:val="22"/>
                <w:szCs w:val="22"/>
              </w:rPr>
              <w:t>applies to the Member States of the European Union.</w:t>
            </w:r>
          </w:p>
        </w:tc>
      </w:tr>
      <w:tr w:rsidR="00D420B9" w:rsidRPr="00AF0502" w14:paraId="5535572D" w14:textId="77777777" w:rsidTr="0027444E">
        <w:tc>
          <w:tcPr>
            <w:tcW w:w="1129" w:type="dxa"/>
            <w:shd w:val="clear" w:color="auto" w:fill="FFFFFF" w:themeFill="background1"/>
          </w:tcPr>
          <w:p w14:paraId="438C9BA2" w14:textId="617AE03C"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 xml:space="preserve">30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t xml:space="preserve"> </w:t>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r>
              <w:rPr>
                <w:rFonts w:ascii="StobiSerif Regular" w:hAnsi="StobiSerif Regular"/>
                <w:sz w:val="22"/>
                <w:szCs w:val="22"/>
              </w:rPr>
              <w:t>c</w:t>
            </w:r>
            <w:r w:rsidRPr="00AF0502">
              <w:rPr>
                <w:rFonts w:ascii="StobiSerif Regular" w:hAnsi="StobiSerif Regular"/>
                <w:sz w:val="22"/>
                <w:szCs w:val="22"/>
                <w:lang w:val="en-US"/>
              </w:rPr>
              <w:t>)</w:t>
            </w:r>
          </w:p>
        </w:tc>
        <w:tc>
          <w:tcPr>
            <w:tcW w:w="2268" w:type="dxa"/>
            <w:shd w:val="clear" w:color="auto" w:fill="FFFFFF" w:themeFill="background1"/>
          </w:tcPr>
          <w:p w14:paraId="043B7218" w14:textId="1CB151ED"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prepare and adopt proposals related to the European resource adequacy assessment pursuant to </w:t>
            </w:r>
            <w:r>
              <w:rPr>
                <w:rFonts w:ascii="StobiSerif Regular" w:hAnsi="StobiSerif Regular"/>
                <w:sz w:val="22"/>
                <w:szCs w:val="22"/>
                <w:lang w:val="en-US"/>
              </w:rPr>
              <w:t xml:space="preserve">Article   </w:t>
            </w:r>
            <w:r w:rsidRPr="00C16045">
              <w:rPr>
                <w:rFonts w:ascii="StobiSerif Regular" w:hAnsi="StobiSerif Regular"/>
                <w:sz w:val="22"/>
                <w:szCs w:val="22"/>
                <w:lang w:val="en-US"/>
              </w:rPr>
              <w:t xml:space="preserve">23 and proposals for the technical specifications for cross-border participation in capacity mechanisms </w:t>
            </w:r>
            <w:r w:rsidRPr="00C16045">
              <w:rPr>
                <w:rFonts w:ascii="StobiSerif Regular" w:hAnsi="StobiSerif Regular"/>
                <w:sz w:val="22"/>
                <w:szCs w:val="22"/>
                <w:lang w:val="en-US"/>
              </w:rPr>
              <w:lastRenderedPageBreak/>
              <w:t xml:space="preserve">pursuant to </w:t>
            </w:r>
            <w:r>
              <w:rPr>
                <w:rFonts w:ascii="StobiSerif Regular" w:hAnsi="StobiSerif Regular"/>
                <w:sz w:val="22"/>
                <w:szCs w:val="22"/>
                <w:lang w:val="en-US"/>
              </w:rPr>
              <w:t xml:space="preserve">Article   </w:t>
            </w:r>
            <w:r w:rsidRPr="00C16045">
              <w:rPr>
                <w:rFonts w:ascii="StobiSerif Regular" w:hAnsi="StobiSerif Regular"/>
                <w:sz w:val="22"/>
                <w:szCs w:val="22"/>
                <w:lang w:val="en-US"/>
              </w:rPr>
              <w:t>26(11);</w:t>
            </w:r>
          </w:p>
        </w:tc>
        <w:tc>
          <w:tcPr>
            <w:tcW w:w="1121" w:type="dxa"/>
            <w:shd w:val="clear" w:color="auto" w:fill="FFFFFF" w:themeFill="background1"/>
          </w:tcPr>
          <w:p w14:paraId="7794A6D5"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CD1285A"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F05B89F"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98880E2" w14:textId="6F4C6AD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44C51EC4"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93A15A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45E6AD6" w14:textId="5854092E" w:rsidR="00D420B9" w:rsidRPr="00AF0502" w:rsidRDefault="00D420B9" w:rsidP="00D420B9">
            <w:pPr>
              <w:shd w:val="clear" w:color="auto" w:fill="FFFFFF"/>
              <w:jc w:val="both"/>
              <w:rPr>
                <w:rFonts w:ascii="StobiSerif Regular" w:hAnsi="StobiSerif Regular"/>
                <w:sz w:val="22"/>
                <w:szCs w:val="22"/>
              </w:rPr>
            </w:pPr>
            <w:r w:rsidRPr="00CE7A6F">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CE7A6F">
              <w:rPr>
                <w:rFonts w:ascii="StobiSerif Regular" w:hAnsi="StobiSerif Regular"/>
                <w:sz w:val="22"/>
                <w:szCs w:val="22"/>
              </w:rPr>
              <w:t>applies to the Member States of the European Union.</w:t>
            </w:r>
          </w:p>
        </w:tc>
      </w:tr>
      <w:tr w:rsidR="00D420B9" w:rsidRPr="00AF0502" w14:paraId="3A077A9E" w14:textId="77777777" w:rsidTr="0027444E">
        <w:tc>
          <w:tcPr>
            <w:tcW w:w="1129" w:type="dxa"/>
            <w:shd w:val="clear" w:color="auto" w:fill="FFFFFF" w:themeFill="background1"/>
          </w:tcPr>
          <w:p w14:paraId="7A5E4577" w14:textId="708ECC07"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 xml:space="preserve">30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r>
              <w:rPr>
                <w:rFonts w:ascii="StobiSerif Regular" w:hAnsi="StobiSerif Regular"/>
                <w:sz w:val="22"/>
                <w:szCs w:val="22"/>
              </w:rPr>
              <w:t>d</w:t>
            </w:r>
            <w:r w:rsidRPr="00AF0502">
              <w:rPr>
                <w:rFonts w:ascii="StobiSerif Regular" w:hAnsi="StobiSerif Regular"/>
                <w:sz w:val="22"/>
                <w:szCs w:val="22"/>
                <w:lang w:val="en-US"/>
              </w:rPr>
              <w:t>)</w:t>
            </w:r>
          </w:p>
        </w:tc>
        <w:tc>
          <w:tcPr>
            <w:tcW w:w="2268" w:type="dxa"/>
            <w:shd w:val="clear" w:color="auto" w:fill="FFFFFF" w:themeFill="background1"/>
          </w:tcPr>
          <w:p w14:paraId="31821B09" w14:textId="60DA205C"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adopt recommendations relating to the coordination of technical cooperation between Union and third-country transmission system operators; </w:t>
            </w:r>
          </w:p>
        </w:tc>
        <w:tc>
          <w:tcPr>
            <w:tcW w:w="1121" w:type="dxa"/>
            <w:shd w:val="clear" w:color="auto" w:fill="FFFFFF" w:themeFill="background1"/>
          </w:tcPr>
          <w:p w14:paraId="6753ECC0"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9AE82B4"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56D8FE05"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D95DC5B" w14:textId="25FA4C5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9338764"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28DDFC9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73010F5" w14:textId="7EC122AF" w:rsidR="00D420B9" w:rsidRPr="00AF0502" w:rsidRDefault="00D420B9" w:rsidP="00D420B9">
            <w:pPr>
              <w:shd w:val="clear" w:color="auto" w:fill="FFFFFF"/>
              <w:jc w:val="both"/>
              <w:rPr>
                <w:rFonts w:ascii="StobiSerif Regular" w:hAnsi="StobiSerif Regular"/>
                <w:sz w:val="22"/>
                <w:szCs w:val="22"/>
              </w:rPr>
            </w:pPr>
            <w:r w:rsidRPr="00CE7A6F">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CE7A6F">
              <w:rPr>
                <w:rFonts w:ascii="StobiSerif Regular" w:hAnsi="StobiSerif Regular"/>
                <w:sz w:val="22"/>
                <w:szCs w:val="22"/>
              </w:rPr>
              <w:t>applies to the Member States of the European Union.</w:t>
            </w:r>
          </w:p>
        </w:tc>
      </w:tr>
      <w:tr w:rsidR="00D420B9" w:rsidRPr="00AF0502" w14:paraId="2F3A7715" w14:textId="77777777" w:rsidTr="0027444E">
        <w:tc>
          <w:tcPr>
            <w:tcW w:w="1129" w:type="dxa"/>
            <w:shd w:val="clear" w:color="auto" w:fill="FFFFFF" w:themeFill="background1"/>
          </w:tcPr>
          <w:p w14:paraId="4BF7E3A7" w14:textId="719B6B71"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 xml:space="preserve">30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t xml:space="preserve"> </w:t>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r>
              <w:rPr>
                <w:rFonts w:ascii="StobiSerif Regular" w:hAnsi="StobiSerif Regular"/>
                <w:sz w:val="22"/>
                <w:szCs w:val="22"/>
                <w:lang w:val="en-US"/>
              </w:rPr>
              <w:t>e</w:t>
            </w:r>
            <w:r w:rsidRPr="00AF0502">
              <w:rPr>
                <w:rFonts w:ascii="StobiSerif Regular" w:hAnsi="StobiSerif Regular"/>
                <w:sz w:val="22"/>
                <w:szCs w:val="22"/>
                <w:lang w:val="en-US"/>
              </w:rPr>
              <w:t>)</w:t>
            </w:r>
          </w:p>
        </w:tc>
        <w:tc>
          <w:tcPr>
            <w:tcW w:w="2268" w:type="dxa"/>
            <w:shd w:val="clear" w:color="auto" w:fill="FFFFFF" w:themeFill="background1"/>
          </w:tcPr>
          <w:p w14:paraId="1C8EA593" w14:textId="69210448"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adopt a framework for the cooperation and coordination between regional coordination </w:t>
            </w:r>
            <w:proofErr w:type="spellStart"/>
            <w:r w:rsidRPr="00C16045">
              <w:rPr>
                <w:rFonts w:ascii="StobiSerif Regular" w:hAnsi="StobiSerif Regular"/>
                <w:sz w:val="22"/>
                <w:szCs w:val="22"/>
                <w:lang w:val="en-US"/>
              </w:rPr>
              <w:t>centres</w:t>
            </w:r>
            <w:proofErr w:type="spellEnd"/>
            <w:r w:rsidRPr="00C16045">
              <w:rPr>
                <w:rFonts w:ascii="StobiSerif Regular" w:hAnsi="StobiSerif Regular"/>
                <w:sz w:val="22"/>
                <w:szCs w:val="22"/>
                <w:lang w:val="en-US"/>
              </w:rPr>
              <w:t xml:space="preserve">; </w:t>
            </w:r>
          </w:p>
        </w:tc>
        <w:tc>
          <w:tcPr>
            <w:tcW w:w="1121" w:type="dxa"/>
            <w:shd w:val="clear" w:color="auto" w:fill="FFFFFF" w:themeFill="background1"/>
          </w:tcPr>
          <w:p w14:paraId="2772ADFA"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758924C9"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9553279"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47E24BF" w14:textId="3111AA2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6549698"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6220B9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322F5BF" w14:textId="1CBE69FB" w:rsidR="00D420B9" w:rsidRPr="00AF0502" w:rsidRDefault="00D420B9" w:rsidP="00D420B9">
            <w:pPr>
              <w:shd w:val="clear" w:color="auto" w:fill="FFFFFF"/>
              <w:jc w:val="both"/>
              <w:rPr>
                <w:rFonts w:ascii="StobiSerif Regular" w:hAnsi="StobiSerif Regular"/>
                <w:sz w:val="22"/>
                <w:szCs w:val="22"/>
              </w:rPr>
            </w:pPr>
            <w:r w:rsidRPr="00473750">
              <w:rPr>
                <w:rFonts w:ascii="StobiSerif Regular" w:hAnsi="StobiSerif Regular"/>
                <w:sz w:val="22"/>
                <w:szCs w:val="22"/>
              </w:rPr>
              <w:t>This provision applies to the Member States of the European Union.</w:t>
            </w:r>
          </w:p>
        </w:tc>
      </w:tr>
      <w:tr w:rsidR="00D420B9" w:rsidRPr="00AF0502" w14:paraId="3F1A7D1D" w14:textId="77777777" w:rsidTr="0027444E">
        <w:tc>
          <w:tcPr>
            <w:tcW w:w="1129" w:type="dxa"/>
            <w:shd w:val="clear" w:color="auto" w:fill="FFFFFF" w:themeFill="background1"/>
          </w:tcPr>
          <w:p w14:paraId="70F71A2C" w14:textId="2965A8BE"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 xml:space="preserve">30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t xml:space="preserve"> </w:t>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r>
              <w:rPr>
                <w:rFonts w:ascii="StobiSerif Regular" w:hAnsi="StobiSerif Regular"/>
                <w:sz w:val="22"/>
                <w:szCs w:val="22"/>
                <w:lang w:val="en-US"/>
              </w:rPr>
              <w:t>f</w:t>
            </w:r>
            <w:r w:rsidRPr="00AF0502">
              <w:rPr>
                <w:rFonts w:ascii="StobiSerif Regular" w:hAnsi="StobiSerif Regular"/>
                <w:sz w:val="22"/>
                <w:szCs w:val="22"/>
                <w:lang w:val="en-US"/>
              </w:rPr>
              <w:t>)</w:t>
            </w:r>
          </w:p>
        </w:tc>
        <w:tc>
          <w:tcPr>
            <w:tcW w:w="2268" w:type="dxa"/>
            <w:shd w:val="clear" w:color="auto" w:fill="FFFFFF" w:themeFill="background1"/>
          </w:tcPr>
          <w:p w14:paraId="5D17C64A" w14:textId="2F79BA84"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adopt a proposal defining the system operation region in accordance with </w:t>
            </w:r>
            <w:r>
              <w:rPr>
                <w:rFonts w:ascii="StobiSerif Regular" w:hAnsi="StobiSerif Regular"/>
                <w:sz w:val="22"/>
                <w:szCs w:val="22"/>
                <w:lang w:val="en-US"/>
              </w:rPr>
              <w:t xml:space="preserve">Article   </w:t>
            </w:r>
            <w:r w:rsidRPr="00C16045">
              <w:rPr>
                <w:rFonts w:ascii="StobiSerif Regular" w:hAnsi="StobiSerif Regular"/>
                <w:sz w:val="22"/>
                <w:szCs w:val="22"/>
                <w:lang w:val="en-US"/>
              </w:rPr>
              <w:t xml:space="preserve">36; </w:t>
            </w:r>
          </w:p>
        </w:tc>
        <w:tc>
          <w:tcPr>
            <w:tcW w:w="1121" w:type="dxa"/>
            <w:shd w:val="clear" w:color="auto" w:fill="FFFFFF" w:themeFill="background1"/>
          </w:tcPr>
          <w:p w14:paraId="741EF86B"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632D2485"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55DEE1B3"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628572A2" w14:textId="1B31CA1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48B8C31"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88DF76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95864A9" w14:textId="079CD350" w:rsidR="00D420B9" w:rsidRPr="00AF0502" w:rsidRDefault="00D420B9" w:rsidP="00D420B9">
            <w:pPr>
              <w:shd w:val="clear" w:color="auto" w:fill="FFFFFF"/>
              <w:jc w:val="both"/>
              <w:rPr>
                <w:rFonts w:ascii="StobiSerif Regular" w:hAnsi="StobiSerif Regular"/>
                <w:sz w:val="22"/>
                <w:szCs w:val="22"/>
              </w:rPr>
            </w:pPr>
            <w:r w:rsidRPr="0047375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473750">
              <w:rPr>
                <w:rFonts w:ascii="StobiSerif Regular" w:hAnsi="StobiSerif Regular"/>
                <w:sz w:val="22"/>
                <w:szCs w:val="22"/>
              </w:rPr>
              <w:t>applies to the Member States of the European Union.</w:t>
            </w:r>
          </w:p>
        </w:tc>
      </w:tr>
      <w:tr w:rsidR="00D420B9" w:rsidRPr="00AF0502" w14:paraId="6EAAD3A1" w14:textId="77777777" w:rsidTr="0027444E">
        <w:tc>
          <w:tcPr>
            <w:tcW w:w="1129" w:type="dxa"/>
            <w:shd w:val="clear" w:color="auto" w:fill="FFFFFF" w:themeFill="background1"/>
          </w:tcPr>
          <w:p w14:paraId="763E9394" w14:textId="7F5E372A"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 xml:space="preserve">30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t xml:space="preserve"> </w:t>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r>
              <w:rPr>
                <w:rFonts w:ascii="StobiSerif Regular" w:hAnsi="StobiSerif Regular"/>
                <w:sz w:val="22"/>
                <w:szCs w:val="22"/>
                <w:lang w:val="en-US"/>
              </w:rPr>
              <w:t>g</w:t>
            </w:r>
            <w:r w:rsidRPr="00AF0502">
              <w:rPr>
                <w:rFonts w:ascii="StobiSerif Regular" w:hAnsi="StobiSerif Regular"/>
                <w:sz w:val="22"/>
                <w:szCs w:val="22"/>
                <w:lang w:val="en-US"/>
              </w:rPr>
              <w:t>)</w:t>
            </w:r>
          </w:p>
        </w:tc>
        <w:tc>
          <w:tcPr>
            <w:tcW w:w="2268" w:type="dxa"/>
            <w:shd w:val="clear" w:color="auto" w:fill="FFFFFF" w:themeFill="background1"/>
          </w:tcPr>
          <w:p w14:paraId="65B766C5" w14:textId="596DD279"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cooperate with distribution system operators and the EU DSO entity; </w:t>
            </w:r>
          </w:p>
        </w:tc>
        <w:tc>
          <w:tcPr>
            <w:tcW w:w="1121" w:type="dxa"/>
            <w:shd w:val="clear" w:color="auto" w:fill="FFFFFF" w:themeFill="background1"/>
          </w:tcPr>
          <w:p w14:paraId="47EE6F21"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212A1D7B"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7B9BF03"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BE1D34B" w14:textId="3E8FE16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173D218"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34FA12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0E57AF5" w14:textId="0060CAC5" w:rsidR="00D420B9" w:rsidRPr="00AF0502" w:rsidRDefault="00D420B9" w:rsidP="00D420B9">
            <w:pPr>
              <w:shd w:val="clear" w:color="auto" w:fill="FFFFFF"/>
              <w:jc w:val="both"/>
              <w:rPr>
                <w:rFonts w:ascii="StobiSerif Regular" w:hAnsi="StobiSerif Regular"/>
                <w:sz w:val="22"/>
                <w:szCs w:val="22"/>
              </w:rPr>
            </w:pPr>
            <w:r w:rsidRPr="0047375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473750">
              <w:rPr>
                <w:rFonts w:ascii="StobiSerif Regular" w:hAnsi="StobiSerif Regular"/>
                <w:sz w:val="22"/>
                <w:szCs w:val="22"/>
              </w:rPr>
              <w:t>applies to the Member States of the European Union.</w:t>
            </w:r>
          </w:p>
        </w:tc>
      </w:tr>
      <w:tr w:rsidR="00D420B9" w:rsidRPr="00AF0502" w14:paraId="134B9039" w14:textId="77777777" w:rsidTr="0027444E">
        <w:tc>
          <w:tcPr>
            <w:tcW w:w="1129" w:type="dxa"/>
            <w:shd w:val="clear" w:color="auto" w:fill="FFFFFF" w:themeFill="background1"/>
          </w:tcPr>
          <w:p w14:paraId="2A85C465" w14:textId="683A697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30 </w:t>
            </w:r>
          </w:p>
          <w:p w14:paraId="68CC28BC" w14:textId="649248BC"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t xml:space="preserve"> </w:t>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r>
              <w:rPr>
                <w:rFonts w:ascii="StobiSerif Regular" w:hAnsi="StobiSerif Regular"/>
                <w:sz w:val="22"/>
                <w:szCs w:val="22"/>
                <w:lang w:val="en-US"/>
              </w:rPr>
              <w:t>h</w:t>
            </w:r>
            <w:r w:rsidRPr="00AF0502">
              <w:rPr>
                <w:rFonts w:ascii="StobiSerif Regular" w:hAnsi="StobiSerif Regular"/>
                <w:sz w:val="22"/>
                <w:szCs w:val="22"/>
                <w:lang w:val="en-US"/>
              </w:rPr>
              <w:t>)</w:t>
            </w:r>
          </w:p>
        </w:tc>
        <w:tc>
          <w:tcPr>
            <w:tcW w:w="2268" w:type="dxa"/>
            <w:shd w:val="clear" w:color="auto" w:fill="FFFFFF" w:themeFill="background1"/>
          </w:tcPr>
          <w:p w14:paraId="7B43B086" w14:textId="6FB98136"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promote the </w:t>
            </w:r>
            <w:proofErr w:type="spellStart"/>
            <w:r w:rsidRPr="00C16045">
              <w:rPr>
                <w:rFonts w:ascii="StobiSerif Regular" w:hAnsi="StobiSerif Regular"/>
                <w:sz w:val="22"/>
                <w:szCs w:val="22"/>
                <w:lang w:val="en-US"/>
              </w:rPr>
              <w:t>digitalisation</w:t>
            </w:r>
            <w:proofErr w:type="spellEnd"/>
            <w:r w:rsidRPr="00C16045">
              <w:rPr>
                <w:rFonts w:ascii="StobiSerif Regular" w:hAnsi="StobiSerif Regular"/>
                <w:sz w:val="22"/>
                <w:szCs w:val="22"/>
                <w:lang w:val="en-US"/>
              </w:rPr>
              <w:t xml:space="preserve"> of transmission networks including deployment of smart grids, efficient real time data acquisition and </w:t>
            </w:r>
            <w:r w:rsidRPr="00C16045">
              <w:rPr>
                <w:rFonts w:ascii="StobiSerif Regular" w:hAnsi="StobiSerif Regular"/>
                <w:sz w:val="22"/>
                <w:szCs w:val="22"/>
                <w:lang w:val="en-US"/>
              </w:rPr>
              <w:lastRenderedPageBreak/>
              <w:t>intelligent metering systems;</w:t>
            </w:r>
          </w:p>
        </w:tc>
        <w:tc>
          <w:tcPr>
            <w:tcW w:w="1121" w:type="dxa"/>
            <w:shd w:val="clear" w:color="auto" w:fill="FFFFFF" w:themeFill="background1"/>
          </w:tcPr>
          <w:p w14:paraId="6ED80B06"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712BD93E"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A3A074D"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F36DE7A" w14:textId="4BF7969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701CF6D"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7B7F7205"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3461975" w14:textId="3C83EB7F" w:rsidR="00D420B9" w:rsidRPr="00AF0502" w:rsidRDefault="00D420B9" w:rsidP="00D420B9">
            <w:pPr>
              <w:shd w:val="clear" w:color="auto" w:fill="FFFFFF"/>
              <w:jc w:val="both"/>
              <w:rPr>
                <w:rFonts w:ascii="StobiSerif Regular" w:hAnsi="StobiSerif Regular"/>
                <w:sz w:val="22"/>
                <w:szCs w:val="22"/>
              </w:rPr>
            </w:pPr>
            <w:r w:rsidRPr="0047375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473750">
              <w:rPr>
                <w:rFonts w:ascii="StobiSerif Regular" w:hAnsi="StobiSerif Regular"/>
                <w:sz w:val="22"/>
                <w:szCs w:val="22"/>
              </w:rPr>
              <w:t>applies to the Member States of the European Union.</w:t>
            </w:r>
          </w:p>
        </w:tc>
      </w:tr>
      <w:tr w:rsidR="00D420B9" w:rsidRPr="00AF0502" w14:paraId="541538B7" w14:textId="77777777" w:rsidTr="0027444E">
        <w:tc>
          <w:tcPr>
            <w:tcW w:w="1129" w:type="dxa"/>
            <w:shd w:val="clear" w:color="auto" w:fill="FFFFFF" w:themeFill="background1"/>
          </w:tcPr>
          <w:p w14:paraId="54E891B4" w14:textId="61AA37B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30 </w:t>
            </w:r>
          </w:p>
          <w:p w14:paraId="792A8CAA" w14:textId="42DEECD6"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t xml:space="preserve"> </w:t>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proofErr w:type="spellStart"/>
            <w:r>
              <w:rPr>
                <w:rFonts w:ascii="StobiSerif Regular" w:hAnsi="StobiSerif Regular"/>
                <w:sz w:val="22"/>
                <w:szCs w:val="22"/>
                <w:lang w:val="en-US"/>
              </w:rPr>
              <w:t>i</w:t>
            </w:r>
            <w:proofErr w:type="spellEnd"/>
            <w:r w:rsidRPr="00AF0502">
              <w:rPr>
                <w:rFonts w:ascii="StobiSerif Regular" w:hAnsi="StobiSerif Regular"/>
                <w:sz w:val="22"/>
                <w:szCs w:val="22"/>
                <w:lang w:val="en-US"/>
              </w:rPr>
              <w:t>)</w:t>
            </w:r>
          </w:p>
        </w:tc>
        <w:tc>
          <w:tcPr>
            <w:tcW w:w="2268" w:type="dxa"/>
            <w:shd w:val="clear" w:color="auto" w:fill="FFFFFF" w:themeFill="background1"/>
          </w:tcPr>
          <w:p w14:paraId="2D8C740D" w14:textId="540CF0DC"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adopt common network operation tools to ensure coordination of network operation in normal and emergency conditions, including a common incident classification scale, and research plans, including the deployment of those plans through an efficient research </w:t>
            </w:r>
            <w:proofErr w:type="spellStart"/>
            <w:r w:rsidRPr="00C16045">
              <w:rPr>
                <w:rFonts w:ascii="StobiSerif Regular" w:hAnsi="StobiSerif Regular"/>
                <w:sz w:val="22"/>
                <w:szCs w:val="22"/>
                <w:lang w:val="en-US"/>
              </w:rPr>
              <w:t>programme</w:t>
            </w:r>
            <w:proofErr w:type="spellEnd"/>
            <w:r w:rsidRPr="00C16045">
              <w:rPr>
                <w:rFonts w:ascii="StobiSerif Regular" w:hAnsi="StobiSerif Regular"/>
                <w:sz w:val="22"/>
                <w:szCs w:val="22"/>
                <w:lang w:val="en-US"/>
              </w:rPr>
              <w:t xml:space="preserve">. Those tools shall specify inter alia: </w:t>
            </w:r>
          </w:p>
        </w:tc>
        <w:tc>
          <w:tcPr>
            <w:tcW w:w="1121" w:type="dxa"/>
            <w:shd w:val="clear" w:color="auto" w:fill="FFFFFF" w:themeFill="background1"/>
          </w:tcPr>
          <w:p w14:paraId="004CD67E"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ECD42FE"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38FCBFD"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7E91763C" w14:textId="0426F02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2D71C705"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0ECE1F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AA5575D" w14:textId="3496FE8E" w:rsidR="00D420B9" w:rsidRPr="00AF0502" w:rsidRDefault="00D420B9" w:rsidP="00D420B9">
            <w:pPr>
              <w:shd w:val="clear" w:color="auto" w:fill="FFFFFF"/>
              <w:jc w:val="both"/>
              <w:rPr>
                <w:rFonts w:ascii="StobiSerif Regular" w:hAnsi="StobiSerif Regular"/>
                <w:sz w:val="22"/>
                <w:szCs w:val="22"/>
              </w:rPr>
            </w:pPr>
            <w:r w:rsidRPr="00473750">
              <w:rPr>
                <w:rFonts w:ascii="StobiSerif Regular" w:hAnsi="StobiSerif Regular"/>
                <w:sz w:val="22"/>
                <w:szCs w:val="22"/>
              </w:rPr>
              <w:t>This provision applies to the Member States of the European Union.</w:t>
            </w:r>
          </w:p>
        </w:tc>
      </w:tr>
      <w:tr w:rsidR="00D420B9" w:rsidRPr="00AF0502" w14:paraId="506DACA7" w14:textId="77777777" w:rsidTr="0027444E">
        <w:tc>
          <w:tcPr>
            <w:tcW w:w="1129" w:type="dxa"/>
            <w:shd w:val="clear" w:color="auto" w:fill="FFFFFF" w:themeFill="background1"/>
          </w:tcPr>
          <w:p w14:paraId="4D2DB715" w14:textId="76DA76C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30 </w:t>
            </w:r>
          </w:p>
          <w:p w14:paraId="6DD586AE" w14:textId="06B6F265" w:rsidR="00D420B9" w:rsidRPr="003657C4"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paragraph</w:t>
            </w:r>
            <w:r w:rsidRPr="00AF0502">
              <w:rPr>
                <w:rFonts w:ascii="StobiSerif Regular" w:hAnsi="StobiSerif Regular"/>
                <w:sz w:val="22"/>
                <w:szCs w:val="22"/>
              </w:rPr>
              <w:t xml:space="preserve"> 1 </w:t>
            </w:r>
            <w:r w:rsidRPr="00AF0502">
              <w:rPr>
                <w:rFonts w:ascii="StobiSerif Regular" w:hAnsi="StobiSerif Regular"/>
                <w:sz w:val="22"/>
                <w:szCs w:val="22"/>
              </w:rPr>
              <w:br/>
              <w:t xml:space="preserve"> </w:t>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proofErr w:type="spellStart"/>
            <w:r>
              <w:rPr>
                <w:rFonts w:ascii="StobiSerif Regular" w:hAnsi="StobiSerif Regular"/>
                <w:sz w:val="22"/>
                <w:szCs w:val="22"/>
                <w:lang w:val="en-US"/>
              </w:rPr>
              <w:t>i</w:t>
            </w:r>
            <w:proofErr w:type="spellEnd"/>
            <w:r w:rsidRPr="00AF0502">
              <w:rPr>
                <w:rFonts w:ascii="StobiSerif Regular" w:hAnsi="StobiSerif Regular"/>
                <w:sz w:val="22"/>
                <w:szCs w:val="22"/>
                <w:lang w:val="en-US"/>
              </w:rPr>
              <w:t>)</w:t>
            </w:r>
            <w:r w:rsidRPr="00AF0502">
              <w:rPr>
                <w:rFonts w:ascii="StobiSerif Regular" w:hAnsi="StobiSerif Regular"/>
                <w:sz w:val="22"/>
                <w:szCs w:val="22"/>
              </w:rPr>
              <w:t xml:space="preserve"> (i)</w:t>
            </w:r>
          </w:p>
        </w:tc>
        <w:tc>
          <w:tcPr>
            <w:tcW w:w="2268" w:type="dxa"/>
            <w:shd w:val="clear" w:color="auto" w:fill="FFFFFF" w:themeFill="background1"/>
          </w:tcPr>
          <w:p w14:paraId="1C39B959" w14:textId="16029D19"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the information, including appropriate day-ahead, intraday and real-time information, useful for improving operational coordination, as well as the optimal frequency for the collection and sharing of such information; </w:t>
            </w:r>
          </w:p>
        </w:tc>
        <w:tc>
          <w:tcPr>
            <w:tcW w:w="1121" w:type="dxa"/>
            <w:shd w:val="clear" w:color="auto" w:fill="FFFFFF" w:themeFill="background1"/>
          </w:tcPr>
          <w:p w14:paraId="6D8850DD"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21931DB5"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3E76021"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7E5F8E61" w14:textId="6D8FD39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2E60883"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DE16B5F"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BE0F6EE" w14:textId="732F3128" w:rsidR="00D420B9" w:rsidRPr="00AF0502" w:rsidRDefault="00D420B9" w:rsidP="00D420B9">
            <w:pPr>
              <w:shd w:val="clear" w:color="auto" w:fill="FFFFFF"/>
              <w:jc w:val="both"/>
              <w:rPr>
                <w:rFonts w:ascii="StobiSerif Regular" w:hAnsi="StobiSerif Regular"/>
                <w:sz w:val="22"/>
                <w:szCs w:val="22"/>
              </w:rPr>
            </w:pPr>
            <w:r w:rsidRPr="009F31C4">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9F31C4">
              <w:rPr>
                <w:rFonts w:ascii="StobiSerif Regular" w:hAnsi="StobiSerif Regular"/>
                <w:sz w:val="22"/>
                <w:szCs w:val="22"/>
              </w:rPr>
              <w:t>applies to the Member States of the European Union.</w:t>
            </w:r>
          </w:p>
        </w:tc>
      </w:tr>
      <w:tr w:rsidR="00D420B9" w:rsidRPr="00AF0502" w14:paraId="34DB0064" w14:textId="77777777" w:rsidTr="0027444E">
        <w:tc>
          <w:tcPr>
            <w:tcW w:w="1129" w:type="dxa"/>
            <w:shd w:val="clear" w:color="auto" w:fill="FFFFFF" w:themeFill="background1"/>
          </w:tcPr>
          <w:p w14:paraId="1A85523F" w14:textId="2582CEE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30 </w:t>
            </w:r>
          </w:p>
          <w:p w14:paraId="07B0EA9F" w14:textId="79A6CA4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paragraph</w:t>
            </w:r>
            <w:r w:rsidRPr="00AF0502">
              <w:rPr>
                <w:rFonts w:ascii="StobiSerif Regular" w:hAnsi="StobiSerif Regular"/>
                <w:sz w:val="22"/>
                <w:szCs w:val="22"/>
              </w:rPr>
              <w:t xml:space="preserve"> 1 </w:t>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proofErr w:type="spellStart"/>
            <w:r>
              <w:rPr>
                <w:rFonts w:ascii="StobiSerif Regular" w:hAnsi="StobiSerif Regular"/>
                <w:sz w:val="22"/>
                <w:szCs w:val="22"/>
                <w:lang w:val="en-US"/>
              </w:rPr>
              <w:t>i</w:t>
            </w:r>
            <w:proofErr w:type="spellEnd"/>
            <w:r w:rsidRPr="00AF0502">
              <w:rPr>
                <w:rFonts w:ascii="StobiSerif Regular" w:hAnsi="StobiSerif Regular"/>
                <w:sz w:val="22"/>
                <w:szCs w:val="22"/>
                <w:lang w:val="en-US"/>
              </w:rPr>
              <w:t>)</w:t>
            </w:r>
            <w:r w:rsidRPr="00AF0502">
              <w:rPr>
                <w:rFonts w:ascii="StobiSerif Regular" w:hAnsi="StobiSerif Regular"/>
                <w:sz w:val="22"/>
                <w:szCs w:val="22"/>
              </w:rPr>
              <w:t xml:space="preserve"> (ii)</w:t>
            </w:r>
          </w:p>
        </w:tc>
        <w:tc>
          <w:tcPr>
            <w:tcW w:w="2268" w:type="dxa"/>
            <w:shd w:val="clear" w:color="auto" w:fill="FFFFFF" w:themeFill="background1"/>
          </w:tcPr>
          <w:p w14:paraId="29257DED" w14:textId="2583BD98"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lastRenderedPageBreak/>
              <w:t xml:space="preserve">the technological platform for the exchange of information in real </w:t>
            </w:r>
            <w:r w:rsidRPr="00C16045">
              <w:rPr>
                <w:rFonts w:ascii="StobiSerif Regular" w:hAnsi="StobiSerif Regular"/>
                <w:sz w:val="22"/>
                <w:szCs w:val="22"/>
                <w:lang w:val="en-US"/>
              </w:rPr>
              <w:lastRenderedPageBreak/>
              <w:t>time and where appropriate, the technological platforms for the collection, processing and transmission of the other information referred to in point (</w:t>
            </w:r>
            <w:proofErr w:type="spellStart"/>
            <w:r w:rsidRPr="00C16045">
              <w:rPr>
                <w:rFonts w:ascii="StobiSerif Regular" w:hAnsi="StobiSerif Regular"/>
                <w:sz w:val="22"/>
                <w:szCs w:val="22"/>
                <w:lang w:val="en-US"/>
              </w:rPr>
              <w:t>i</w:t>
            </w:r>
            <w:proofErr w:type="spellEnd"/>
            <w:r w:rsidRPr="00C16045">
              <w:rPr>
                <w:rFonts w:ascii="StobiSerif Regular" w:hAnsi="StobiSerif Regular"/>
                <w:sz w:val="22"/>
                <w:szCs w:val="22"/>
                <w:lang w:val="en-US"/>
              </w:rPr>
              <w:t>), as well as for the implementation of the procedures capable of increasing operational coordination between transmission system operators with a view to such coordination becoming Union-wide;</w:t>
            </w:r>
          </w:p>
        </w:tc>
        <w:tc>
          <w:tcPr>
            <w:tcW w:w="1121" w:type="dxa"/>
            <w:shd w:val="clear" w:color="auto" w:fill="FFFFFF" w:themeFill="background1"/>
          </w:tcPr>
          <w:p w14:paraId="1E5CAE5D"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6499E147"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E64432C"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6771DBC7" w14:textId="429FA98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609579C"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7F72A7E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C9F4305" w14:textId="5FB98A43" w:rsidR="00D420B9" w:rsidRPr="00AF0502" w:rsidRDefault="00D420B9" w:rsidP="00D420B9">
            <w:pPr>
              <w:shd w:val="clear" w:color="auto" w:fill="FFFFFF"/>
              <w:jc w:val="both"/>
              <w:rPr>
                <w:rFonts w:ascii="StobiSerif Regular" w:hAnsi="StobiSerif Regular"/>
                <w:sz w:val="22"/>
                <w:szCs w:val="22"/>
              </w:rPr>
            </w:pPr>
            <w:r w:rsidRPr="009F31C4">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9F31C4">
              <w:rPr>
                <w:rFonts w:ascii="StobiSerif Regular" w:hAnsi="StobiSerif Regular"/>
                <w:sz w:val="22"/>
                <w:szCs w:val="22"/>
              </w:rPr>
              <w:t xml:space="preserve">applies to the Member States of </w:t>
            </w:r>
            <w:r w:rsidRPr="009F31C4">
              <w:rPr>
                <w:rFonts w:ascii="StobiSerif Regular" w:hAnsi="StobiSerif Regular"/>
                <w:sz w:val="22"/>
                <w:szCs w:val="22"/>
              </w:rPr>
              <w:lastRenderedPageBreak/>
              <w:t>the European Union.</w:t>
            </w:r>
          </w:p>
        </w:tc>
      </w:tr>
      <w:tr w:rsidR="00D420B9" w:rsidRPr="00AF0502" w14:paraId="161C642C" w14:textId="77777777" w:rsidTr="0027444E">
        <w:tc>
          <w:tcPr>
            <w:tcW w:w="1129" w:type="dxa"/>
            <w:shd w:val="clear" w:color="auto" w:fill="FFFFFF" w:themeFill="background1"/>
          </w:tcPr>
          <w:p w14:paraId="50AAD39E" w14:textId="61CA6AD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 xml:space="preserve">30 </w:t>
            </w:r>
          </w:p>
          <w:p w14:paraId="448545B1" w14:textId="4B1BA99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1 </w:t>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proofErr w:type="spellStart"/>
            <w:r>
              <w:rPr>
                <w:rFonts w:ascii="StobiSerif Regular" w:hAnsi="StobiSerif Regular"/>
                <w:sz w:val="22"/>
                <w:szCs w:val="22"/>
                <w:lang w:val="en-US"/>
              </w:rPr>
              <w:t>i</w:t>
            </w:r>
            <w:proofErr w:type="spellEnd"/>
            <w:r w:rsidRPr="00AF0502">
              <w:rPr>
                <w:rFonts w:ascii="StobiSerif Regular" w:hAnsi="StobiSerif Regular"/>
                <w:sz w:val="22"/>
                <w:szCs w:val="22"/>
                <w:lang w:val="en-US"/>
              </w:rPr>
              <w:t>)</w:t>
            </w:r>
            <w:r w:rsidRPr="00AF0502">
              <w:rPr>
                <w:rFonts w:ascii="StobiSerif Regular" w:hAnsi="StobiSerif Regular"/>
                <w:sz w:val="22"/>
                <w:szCs w:val="22"/>
              </w:rPr>
              <w:t xml:space="preserve"> (iii)</w:t>
            </w:r>
          </w:p>
        </w:tc>
        <w:tc>
          <w:tcPr>
            <w:tcW w:w="2268" w:type="dxa"/>
            <w:shd w:val="clear" w:color="auto" w:fill="FFFFFF" w:themeFill="background1"/>
          </w:tcPr>
          <w:p w14:paraId="47CF635A" w14:textId="27804FDB" w:rsidR="00D420B9" w:rsidRPr="00AF0502" w:rsidRDefault="00D420B9" w:rsidP="00D420B9">
            <w:pPr>
              <w:shd w:val="clear" w:color="auto" w:fill="FFFFFF"/>
              <w:rPr>
                <w:rFonts w:ascii="StobiSerif Regular" w:hAnsi="StobiSerif Regular"/>
                <w:sz w:val="22"/>
                <w:szCs w:val="22"/>
                <w:lang w:val="en-US"/>
              </w:rPr>
            </w:pPr>
            <w:r w:rsidRPr="00C16045">
              <w:rPr>
                <w:rFonts w:ascii="StobiSerif Regular" w:hAnsi="StobiSerif Regular"/>
                <w:sz w:val="22"/>
                <w:szCs w:val="22"/>
                <w:lang w:val="en-US"/>
              </w:rPr>
              <w:t xml:space="preserve">how transmission system operators make available the operational information to other transmission system </w:t>
            </w:r>
            <w:proofErr w:type="gramStart"/>
            <w:r w:rsidRPr="00C16045">
              <w:rPr>
                <w:rFonts w:ascii="StobiSerif Regular" w:hAnsi="StobiSerif Regular"/>
                <w:sz w:val="22"/>
                <w:szCs w:val="22"/>
                <w:lang w:val="en-US"/>
              </w:rPr>
              <w:t>operators</w:t>
            </w:r>
            <w:proofErr w:type="gramEnd"/>
            <w:r w:rsidRPr="00C16045">
              <w:rPr>
                <w:rFonts w:ascii="StobiSerif Regular" w:hAnsi="StobiSerif Regular"/>
                <w:sz w:val="22"/>
                <w:szCs w:val="22"/>
                <w:lang w:val="en-US"/>
              </w:rPr>
              <w:t xml:space="preserve"> or any entity duly mandated to support them to achieve operational coordination, and to ACER; and</w:t>
            </w:r>
          </w:p>
        </w:tc>
        <w:tc>
          <w:tcPr>
            <w:tcW w:w="1121" w:type="dxa"/>
            <w:shd w:val="clear" w:color="auto" w:fill="FFFFFF" w:themeFill="background1"/>
          </w:tcPr>
          <w:p w14:paraId="7A235B8B"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97BDA42"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5F70EC11"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A1D3D11" w14:textId="14AA844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EBC7671"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F18888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B3B1EE1" w14:textId="167F1616" w:rsidR="00D420B9" w:rsidRPr="00AF0502" w:rsidRDefault="00D420B9" w:rsidP="00D420B9">
            <w:pPr>
              <w:shd w:val="clear" w:color="auto" w:fill="FFFFFF"/>
              <w:jc w:val="both"/>
              <w:rPr>
                <w:rFonts w:ascii="StobiSerif Regular" w:hAnsi="StobiSerif Regular"/>
                <w:sz w:val="22"/>
                <w:szCs w:val="22"/>
              </w:rPr>
            </w:pPr>
            <w:r w:rsidRPr="00A345FF">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A345FF">
              <w:rPr>
                <w:rFonts w:ascii="StobiSerif Regular" w:hAnsi="StobiSerif Regular"/>
                <w:sz w:val="22"/>
                <w:szCs w:val="22"/>
              </w:rPr>
              <w:t>applies to the Member States of the European Union.</w:t>
            </w:r>
          </w:p>
        </w:tc>
      </w:tr>
      <w:tr w:rsidR="00D420B9" w:rsidRPr="00AF0502" w14:paraId="35573858" w14:textId="77777777" w:rsidTr="0027444E">
        <w:tc>
          <w:tcPr>
            <w:tcW w:w="1129" w:type="dxa"/>
            <w:shd w:val="clear" w:color="auto" w:fill="FFFFFF" w:themeFill="background1"/>
          </w:tcPr>
          <w:p w14:paraId="5A3BBBEE" w14:textId="559EF73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30 </w:t>
            </w:r>
          </w:p>
          <w:p w14:paraId="40A59265" w14:textId="12D4BDC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1 </w:t>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proofErr w:type="spellStart"/>
            <w:r>
              <w:rPr>
                <w:rFonts w:ascii="StobiSerif Regular" w:hAnsi="StobiSerif Regular"/>
                <w:sz w:val="22"/>
                <w:szCs w:val="22"/>
                <w:lang w:val="en-US"/>
              </w:rPr>
              <w:t>i</w:t>
            </w:r>
            <w:proofErr w:type="spellEnd"/>
            <w:r w:rsidRPr="00AF0502">
              <w:rPr>
                <w:rFonts w:ascii="StobiSerif Regular" w:hAnsi="StobiSerif Regular"/>
                <w:sz w:val="22"/>
                <w:szCs w:val="22"/>
                <w:lang w:val="en-US"/>
              </w:rPr>
              <w:t>)</w:t>
            </w:r>
            <w:r w:rsidRPr="00AF0502">
              <w:rPr>
                <w:rFonts w:ascii="StobiSerif Regular" w:hAnsi="StobiSerif Regular"/>
                <w:sz w:val="22"/>
                <w:szCs w:val="22"/>
              </w:rPr>
              <w:t xml:space="preserve"> (iv)</w:t>
            </w:r>
          </w:p>
        </w:tc>
        <w:tc>
          <w:tcPr>
            <w:tcW w:w="2268" w:type="dxa"/>
            <w:shd w:val="clear" w:color="auto" w:fill="FFFFFF" w:themeFill="background1"/>
          </w:tcPr>
          <w:p w14:paraId="097495F6" w14:textId="71AAD9A2"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that transmission system operators designate a contact point in charge of answering inquiries </w:t>
            </w:r>
            <w:r w:rsidRPr="00C16045">
              <w:rPr>
                <w:rFonts w:ascii="StobiSerif Regular" w:hAnsi="StobiSerif Regular"/>
                <w:sz w:val="22"/>
                <w:szCs w:val="22"/>
                <w:lang w:val="en-US"/>
              </w:rPr>
              <w:lastRenderedPageBreak/>
              <w:t xml:space="preserve">from other transmission system operators or from any entity duly mandated as referred to in point (iii), or from ACER concerning such information; </w:t>
            </w:r>
          </w:p>
        </w:tc>
        <w:tc>
          <w:tcPr>
            <w:tcW w:w="1121" w:type="dxa"/>
            <w:shd w:val="clear" w:color="auto" w:fill="FFFFFF" w:themeFill="background1"/>
          </w:tcPr>
          <w:p w14:paraId="58A9A840"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7FA88DB1"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050B578"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34E5AF1" w14:textId="314547B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00398AE"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5053E3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53109F1" w14:textId="4ECC89D7" w:rsidR="00D420B9" w:rsidRPr="00AF0502" w:rsidRDefault="00D420B9" w:rsidP="00D420B9">
            <w:pPr>
              <w:shd w:val="clear" w:color="auto" w:fill="FFFFFF"/>
              <w:jc w:val="both"/>
              <w:rPr>
                <w:rFonts w:ascii="StobiSerif Regular" w:hAnsi="StobiSerif Regular"/>
                <w:sz w:val="22"/>
                <w:szCs w:val="22"/>
              </w:rPr>
            </w:pPr>
            <w:r w:rsidRPr="00A345FF">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A345FF">
              <w:rPr>
                <w:rFonts w:ascii="StobiSerif Regular" w:hAnsi="StobiSerif Regular"/>
                <w:sz w:val="22"/>
                <w:szCs w:val="22"/>
              </w:rPr>
              <w:t>applies to the Member States of the European Union.</w:t>
            </w:r>
          </w:p>
        </w:tc>
      </w:tr>
      <w:tr w:rsidR="00D420B9" w:rsidRPr="00AF0502" w14:paraId="6FF9B9CF" w14:textId="77777777" w:rsidTr="0027444E">
        <w:tc>
          <w:tcPr>
            <w:tcW w:w="1129" w:type="dxa"/>
            <w:shd w:val="clear" w:color="auto" w:fill="FFFFFF" w:themeFill="background1"/>
          </w:tcPr>
          <w:p w14:paraId="6E1960FB" w14:textId="0B637354"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 xml:space="preserve">30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 </w:t>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r>
              <w:rPr>
                <w:rFonts w:ascii="StobiSerif Regular" w:hAnsi="StobiSerif Regular"/>
                <w:sz w:val="22"/>
                <w:szCs w:val="22"/>
                <w:lang w:val="en-US"/>
              </w:rPr>
              <w:t>j</w:t>
            </w:r>
            <w:r w:rsidRPr="00AF0502">
              <w:rPr>
                <w:rFonts w:ascii="StobiSerif Regular" w:hAnsi="StobiSerif Regular"/>
                <w:sz w:val="22"/>
                <w:szCs w:val="22"/>
                <w:lang w:val="en-US"/>
              </w:rPr>
              <w:t>)</w:t>
            </w:r>
          </w:p>
        </w:tc>
        <w:tc>
          <w:tcPr>
            <w:tcW w:w="2268" w:type="dxa"/>
            <w:shd w:val="clear" w:color="auto" w:fill="FFFFFF" w:themeFill="background1"/>
          </w:tcPr>
          <w:p w14:paraId="5EAA754B" w14:textId="7E07A352"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adopt an annual work </w:t>
            </w:r>
            <w:proofErr w:type="spellStart"/>
            <w:r w:rsidRPr="00C16045">
              <w:rPr>
                <w:rFonts w:ascii="StobiSerif Regular" w:hAnsi="StobiSerif Regular"/>
                <w:sz w:val="22"/>
                <w:szCs w:val="22"/>
                <w:lang w:val="en-US"/>
              </w:rPr>
              <w:t>programme</w:t>
            </w:r>
            <w:proofErr w:type="spellEnd"/>
            <w:r w:rsidRPr="00C16045">
              <w:rPr>
                <w:rFonts w:ascii="StobiSerif Regular" w:hAnsi="StobiSerif Regular"/>
                <w:sz w:val="22"/>
                <w:szCs w:val="22"/>
                <w:lang w:val="en-US"/>
              </w:rPr>
              <w:t>;</w:t>
            </w:r>
          </w:p>
        </w:tc>
        <w:tc>
          <w:tcPr>
            <w:tcW w:w="1121" w:type="dxa"/>
            <w:shd w:val="clear" w:color="auto" w:fill="FFFFFF" w:themeFill="background1"/>
          </w:tcPr>
          <w:p w14:paraId="4C629EAE"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7E6E4A48"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8249A86"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F48F5F2" w14:textId="48B36EF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D103B01"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2B4530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AE22031" w14:textId="639EAE10"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This provision applies to the Member States of the European Union.</w:t>
            </w:r>
          </w:p>
        </w:tc>
      </w:tr>
      <w:tr w:rsidR="00D420B9" w:rsidRPr="00AF0502" w14:paraId="4B1EF30E" w14:textId="77777777" w:rsidTr="0027444E">
        <w:tc>
          <w:tcPr>
            <w:tcW w:w="1129" w:type="dxa"/>
            <w:shd w:val="clear" w:color="auto" w:fill="FFFFFF" w:themeFill="background1"/>
          </w:tcPr>
          <w:p w14:paraId="5A5A3B60" w14:textId="5FBBA05B"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 xml:space="preserve">30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 </w:t>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r>
              <w:rPr>
                <w:rFonts w:ascii="StobiSerif Regular" w:hAnsi="StobiSerif Regular"/>
                <w:sz w:val="22"/>
                <w:szCs w:val="22"/>
                <w:lang w:val="en-US"/>
              </w:rPr>
              <w:t>k</w:t>
            </w:r>
            <w:r w:rsidRPr="00AF0502">
              <w:rPr>
                <w:rFonts w:ascii="StobiSerif Regular" w:hAnsi="StobiSerif Regular"/>
                <w:sz w:val="22"/>
                <w:szCs w:val="22"/>
                <w:lang w:val="en-US"/>
              </w:rPr>
              <w:t>)</w:t>
            </w:r>
          </w:p>
        </w:tc>
        <w:tc>
          <w:tcPr>
            <w:tcW w:w="2268" w:type="dxa"/>
            <w:shd w:val="clear" w:color="auto" w:fill="FFFFFF" w:themeFill="background1"/>
          </w:tcPr>
          <w:p w14:paraId="1336D354" w14:textId="6C7F578D"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contribute to the establishment of interoperability requirements and non-discriminatory and transparent procedures for accessing data as provided for in </w:t>
            </w:r>
            <w:r>
              <w:rPr>
                <w:rFonts w:ascii="StobiSerif Regular" w:hAnsi="StobiSerif Regular"/>
                <w:sz w:val="22"/>
                <w:szCs w:val="22"/>
                <w:lang w:val="en-US"/>
              </w:rPr>
              <w:t xml:space="preserve">Article   </w:t>
            </w:r>
            <w:r w:rsidRPr="00C16045">
              <w:rPr>
                <w:rFonts w:ascii="StobiSerif Regular" w:hAnsi="StobiSerif Regular"/>
                <w:sz w:val="22"/>
                <w:szCs w:val="22"/>
                <w:lang w:val="en-US"/>
              </w:rPr>
              <w:t xml:space="preserve">24 of Directive (EU) 2019/944; </w:t>
            </w:r>
          </w:p>
        </w:tc>
        <w:tc>
          <w:tcPr>
            <w:tcW w:w="1121" w:type="dxa"/>
            <w:shd w:val="clear" w:color="auto" w:fill="FFFFFF" w:themeFill="background1"/>
          </w:tcPr>
          <w:p w14:paraId="3955EA40"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0085D96"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BFB1025"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79A72E4F" w14:textId="05E56E8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DA888DC"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59712A5"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FB34304" w14:textId="223C8E99"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26E9BE43" w14:textId="77777777" w:rsidTr="0027444E">
        <w:tc>
          <w:tcPr>
            <w:tcW w:w="1129" w:type="dxa"/>
            <w:shd w:val="clear" w:color="auto" w:fill="FFFFFF" w:themeFill="background1"/>
          </w:tcPr>
          <w:p w14:paraId="7D5F2AA3" w14:textId="73D4A799"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 xml:space="preserve">30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 </w:t>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r>
              <w:rPr>
                <w:rFonts w:ascii="StobiSerif Regular" w:hAnsi="StobiSerif Regular"/>
                <w:sz w:val="22"/>
                <w:szCs w:val="22"/>
                <w:lang w:val="en-US"/>
              </w:rPr>
              <w:t>l</w:t>
            </w:r>
            <w:r w:rsidRPr="00AF0502">
              <w:rPr>
                <w:rFonts w:ascii="StobiSerif Regular" w:hAnsi="StobiSerif Regular"/>
                <w:sz w:val="22"/>
                <w:szCs w:val="22"/>
                <w:lang w:val="en-US"/>
              </w:rPr>
              <w:t>)</w:t>
            </w:r>
          </w:p>
        </w:tc>
        <w:tc>
          <w:tcPr>
            <w:tcW w:w="2268" w:type="dxa"/>
            <w:shd w:val="clear" w:color="auto" w:fill="FFFFFF" w:themeFill="background1"/>
          </w:tcPr>
          <w:p w14:paraId="46F3A527" w14:textId="2B8022E5"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adopt an annual report;</w:t>
            </w:r>
          </w:p>
        </w:tc>
        <w:tc>
          <w:tcPr>
            <w:tcW w:w="1121" w:type="dxa"/>
            <w:shd w:val="clear" w:color="auto" w:fill="FFFFFF" w:themeFill="background1"/>
          </w:tcPr>
          <w:p w14:paraId="0C139F6A"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67D75B9B"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BE228B1"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E3FF0E8" w14:textId="63E6112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609CF9F"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16ECA5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2558C08" w14:textId="28AF1021" w:rsidR="00D420B9" w:rsidRPr="00AF0502" w:rsidRDefault="00D420B9" w:rsidP="00D420B9">
            <w:pPr>
              <w:shd w:val="clear" w:color="auto" w:fill="FFFFFF"/>
              <w:jc w:val="both"/>
              <w:rPr>
                <w:rFonts w:ascii="StobiSerif Regular" w:hAnsi="StobiSerif Regular"/>
                <w:sz w:val="22"/>
                <w:szCs w:val="22"/>
              </w:rPr>
            </w:pPr>
            <w:r w:rsidRPr="00BA6861">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BA6861">
              <w:rPr>
                <w:rFonts w:ascii="StobiSerif Regular" w:hAnsi="StobiSerif Regular"/>
                <w:sz w:val="22"/>
                <w:szCs w:val="22"/>
              </w:rPr>
              <w:t>applies to the Member States of the European Union.</w:t>
            </w:r>
          </w:p>
        </w:tc>
      </w:tr>
      <w:tr w:rsidR="00D420B9" w:rsidRPr="00AF0502" w14:paraId="333DA2BB" w14:textId="77777777" w:rsidTr="0027444E">
        <w:tc>
          <w:tcPr>
            <w:tcW w:w="1129" w:type="dxa"/>
            <w:shd w:val="clear" w:color="auto" w:fill="FFFFFF" w:themeFill="background1"/>
          </w:tcPr>
          <w:p w14:paraId="7034E263" w14:textId="564F0CB3"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 xml:space="preserve">30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 </w:t>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r>
              <w:rPr>
                <w:rFonts w:ascii="StobiSerif Regular" w:hAnsi="StobiSerif Regular"/>
                <w:sz w:val="22"/>
                <w:szCs w:val="22"/>
                <w:lang w:val="en-US"/>
              </w:rPr>
              <w:t>m</w:t>
            </w:r>
            <w:r w:rsidRPr="00AF0502">
              <w:rPr>
                <w:rFonts w:ascii="StobiSerif Regular" w:hAnsi="StobiSerif Regular"/>
                <w:sz w:val="22"/>
                <w:szCs w:val="22"/>
                <w:lang w:val="en-US"/>
              </w:rPr>
              <w:t>)</w:t>
            </w:r>
          </w:p>
        </w:tc>
        <w:tc>
          <w:tcPr>
            <w:tcW w:w="2268" w:type="dxa"/>
            <w:shd w:val="clear" w:color="auto" w:fill="FFFFFF" w:themeFill="background1"/>
          </w:tcPr>
          <w:p w14:paraId="556DD4BC" w14:textId="40BA280E"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carry out and adopt seasonal adequacy assessments pursuant to </w:t>
            </w:r>
            <w:r>
              <w:rPr>
                <w:rFonts w:ascii="StobiSerif Regular" w:hAnsi="StobiSerif Regular"/>
                <w:sz w:val="22"/>
                <w:szCs w:val="22"/>
                <w:lang w:val="en-US"/>
              </w:rPr>
              <w:t xml:space="preserve">Article   </w:t>
            </w:r>
            <w:r w:rsidRPr="00C16045">
              <w:rPr>
                <w:rFonts w:ascii="StobiSerif Regular" w:hAnsi="StobiSerif Regular"/>
                <w:sz w:val="22"/>
                <w:szCs w:val="22"/>
                <w:lang w:val="en-US"/>
              </w:rPr>
              <w:t xml:space="preserve">9(2) of Regulation (EU) 2019/941; </w:t>
            </w:r>
          </w:p>
        </w:tc>
        <w:tc>
          <w:tcPr>
            <w:tcW w:w="1121" w:type="dxa"/>
            <w:shd w:val="clear" w:color="auto" w:fill="FFFFFF" w:themeFill="background1"/>
          </w:tcPr>
          <w:p w14:paraId="718705B6"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63F31A04"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039F1E2"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A012A31" w14:textId="52CA55E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29BC7165"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D56FE8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D6EEB17" w14:textId="0264C89F" w:rsidR="00D420B9" w:rsidRPr="00AF0502" w:rsidRDefault="00D420B9" w:rsidP="00D420B9">
            <w:pPr>
              <w:shd w:val="clear" w:color="auto" w:fill="FFFFFF"/>
              <w:jc w:val="both"/>
              <w:rPr>
                <w:rFonts w:ascii="StobiSerif Regular" w:hAnsi="StobiSerif Regular"/>
                <w:sz w:val="22"/>
                <w:szCs w:val="22"/>
              </w:rPr>
            </w:pPr>
            <w:r w:rsidRPr="00BA6861">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BA6861">
              <w:rPr>
                <w:rFonts w:ascii="StobiSerif Regular" w:hAnsi="StobiSerif Regular"/>
                <w:sz w:val="22"/>
                <w:szCs w:val="22"/>
              </w:rPr>
              <w:t>applies to the Member States of the European Union.</w:t>
            </w:r>
          </w:p>
        </w:tc>
      </w:tr>
      <w:tr w:rsidR="00D420B9" w:rsidRPr="00AF0502" w14:paraId="425448F7" w14:textId="77777777" w:rsidTr="0027444E">
        <w:tc>
          <w:tcPr>
            <w:tcW w:w="1129" w:type="dxa"/>
            <w:shd w:val="clear" w:color="auto" w:fill="FFFFFF" w:themeFill="background1"/>
          </w:tcPr>
          <w:p w14:paraId="5E989D73" w14:textId="1DEEE8FD"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lastRenderedPageBreak/>
              <w:t xml:space="preserve">Article  </w:t>
            </w:r>
            <w:r w:rsidRPr="00AF0502">
              <w:rPr>
                <w:rFonts w:ascii="StobiSerif Regular" w:hAnsi="StobiSerif Regular"/>
                <w:sz w:val="22"/>
                <w:szCs w:val="22"/>
              </w:rPr>
              <w:t xml:space="preserve">30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 </w:t>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r>
              <w:rPr>
                <w:rFonts w:ascii="StobiSerif Regular" w:hAnsi="StobiSerif Regular"/>
                <w:sz w:val="22"/>
                <w:szCs w:val="22"/>
                <w:lang w:val="en-US"/>
              </w:rPr>
              <w:t>n</w:t>
            </w:r>
            <w:r w:rsidRPr="00AF0502">
              <w:rPr>
                <w:rFonts w:ascii="StobiSerif Regular" w:hAnsi="StobiSerif Regular"/>
                <w:sz w:val="22"/>
                <w:szCs w:val="22"/>
                <w:lang w:val="en-US"/>
              </w:rPr>
              <w:t>)</w:t>
            </w:r>
          </w:p>
        </w:tc>
        <w:tc>
          <w:tcPr>
            <w:tcW w:w="2268" w:type="dxa"/>
            <w:shd w:val="clear" w:color="auto" w:fill="FFFFFF" w:themeFill="background1"/>
          </w:tcPr>
          <w:p w14:paraId="01A73CAB" w14:textId="195CC1E3"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promote cyber security and data protection in cooperation with relevant authorities and regulated entities; </w:t>
            </w:r>
          </w:p>
        </w:tc>
        <w:tc>
          <w:tcPr>
            <w:tcW w:w="1121" w:type="dxa"/>
            <w:shd w:val="clear" w:color="auto" w:fill="FFFFFF" w:themeFill="background1"/>
          </w:tcPr>
          <w:p w14:paraId="07CF1FD3"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004A1DE"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CC29A2D"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0A18E59" w14:textId="6D8332B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20DEADF9"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9C4E16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10906BD" w14:textId="44F93D33" w:rsidR="00D420B9" w:rsidRPr="00AF0502" w:rsidRDefault="00D420B9" w:rsidP="00D420B9">
            <w:pPr>
              <w:shd w:val="clear" w:color="auto" w:fill="FFFFFF"/>
              <w:jc w:val="both"/>
              <w:rPr>
                <w:rFonts w:ascii="StobiSerif Regular" w:hAnsi="StobiSerif Regular"/>
                <w:sz w:val="22"/>
                <w:szCs w:val="22"/>
              </w:rPr>
            </w:pPr>
            <w:r w:rsidRPr="00BA6861">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BA6861">
              <w:rPr>
                <w:rFonts w:ascii="StobiSerif Regular" w:hAnsi="StobiSerif Regular"/>
                <w:sz w:val="22"/>
                <w:szCs w:val="22"/>
              </w:rPr>
              <w:t>applies to the Member States of the European Union.</w:t>
            </w:r>
          </w:p>
        </w:tc>
      </w:tr>
      <w:tr w:rsidR="00D420B9" w:rsidRPr="00AF0502" w14:paraId="0A376DC7" w14:textId="77777777" w:rsidTr="0027444E">
        <w:tc>
          <w:tcPr>
            <w:tcW w:w="1129" w:type="dxa"/>
            <w:shd w:val="clear" w:color="auto" w:fill="FFFFFF" w:themeFill="background1"/>
          </w:tcPr>
          <w:p w14:paraId="3680106F" w14:textId="7D82CC46"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 xml:space="preserve">30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 </w:t>
            </w:r>
            <w:r>
              <w:rPr>
                <w:rFonts w:ascii="StobiSerif Regular" w:hAnsi="StobiSerif Regular"/>
                <w:sz w:val="22"/>
                <w:szCs w:val="22"/>
              </w:rPr>
              <w:t>point</w:t>
            </w:r>
            <w:r w:rsidRPr="00AF0502">
              <w:rPr>
                <w:rFonts w:ascii="StobiSerif Regular" w:hAnsi="StobiSerif Regular"/>
                <w:sz w:val="22"/>
                <w:szCs w:val="22"/>
              </w:rPr>
              <w:t xml:space="preserve"> </w:t>
            </w:r>
            <w:r w:rsidRPr="00AF0502">
              <w:rPr>
                <w:rFonts w:ascii="StobiSerif Regular" w:hAnsi="StobiSerif Regular"/>
                <w:sz w:val="22"/>
                <w:szCs w:val="22"/>
                <w:lang w:val="en-US"/>
              </w:rPr>
              <w:t>(</w:t>
            </w:r>
            <w:r>
              <w:rPr>
                <w:rFonts w:ascii="StobiSerif Regular" w:hAnsi="StobiSerif Regular"/>
                <w:sz w:val="22"/>
                <w:szCs w:val="22"/>
                <w:lang w:val="en-US"/>
              </w:rPr>
              <w:t>o</w:t>
            </w:r>
            <w:r w:rsidRPr="00AF0502">
              <w:rPr>
                <w:rFonts w:ascii="StobiSerif Regular" w:hAnsi="StobiSerif Regular"/>
                <w:sz w:val="22"/>
                <w:szCs w:val="22"/>
                <w:lang w:val="en-US"/>
              </w:rPr>
              <w:t>)</w:t>
            </w:r>
          </w:p>
        </w:tc>
        <w:tc>
          <w:tcPr>
            <w:tcW w:w="2268" w:type="dxa"/>
            <w:shd w:val="clear" w:color="auto" w:fill="FFFFFF" w:themeFill="background1"/>
          </w:tcPr>
          <w:p w14:paraId="6A0350F5" w14:textId="74D048CD" w:rsidR="00D420B9" w:rsidRPr="00AF0502" w:rsidRDefault="00D420B9" w:rsidP="00D420B9">
            <w:pPr>
              <w:shd w:val="clear" w:color="auto" w:fill="FFFFFF"/>
              <w:rPr>
                <w:rFonts w:ascii="StobiSerif Regular" w:hAnsi="StobiSerif Regular"/>
                <w:sz w:val="22"/>
                <w:szCs w:val="22"/>
              </w:rPr>
            </w:pPr>
            <w:proofErr w:type="gramStart"/>
            <w:r w:rsidRPr="00C16045">
              <w:rPr>
                <w:rFonts w:ascii="StobiSerif Regular" w:hAnsi="StobiSerif Regular"/>
                <w:sz w:val="22"/>
                <w:szCs w:val="22"/>
                <w:lang w:val="en-US"/>
              </w:rPr>
              <w:t>take into account</w:t>
            </w:r>
            <w:proofErr w:type="gramEnd"/>
            <w:r w:rsidRPr="00C16045">
              <w:rPr>
                <w:rFonts w:ascii="StobiSerif Regular" w:hAnsi="StobiSerif Regular"/>
                <w:sz w:val="22"/>
                <w:szCs w:val="22"/>
                <w:lang w:val="en-US"/>
              </w:rPr>
              <w:t xml:space="preserve"> the development of demand response in fulfilling its tasks.</w:t>
            </w:r>
          </w:p>
        </w:tc>
        <w:tc>
          <w:tcPr>
            <w:tcW w:w="1121" w:type="dxa"/>
            <w:shd w:val="clear" w:color="auto" w:fill="FFFFFF" w:themeFill="background1"/>
          </w:tcPr>
          <w:p w14:paraId="1C45B0A8"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896D4DB"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D709567"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3203A9B" w14:textId="019319D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67509E6"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309A23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3A19E02" w14:textId="5EFE6471" w:rsidR="00D420B9" w:rsidRPr="00AF0502" w:rsidRDefault="00D420B9" w:rsidP="00D420B9">
            <w:pPr>
              <w:shd w:val="clear" w:color="auto" w:fill="FFFFFF"/>
              <w:jc w:val="both"/>
              <w:rPr>
                <w:rFonts w:ascii="StobiSerif Regular" w:hAnsi="StobiSerif Regular"/>
                <w:sz w:val="22"/>
                <w:szCs w:val="22"/>
              </w:rPr>
            </w:pPr>
            <w:r w:rsidRPr="00BA6861">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BA6861">
              <w:rPr>
                <w:rFonts w:ascii="StobiSerif Regular" w:hAnsi="StobiSerif Regular"/>
                <w:sz w:val="22"/>
                <w:szCs w:val="22"/>
              </w:rPr>
              <w:t>applies to the Member States of the European Union.</w:t>
            </w:r>
          </w:p>
        </w:tc>
      </w:tr>
      <w:tr w:rsidR="00D420B9" w:rsidRPr="00AF0502" w14:paraId="7C1BB0AF" w14:textId="77777777" w:rsidTr="0027444E">
        <w:tc>
          <w:tcPr>
            <w:tcW w:w="1129" w:type="dxa"/>
            <w:shd w:val="clear" w:color="auto" w:fill="FFFFFF" w:themeFill="background1"/>
          </w:tcPr>
          <w:p w14:paraId="0B7B1482" w14:textId="0585038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09837B88" w14:textId="7E558B03"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The ENTSO for Electricity shall report to ACER on shortcomings identified regarding the establishment and performance of regional coordination </w:t>
            </w:r>
            <w:proofErr w:type="spellStart"/>
            <w:r w:rsidRPr="00C16045">
              <w:rPr>
                <w:rFonts w:ascii="StobiSerif Regular" w:hAnsi="StobiSerif Regular"/>
                <w:sz w:val="22"/>
                <w:szCs w:val="22"/>
                <w:lang w:val="en-US"/>
              </w:rPr>
              <w:t>centres</w:t>
            </w:r>
            <w:proofErr w:type="spellEnd"/>
            <w:r w:rsidRPr="00C16045">
              <w:rPr>
                <w:rFonts w:ascii="StobiSerif Regular" w:hAnsi="StobiSerif Regular"/>
                <w:sz w:val="22"/>
                <w:szCs w:val="22"/>
                <w:lang w:val="en-US"/>
              </w:rPr>
              <w:t xml:space="preserve">. </w:t>
            </w:r>
          </w:p>
        </w:tc>
        <w:tc>
          <w:tcPr>
            <w:tcW w:w="1121" w:type="dxa"/>
            <w:shd w:val="clear" w:color="auto" w:fill="FFFFFF" w:themeFill="background1"/>
          </w:tcPr>
          <w:p w14:paraId="1426D1AC"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0466EFB"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91C4F34"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6E174452" w14:textId="14F61F5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DA4F41B"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C355C1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61AC59B" w14:textId="3492C3F0"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632DB42F" w14:textId="77777777" w:rsidTr="0027444E">
        <w:tc>
          <w:tcPr>
            <w:tcW w:w="1129" w:type="dxa"/>
            <w:shd w:val="clear" w:color="auto" w:fill="FFFFFF" w:themeFill="background1"/>
          </w:tcPr>
          <w:p w14:paraId="4D5620A3" w14:textId="41B2822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2C40AE55" w14:textId="0BFC6CD5"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The ENTSO for Electricity shall publish the minutes of its assembly meetings, board meetings and committee meetings and provide the public with regular information on its decision-making and activities. </w:t>
            </w:r>
          </w:p>
        </w:tc>
        <w:tc>
          <w:tcPr>
            <w:tcW w:w="1121" w:type="dxa"/>
            <w:shd w:val="clear" w:color="auto" w:fill="FFFFFF" w:themeFill="background1"/>
          </w:tcPr>
          <w:p w14:paraId="486CB5A4"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0D81285A"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EF5BB05"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4147CBE" w14:textId="6CF0EAF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41025B44"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2741C2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B6956A5" w14:textId="3540704B"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527A1088" w14:textId="77777777" w:rsidTr="0027444E">
        <w:tc>
          <w:tcPr>
            <w:tcW w:w="1129" w:type="dxa"/>
            <w:shd w:val="clear" w:color="auto" w:fill="FFFFFF" w:themeFill="background1"/>
          </w:tcPr>
          <w:p w14:paraId="6B664A69" w14:textId="0CEB708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430ED490" w14:textId="7C0E5FF6"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The annual work </w:t>
            </w:r>
            <w:proofErr w:type="spellStart"/>
            <w:r w:rsidRPr="00C16045">
              <w:rPr>
                <w:rFonts w:ascii="StobiSerif Regular" w:hAnsi="StobiSerif Regular"/>
                <w:sz w:val="22"/>
                <w:szCs w:val="22"/>
                <w:lang w:val="en-US"/>
              </w:rPr>
              <w:t>programme</w:t>
            </w:r>
            <w:proofErr w:type="spellEnd"/>
            <w:r w:rsidRPr="00C16045">
              <w:rPr>
                <w:rFonts w:ascii="StobiSerif Regular" w:hAnsi="StobiSerif Regular"/>
                <w:sz w:val="22"/>
                <w:szCs w:val="22"/>
                <w:lang w:val="en-US"/>
              </w:rPr>
              <w:t xml:space="preserve"> referred to in point (j) of paragraph 1 shall </w:t>
            </w:r>
            <w:r w:rsidRPr="00C16045">
              <w:rPr>
                <w:rFonts w:ascii="StobiSerif Regular" w:hAnsi="StobiSerif Regular"/>
                <w:sz w:val="22"/>
                <w:szCs w:val="22"/>
                <w:lang w:val="en-US"/>
              </w:rPr>
              <w:lastRenderedPageBreak/>
              <w:t xml:space="preserve">contain a list and description of the network codes to be prepared, a plan on coordination of operation of the network, and research and development activities, to be </w:t>
            </w:r>
            <w:proofErr w:type="spellStart"/>
            <w:r w:rsidRPr="00C16045">
              <w:rPr>
                <w:rFonts w:ascii="StobiSerif Regular" w:hAnsi="StobiSerif Regular"/>
                <w:sz w:val="22"/>
                <w:szCs w:val="22"/>
                <w:lang w:val="en-US"/>
              </w:rPr>
              <w:t>realised</w:t>
            </w:r>
            <w:proofErr w:type="spellEnd"/>
            <w:r w:rsidRPr="00C16045">
              <w:rPr>
                <w:rFonts w:ascii="StobiSerif Regular" w:hAnsi="StobiSerif Regular"/>
                <w:sz w:val="22"/>
                <w:szCs w:val="22"/>
                <w:lang w:val="en-US"/>
              </w:rPr>
              <w:t xml:space="preserve"> in that year, and an indicative calendar. </w:t>
            </w:r>
          </w:p>
        </w:tc>
        <w:tc>
          <w:tcPr>
            <w:tcW w:w="1121" w:type="dxa"/>
            <w:shd w:val="clear" w:color="auto" w:fill="FFFFFF" w:themeFill="background1"/>
          </w:tcPr>
          <w:p w14:paraId="2AFD7BF8"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5989A2E6"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03B282D"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880F8ED" w14:textId="7D01255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6DA66E1"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3A983DA"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934324A" w14:textId="49A46354"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w:t>
            </w:r>
            <w:r w:rsidRPr="00143A10">
              <w:rPr>
                <w:rFonts w:ascii="StobiSerif Regular" w:hAnsi="StobiSerif Regular"/>
                <w:sz w:val="22"/>
                <w:szCs w:val="22"/>
              </w:rPr>
              <w:lastRenderedPageBreak/>
              <w:t>the European Union.</w:t>
            </w:r>
          </w:p>
        </w:tc>
      </w:tr>
      <w:tr w:rsidR="00D420B9" w:rsidRPr="00AF0502" w14:paraId="7A009918" w14:textId="77777777" w:rsidTr="0027444E">
        <w:tc>
          <w:tcPr>
            <w:tcW w:w="1129" w:type="dxa"/>
            <w:shd w:val="clear" w:color="auto" w:fill="FFFFFF" w:themeFill="background1"/>
          </w:tcPr>
          <w:p w14:paraId="2FD90E78" w14:textId="68C3C09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30</w:t>
            </w:r>
          </w:p>
          <w:p w14:paraId="350CDC00" w14:textId="04B0BAC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1CF2248D" w14:textId="4BC4DB2B" w:rsidR="00D420B9" w:rsidRPr="00AF0502" w:rsidRDefault="00D420B9" w:rsidP="00D420B9">
            <w:pPr>
              <w:shd w:val="clear" w:color="auto" w:fill="FFFFFF"/>
              <w:rPr>
                <w:rFonts w:ascii="StobiSerif Regular" w:hAnsi="StobiSerif Regular"/>
                <w:sz w:val="22"/>
                <w:szCs w:val="22"/>
              </w:rPr>
            </w:pPr>
            <w:r w:rsidRPr="00C16045">
              <w:rPr>
                <w:rFonts w:ascii="StobiSerif Regular" w:hAnsi="StobiSerif Regular"/>
                <w:sz w:val="22"/>
                <w:szCs w:val="22"/>
                <w:lang w:val="en-US"/>
              </w:rPr>
              <w:t xml:space="preserve">The ENTSO for Electricity shall provide ACER with the information that ACER requires to fulfil its tasks pursuant to </w:t>
            </w:r>
            <w:r>
              <w:rPr>
                <w:rFonts w:ascii="StobiSerif Regular" w:hAnsi="StobiSerif Regular"/>
                <w:sz w:val="22"/>
                <w:szCs w:val="22"/>
                <w:lang w:val="en-US"/>
              </w:rPr>
              <w:t xml:space="preserve">Article   </w:t>
            </w:r>
            <w:r w:rsidRPr="00C16045">
              <w:rPr>
                <w:rFonts w:ascii="StobiSerif Regular" w:hAnsi="StobiSerif Regular"/>
                <w:sz w:val="22"/>
                <w:szCs w:val="22"/>
                <w:lang w:val="en-US"/>
              </w:rPr>
              <w:t xml:space="preserve">32(1). </w:t>
            </w:r>
            <w:proofErr w:type="gramStart"/>
            <w:r w:rsidRPr="00C16045">
              <w:rPr>
                <w:rFonts w:ascii="StobiSerif Regular" w:hAnsi="StobiSerif Regular"/>
                <w:sz w:val="22"/>
                <w:szCs w:val="22"/>
                <w:lang w:val="en-US"/>
              </w:rPr>
              <w:t>In order to</w:t>
            </w:r>
            <w:proofErr w:type="gramEnd"/>
            <w:r w:rsidRPr="00C16045">
              <w:rPr>
                <w:rFonts w:ascii="StobiSerif Regular" w:hAnsi="StobiSerif Regular"/>
                <w:sz w:val="22"/>
                <w:szCs w:val="22"/>
                <w:lang w:val="en-US"/>
              </w:rPr>
              <w:t xml:space="preserve"> enable </w:t>
            </w:r>
            <w:proofErr w:type="gramStart"/>
            <w:r w:rsidRPr="00C16045">
              <w:rPr>
                <w:rFonts w:ascii="StobiSerif Regular" w:hAnsi="StobiSerif Regular"/>
                <w:sz w:val="22"/>
                <w:szCs w:val="22"/>
                <w:lang w:val="en-US"/>
              </w:rPr>
              <w:t>the ENTSO</w:t>
            </w:r>
            <w:proofErr w:type="gramEnd"/>
            <w:r w:rsidRPr="00C16045">
              <w:rPr>
                <w:rFonts w:ascii="StobiSerif Regular" w:hAnsi="StobiSerif Regular"/>
                <w:sz w:val="22"/>
                <w:szCs w:val="22"/>
                <w:lang w:val="en-US"/>
              </w:rPr>
              <w:t xml:space="preserve"> for Electricity to meet that requirement, transmission system operators shall provide the ENTSO for Electricity with the requisite information. </w:t>
            </w:r>
          </w:p>
        </w:tc>
        <w:tc>
          <w:tcPr>
            <w:tcW w:w="1121" w:type="dxa"/>
            <w:shd w:val="clear" w:color="auto" w:fill="FFFFFF" w:themeFill="background1"/>
          </w:tcPr>
          <w:p w14:paraId="10710300"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5A8CDF4E"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95F980A"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3589645" w14:textId="517A457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4889985A"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1A692E1"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E5DA7F1" w14:textId="3F310E4A"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53E30192" w14:textId="77777777" w:rsidTr="0027444E">
        <w:tc>
          <w:tcPr>
            <w:tcW w:w="1129" w:type="dxa"/>
            <w:shd w:val="clear" w:color="auto" w:fill="FFFFFF" w:themeFill="background1"/>
          </w:tcPr>
          <w:p w14:paraId="716D5786" w14:textId="544BE85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31 </w:t>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0AC39D9A" w14:textId="57DBAE85" w:rsidR="00D420B9" w:rsidRPr="00AF0502" w:rsidRDefault="00D420B9" w:rsidP="00D420B9">
            <w:pPr>
              <w:shd w:val="clear" w:color="auto" w:fill="FFFFFF"/>
              <w:rPr>
                <w:rFonts w:ascii="StobiSerif Regular" w:hAnsi="StobiSerif Regular"/>
                <w:sz w:val="22"/>
                <w:szCs w:val="22"/>
              </w:rPr>
            </w:pPr>
            <w:r w:rsidRPr="007A3387">
              <w:rPr>
                <w:rFonts w:ascii="StobiSerif Regular" w:hAnsi="StobiSerif Regular"/>
                <w:sz w:val="22"/>
                <w:szCs w:val="22"/>
                <w:lang w:val="en-US"/>
              </w:rPr>
              <w:t xml:space="preserve">While preparing the proposals pursuant to the tasks referred to in </w:t>
            </w:r>
            <w:r>
              <w:rPr>
                <w:rFonts w:ascii="StobiSerif Regular" w:hAnsi="StobiSerif Regular"/>
                <w:sz w:val="22"/>
                <w:szCs w:val="22"/>
                <w:lang w:val="en-US"/>
              </w:rPr>
              <w:t xml:space="preserve">Article   </w:t>
            </w:r>
            <w:r w:rsidRPr="007A3387">
              <w:rPr>
                <w:rFonts w:ascii="StobiSerif Regular" w:hAnsi="StobiSerif Regular"/>
                <w:sz w:val="22"/>
                <w:szCs w:val="22"/>
                <w:lang w:val="en-US"/>
              </w:rPr>
              <w:t xml:space="preserve">30(1), the ENTSO for Electricity shall conduct an </w:t>
            </w:r>
            <w:r w:rsidRPr="007A3387">
              <w:rPr>
                <w:rFonts w:ascii="StobiSerif Regular" w:hAnsi="StobiSerif Regular"/>
                <w:sz w:val="22"/>
                <w:szCs w:val="22"/>
                <w:lang w:val="en-US"/>
              </w:rPr>
              <w:lastRenderedPageBreak/>
              <w:t>extensive consultation process. The consultation process shall be structured in a way to enable the accommodation of stakeholder comments before the final adoption of the proposal and in an open and transparent manner, involving all relevant stakeholders</w:t>
            </w:r>
            <w:proofErr w:type="gramStart"/>
            <w:r w:rsidRPr="007A3387">
              <w:rPr>
                <w:rFonts w:ascii="StobiSerif Regular" w:hAnsi="StobiSerif Regular"/>
                <w:sz w:val="22"/>
                <w:szCs w:val="22"/>
                <w:lang w:val="en-US"/>
              </w:rPr>
              <w:t>, and, in particular,</w:t>
            </w:r>
            <w:proofErr w:type="gramEnd"/>
            <w:r w:rsidRPr="007A3387">
              <w:rPr>
                <w:rFonts w:ascii="StobiSerif Regular" w:hAnsi="StobiSerif Regular"/>
                <w:sz w:val="22"/>
                <w:szCs w:val="22"/>
                <w:lang w:val="en-US"/>
              </w:rPr>
              <w:t xml:space="preserve"> the </w:t>
            </w:r>
            <w:proofErr w:type="spellStart"/>
            <w:r w:rsidRPr="007A3387">
              <w:rPr>
                <w:rFonts w:ascii="StobiSerif Regular" w:hAnsi="StobiSerif Regular"/>
                <w:sz w:val="22"/>
                <w:szCs w:val="22"/>
                <w:lang w:val="en-US"/>
              </w:rPr>
              <w:t>organisations</w:t>
            </w:r>
            <w:proofErr w:type="spellEnd"/>
            <w:r w:rsidRPr="007A3387">
              <w:rPr>
                <w:rFonts w:ascii="StobiSerif Regular" w:hAnsi="StobiSerif Regular"/>
                <w:sz w:val="22"/>
                <w:szCs w:val="22"/>
                <w:lang w:val="en-US"/>
              </w:rPr>
              <w:t xml:space="preserve"> representing such stakeholders, in accordance with the rules of procedure referred to in </w:t>
            </w:r>
            <w:r>
              <w:rPr>
                <w:rFonts w:ascii="StobiSerif Regular" w:hAnsi="StobiSerif Regular"/>
                <w:sz w:val="22"/>
                <w:szCs w:val="22"/>
                <w:lang w:val="en-US"/>
              </w:rPr>
              <w:t xml:space="preserve">Article   </w:t>
            </w:r>
            <w:r w:rsidRPr="007A3387">
              <w:rPr>
                <w:rFonts w:ascii="StobiSerif Regular" w:hAnsi="StobiSerif Regular"/>
                <w:sz w:val="22"/>
                <w:szCs w:val="22"/>
                <w:lang w:val="en-US"/>
              </w:rPr>
              <w:t xml:space="preserve">29. That consultation shall also involve regulatory authorities and other national authorities, supply and generation undertakings, system users including customers, distribution system operators, including relevant industry associations, technical bodies and stakeholder platforms. </w:t>
            </w:r>
            <w:proofErr w:type="gramStart"/>
            <w:r w:rsidRPr="007A3387">
              <w:rPr>
                <w:rFonts w:ascii="StobiSerif Regular" w:hAnsi="StobiSerif Regular"/>
                <w:sz w:val="22"/>
                <w:szCs w:val="22"/>
                <w:lang w:val="en-US"/>
              </w:rPr>
              <w:lastRenderedPageBreak/>
              <w:t>It shall</w:t>
            </w:r>
            <w:proofErr w:type="gramEnd"/>
            <w:r w:rsidRPr="007A3387">
              <w:rPr>
                <w:rFonts w:ascii="StobiSerif Regular" w:hAnsi="StobiSerif Regular"/>
                <w:sz w:val="22"/>
                <w:szCs w:val="22"/>
                <w:lang w:val="en-US"/>
              </w:rPr>
              <w:t xml:space="preserve"> aim at identifying the views and proposals of all relevant parties during the decision-making process.</w:t>
            </w:r>
          </w:p>
        </w:tc>
        <w:tc>
          <w:tcPr>
            <w:tcW w:w="1121" w:type="dxa"/>
            <w:shd w:val="clear" w:color="auto" w:fill="FFFFFF" w:themeFill="background1"/>
          </w:tcPr>
          <w:p w14:paraId="0D81E268"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4AD771DE"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638336E"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7519DE5F" w14:textId="393D857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C74D36D"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28DFF29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26B27CF" w14:textId="41F6491C"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1AA251FB" w14:textId="77777777" w:rsidTr="0027444E">
        <w:tc>
          <w:tcPr>
            <w:tcW w:w="1129" w:type="dxa"/>
            <w:shd w:val="clear" w:color="auto" w:fill="FFFFFF" w:themeFill="background1"/>
          </w:tcPr>
          <w:p w14:paraId="3268045E" w14:textId="54D5E59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31</w:t>
            </w:r>
          </w:p>
          <w:p w14:paraId="5B7C5021" w14:textId="1E5881C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64303A7E" w14:textId="53EBC424" w:rsidR="00D420B9" w:rsidRPr="00AF0502" w:rsidRDefault="00D420B9" w:rsidP="00D420B9">
            <w:pPr>
              <w:shd w:val="clear" w:color="auto" w:fill="FFFFFF"/>
              <w:rPr>
                <w:rFonts w:ascii="StobiSerif Regular" w:hAnsi="StobiSerif Regular"/>
                <w:sz w:val="22"/>
                <w:szCs w:val="22"/>
              </w:rPr>
            </w:pPr>
            <w:r w:rsidRPr="007A3387">
              <w:rPr>
                <w:rFonts w:ascii="StobiSerif Regular" w:hAnsi="StobiSerif Regular"/>
                <w:sz w:val="22"/>
                <w:szCs w:val="22"/>
                <w:lang w:val="en-US"/>
              </w:rPr>
              <w:t xml:space="preserve">All documents and minutes of meetings </w:t>
            </w:r>
            <w:proofErr w:type="gramStart"/>
            <w:r w:rsidRPr="007A3387">
              <w:rPr>
                <w:rFonts w:ascii="StobiSerif Regular" w:hAnsi="StobiSerif Regular"/>
                <w:sz w:val="22"/>
                <w:szCs w:val="22"/>
                <w:lang w:val="en-US"/>
              </w:rPr>
              <w:t>related</w:t>
            </w:r>
            <w:proofErr w:type="gramEnd"/>
            <w:r w:rsidRPr="007A3387">
              <w:rPr>
                <w:rFonts w:ascii="StobiSerif Regular" w:hAnsi="StobiSerif Regular"/>
                <w:sz w:val="22"/>
                <w:szCs w:val="22"/>
                <w:lang w:val="en-US"/>
              </w:rPr>
              <w:t xml:space="preserve"> to the consultations referred to in paragraph 1 shall be made public. </w:t>
            </w:r>
          </w:p>
        </w:tc>
        <w:tc>
          <w:tcPr>
            <w:tcW w:w="1121" w:type="dxa"/>
            <w:shd w:val="clear" w:color="auto" w:fill="FFFFFF" w:themeFill="background1"/>
          </w:tcPr>
          <w:p w14:paraId="2940D1CF"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6BDCA77"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A0D1006"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22C7305" w14:textId="015B87D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E45738A"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96E3E1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551B53A" w14:textId="3EA1B55E"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76F6D2C1" w14:textId="77777777" w:rsidTr="0027444E">
        <w:tc>
          <w:tcPr>
            <w:tcW w:w="1129" w:type="dxa"/>
            <w:shd w:val="clear" w:color="auto" w:fill="FFFFFF" w:themeFill="background1"/>
          </w:tcPr>
          <w:p w14:paraId="602FD0D7" w14:textId="08993EA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31</w:t>
            </w:r>
          </w:p>
          <w:p w14:paraId="256BACF6" w14:textId="24B876A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0DE32BD0" w14:textId="0EE8E4DC" w:rsidR="00D420B9" w:rsidRPr="00AF0502" w:rsidRDefault="00D420B9" w:rsidP="00D420B9">
            <w:pPr>
              <w:shd w:val="clear" w:color="auto" w:fill="FFFFFF"/>
              <w:rPr>
                <w:rFonts w:ascii="StobiSerif Regular" w:hAnsi="StobiSerif Regular"/>
                <w:sz w:val="22"/>
                <w:szCs w:val="22"/>
              </w:rPr>
            </w:pPr>
            <w:r w:rsidRPr="007A3387">
              <w:rPr>
                <w:rFonts w:ascii="StobiSerif Regular" w:hAnsi="StobiSerif Regular"/>
                <w:sz w:val="22"/>
                <w:szCs w:val="22"/>
                <w:lang w:val="en-US"/>
              </w:rPr>
              <w:t xml:space="preserve">Before adopting the proposals referred to in </w:t>
            </w:r>
            <w:r>
              <w:rPr>
                <w:rFonts w:ascii="StobiSerif Regular" w:hAnsi="StobiSerif Regular"/>
                <w:sz w:val="22"/>
                <w:szCs w:val="22"/>
                <w:lang w:val="en-US"/>
              </w:rPr>
              <w:t xml:space="preserve">Article   </w:t>
            </w:r>
            <w:r w:rsidRPr="007A3387">
              <w:rPr>
                <w:rFonts w:ascii="StobiSerif Regular" w:hAnsi="StobiSerif Regular"/>
                <w:sz w:val="22"/>
                <w:szCs w:val="22"/>
                <w:lang w:val="en-US"/>
              </w:rPr>
              <w:t xml:space="preserve">30(1) the ENTSO for Electricity shall indicate how the observations received during the consultation have been taken into consideration. It shall provide reasons where observations have not been </w:t>
            </w:r>
            <w:proofErr w:type="gramStart"/>
            <w:r w:rsidRPr="007A3387">
              <w:rPr>
                <w:rFonts w:ascii="StobiSerif Regular" w:hAnsi="StobiSerif Regular"/>
                <w:sz w:val="22"/>
                <w:szCs w:val="22"/>
                <w:lang w:val="en-US"/>
              </w:rPr>
              <w:t>taken into account</w:t>
            </w:r>
            <w:proofErr w:type="gramEnd"/>
            <w:r w:rsidRPr="007A3387">
              <w:rPr>
                <w:rFonts w:ascii="StobiSerif Regular" w:hAnsi="StobiSerif Regular"/>
                <w:sz w:val="22"/>
                <w:szCs w:val="22"/>
                <w:lang w:val="en-US"/>
              </w:rPr>
              <w:t xml:space="preserve">. </w:t>
            </w:r>
          </w:p>
        </w:tc>
        <w:tc>
          <w:tcPr>
            <w:tcW w:w="1121" w:type="dxa"/>
            <w:shd w:val="clear" w:color="auto" w:fill="FFFFFF" w:themeFill="background1"/>
          </w:tcPr>
          <w:p w14:paraId="5F148322"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0F78E83"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423054B"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6E8ECF95" w14:textId="08E8D2B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7BE6FF3"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FD9C1F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FF361AC" w14:textId="7306662A"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7E8F3257" w14:textId="77777777" w:rsidTr="0027444E">
        <w:tc>
          <w:tcPr>
            <w:tcW w:w="1129" w:type="dxa"/>
            <w:shd w:val="clear" w:color="auto" w:fill="FFFFFF" w:themeFill="background1"/>
          </w:tcPr>
          <w:p w14:paraId="76003D0E" w14:textId="0669198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32</w:t>
            </w:r>
          </w:p>
          <w:p w14:paraId="0233478A" w14:textId="1BC65E1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40D28394" w14:textId="7395FCFB" w:rsidR="00D420B9" w:rsidRPr="007A3387" w:rsidRDefault="00D420B9" w:rsidP="00D420B9">
            <w:pPr>
              <w:shd w:val="clear" w:color="auto" w:fill="FFFFFF"/>
              <w:rPr>
                <w:rFonts w:ascii="StobiSerif Regular" w:hAnsi="StobiSerif Regular"/>
                <w:sz w:val="22"/>
                <w:szCs w:val="22"/>
              </w:rPr>
            </w:pPr>
            <w:r w:rsidRPr="007A3387">
              <w:rPr>
                <w:rFonts w:ascii="StobiSerif Regular" w:hAnsi="StobiSerif Regular"/>
                <w:sz w:val="22"/>
                <w:szCs w:val="22"/>
                <w:lang w:val="en-US"/>
              </w:rPr>
              <w:t xml:space="preserve">ACER shall monitor the execution of the tasks of the ENTSO for Electricity referred to in </w:t>
            </w:r>
            <w:r>
              <w:rPr>
                <w:rFonts w:ascii="StobiSerif Regular" w:hAnsi="StobiSerif Regular"/>
                <w:sz w:val="22"/>
                <w:szCs w:val="22"/>
                <w:lang w:val="en-US"/>
              </w:rPr>
              <w:t xml:space="preserve">Article   </w:t>
            </w:r>
            <w:r w:rsidRPr="007A3387">
              <w:rPr>
                <w:rFonts w:ascii="StobiSerif Regular" w:hAnsi="StobiSerif Regular"/>
                <w:sz w:val="22"/>
                <w:szCs w:val="22"/>
                <w:lang w:val="en-US"/>
              </w:rPr>
              <w:t xml:space="preserve">30(1), (2) and (3) and report its findings to the Commission. ACER shall monitor the </w:t>
            </w:r>
            <w:r w:rsidRPr="007A3387">
              <w:rPr>
                <w:rFonts w:ascii="StobiSerif Regular" w:hAnsi="StobiSerif Regular"/>
                <w:sz w:val="22"/>
                <w:szCs w:val="22"/>
                <w:lang w:val="en-US"/>
              </w:rPr>
              <w:lastRenderedPageBreak/>
              <w:t xml:space="preserve">implementation by the ENTSO for Electricity of network codes developed under </w:t>
            </w:r>
            <w:r>
              <w:rPr>
                <w:rFonts w:ascii="StobiSerif Regular" w:hAnsi="StobiSerif Regular"/>
                <w:sz w:val="22"/>
                <w:szCs w:val="22"/>
                <w:lang w:val="en-US"/>
              </w:rPr>
              <w:t xml:space="preserve">Article   </w:t>
            </w:r>
            <w:r w:rsidRPr="007A3387">
              <w:rPr>
                <w:rFonts w:ascii="StobiSerif Regular" w:hAnsi="StobiSerif Regular"/>
                <w:sz w:val="22"/>
                <w:szCs w:val="22"/>
                <w:lang w:val="en-US"/>
              </w:rPr>
              <w:t xml:space="preserve">59. Where the ENTSO for Electricity has failed to implement such network codes, ACER shall request the ENTSO for Electricity to provide a duly reasoned explanation as to why it has failed to do so. ACER shall inform the Commission of that explanation and provide its opinion thereon. ACER shall monitor and </w:t>
            </w:r>
            <w:proofErr w:type="spellStart"/>
            <w:r w:rsidRPr="007A3387">
              <w:rPr>
                <w:rFonts w:ascii="StobiSerif Regular" w:hAnsi="StobiSerif Regular"/>
                <w:sz w:val="22"/>
                <w:szCs w:val="22"/>
                <w:lang w:val="en-US"/>
              </w:rPr>
              <w:t>analyse</w:t>
            </w:r>
            <w:proofErr w:type="spellEnd"/>
            <w:r w:rsidRPr="007A3387">
              <w:rPr>
                <w:rFonts w:ascii="StobiSerif Regular" w:hAnsi="StobiSerif Regular"/>
                <w:sz w:val="22"/>
                <w:szCs w:val="22"/>
                <w:lang w:val="en-US"/>
              </w:rPr>
              <w:t xml:space="preserve"> the implementation of the network codes and the guidelines adopted by the Commission as laid down in </w:t>
            </w:r>
            <w:r>
              <w:rPr>
                <w:rFonts w:ascii="StobiSerif Regular" w:hAnsi="StobiSerif Regular"/>
                <w:sz w:val="22"/>
                <w:szCs w:val="22"/>
                <w:lang w:val="en-US"/>
              </w:rPr>
              <w:t xml:space="preserve">Article   </w:t>
            </w:r>
            <w:r w:rsidRPr="007A3387">
              <w:rPr>
                <w:rFonts w:ascii="StobiSerif Regular" w:hAnsi="StobiSerif Regular"/>
                <w:sz w:val="22"/>
                <w:szCs w:val="22"/>
                <w:lang w:val="en-US"/>
              </w:rPr>
              <w:t xml:space="preserve">58(1), and their effect on the </w:t>
            </w:r>
            <w:proofErr w:type="spellStart"/>
            <w:r w:rsidRPr="007A3387">
              <w:rPr>
                <w:rFonts w:ascii="StobiSerif Regular" w:hAnsi="StobiSerif Regular"/>
                <w:sz w:val="22"/>
                <w:szCs w:val="22"/>
                <w:lang w:val="en-US"/>
              </w:rPr>
              <w:t>harmonisation</w:t>
            </w:r>
            <w:proofErr w:type="spellEnd"/>
            <w:r w:rsidRPr="007A3387">
              <w:rPr>
                <w:rFonts w:ascii="StobiSerif Regular" w:hAnsi="StobiSerif Regular"/>
                <w:sz w:val="22"/>
                <w:szCs w:val="22"/>
                <w:lang w:val="en-US"/>
              </w:rPr>
              <w:t xml:space="preserve"> of applicable rules aimed at facilitating market integration as well as on non-discrimination, effective competition </w:t>
            </w:r>
            <w:r w:rsidRPr="007A3387">
              <w:rPr>
                <w:rFonts w:ascii="StobiSerif Regular" w:hAnsi="StobiSerif Regular"/>
                <w:sz w:val="22"/>
                <w:szCs w:val="22"/>
                <w:lang w:val="en-US"/>
              </w:rPr>
              <w:lastRenderedPageBreak/>
              <w:t>and the efficient functioning of the market, and report to the Commission.</w:t>
            </w:r>
          </w:p>
        </w:tc>
        <w:tc>
          <w:tcPr>
            <w:tcW w:w="1121" w:type="dxa"/>
            <w:shd w:val="clear" w:color="auto" w:fill="FFFFFF" w:themeFill="background1"/>
          </w:tcPr>
          <w:p w14:paraId="670EA951"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8827F7D"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161A9F1"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AC139A0" w14:textId="02951FC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1CC7603"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BD809A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9F6079F" w14:textId="23489B7F"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312B5730" w14:textId="77777777" w:rsidTr="0027444E">
        <w:tc>
          <w:tcPr>
            <w:tcW w:w="1129" w:type="dxa"/>
            <w:shd w:val="clear" w:color="auto" w:fill="FFFFFF" w:themeFill="background1"/>
          </w:tcPr>
          <w:p w14:paraId="568B3861" w14:textId="7E091ED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32</w:t>
            </w:r>
          </w:p>
          <w:p w14:paraId="35FEB5FC" w14:textId="5C68CC0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27853534" w14:textId="1C19F031" w:rsidR="00D420B9" w:rsidRPr="00AF0502" w:rsidRDefault="00D420B9" w:rsidP="00D420B9">
            <w:pPr>
              <w:shd w:val="clear" w:color="auto" w:fill="FFFFFF"/>
              <w:rPr>
                <w:rFonts w:ascii="StobiSerif Regular" w:hAnsi="StobiSerif Regular"/>
                <w:sz w:val="22"/>
                <w:szCs w:val="22"/>
              </w:rPr>
            </w:pPr>
            <w:r w:rsidRPr="007A3387">
              <w:rPr>
                <w:rFonts w:ascii="StobiSerif Regular" w:hAnsi="StobiSerif Regular"/>
                <w:sz w:val="22"/>
                <w:szCs w:val="22"/>
                <w:lang w:val="en-US"/>
              </w:rPr>
              <w:t xml:space="preserve">The ENTSO for Electricity shall submit the draft Union-wide network development plan, the draft annual work </w:t>
            </w:r>
            <w:proofErr w:type="spellStart"/>
            <w:r w:rsidRPr="007A3387">
              <w:rPr>
                <w:rFonts w:ascii="StobiSerif Regular" w:hAnsi="StobiSerif Regular"/>
                <w:sz w:val="22"/>
                <w:szCs w:val="22"/>
                <w:lang w:val="en-US"/>
              </w:rPr>
              <w:t>programme</w:t>
            </w:r>
            <w:proofErr w:type="spellEnd"/>
            <w:r w:rsidRPr="007A3387">
              <w:rPr>
                <w:rFonts w:ascii="StobiSerif Regular" w:hAnsi="StobiSerif Regular"/>
                <w:sz w:val="22"/>
                <w:szCs w:val="22"/>
                <w:lang w:val="en-US"/>
              </w:rPr>
              <w:t xml:space="preserve">, including the information regarding the consultation process, and the other documents referred to in </w:t>
            </w:r>
            <w:r>
              <w:rPr>
                <w:rFonts w:ascii="StobiSerif Regular" w:hAnsi="StobiSerif Regular"/>
                <w:sz w:val="22"/>
                <w:szCs w:val="22"/>
                <w:lang w:val="en-US"/>
              </w:rPr>
              <w:t xml:space="preserve">Article   </w:t>
            </w:r>
            <w:r w:rsidRPr="007A3387">
              <w:rPr>
                <w:rFonts w:ascii="StobiSerif Regular" w:hAnsi="StobiSerif Regular"/>
                <w:sz w:val="22"/>
                <w:szCs w:val="22"/>
                <w:lang w:val="en-US"/>
              </w:rPr>
              <w:t xml:space="preserve">30(1) to ACER for its opinion. Where it considers that the draft annual work </w:t>
            </w:r>
            <w:proofErr w:type="spellStart"/>
            <w:r w:rsidRPr="007A3387">
              <w:rPr>
                <w:rFonts w:ascii="StobiSerif Regular" w:hAnsi="StobiSerif Regular"/>
                <w:sz w:val="22"/>
                <w:szCs w:val="22"/>
                <w:lang w:val="en-US"/>
              </w:rPr>
              <w:t>programme</w:t>
            </w:r>
            <w:proofErr w:type="spellEnd"/>
            <w:r w:rsidRPr="007A3387">
              <w:rPr>
                <w:rFonts w:ascii="StobiSerif Regular" w:hAnsi="StobiSerif Regular"/>
                <w:sz w:val="22"/>
                <w:szCs w:val="22"/>
                <w:lang w:val="en-US"/>
              </w:rPr>
              <w:t xml:space="preserve"> or the draft Union-wide network development plan submitted by the ENTSO for Electricity does not contribute to non-discrimination, effective competition, the efficient functioning of the market or a sufficient level of cross-border interconnection open to third-party access, ACER shall provide a </w:t>
            </w:r>
            <w:r w:rsidRPr="007A3387">
              <w:rPr>
                <w:rFonts w:ascii="StobiSerif Regular" w:hAnsi="StobiSerif Regular"/>
                <w:sz w:val="22"/>
                <w:szCs w:val="22"/>
                <w:lang w:val="en-US"/>
              </w:rPr>
              <w:lastRenderedPageBreak/>
              <w:t xml:space="preserve">duly reasoned opinion as well as recommendations to the ENTSO for Electricity and to the Commission within two months of the submission. </w:t>
            </w:r>
          </w:p>
        </w:tc>
        <w:tc>
          <w:tcPr>
            <w:tcW w:w="1121" w:type="dxa"/>
            <w:shd w:val="clear" w:color="auto" w:fill="FFFFFF" w:themeFill="background1"/>
          </w:tcPr>
          <w:p w14:paraId="3C56E0EF"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6C0010E1"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599482B2"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166C35A" w14:textId="26930E5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4E61219F"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7F53A70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73AADD3" w14:textId="77D05215"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2CA80CFC" w14:textId="77777777" w:rsidTr="0027444E">
        <w:tc>
          <w:tcPr>
            <w:tcW w:w="1129" w:type="dxa"/>
            <w:shd w:val="clear" w:color="auto" w:fill="FFFFFF" w:themeFill="background1"/>
          </w:tcPr>
          <w:p w14:paraId="66BC969D" w14:textId="30BD0DE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33</w:t>
            </w:r>
          </w:p>
          <w:p w14:paraId="6BEAFE7E" w14:textId="77777777" w:rsidR="00D420B9" w:rsidRPr="00AF0502" w:rsidRDefault="00D420B9" w:rsidP="00D420B9">
            <w:pPr>
              <w:shd w:val="clear" w:color="auto" w:fill="FFFFFF"/>
              <w:jc w:val="center"/>
              <w:rPr>
                <w:rFonts w:ascii="StobiSerif Regular" w:hAnsi="StobiSerif Regular"/>
                <w:sz w:val="22"/>
                <w:szCs w:val="22"/>
              </w:rPr>
            </w:pPr>
          </w:p>
        </w:tc>
        <w:tc>
          <w:tcPr>
            <w:tcW w:w="2268" w:type="dxa"/>
            <w:shd w:val="clear" w:color="auto" w:fill="FFFFFF" w:themeFill="background1"/>
          </w:tcPr>
          <w:p w14:paraId="124ECB8C" w14:textId="34D3E591" w:rsidR="00D420B9" w:rsidRPr="007A3387" w:rsidRDefault="00D420B9" w:rsidP="00D420B9">
            <w:pPr>
              <w:shd w:val="clear" w:color="auto" w:fill="FFFFFF"/>
              <w:rPr>
                <w:rFonts w:ascii="StobiSerif Regular" w:hAnsi="StobiSerif Regular"/>
                <w:sz w:val="22"/>
                <w:szCs w:val="22"/>
              </w:rPr>
            </w:pPr>
            <w:r w:rsidRPr="007A3387">
              <w:rPr>
                <w:rFonts w:ascii="StobiSerif Regular" w:hAnsi="StobiSerif Regular"/>
                <w:sz w:val="22"/>
                <w:szCs w:val="22"/>
                <w:lang w:val="en-US"/>
              </w:rPr>
              <w:t xml:space="preserve">The costs related to the activities of the ENTSO for Electricity referred to in </w:t>
            </w:r>
            <w:proofErr w:type="gramStart"/>
            <w:r>
              <w:rPr>
                <w:rFonts w:ascii="StobiSerif Regular" w:hAnsi="StobiSerif Regular"/>
                <w:sz w:val="22"/>
                <w:szCs w:val="22"/>
                <w:lang w:val="en-US"/>
              </w:rPr>
              <w:t xml:space="preserve">Article  </w:t>
            </w:r>
            <w:r w:rsidRPr="007A3387">
              <w:rPr>
                <w:rFonts w:ascii="StobiSerif Regular" w:hAnsi="StobiSerif Regular"/>
                <w:sz w:val="22"/>
                <w:szCs w:val="22"/>
                <w:lang w:val="en-US"/>
              </w:rPr>
              <w:t>s</w:t>
            </w:r>
            <w:proofErr w:type="gramEnd"/>
            <w:r w:rsidRPr="007A3387">
              <w:rPr>
                <w:rFonts w:ascii="StobiSerif Regular" w:hAnsi="StobiSerif Regular"/>
                <w:sz w:val="22"/>
                <w:szCs w:val="22"/>
                <w:lang w:val="en-US"/>
              </w:rPr>
              <w:t xml:space="preserve"> 28 to 32 and 58 to 61 of this Regulation, and in </w:t>
            </w:r>
            <w:r>
              <w:rPr>
                <w:rFonts w:ascii="StobiSerif Regular" w:hAnsi="StobiSerif Regular"/>
                <w:sz w:val="22"/>
                <w:szCs w:val="22"/>
                <w:lang w:val="en-US"/>
              </w:rPr>
              <w:t xml:space="preserve">Article   </w:t>
            </w:r>
            <w:r w:rsidRPr="007A3387">
              <w:rPr>
                <w:rFonts w:ascii="StobiSerif Regular" w:hAnsi="StobiSerif Regular"/>
                <w:sz w:val="22"/>
                <w:szCs w:val="22"/>
                <w:lang w:val="en-US"/>
              </w:rPr>
              <w:t xml:space="preserve">11 of Regulation (EU) No 347/2013 of the European Parliament and of the Council (22) shall be borne by the transmission system operators and shall be taken into account in the calculation of tariffs. Regulatory </w:t>
            </w:r>
            <w:proofErr w:type="gramStart"/>
            <w:r w:rsidRPr="007A3387">
              <w:rPr>
                <w:rFonts w:ascii="StobiSerif Regular" w:hAnsi="StobiSerif Regular"/>
                <w:sz w:val="22"/>
                <w:szCs w:val="22"/>
                <w:lang w:val="en-US"/>
              </w:rPr>
              <w:t>authorities shall</w:t>
            </w:r>
            <w:proofErr w:type="gramEnd"/>
            <w:r w:rsidRPr="007A3387">
              <w:rPr>
                <w:rFonts w:ascii="StobiSerif Regular" w:hAnsi="StobiSerif Regular"/>
                <w:sz w:val="22"/>
                <w:szCs w:val="22"/>
                <w:lang w:val="en-US"/>
              </w:rPr>
              <w:t xml:space="preserve"> approve those costs only if they are reasonable and appropriate.</w:t>
            </w:r>
          </w:p>
        </w:tc>
        <w:tc>
          <w:tcPr>
            <w:tcW w:w="1121" w:type="dxa"/>
            <w:shd w:val="clear" w:color="auto" w:fill="FFFFFF" w:themeFill="background1"/>
          </w:tcPr>
          <w:p w14:paraId="73E36949" w14:textId="4CB0C6E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64B14E5" w14:textId="5BE7A3D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141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013" w:type="dxa"/>
            <w:shd w:val="clear" w:color="auto" w:fill="FFFFFF" w:themeFill="background1"/>
          </w:tcPr>
          <w:p w14:paraId="5F868343" w14:textId="79AD1FA3" w:rsidR="00D420B9" w:rsidRPr="008E40FC" w:rsidRDefault="00D420B9" w:rsidP="00D420B9">
            <w:pPr>
              <w:rPr>
                <w:rFonts w:ascii="StobiSerif Regular" w:hAnsi="StobiSerif Regular"/>
                <w:sz w:val="22"/>
                <w:szCs w:val="22"/>
              </w:rPr>
            </w:pPr>
            <w:r w:rsidRPr="008E40FC">
              <w:rPr>
                <w:rFonts w:ascii="StobiSerif Regular" w:hAnsi="StobiSerif Regular"/>
                <w:sz w:val="22"/>
                <w:szCs w:val="22"/>
              </w:rPr>
              <w:t xml:space="preserve">The costs arising out of membership in ENTSO-E shall be borne by the electricity transmission system operator and shall be taken into account in the calculation of tariffs referred to in </w:t>
            </w:r>
            <w:r>
              <w:rPr>
                <w:rFonts w:ascii="StobiSerif Regular" w:hAnsi="StobiSerif Regular"/>
                <w:sz w:val="22"/>
                <w:szCs w:val="22"/>
              </w:rPr>
              <w:t xml:space="preserve">Article   </w:t>
            </w:r>
            <w:r w:rsidRPr="008E40FC">
              <w:rPr>
                <w:rFonts w:ascii="StobiSerif Regular" w:hAnsi="StobiSerif Regular"/>
                <w:sz w:val="22"/>
                <w:szCs w:val="22"/>
              </w:rPr>
              <w:t xml:space="preserve">61 paragraph (7) item 12 of this Law. </w:t>
            </w:r>
          </w:p>
          <w:p w14:paraId="396D8D4D" w14:textId="1E3B2EFE"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AD2A368" w14:textId="01E22B0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3DD39DDB"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A5BA29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8785D82"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B3EC9FD" w14:textId="77777777" w:rsidTr="0027444E">
        <w:tc>
          <w:tcPr>
            <w:tcW w:w="1129" w:type="dxa"/>
            <w:shd w:val="clear" w:color="auto" w:fill="FFFFFF" w:themeFill="background1"/>
          </w:tcPr>
          <w:p w14:paraId="4606E155" w14:textId="7D04C97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34 </w:t>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30FEABB4" w14:textId="182570C5" w:rsidR="00D420B9" w:rsidRPr="007A3387" w:rsidRDefault="00D420B9" w:rsidP="00D420B9">
            <w:pPr>
              <w:shd w:val="clear" w:color="auto" w:fill="FFFFFF"/>
              <w:rPr>
                <w:rFonts w:ascii="StobiSerif Regular" w:hAnsi="StobiSerif Regular"/>
                <w:sz w:val="22"/>
                <w:szCs w:val="22"/>
              </w:rPr>
            </w:pPr>
            <w:r w:rsidRPr="007A3387">
              <w:rPr>
                <w:rFonts w:ascii="StobiSerif Regular" w:hAnsi="StobiSerif Regular"/>
                <w:sz w:val="22"/>
                <w:szCs w:val="22"/>
                <w:lang w:val="en-US"/>
              </w:rPr>
              <w:t xml:space="preserve">Transmission system operators shall establish regional cooperation within the </w:t>
            </w:r>
            <w:r w:rsidRPr="007A3387">
              <w:rPr>
                <w:rFonts w:ascii="StobiSerif Regular" w:hAnsi="StobiSerif Regular"/>
                <w:sz w:val="22"/>
                <w:szCs w:val="22"/>
                <w:lang w:val="en-US"/>
              </w:rPr>
              <w:lastRenderedPageBreak/>
              <w:t xml:space="preserve">ENTSO for Electricity to contribute to the activities referred to in </w:t>
            </w:r>
            <w:r>
              <w:rPr>
                <w:rFonts w:ascii="StobiSerif Regular" w:hAnsi="StobiSerif Regular"/>
                <w:sz w:val="22"/>
                <w:szCs w:val="22"/>
                <w:lang w:val="en-US"/>
              </w:rPr>
              <w:t xml:space="preserve">Article   </w:t>
            </w:r>
            <w:r w:rsidRPr="007A3387">
              <w:rPr>
                <w:rFonts w:ascii="StobiSerif Regular" w:hAnsi="StobiSerif Regular"/>
                <w:sz w:val="22"/>
                <w:szCs w:val="22"/>
                <w:lang w:val="en-US"/>
              </w:rPr>
              <w:t xml:space="preserve">30(1), (2) and (3). In particular, they </w:t>
            </w:r>
            <w:proofErr w:type="gramStart"/>
            <w:r w:rsidRPr="007A3387">
              <w:rPr>
                <w:rFonts w:ascii="StobiSerif Regular" w:hAnsi="StobiSerif Regular"/>
                <w:sz w:val="22"/>
                <w:szCs w:val="22"/>
                <w:lang w:val="en-US"/>
              </w:rPr>
              <w:t>shall</w:t>
            </w:r>
            <w:proofErr w:type="gramEnd"/>
            <w:r w:rsidRPr="007A3387">
              <w:rPr>
                <w:rFonts w:ascii="StobiSerif Regular" w:hAnsi="StobiSerif Regular"/>
                <w:sz w:val="22"/>
                <w:szCs w:val="22"/>
                <w:lang w:val="en-US"/>
              </w:rPr>
              <w:t xml:space="preserve"> publish a regional investment plan </w:t>
            </w:r>
            <w:proofErr w:type="gramStart"/>
            <w:r w:rsidRPr="007A3387">
              <w:rPr>
                <w:rFonts w:ascii="StobiSerif Regular" w:hAnsi="StobiSerif Regular"/>
                <w:sz w:val="22"/>
                <w:szCs w:val="22"/>
                <w:lang w:val="en-US"/>
              </w:rPr>
              <w:t>biennially, and</w:t>
            </w:r>
            <w:proofErr w:type="gramEnd"/>
            <w:r w:rsidRPr="007A3387">
              <w:rPr>
                <w:rFonts w:ascii="StobiSerif Regular" w:hAnsi="StobiSerif Regular"/>
                <w:sz w:val="22"/>
                <w:szCs w:val="22"/>
                <w:lang w:val="en-US"/>
              </w:rPr>
              <w:t xml:space="preserve"> may take investment decisions based on that regional investment plan. The ENTSO for Electricity shall promote cooperation between transmission system operators at regional level ensuring interoperability, communication and monitoring of regional performance in those areas which have not yet been </w:t>
            </w:r>
            <w:proofErr w:type="spellStart"/>
            <w:r w:rsidRPr="007A3387">
              <w:rPr>
                <w:rFonts w:ascii="StobiSerif Regular" w:hAnsi="StobiSerif Regular"/>
                <w:sz w:val="22"/>
                <w:szCs w:val="22"/>
                <w:lang w:val="en-US"/>
              </w:rPr>
              <w:t>harmonised</w:t>
            </w:r>
            <w:proofErr w:type="spellEnd"/>
            <w:r w:rsidRPr="007A3387">
              <w:rPr>
                <w:rFonts w:ascii="StobiSerif Regular" w:hAnsi="StobiSerif Regular"/>
                <w:sz w:val="22"/>
                <w:szCs w:val="22"/>
                <w:lang w:val="en-US"/>
              </w:rPr>
              <w:t xml:space="preserve"> at Union level.</w:t>
            </w:r>
          </w:p>
        </w:tc>
        <w:tc>
          <w:tcPr>
            <w:tcW w:w="1121" w:type="dxa"/>
            <w:shd w:val="clear" w:color="auto" w:fill="FFFFFF" w:themeFill="background1"/>
          </w:tcPr>
          <w:p w14:paraId="350DE172" w14:textId="5581F9F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08EB012" w14:textId="6A12189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132</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3</w:t>
            </w:r>
          </w:p>
        </w:tc>
        <w:tc>
          <w:tcPr>
            <w:tcW w:w="2013" w:type="dxa"/>
            <w:shd w:val="clear" w:color="auto" w:fill="FFFFFF" w:themeFill="background1"/>
          </w:tcPr>
          <w:p w14:paraId="2D05A4B1" w14:textId="5EDA73A9" w:rsidR="00D420B9" w:rsidRPr="008E40FC" w:rsidRDefault="00D420B9" w:rsidP="00D420B9">
            <w:pPr>
              <w:shd w:val="clear" w:color="auto" w:fill="FFFFFF"/>
              <w:rPr>
                <w:rFonts w:ascii="StobiSerif Regular" w:hAnsi="StobiSerif Regular"/>
                <w:sz w:val="22"/>
                <w:szCs w:val="22"/>
                <w:lang w:val="en-US"/>
              </w:rPr>
            </w:pPr>
            <w:r w:rsidRPr="008E40FC">
              <w:rPr>
                <w:rFonts w:ascii="StobiSerif Regular" w:hAnsi="StobiSerif Regular"/>
                <w:sz w:val="22"/>
                <w:szCs w:val="22"/>
              </w:rPr>
              <w:t xml:space="preserve">In accordance with the obligations established by this Law, the rules and </w:t>
            </w:r>
            <w:r w:rsidRPr="008E40FC">
              <w:rPr>
                <w:rFonts w:ascii="StobiSerif Regular" w:hAnsi="StobiSerif Regular"/>
                <w:sz w:val="22"/>
                <w:szCs w:val="22"/>
              </w:rPr>
              <w:lastRenderedPageBreak/>
              <w:t>regulations adopted on the basis of this Law, as well as the obligations undertaken with the ratified international treaties and the obligations arising out of the membership in ENTSO – E, the electricity transmission system operator in the Republic of North Macedonia shall in a fair, transparent and non-discriminatory manner and with economical, efficient and sustainable use of the electricity transmission network and interconnectors:</w:t>
            </w:r>
            <w:r>
              <w:rPr>
                <w:rFonts w:ascii="StobiSerif Regular" w:hAnsi="StobiSerif Regular"/>
                <w:sz w:val="22"/>
                <w:szCs w:val="22"/>
                <w:lang w:val="en-US"/>
              </w:rPr>
              <w:br/>
            </w:r>
            <w:r w:rsidRPr="008E40FC">
              <w:rPr>
                <w:rFonts w:ascii="StobiSerif Regular" w:hAnsi="StobiSerif Regular"/>
                <w:sz w:val="22"/>
                <w:szCs w:val="22"/>
                <w:lang w:val="en-US"/>
              </w:rPr>
              <w:t xml:space="preserve">3. </w:t>
            </w:r>
            <w:r w:rsidR="009E719E" w:rsidRPr="008E40FC">
              <w:rPr>
                <w:rFonts w:ascii="StobiSerif Regular" w:hAnsi="StobiSerif Regular"/>
                <w:sz w:val="22"/>
                <w:szCs w:val="22"/>
                <w:lang w:val="en-US"/>
              </w:rPr>
              <w:t>E</w:t>
            </w:r>
            <w:r w:rsidRPr="008E40FC">
              <w:rPr>
                <w:rFonts w:ascii="StobiSerif Regular" w:hAnsi="StobiSerif Regular"/>
                <w:sz w:val="22"/>
                <w:szCs w:val="22"/>
                <w:lang w:val="en-US"/>
              </w:rPr>
              <w:t>stablish</w:t>
            </w:r>
            <w:r w:rsidR="009E719E">
              <w:rPr>
                <w:rFonts w:ascii="StobiSerif Regular" w:hAnsi="StobiSerif Regular"/>
                <w:sz w:val="22"/>
                <w:szCs w:val="22"/>
                <w:lang w:val="en-US"/>
              </w:rPr>
              <w:t xml:space="preserve"> </w:t>
            </w:r>
            <w:r w:rsidRPr="008E40FC">
              <w:rPr>
                <w:rFonts w:ascii="StobiSerif Regular" w:hAnsi="StobiSerif Regular"/>
                <w:sz w:val="22"/>
                <w:szCs w:val="22"/>
                <w:lang w:val="en-US"/>
              </w:rPr>
              <w:t xml:space="preserve">cooperation with the electricity transmission system operators within one or more </w:t>
            </w:r>
            <w:r w:rsidRPr="008E40FC">
              <w:rPr>
                <w:rFonts w:ascii="StobiSerif Regular" w:hAnsi="StobiSerif Regular"/>
                <w:sz w:val="22"/>
                <w:szCs w:val="22"/>
                <w:lang w:val="en-US"/>
              </w:rPr>
              <w:lastRenderedPageBreak/>
              <w:t xml:space="preserve">geographical areas covered by the established system of regional cooperation structures, provide support in the operation and management of the Regional Coordination Center in whose operation it participates and implements the agreed </w:t>
            </w:r>
            <w:proofErr w:type="gramStart"/>
            <w:r w:rsidRPr="008E40FC">
              <w:rPr>
                <w:rFonts w:ascii="StobiSerif Regular" w:hAnsi="StobiSerif Regular"/>
                <w:sz w:val="22"/>
                <w:szCs w:val="22"/>
                <w:lang w:val="en-US"/>
              </w:rPr>
              <w:t>measures</w:t>
            </w:r>
            <w:proofErr w:type="gramEnd"/>
            <w:r w:rsidRPr="008E40FC">
              <w:rPr>
                <w:rFonts w:ascii="StobiSerif Regular" w:hAnsi="StobiSerif Regular"/>
                <w:sz w:val="22"/>
                <w:szCs w:val="22"/>
                <w:lang w:val="en-US"/>
              </w:rPr>
              <w:t xml:space="preserve"> and the guidelines and recommendations received from ACER or ENTSO-E.</w:t>
            </w:r>
          </w:p>
        </w:tc>
        <w:tc>
          <w:tcPr>
            <w:tcW w:w="1134" w:type="dxa"/>
            <w:shd w:val="clear" w:color="auto" w:fill="FFFFFF" w:themeFill="background1"/>
          </w:tcPr>
          <w:p w14:paraId="4C8BE168" w14:textId="294B99F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2D533B15"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D0E687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CCACD9C"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3AFF57C" w14:textId="77777777" w:rsidTr="0027444E">
        <w:tc>
          <w:tcPr>
            <w:tcW w:w="1129" w:type="dxa"/>
            <w:shd w:val="clear" w:color="auto" w:fill="FFFFFF" w:themeFill="background1"/>
          </w:tcPr>
          <w:p w14:paraId="62D7D376" w14:textId="4170A94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34</w:t>
            </w:r>
          </w:p>
          <w:p w14:paraId="0CD84D15" w14:textId="2A039F62" w:rsidR="00D420B9" w:rsidRPr="00AF0502" w:rsidRDefault="00D420B9" w:rsidP="00D420B9">
            <w:pPr>
              <w:shd w:val="clear" w:color="auto" w:fill="FFFFFF"/>
              <w:tabs>
                <w:tab w:val="center" w:pos="456"/>
              </w:tabs>
              <w:jc w:val="center"/>
              <w:rPr>
                <w:rFonts w:ascii="StobiSerif Regular" w:hAnsi="StobiSerif Regular"/>
                <w:sz w:val="22"/>
                <w:szCs w:val="22"/>
              </w:rPr>
            </w:pPr>
            <w:r>
              <w:rPr>
                <w:rFonts w:ascii="StobiSerif Regular" w:hAnsi="StobiSerif Regular"/>
                <w:sz w:val="22"/>
                <w:szCs w:val="22"/>
              </w:rPr>
              <w:t>Paragrap</w:t>
            </w:r>
            <w:r>
              <w:rPr>
                <w:rFonts w:ascii="StobiSerif Regular" w:hAnsi="StobiSerif Regular"/>
                <w:sz w:val="22"/>
                <w:szCs w:val="22"/>
                <w:lang w:val="en-US"/>
              </w:rPr>
              <w:t xml:space="preserve">h </w:t>
            </w:r>
            <w:r w:rsidRPr="00AF0502">
              <w:rPr>
                <w:rFonts w:ascii="StobiSerif Regular" w:hAnsi="StobiSerif Regular"/>
                <w:sz w:val="22"/>
                <w:szCs w:val="22"/>
              </w:rPr>
              <w:t>2</w:t>
            </w:r>
          </w:p>
        </w:tc>
        <w:tc>
          <w:tcPr>
            <w:tcW w:w="2268" w:type="dxa"/>
            <w:shd w:val="clear" w:color="auto" w:fill="FFFFFF" w:themeFill="background1"/>
          </w:tcPr>
          <w:p w14:paraId="03A7C822" w14:textId="188E1133" w:rsidR="00D420B9" w:rsidRPr="00AF0502" w:rsidRDefault="00D420B9" w:rsidP="00D420B9">
            <w:pPr>
              <w:shd w:val="clear" w:color="auto" w:fill="FFFFFF"/>
              <w:rPr>
                <w:rFonts w:ascii="StobiSerif Regular" w:hAnsi="StobiSerif Regular"/>
                <w:sz w:val="22"/>
                <w:szCs w:val="22"/>
              </w:rPr>
            </w:pPr>
            <w:r w:rsidRPr="007A3387">
              <w:rPr>
                <w:rFonts w:ascii="StobiSerif Regular" w:hAnsi="StobiSerif Regular"/>
                <w:sz w:val="22"/>
                <w:szCs w:val="22"/>
                <w:lang w:val="en-US"/>
              </w:rPr>
              <w:t xml:space="preserve">Transmission system operators shall promote operational arrangements </w:t>
            </w:r>
            <w:proofErr w:type="gramStart"/>
            <w:r w:rsidRPr="007A3387">
              <w:rPr>
                <w:rFonts w:ascii="StobiSerif Regular" w:hAnsi="StobiSerif Regular"/>
                <w:sz w:val="22"/>
                <w:szCs w:val="22"/>
                <w:lang w:val="en-US"/>
              </w:rPr>
              <w:t>in order to</w:t>
            </w:r>
            <w:proofErr w:type="gramEnd"/>
            <w:r w:rsidRPr="007A3387">
              <w:rPr>
                <w:rFonts w:ascii="StobiSerif Regular" w:hAnsi="StobiSerif Regular"/>
                <w:sz w:val="22"/>
                <w:szCs w:val="22"/>
                <w:lang w:val="en-US"/>
              </w:rPr>
              <w:t xml:space="preserve"> ensure the optimum management of the network and shall promote the development of energy exchanges, the coordinated allocation of cross-border </w:t>
            </w:r>
            <w:r w:rsidRPr="007A3387">
              <w:rPr>
                <w:rFonts w:ascii="StobiSerif Regular" w:hAnsi="StobiSerif Regular"/>
                <w:sz w:val="22"/>
                <w:szCs w:val="22"/>
                <w:lang w:val="en-US"/>
              </w:rPr>
              <w:lastRenderedPageBreak/>
              <w:t xml:space="preserve">capacity through non-discriminatory market-based solutions, paying due attention to the specific merits of implicit auctions for short-term allocations, and the integration of balancing and reserve power mechanisms. </w:t>
            </w:r>
          </w:p>
        </w:tc>
        <w:tc>
          <w:tcPr>
            <w:tcW w:w="1121" w:type="dxa"/>
            <w:shd w:val="clear" w:color="auto" w:fill="FFFFFF" w:themeFill="background1"/>
          </w:tcPr>
          <w:p w14:paraId="56B5619E" w14:textId="5088549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076EDD1E" w14:textId="59D10292" w:rsidR="00D420B9" w:rsidRPr="003657C4"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140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r>
            <w:r>
              <w:rPr>
                <w:rFonts w:ascii="StobiSerif Regular" w:hAnsi="StobiSerif Regular"/>
                <w:sz w:val="22"/>
                <w:szCs w:val="22"/>
                <w:lang w:val="en-US"/>
              </w:rPr>
              <w:t>Points</w:t>
            </w:r>
            <w:r w:rsidRPr="00AF0502">
              <w:rPr>
                <w:rFonts w:ascii="StobiSerif Regular" w:hAnsi="StobiSerif Regular"/>
                <w:sz w:val="22"/>
                <w:szCs w:val="22"/>
              </w:rPr>
              <w:t xml:space="preserve"> 4 </w:t>
            </w:r>
            <w:r>
              <w:rPr>
                <w:rFonts w:ascii="StobiSerif Regular" w:hAnsi="StobiSerif Regular"/>
                <w:sz w:val="22"/>
                <w:szCs w:val="22"/>
                <w:lang w:val="en-US"/>
              </w:rPr>
              <w:t>and</w:t>
            </w:r>
            <w:r w:rsidRPr="00AF0502">
              <w:rPr>
                <w:rFonts w:ascii="StobiSerif Regular" w:hAnsi="StobiSerif Regular"/>
                <w:sz w:val="22"/>
                <w:szCs w:val="22"/>
              </w:rPr>
              <w:t xml:space="preserve"> 5</w:t>
            </w:r>
          </w:p>
        </w:tc>
        <w:tc>
          <w:tcPr>
            <w:tcW w:w="2013" w:type="dxa"/>
            <w:shd w:val="clear" w:color="auto" w:fill="FFFFFF" w:themeFill="background1"/>
          </w:tcPr>
          <w:p w14:paraId="483EC981" w14:textId="77777777" w:rsidR="00D420B9" w:rsidRPr="00954EB3" w:rsidRDefault="00D420B9" w:rsidP="00D420B9">
            <w:pPr>
              <w:shd w:val="clear" w:color="auto" w:fill="FFFFFF"/>
              <w:rPr>
                <w:rFonts w:ascii="StobiSerif Regular" w:hAnsi="StobiSerif Regular"/>
                <w:sz w:val="22"/>
                <w:szCs w:val="22"/>
                <w:lang w:val="en-US"/>
              </w:rPr>
            </w:pPr>
            <w:r w:rsidRPr="008E40FC">
              <w:rPr>
                <w:rFonts w:ascii="StobiSerif Regular" w:hAnsi="StobiSerif Regular"/>
                <w:sz w:val="22"/>
                <w:szCs w:val="22"/>
              </w:rPr>
              <w:t>(1) The electricity transmission system operator shall be obliged to:</w:t>
            </w:r>
            <w:r>
              <w:rPr>
                <w:rFonts w:ascii="StobiSerif Regular" w:hAnsi="StobiSerif Regular"/>
                <w:sz w:val="22"/>
                <w:szCs w:val="22"/>
                <w:lang w:val="en-US"/>
              </w:rPr>
              <w:br/>
            </w:r>
            <w:r w:rsidRPr="00954EB3">
              <w:rPr>
                <w:rFonts w:ascii="StobiSerif Regular" w:hAnsi="StobiSerif Regular"/>
                <w:sz w:val="22"/>
                <w:szCs w:val="22"/>
                <w:lang w:val="en-US"/>
              </w:rPr>
              <w:t xml:space="preserve">4. to enter into contracts with the operators of the </w:t>
            </w:r>
            <w:proofErr w:type="spellStart"/>
            <w:r w:rsidRPr="00954EB3">
              <w:rPr>
                <w:rFonts w:ascii="StobiSerif Regular" w:hAnsi="StobiSerif Regular"/>
                <w:sz w:val="22"/>
                <w:szCs w:val="22"/>
                <w:lang w:val="en-US"/>
              </w:rPr>
              <w:t>neighbouring</w:t>
            </w:r>
            <w:proofErr w:type="spellEnd"/>
            <w:r w:rsidRPr="00954EB3">
              <w:rPr>
                <w:rFonts w:ascii="StobiSerif Regular" w:hAnsi="StobiSerif Regular"/>
                <w:sz w:val="22"/>
                <w:szCs w:val="22"/>
                <w:lang w:val="en-US"/>
              </w:rPr>
              <w:t xml:space="preserve"> electricity transmission systems to which it is connected in </w:t>
            </w:r>
            <w:r w:rsidRPr="00954EB3">
              <w:rPr>
                <w:rFonts w:ascii="StobiSerif Regular" w:hAnsi="StobiSerif Regular"/>
                <w:sz w:val="22"/>
                <w:szCs w:val="22"/>
                <w:lang w:val="en-US"/>
              </w:rPr>
              <w:lastRenderedPageBreak/>
              <w:t xml:space="preserve">order to ensure reliable, safe and high-quality electricity transmission and data exchange for the purpose of optimal management of the electricity transmission network and use of interconnection </w:t>
            </w:r>
            <w:proofErr w:type="gramStart"/>
            <w:r w:rsidRPr="00954EB3">
              <w:rPr>
                <w:rFonts w:ascii="StobiSerif Regular" w:hAnsi="StobiSerif Regular"/>
                <w:sz w:val="22"/>
                <w:szCs w:val="22"/>
                <w:lang w:val="en-US"/>
              </w:rPr>
              <w:t>facilities;</w:t>
            </w:r>
            <w:proofErr w:type="gramEnd"/>
          </w:p>
          <w:p w14:paraId="43257EE5" w14:textId="2BC54829" w:rsidR="00D420B9" w:rsidRPr="00954EB3" w:rsidRDefault="00D420B9" w:rsidP="00D420B9">
            <w:pPr>
              <w:shd w:val="clear" w:color="auto" w:fill="FFFFFF"/>
              <w:rPr>
                <w:rFonts w:ascii="StobiSerif Regular" w:hAnsi="StobiSerif Regular"/>
                <w:sz w:val="22"/>
                <w:szCs w:val="22"/>
                <w:lang w:val="en-US"/>
              </w:rPr>
            </w:pPr>
            <w:r w:rsidRPr="00954EB3">
              <w:rPr>
                <w:rFonts w:ascii="StobiSerif Regular" w:hAnsi="StobiSerif Regular"/>
                <w:sz w:val="22"/>
                <w:szCs w:val="22"/>
                <w:lang w:val="en-US"/>
              </w:rPr>
              <w:t>5. to accept and ensure cross-zonal flows of electricity through the electricity transmission network of the Republic of North Macedonia within the available transmission capacity;</w:t>
            </w:r>
          </w:p>
        </w:tc>
        <w:tc>
          <w:tcPr>
            <w:tcW w:w="1134" w:type="dxa"/>
            <w:shd w:val="clear" w:color="auto" w:fill="FFFFFF" w:themeFill="background1"/>
          </w:tcPr>
          <w:p w14:paraId="1081FD79" w14:textId="1E118CD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65E5BC1C"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396E5E0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A19326A"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52341AF" w14:textId="77777777" w:rsidTr="0027444E">
        <w:tc>
          <w:tcPr>
            <w:tcW w:w="1129" w:type="dxa"/>
            <w:shd w:val="clear" w:color="auto" w:fill="FFFFFF" w:themeFill="background1"/>
          </w:tcPr>
          <w:p w14:paraId="60695BE1" w14:textId="310868D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34</w:t>
            </w:r>
          </w:p>
          <w:p w14:paraId="44F6ABAB" w14:textId="425C9313" w:rsidR="00D420B9" w:rsidRPr="00AF0502" w:rsidRDefault="00D420B9" w:rsidP="00D420B9">
            <w:pPr>
              <w:shd w:val="clear" w:color="auto" w:fill="FFFFFF"/>
              <w:tabs>
                <w:tab w:val="center" w:pos="456"/>
              </w:tabs>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606BE3CD" w14:textId="77777777" w:rsidR="00D420B9" w:rsidRDefault="00D420B9" w:rsidP="00D420B9">
            <w:pPr>
              <w:shd w:val="clear" w:color="auto" w:fill="FFFFFF"/>
              <w:rPr>
                <w:rFonts w:ascii="StobiSerif Regular" w:hAnsi="StobiSerif Regular"/>
                <w:sz w:val="22"/>
                <w:szCs w:val="22"/>
              </w:rPr>
            </w:pPr>
            <w:r w:rsidRPr="007A3387">
              <w:rPr>
                <w:rFonts w:ascii="StobiSerif Regular" w:hAnsi="StobiSerif Regular"/>
                <w:sz w:val="22"/>
                <w:szCs w:val="22"/>
                <w:lang w:val="en-US"/>
              </w:rPr>
              <w:t xml:space="preserve">For the purposes of achieving the goals set in paragraphs 1 and 2, the geographical area covered by each regional cooperation structure may be established by the </w:t>
            </w:r>
            <w:r w:rsidRPr="007A3387">
              <w:rPr>
                <w:rFonts w:ascii="StobiSerif Regular" w:hAnsi="StobiSerif Regular"/>
                <w:sz w:val="22"/>
                <w:szCs w:val="22"/>
                <w:lang w:val="en-US"/>
              </w:rPr>
              <w:lastRenderedPageBreak/>
              <w:t xml:space="preserve">Commission, </w:t>
            </w:r>
            <w:proofErr w:type="gramStart"/>
            <w:r w:rsidRPr="007A3387">
              <w:rPr>
                <w:rFonts w:ascii="StobiSerif Regular" w:hAnsi="StobiSerif Regular"/>
                <w:sz w:val="22"/>
                <w:szCs w:val="22"/>
                <w:lang w:val="en-US"/>
              </w:rPr>
              <w:t>taking into account</w:t>
            </w:r>
            <w:proofErr w:type="gramEnd"/>
            <w:r w:rsidRPr="007A3387">
              <w:rPr>
                <w:rFonts w:ascii="StobiSerif Regular" w:hAnsi="StobiSerif Regular"/>
                <w:sz w:val="22"/>
                <w:szCs w:val="22"/>
                <w:lang w:val="en-US"/>
              </w:rPr>
              <w:t xml:space="preserve"> existing regional cooperation structures. Each Member State may promote cooperation in more than one geographical area. </w:t>
            </w:r>
          </w:p>
          <w:p w14:paraId="29EDB359" w14:textId="77777777" w:rsidR="00D420B9" w:rsidRDefault="00D420B9" w:rsidP="00D420B9">
            <w:pPr>
              <w:shd w:val="clear" w:color="auto" w:fill="FFFFFF"/>
              <w:rPr>
                <w:rFonts w:ascii="StobiSerif Regular" w:hAnsi="StobiSerif Regular"/>
                <w:sz w:val="22"/>
                <w:szCs w:val="22"/>
              </w:rPr>
            </w:pPr>
          </w:p>
          <w:p w14:paraId="39C57624" w14:textId="1042A675" w:rsidR="00D420B9" w:rsidRPr="007A3387" w:rsidRDefault="00D420B9" w:rsidP="00D420B9">
            <w:pPr>
              <w:shd w:val="clear" w:color="auto" w:fill="FFFFFF"/>
              <w:rPr>
                <w:rFonts w:ascii="StobiSerif Regular" w:hAnsi="StobiSerif Regular"/>
                <w:sz w:val="22"/>
                <w:szCs w:val="22"/>
              </w:rPr>
            </w:pPr>
            <w:r w:rsidRPr="007A3387">
              <w:rPr>
                <w:rFonts w:ascii="StobiSerif Regular" w:hAnsi="StobiSerif Regular"/>
                <w:sz w:val="22"/>
                <w:szCs w:val="22"/>
                <w:lang w:val="en-US"/>
              </w:rPr>
              <w:t xml:space="preserve">The Commission is empowered to adopt delegated acts in accordance with </w:t>
            </w:r>
            <w:r>
              <w:rPr>
                <w:rFonts w:ascii="StobiSerif Regular" w:hAnsi="StobiSerif Regular"/>
                <w:sz w:val="22"/>
                <w:szCs w:val="22"/>
                <w:lang w:val="en-US"/>
              </w:rPr>
              <w:t xml:space="preserve">Article   </w:t>
            </w:r>
            <w:r w:rsidRPr="007A3387">
              <w:rPr>
                <w:rFonts w:ascii="StobiSerif Regular" w:hAnsi="StobiSerif Regular"/>
                <w:sz w:val="22"/>
                <w:szCs w:val="22"/>
                <w:lang w:val="en-US"/>
              </w:rPr>
              <w:t xml:space="preserve">68, supplementing this Regulation, establishing the geographical area covered by each regional cooperation structure. For that purpose, the Commission shall consult the regulatory authorities, ACER and the ENTSO for Electricity. The delegated acts referred to in this paragraph shall be without prejudice to </w:t>
            </w:r>
            <w:r>
              <w:rPr>
                <w:rFonts w:ascii="StobiSerif Regular" w:hAnsi="StobiSerif Regular"/>
                <w:sz w:val="22"/>
                <w:szCs w:val="22"/>
                <w:lang w:val="en-US"/>
              </w:rPr>
              <w:t xml:space="preserve">Article   </w:t>
            </w:r>
            <w:r w:rsidRPr="007A3387">
              <w:rPr>
                <w:rFonts w:ascii="StobiSerif Regular" w:hAnsi="StobiSerif Regular"/>
                <w:sz w:val="22"/>
                <w:szCs w:val="22"/>
                <w:lang w:val="en-US"/>
              </w:rPr>
              <w:t>36.</w:t>
            </w:r>
          </w:p>
        </w:tc>
        <w:tc>
          <w:tcPr>
            <w:tcW w:w="1121" w:type="dxa"/>
            <w:shd w:val="clear" w:color="auto" w:fill="FFFFFF" w:themeFill="background1"/>
          </w:tcPr>
          <w:p w14:paraId="7CB780CE" w14:textId="77777777" w:rsidR="00D420B9" w:rsidRPr="00AF0502" w:rsidRDefault="00D420B9" w:rsidP="00D420B9">
            <w:pPr>
              <w:shd w:val="clear" w:color="auto" w:fill="FFFFFF"/>
              <w:jc w:val="center"/>
              <w:rPr>
                <w:rFonts w:ascii="StobiSerif Regular" w:hAnsi="StobiSerif Regular"/>
                <w:sz w:val="22"/>
                <w:szCs w:val="22"/>
              </w:rPr>
            </w:pPr>
          </w:p>
          <w:p w14:paraId="6752132D" w14:textId="355D7EA6"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52B685DB" w14:textId="55D67DEF"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F39FA9A" w14:textId="60952C6F"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E4FA9D5" w14:textId="2218A7F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41331996"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06954B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3E4371E" w14:textId="3E91D9C2"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7B05692D" w14:textId="77777777" w:rsidTr="0027444E">
        <w:tc>
          <w:tcPr>
            <w:tcW w:w="1129" w:type="dxa"/>
            <w:shd w:val="clear" w:color="auto" w:fill="FFFFFF" w:themeFill="background1"/>
          </w:tcPr>
          <w:p w14:paraId="549B8A80" w14:textId="4425BB9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35</w:t>
            </w:r>
          </w:p>
          <w:p w14:paraId="6E1D259E" w14:textId="7483194A" w:rsidR="00D420B9" w:rsidRPr="00AF0502" w:rsidRDefault="00D420B9" w:rsidP="00D420B9">
            <w:pPr>
              <w:shd w:val="clear" w:color="auto" w:fill="FFFFFF"/>
              <w:tabs>
                <w:tab w:val="center" w:pos="456"/>
              </w:tabs>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0BB6EBEB" w14:textId="2CBB6C9C" w:rsidR="00D420B9" w:rsidRPr="007A3387" w:rsidRDefault="00D420B9" w:rsidP="00D420B9">
            <w:pPr>
              <w:shd w:val="clear" w:color="auto" w:fill="FFFFFF"/>
              <w:rPr>
                <w:rFonts w:ascii="StobiSerif Regular" w:hAnsi="StobiSerif Regular"/>
                <w:sz w:val="22"/>
                <w:szCs w:val="22"/>
              </w:rPr>
            </w:pPr>
            <w:r w:rsidRPr="007A3387">
              <w:rPr>
                <w:rFonts w:ascii="StobiSerif Regular" w:hAnsi="StobiSerif Regular"/>
                <w:sz w:val="22"/>
                <w:szCs w:val="22"/>
                <w:lang w:val="en-US"/>
              </w:rPr>
              <w:t xml:space="preserve">By 5 July 2020, all transmission system operators of a system operation region shall submit a proposal for the establishment of regional coordination </w:t>
            </w:r>
            <w:proofErr w:type="spellStart"/>
            <w:r w:rsidRPr="007A3387">
              <w:rPr>
                <w:rFonts w:ascii="StobiSerif Regular" w:hAnsi="StobiSerif Regular"/>
                <w:sz w:val="22"/>
                <w:szCs w:val="22"/>
                <w:lang w:val="en-US"/>
              </w:rPr>
              <w:t>centres</w:t>
            </w:r>
            <w:proofErr w:type="spellEnd"/>
            <w:r w:rsidRPr="007A3387">
              <w:rPr>
                <w:rFonts w:ascii="StobiSerif Regular" w:hAnsi="StobiSerif Regular"/>
                <w:sz w:val="22"/>
                <w:szCs w:val="22"/>
                <w:lang w:val="en-US"/>
              </w:rPr>
              <w:t xml:space="preserve"> to the regulatory authorities concerned in accordance with the criteria set out in this Chapter. The regulatory authorities of the system operation region shall review and approve the proposal. The proposal shall at least include the following elements: (a) the Member State of the prospective seat of the regional coordination </w:t>
            </w:r>
            <w:proofErr w:type="spellStart"/>
            <w:r w:rsidRPr="007A3387">
              <w:rPr>
                <w:rFonts w:ascii="StobiSerif Regular" w:hAnsi="StobiSerif Regular"/>
                <w:sz w:val="22"/>
                <w:szCs w:val="22"/>
                <w:lang w:val="en-US"/>
              </w:rPr>
              <w:t>centres</w:t>
            </w:r>
            <w:proofErr w:type="spellEnd"/>
            <w:r w:rsidRPr="007A3387">
              <w:rPr>
                <w:rFonts w:ascii="StobiSerif Regular" w:hAnsi="StobiSerif Regular"/>
                <w:sz w:val="22"/>
                <w:szCs w:val="22"/>
                <w:lang w:val="en-US"/>
              </w:rPr>
              <w:t xml:space="preserve"> and the participating transmission system operators; (b) the </w:t>
            </w:r>
            <w:proofErr w:type="spellStart"/>
            <w:r w:rsidRPr="007A3387">
              <w:rPr>
                <w:rFonts w:ascii="StobiSerif Regular" w:hAnsi="StobiSerif Regular"/>
                <w:sz w:val="22"/>
                <w:szCs w:val="22"/>
                <w:lang w:val="en-US"/>
              </w:rPr>
              <w:t>organisational</w:t>
            </w:r>
            <w:proofErr w:type="spellEnd"/>
            <w:r w:rsidRPr="007A3387">
              <w:rPr>
                <w:rFonts w:ascii="StobiSerif Regular" w:hAnsi="StobiSerif Regular"/>
                <w:sz w:val="22"/>
                <w:szCs w:val="22"/>
                <w:lang w:val="en-US"/>
              </w:rPr>
              <w:t xml:space="preserve">, financial and operational arrangements necessary to ensure the efficient, secure and </w:t>
            </w:r>
            <w:r w:rsidRPr="007A3387">
              <w:rPr>
                <w:rFonts w:ascii="StobiSerif Regular" w:hAnsi="StobiSerif Regular"/>
                <w:sz w:val="22"/>
                <w:szCs w:val="22"/>
                <w:lang w:val="en-US"/>
              </w:rPr>
              <w:lastRenderedPageBreak/>
              <w:t xml:space="preserve">reliable operation of the interconnected transmission system; (c) an implementation plan for the entry into operation of the regional coordination </w:t>
            </w:r>
            <w:proofErr w:type="spellStart"/>
            <w:r w:rsidRPr="007A3387">
              <w:rPr>
                <w:rFonts w:ascii="StobiSerif Regular" w:hAnsi="StobiSerif Regular"/>
                <w:sz w:val="22"/>
                <w:szCs w:val="22"/>
                <w:lang w:val="en-US"/>
              </w:rPr>
              <w:t>centres</w:t>
            </w:r>
            <w:proofErr w:type="spellEnd"/>
            <w:r w:rsidRPr="007A3387">
              <w:rPr>
                <w:rFonts w:ascii="StobiSerif Regular" w:hAnsi="StobiSerif Regular"/>
                <w:sz w:val="22"/>
                <w:szCs w:val="22"/>
                <w:lang w:val="en-US"/>
              </w:rPr>
              <w:t xml:space="preserve">; (d) the statutes and rules of procedure of the regional coordination </w:t>
            </w:r>
            <w:proofErr w:type="spellStart"/>
            <w:r w:rsidRPr="007A3387">
              <w:rPr>
                <w:rFonts w:ascii="StobiSerif Regular" w:hAnsi="StobiSerif Regular"/>
                <w:sz w:val="22"/>
                <w:szCs w:val="22"/>
                <w:lang w:val="en-US"/>
              </w:rPr>
              <w:t>centres</w:t>
            </w:r>
            <w:proofErr w:type="spellEnd"/>
            <w:r w:rsidRPr="007A3387">
              <w:rPr>
                <w:rFonts w:ascii="StobiSerif Regular" w:hAnsi="StobiSerif Regular"/>
                <w:sz w:val="22"/>
                <w:szCs w:val="22"/>
                <w:lang w:val="en-US"/>
              </w:rPr>
              <w:t xml:space="preserve">; (e) a description of cooperative processes in accordance with </w:t>
            </w:r>
            <w:r>
              <w:rPr>
                <w:rFonts w:ascii="StobiSerif Regular" w:hAnsi="StobiSerif Regular"/>
                <w:sz w:val="22"/>
                <w:szCs w:val="22"/>
                <w:lang w:val="en-US"/>
              </w:rPr>
              <w:t xml:space="preserve">Article   </w:t>
            </w:r>
            <w:r w:rsidRPr="007A3387">
              <w:rPr>
                <w:rFonts w:ascii="StobiSerif Regular" w:hAnsi="StobiSerif Regular"/>
                <w:sz w:val="22"/>
                <w:szCs w:val="22"/>
                <w:lang w:val="en-US"/>
              </w:rPr>
              <w:t xml:space="preserve">38; (f) a description of the arrangements concerning the liability of the regional coordination </w:t>
            </w:r>
            <w:proofErr w:type="spellStart"/>
            <w:r w:rsidRPr="007A3387">
              <w:rPr>
                <w:rFonts w:ascii="StobiSerif Regular" w:hAnsi="StobiSerif Regular"/>
                <w:sz w:val="22"/>
                <w:szCs w:val="22"/>
                <w:lang w:val="en-US"/>
              </w:rPr>
              <w:t>centres</w:t>
            </w:r>
            <w:proofErr w:type="spellEnd"/>
            <w:r w:rsidRPr="007A3387">
              <w:rPr>
                <w:rFonts w:ascii="StobiSerif Regular" w:hAnsi="StobiSerif Regular"/>
                <w:sz w:val="22"/>
                <w:szCs w:val="22"/>
                <w:lang w:val="en-US"/>
              </w:rPr>
              <w:t xml:space="preserve"> in accordance with </w:t>
            </w:r>
            <w:r>
              <w:rPr>
                <w:rFonts w:ascii="StobiSerif Regular" w:hAnsi="StobiSerif Regular"/>
                <w:sz w:val="22"/>
                <w:szCs w:val="22"/>
                <w:lang w:val="en-US"/>
              </w:rPr>
              <w:t xml:space="preserve">Article   </w:t>
            </w:r>
            <w:r w:rsidRPr="007A3387">
              <w:rPr>
                <w:rFonts w:ascii="StobiSerif Regular" w:hAnsi="StobiSerif Regular"/>
                <w:sz w:val="22"/>
                <w:szCs w:val="22"/>
                <w:lang w:val="en-US"/>
              </w:rPr>
              <w:t xml:space="preserve">47; (g) where two regional coordination </w:t>
            </w:r>
            <w:proofErr w:type="spellStart"/>
            <w:r w:rsidRPr="007A3387">
              <w:rPr>
                <w:rFonts w:ascii="StobiSerif Regular" w:hAnsi="StobiSerif Regular"/>
                <w:sz w:val="22"/>
                <w:szCs w:val="22"/>
                <w:lang w:val="en-US"/>
              </w:rPr>
              <w:t>centres</w:t>
            </w:r>
            <w:proofErr w:type="spellEnd"/>
            <w:r w:rsidRPr="007A3387">
              <w:rPr>
                <w:rFonts w:ascii="StobiSerif Regular" w:hAnsi="StobiSerif Regular"/>
                <w:sz w:val="22"/>
                <w:szCs w:val="22"/>
                <w:lang w:val="en-US"/>
              </w:rPr>
              <w:t xml:space="preserve"> are maintained on a rotational basis in accordance with </w:t>
            </w:r>
            <w:r>
              <w:rPr>
                <w:rFonts w:ascii="StobiSerif Regular" w:hAnsi="StobiSerif Regular"/>
                <w:sz w:val="22"/>
                <w:szCs w:val="22"/>
                <w:lang w:val="en-US"/>
              </w:rPr>
              <w:t xml:space="preserve">Article   </w:t>
            </w:r>
            <w:r w:rsidRPr="007A3387">
              <w:rPr>
                <w:rFonts w:ascii="StobiSerif Regular" w:hAnsi="StobiSerif Regular"/>
                <w:sz w:val="22"/>
                <w:szCs w:val="22"/>
                <w:lang w:val="en-US"/>
              </w:rPr>
              <w:t xml:space="preserve">36(2), a description of the arrangements to provide clear responsibilities to those regional coordination </w:t>
            </w:r>
            <w:proofErr w:type="spellStart"/>
            <w:r w:rsidRPr="007A3387">
              <w:rPr>
                <w:rFonts w:ascii="StobiSerif Regular" w:hAnsi="StobiSerif Regular"/>
                <w:sz w:val="22"/>
                <w:szCs w:val="22"/>
                <w:lang w:val="en-US"/>
              </w:rPr>
              <w:t>centres</w:t>
            </w:r>
            <w:proofErr w:type="spellEnd"/>
            <w:r w:rsidRPr="007A3387">
              <w:rPr>
                <w:rFonts w:ascii="StobiSerif Regular" w:hAnsi="StobiSerif Regular"/>
                <w:sz w:val="22"/>
                <w:szCs w:val="22"/>
                <w:lang w:val="en-US"/>
              </w:rPr>
              <w:t xml:space="preserve"> </w:t>
            </w:r>
            <w:r w:rsidRPr="007A3387">
              <w:rPr>
                <w:rFonts w:ascii="StobiSerif Regular" w:hAnsi="StobiSerif Regular"/>
                <w:sz w:val="22"/>
                <w:szCs w:val="22"/>
                <w:lang w:val="en-US"/>
              </w:rPr>
              <w:lastRenderedPageBreak/>
              <w:t>and procedures on the execution of their tasks.</w:t>
            </w:r>
          </w:p>
        </w:tc>
        <w:tc>
          <w:tcPr>
            <w:tcW w:w="1121" w:type="dxa"/>
            <w:shd w:val="clear" w:color="auto" w:fill="FFFFFF" w:themeFill="background1"/>
          </w:tcPr>
          <w:p w14:paraId="03855371"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2CDECAF4"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A1CAF41"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97C4ECB" w14:textId="60B780E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0E79716"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F9C22EC"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3F4A25C" w14:textId="5B772210"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3348419D" w14:textId="77777777" w:rsidTr="0027444E">
        <w:tc>
          <w:tcPr>
            <w:tcW w:w="1129" w:type="dxa"/>
            <w:shd w:val="clear" w:color="auto" w:fill="FFFFFF" w:themeFill="background1"/>
          </w:tcPr>
          <w:p w14:paraId="19A0E7AC" w14:textId="69EBCFB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35</w:t>
            </w:r>
          </w:p>
          <w:p w14:paraId="4CE482EE" w14:textId="4B04AC3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2</w:t>
            </w:r>
          </w:p>
          <w:p w14:paraId="757FCF4E" w14:textId="77777777" w:rsidR="00D420B9" w:rsidRPr="00AF0502" w:rsidRDefault="00D420B9" w:rsidP="00D420B9">
            <w:pPr>
              <w:rPr>
                <w:rFonts w:ascii="StobiSerif Regular" w:hAnsi="StobiSerif Regular"/>
                <w:sz w:val="22"/>
                <w:szCs w:val="22"/>
              </w:rPr>
            </w:pPr>
          </w:p>
        </w:tc>
        <w:tc>
          <w:tcPr>
            <w:tcW w:w="2268" w:type="dxa"/>
            <w:shd w:val="clear" w:color="auto" w:fill="FFFFFF" w:themeFill="background1"/>
          </w:tcPr>
          <w:p w14:paraId="2B82B597" w14:textId="1E9CA698" w:rsidR="00D420B9" w:rsidRPr="00AF0502" w:rsidRDefault="00D420B9" w:rsidP="00D420B9">
            <w:pPr>
              <w:shd w:val="clear" w:color="auto" w:fill="FFFFFF"/>
              <w:rPr>
                <w:rFonts w:ascii="StobiSerif Regular" w:hAnsi="StobiSerif Regular"/>
                <w:sz w:val="22"/>
                <w:szCs w:val="22"/>
              </w:rPr>
            </w:pPr>
            <w:r w:rsidRPr="007A3387">
              <w:rPr>
                <w:rFonts w:ascii="StobiSerif Regular" w:hAnsi="StobiSerif Regular"/>
                <w:sz w:val="22"/>
                <w:szCs w:val="22"/>
                <w:lang w:val="en-US"/>
              </w:rPr>
              <w:t xml:space="preserve">Following approval by regulatory authorities of the proposal in paragraph 1, the regional coordination </w:t>
            </w:r>
            <w:proofErr w:type="spellStart"/>
            <w:r w:rsidRPr="007A3387">
              <w:rPr>
                <w:rFonts w:ascii="StobiSerif Regular" w:hAnsi="StobiSerif Regular"/>
                <w:sz w:val="22"/>
                <w:szCs w:val="22"/>
                <w:lang w:val="en-US"/>
              </w:rPr>
              <w:t>centres</w:t>
            </w:r>
            <w:proofErr w:type="spellEnd"/>
            <w:r w:rsidRPr="007A3387">
              <w:rPr>
                <w:rFonts w:ascii="StobiSerif Regular" w:hAnsi="StobiSerif Regular"/>
                <w:sz w:val="22"/>
                <w:szCs w:val="22"/>
                <w:lang w:val="en-US"/>
              </w:rPr>
              <w:t xml:space="preserve"> shall replace the regional security coordinators established pursuant to the system operation guideline adopted </w:t>
            </w:r>
            <w:proofErr w:type="gramStart"/>
            <w:r w:rsidRPr="007A3387">
              <w:rPr>
                <w:rFonts w:ascii="StobiSerif Regular" w:hAnsi="StobiSerif Regular"/>
                <w:sz w:val="22"/>
                <w:szCs w:val="22"/>
                <w:lang w:val="en-US"/>
              </w:rPr>
              <w:t>on the basis of</w:t>
            </w:r>
            <w:proofErr w:type="gramEnd"/>
            <w:r w:rsidRPr="007A3387">
              <w:rPr>
                <w:rFonts w:ascii="StobiSerif Regular" w:hAnsi="StobiSerif Regular"/>
                <w:sz w:val="22"/>
                <w:szCs w:val="22"/>
                <w:lang w:val="en-US"/>
              </w:rPr>
              <w:t xml:space="preserve"> </w:t>
            </w:r>
            <w:r>
              <w:rPr>
                <w:rFonts w:ascii="StobiSerif Regular" w:hAnsi="StobiSerif Regular"/>
                <w:sz w:val="22"/>
                <w:szCs w:val="22"/>
                <w:lang w:val="en-US"/>
              </w:rPr>
              <w:t xml:space="preserve">Article   </w:t>
            </w:r>
            <w:r w:rsidRPr="007A3387">
              <w:rPr>
                <w:rFonts w:ascii="StobiSerif Regular" w:hAnsi="StobiSerif Regular"/>
                <w:sz w:val="22"/>
                <w:szCs w:val="22"/>
                <w:lang w:val="en-US"/>
              </w:rPr>
              <w:t xml:space="preserve">18(5) of Regulation (EC) No 714/2009 and shall enter into operation by 1 July 2022. </w:t>
            </w:r>
          </w:p>
        </w:tc>
        <w:tc>
          <w:tcPr>
            <w:tcW w:w="1121" w:type="dxa"/>
            <w:shd w:val="clear" w:color="auto" w:fill="FFFFFF" w:themeFill="background1"/>
          </w:tcPr>
          <w:p w14:paraId="507D1901"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6A350936"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FAF5242"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3F36832" w14:textId="7D4A4D8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BF1252C"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D2BEF1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980F51E" w14:textId="76E52380"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0B306778" w14:textId="77777777" w:rsidTr="0027444E">
        <w:tc>
          <w:tcPr>
            <w:tcW w:w="1129" w:type="dxa"/>
            <w:shd w:val="clear" w:color="auto" w:fill="FFFFFF" w:themeFill="background1"/>
          </w:tcPr>
          <w:p w14:paraId="7609E2F9" w14:textId="47C1032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35</w:t>
            </w:r>
          </w:p>
          <w:p w14:paraId="74555A79" w14:textId="2167BBB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3</w:t>
            </w:r>
          </w:p>
          <w:p w14:paraId="097CC314" w14:textId="77777777" w:rsidR="00D420B9" w:rsidRPr="00AF0502" w:rsidRDefault="00D420B9" w:rsidP="00D420B9">
            <w:pPr>
              <w:shd w:val="clear" w:color="auto" w:fill="FFFFFF"/>
              <w:jc w:val="center"/>
              <w:rPr>
                <w:rFonts w:ascii="StobiSerif Regular" w:hAnsi="StobiSerif Regular"/>
                <w:sz w:val="22"/>
                <w:szCs w:val="22"/>
              </w:rPr>
            </w:pPr>
          </w:p>
        </w:tc>
        <w:tc>
          <w:tcPr>
            <w:tcW w:w="2268" w:type="dxa"/>
            <w:shd w:val="clear" w:color="auto" w:fill="FFFFFF" w:themeFill="background1"/>
          </w:tcPr>
          <w:p w14:paraId="5377640F" w14:textId="4727A1E9" w:rsidR="00D420B9" w:rsidRPr="00AF0502" w:rsidRDefault="00D420B9" w:rsidP="00D420B9">
            <w:pPr>
              <w:shd w:val="clear" w:color="auto" w:fill="FFFFFF"/>
              <w:rPr>
                <w:rFonts w:ascii="StobiSerif Regular" w:hAnsi="StobiSerif Regular"/>
                <w:sz w:val="22"/>
                <w:szCs w:val="22"/>
              </w:rPr>
            </w:pPr>
            <w:r w:rsidRPr="007A3387">
              <w:rPr>
                <w:rFonts w:ascii="StobiSerif Regular" w:hAnsi="StobiSerif Regular"/>
                <w:sz w:val="22"/>
                <w:szCs w:val="22"/>
                <w:lang w:val="en-US"/>
              </w:rPr>
              <w:t xml:space="preserve">Regional coordination </w:t>
            </w:r>
            <w:proofErr w:type="spellStart"/>
            <w:r w:rsidRPr="007A3387">
              <w:rPr>
                <w:rFonts w:ascii="StobiSerif Regular" w:hAnsi="StobiSerif Regular"/>
                <w:sz w:val="22"/>
                <w:szCs w:val="22"/>
                <w:lang w:val="en-US"/>
              </w:rPr>
              <w:t>centres</w:t>
            </w:r>
            <w:proofErr w:type="spellEnd"/>
            <w:r w:rsidRPr="007A3387">
              <w:rPr>
                <w:rFonts w:ascii="StobiSerif Regular" w:hAnsi="StobiSerif Regular"/>
                <w:sz w:val="22"/>
                <w:szCs w:val="22"/>
                <w:lang w:val="en-US"/>
              </w:rPr>
              <w:t xml:space="preserve"> shall have a legal form referred to in Annex II to Directive (EU) 2017/1132 of the European Parliament and of the Council (23). </w:t>
            </w:r>
          </w:p>
        </w:tc>
        <w:tc>
          <w:tcPr>
            <w:tcW w:w="1121" w:type="dxa"/>
            <w:shd w:val="clear" w:color="auto" w:fill="FFFFFF" w:themeFill="background1"/>
          </w:tcPr>
          <w:p w14:paraId="2646833E"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7A25BBA9"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49D2FF1"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6D44F99A" w14:textId="0C8866C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A288CF9"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0B4E20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65021E0" w14:textId="057763A8" w:rsidR="00D420B9" w:rsidRPr="00AF0502" w:rsidRDefault="00D420B9" w:rsidP="00D420B9">
            <w:pPr>
              <w:shd w:val="clear" w:color="auto" w:fill="FFFFFF"/>
              <w:jc w:val="both"/>
              <w:rPr>
                <w:rFonts w:ascii="StobiSerif Regular" w:hAnsi="StobiSerif Regular"/>
                <w:sz w:val="22"/>
                <w:szCs w:val="22"/>
              </w:rPr>
            </w:pPr>
            <w:r w:rsidRPr="005D7698">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5D7698">
              <w:rPr>
                <w:rFonts w:ascii="StobiSerif Regular" w:hAnsi="StobiSerif Regular"/>
                <w:sz w:val="22"/>
                <w:szCs w:val="22"/>
              </w:rPr>
              <w:t>applies to the Member States of the European Union.</w:t>
            </w:r>
          </w:p>
        </w:tc>
      </w:tr>
      <w:tr w:rsidR="00D420B9" w:rsidRPr="00AF0502" w14:paraId="582A2579" w14:textId="77777777" w:rsidTr="0027444E">
        <w:tc>
          <w:tcPr>
            <w:tcW w:w="1129" w:type="dxa"/>
            <w:shd w:val="clear" w:color="auto" w:fill="FFFFFF" w:themeFill="background1"/>
          </w:tcPr>
          <w:p w14:paraId="5AFE18F2" w14:textId="54382DF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35</w:t>
            </w:r>
          </w:p>
          <w:p w14:paraId="610FD826" w14:textId="4F2265F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4</w:t>
            </w:r>
          </w:p>
          <w:p w14:paraId="37E41AA6" w14:textId="77777777" w:rsidR="00D420B9" w:rsidRPr="00AF0502" w:rsidRDefault="00D420B9" w:rsidP="00D420B9">
            <w:pPr>
              <w:shd w:val="clear" w:color="auto" w:fill="FFFFFF"/>
              <w:jc w:val="center"/>
              <w:rPr>
                <w:rFonts w:ascii="StobiSerif Regular" w:hAnsi="StobiSerif Regular"/>
                <w:sz w:val="22"/>
                <w:szCs w:val="22"/>
              </w:rPr>
            </w:pPr>
          </w:p>
        </w:tc>
        <w:tc>
          <w:tcPr>
            <w:tcW w:w="2268" w:type="dxa"/>
            <w:shd w:val="clear" w:color="auto" w:fill="FFFFFF" w:themeFill="background1"/>
          </w:tcPr>
          <w:p w14:paraId="3E1836DC" w14:textId="65617220" w:rsidR="00D420B9" w:rsidRPr="00AF0502" w:rsidRDefault="00D420B9" w:rsidP="00D420B9">
            <w:pPr>
              <w:shd w:val="clear" w:color="auto" w:fill="FFFFFF"/>
              <w:rPr>
                <w:rFonts w:ascii="StobiSerif Regular" w:hAnsi="StobiSerif Regular"/>
                <w:sz w:val="22"/>
                <w:szCs w:val="22"/>
              </w:rPr>
            </w:pPr>
            <w:r w:rsidRPr="00094AAA">
              <w:rPr>
                <w:rFonts w:ascii="StobiSerif Regular" w:hAnsi="StobiSerif Regular"/>
                <w:sz w:val="22"/>
                <w:szCs w:val="22"/>
                <w:lang w:val="en-US"/>
              </w:rPr>
              <w:t xml:space="preserve">In performing their tasks under Union law, regional coordination </w:t>
            </w:r>
            <w:proofErr w:type="spellStart"/>
            <w:r w:rsidRPr="00094AAA">
              <w:rPr>
                <w:rFonts w:ascii="StobiSerif Regular" w:hAnsi="StobiSerif Regular"/>
                <w:sz w:val="22"/>
                <w:szCs w:val="22"/>
                <w:lang w:val="en-US"/>
              </w:rPr>
              <w:t>centres</w:t>
            </w:r>
            <w:proofErr w:type="spellEnd"/>
            <w:r w:rsidRPr="00094AAA">
              <w:rPr>
                <w:rFonts w:ascii="StobiSerif Regular" w:hAnsi="StobiSerif Regular"/>
                <w:sz w:val="22"/>
                <w:szCs w:val="22"/>
                <w:lang w:val="en-US"/>
              </w:rPr>
              <w:t xml:space="preserve"> shall act independently of </w:t>
            </w:r>
            <w:r w:rsidRPr="00094AAA">
              <w:rPr>
                <w:rFonts w:ascii="StobiSerif Regular" w:hAnsi="StobiSerif Regular"/>
                <w:sz w:val="22"/>
                <w:szCs w:val="22"/>
                <w:lang w:val="en-US"/>
              </w:rPr>
              <w:lastRenderedPageBreak/>
              <w:t xml:space="preserve">individual national interests and independently of the interests of transmission system operators. </w:t>
            </w:r>
          </w:p>
        </w:tc>
        <w:tc>
          <w:tcPr>
            <w:tcW w:w="1121" w:type="dxa"/>
            <w:shd w:val="clear" w:color="auto" w:fill="FFFFFF" w:themeFill="background1"/>
          </w:tcPr>
          <w:p w14:paraId="41FD6413"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0F4F1B0"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FE8BD09"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EA8E2C7" w14:textId="76187E2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010C456"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E48DB2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C0B4A31" w14:textId="570A612A" w:rsidR="00D420B9" w:rsidRPr="00AF0502" w:rsidRDefault="00D420B9" w:rsidP="00D420B9">
            <w:pPr>
              <w:shd w:val="clear" w:color="auto" w:fill="FFFFFF"/>
              <w:jc w:val="both"/>
              <w:rPr>
                <w:rFonts w:ascii="StobiSerif Regular" w:hAnsi="StobiSerif Regular"/>
                <w:sz w:val="22"/>
                <w:szCs w:val="22"/>
              </w:rPr>
            </w:pPr>
            <w:r w:rsidRPr="005D7698">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5D7698">
              <w:rPr>
                <w:rFonts w:ascii="StobiSerif Regular" w:hAnsi="StobiSerif Regular"/>
                <w:sz w:val="22"/>
                <w:szCs w:val="22"/>
              </w:rPr>
              <w:t>applies to the Member States of the European Union.</w:t>
            </w:r>
          </w:p>
        </w:tc>
      </w:tr>
      <w:tr w:rsidR="00D420B9" w:rsidRPr="00AF0502" w14:paraId="5EEF3533" w14:textId="77777777" w:rsidTr="0027444E">
        <w:tc>
          <w:tcPr>
            <w:tcW w:w="1129" w:type="dxa"/>
            <w:shd w:val="clear" w:color="auto" w:fill="FFFFFF" w:themeFill="background1"/>
          </w:tcPr>
          <w:p w14:paraId="63EC6D8B" w14:textId="17B730C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35</w:t>
            </w:r>
          </w:p>
          <w:p w14:paraId="00335E7E" w14:textId="22D6EDD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5</w:t>
            </w:r>
          </w:p>
          <w:p w14:paraId="4DBCB7F4" w14:textId="77777777" w:rsidR="00D420B9" w:rsidRPr="00AF0502" w:rsidRDefault="00D420B9" w:rsidP="00D420B9">
            <w:pPr>
              <w:shd w:val="clear" w:color="auto" w:fill="FFFFFF"/>
              <w:jc w:val="center"/>
              <w:rPr>
                <w:rFonts w:ascii="StobiSerif Regular" w:hAnsi="StobiSerif Regular"/>
                <w:sz w:val="22"/>
                <w:szCs w:val="22"/>
              </w:rPr>
            </w:pPr>
          </w:p>
        </w:tc>
        <w:tc>
          <w:tcPr>
            <w:tcW w:w="2268" w:type="dxa"/>
            <w:shd w:val="clear" w:color="auto" w:fill="FFFFFF" w:themeFill="background1"/>
          </w:tcPr>
          <w:p w14:paraId="35E7AD52" w14:textId="6BEB9EBF" w:rsidR="00D420B9" w:rsidRPr="00AF0502" w:rsidRDefault="00D420B9" w:rsidP="00D420B9">
            <w:pPr>
              <w:shd w:val="clear" w:color="auto" w:fill="FFFFFF"/>
              <w:rPr>
                <w:rFonts w:ascii="StobiSerif Regular" w:hAnsi="StobiSerif Regular"/>
                <w:sz w:val="22"/>
                <w:szCs w:val="22"/>
              </w:rPr>
            </w:pPr>
            <w:r w:rsidRPr="00094AAA">
              <w:rPr>
                <w:rFonts w:ascii="StobiSerif Regular" w:hAnsi="StobiSerif Regular"/>
                <w:sz w:val="22"/>
                <w:szCs w:val="22"/>
                <w:lang w:val="en-US"/>
              </w:rPr>
              <w:t xml:space="preserve">Regional coordination </w:t>
            </w:r>
            <w:proofErr w:type="spellStart"/>
            <w:r w:rsidRPr="00094AAA">
              <w:rPr>
                <w:rFonts w:ascii="StobiSerif Regular" w:hAnsi="StobiSerif Regular"/>
                <w:sz w:val="22"/>
                <w:szCs w:val="22"/>
                <w:lang w:val="en-US"/>
              </w:rPr>
              <w:t>centres</w:t>
            </w:r>
            <w:proofErr w:type="spellEnd"/>
            <w:r w:rsidRPr="00094AAA">
              <w:rPr>
                <w:rFonts w:ascii="StobiSerif Regular" w:hAnsi="StobiSerif Regular"/>
                <w:sz w:val="22"/>
                <w:szCs w:val="22"/>
                <w:lang w:val="en-US"/>
              </w:rPr>
              <w:t xml:space="preserve"> shall complement the role of transmission system operators by performing the tasks of regional relevance assigned to them in accordance with </w:t>
            </w:r>
            <w:r>
              <w:rPr>
                <w:rFonts w:ascii="StobiSerif Regular" w:hAnsi="StobiSerif Regular"/>
                <w:sz w:val="22"/>
                <w:szCs w:val="22"/>
                <w:lang w:val="en-US"/>
              </w:rPr>
              <w:t xml:space="preserve">Article   </w:t>
            </w:r>
            <w:r w:rsidRPr="00094AAA">
              <w:rPr>
                <w:rFonts w:ascii="StobiSerif Regular" w:hAnsi="StobiSerif Regular"/>
                <w:sz w:val="22"/>
                <w:szCs w:val="22"/>
                <w:lang w:val="en-US"/>
              </w:rPr>
              <w:t xml:space="preserve">37. Transmission system operators shall be responsible for managing electricity flows and ensuring a secure, reliable and efficient electricity system in accordance with point (d) of </w:t>
            </w:r>
            <w:r>
              <w:rPr>
                <w:rFonts w:ascii="StobiSerif Regular" w:hAnsi="StobiSerif Regular"/>
                <w:sz w:val="22"/>
                <w:szCs w:val="22"/>
                <w:lang w:val="en-US"/>
              </w:rPr>
              <w:t xml:space="preserve">Article   </w:t>
            </w:r>
            <w:r w:rsidRPr="00094AAA">
              <w:rPr>
                <w:rFonts w:ascii="StobiSerif Regular" w:hAnsi="StobiSerif Regular"/>
                <w:sz w:val="22"/>
                <w:szCs w:val="22"/>
                <w:lang w:val="en-US"/>
              </w:rPr>
              <w:t xml:space="preserve">40(1) of Directive (EU) 2019/944. </w:t>
            </w:r>
          </w:p>
        </w:tc>
        <w:tc>
          <w:tcPr>
            <w:tcW w:w="1121" w:type="dxa"/>
            <w:shd w:val="clear" w:color="auto" w:fill="FFFFFF" w:themeFill="background1"/>
          </w:tcPr>
          <w:p w14:paraId="13F1021A"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FEA54B9"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BC0F64D" w14:textId="252717C5"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4B5D18C" w14:textId="02C4CD1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E34BF27"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896061A"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E74B921" w14:textId="6B85248E" w:rsidR="00D420B9" w:rsidRPr="00AF0502" w:rsidRDefault="00D420B9" w:rsidP="00D420B9">
            <w:pPr>
              <w:shd w:val="clear" w:color="auto" w:fill="FFFFFF"/>
              <w:jc w:val="both"/>
              <w:rPr>
                <w:rFonts w:ascii="StobiSerif Regular" w:hAnsi="StobiSerif Regular"/>
                <w:sz w:val="22"/>
                <w:szCs w:val="22"/>
              </w:rPr>
            </w:pPr>
            <w:r w:rsidRPr="005D7698">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5D7698">
              <w:rPr>
                <w:rFonts w:ascii="StobiSerif Regular" w:hAnsi="StobiSerif Regular"/>
                <w:sz w:val="22"/>
                <w:szCs w:val="22"/>
              </w:rPr>
              <w:t>applies to the Member States of the European Union.</w:t>
            </w:r>
          </w:p>
        </w:tc>
      </w:tr>
      <w:tr w:rsidR="00D420B9" w:rsidRPr="00AF0502" w14:paraId="6FD2E8C6" w14:textId="77777777" w:rsidTr="0027444E">
        <w:tc>
          <w:tcPr>
            <w:tcW w:w="1129" w:type="dxa"/>
            <w:shd w:val="clear" w:color="auto" w:fill="FFFFFF" w:themeFill="background1"/>
          </w:tcPr>
          <w:p w14:paraId="19D8DC71" w14:textId="3522EA6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6625B141" w14:textId="554D166F" w:rsidR="00D420B9" w:rsidRPr="00094AAA" w:rsidRDefault="00D420B9" w:rsidP="00D420B9">
            <w:pPr>
              <w:shd w:val="clear" w:color="auto" w:fill="FFFFFF"/>
              <w:rPr>
                <w:rFonts w:ascii="StobiSerif Regular" w:hAnsi="StobiSerif Regular"/>
                <w:sz w:val="22"/>
                <w:szCs w:val="22"/>
              </w:rPr>
            </w:pPr>
            <w:r w:rsidRPr="00094AAA">
              <w:rPr>
                <w:rFonts w:ascii="StobiSerif Regular" w:hAnsi="StobiSerif Regular"/>
                <w:sz w:val="22"/>
                <w:szCs w:val="22"/>
                <w:lang w:val="en-US"/>
              </w:rPr>
              <w:t xml:space="preserve">By 5 January 2020 the ENTSO for Electricity shall submit to ACER a proposal specifying which transmission system operators, </w:t>
            </w:r>
            <w:r w:rsidRPr="00094AAA">
              <w:rPr>
                <w:rFonts w:ascii="StobiSerif Regular" w:hAnsi="StobiSerif Regular"/>
                <w:sz w:val="22"/>
                <w:szCs w:val="22"/>
                <w:lang w:val="en-US"/>
              </w:rPr>
              <w:lastRenderedPageBreak/>
              <w:t xml:space="preserve">bidding zones, bidding zone borders, capacity calculation regions and outage coordination regions are covered by each of the system operation regions. The proposal </w:t>
            </w:r>
            <w:proofErr w:type="gramStart"/>
            <w:r w:rsidRPr="00094AAA">
              <w:rPr>
                <w:rFonts w:ascii="StobiSerif Regular" w:hAnsi="StobiSerif Regular"/>
                <w:sz w:val="22"/>
                <w:szCs w:val="22"/>
                <w:lang w:val="en-US"/>
              </w:rPr>
              <w:t>shall</w:t>
            </w:r>
            <w:proofErr w:type="gramEnd"/>
            <w:r w:rsidRPr="00094AAA">
              <w:rPr>
                <w:rFonts w:ascii="StobiSerif Regular" w:hAnsi="StobiSerif Regular"/>
                <w:sz w:val="22"/>
                <w:szCs w:val="22"/>
                <w:lang w:val="en-US"/>
              </w:rPr>
              <w:t xml:space="preserve"> </w:t>
            </w:r>
            <w:proofErr w:type="gramStart"/>
            <w:r w:rsidRPr="00094AAA">
              <w:rPr>
                <w:rFonts w:ascii="StobiSerif Regular" w:hAnsi="StobiSerif Regular"/>
                <w:sz w:val="22"/>
                <w:szCs w:val="22"/>
                <w:lang w:val="en-US"/>
              </w:rPr>
              <w:t>take into account</w:t>
            </w:r>
            <w:proofErr w:type="gramEnd"/>
            <w:r w:rsidRPr="00094AAA">
              <w:rPr>
                <w:rFonts w:ascii="StobiSerif Regular" w:hAnsi="StobiSerif Regular"/>
                <w:sz w:val="22"/>
                <w:szCs w:val="22"/>
                <w:lang w:val="en-US"/>
              </w:rPr>
              <w:t xml:space="preserve"> the grid topology, including the degree of interconnection and of interdependency of the electricity system in terms of flows and the size of the region which shall cover at least one capacity calculation region.</w:t>
            </w:r>
          </w:p>
        </w:tc>
        <w:tc>
          <w:tcPr>
            <w:tcW w:w="1121" w:type="dxa"/>
            <w:shd w:val="clear" w:color="auto" w:fill="FFFFFF" w:themeFill="background1"/>
          </w:tcPr>
          <w:p w14:paraId="4F0DF71C"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65CDC79C"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26F8EBB" w14:textId="67038FDF"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CC3545B" w14:textId="59DA9DD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C87F848"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74CB81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53F7E0A" w14:textId="37128498"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6BC82D94" w14:textId="77777777" w:rsidTr="0027444E">
        <w:tc>
          <w:tcPr>
            <w:tcW w:w="1129" w:type="dxa"/>
            <w:shd w:val="clear" w:color="auto" w:fill="FFFFFF" w:themeFill="background1"/>
          </w:tcPr>
          <w:p w14:paraId="0938D50A" w14:textId="38E6BC9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2B01ACF2" w14:textId="0AE22303" w:rsidR="00D420B9" w:rsidRPr="00AF0502" w:rsidRDefault="00D420B9" w:rsidP="00D420B9">
            <w:pPr>
              <w:shd w:val="clear" w:color="auto" w:fill="FFFFFF"/>
              <w:rPr>
                <w:rFonts w:ascii="StobiSerif Regular" w:hAnsi="StobiSerif Regular"/>
                <w:sz w:val="22"/>
                <w:szCs w:val="22"/>
              </w:rPr>
            </w:pPr>
            <w:r w:rsidRPr="00094AAA">
              <w:rPr>
                <w:rFonts w:ascii="StobiSerif Regular" w:hAnsi="StobiSerif Regular"/>
                <w:sz w:val="22"/>
                <w:szCs w:val="22"/>
                <w:lang w:val="en-US"/>
              </w:rPr>
              <w:t xml:space="preserve">The transmission system operators of a system operation region shall participate in the regional coordination </w:t>
            </w:r>
            <w:proofErr w:type="spellStart"/>
            <w:r w:rsidRPr="00094AAA">
              <w:rPr>
                <w:rFonts w:ascii="StobiSerif Regular" w:hAnsi="StobiSerif Regular"/>
                <w:sz w:val="22"/>
                <w:szCs w:val="22"/>
                <w:lang w:val="en-US"/>
              </w:rPr>
              <w:t>centre</w:t>
            </w:r>
            <w:proofErr w:type="spellEnd"/>
            <w:r w:rsidRPr="00094AAA">
              <w:rPr>
                <w:rFonts w:ascii="StobiSerif Regular" w:hAnsi="StobiSerif Regular"/>
                <w:sz w:val="22"/>
                <w:szCs w:val="22"/>
                <w:lang w:val="en-US"/>
              </w:rPr>
              <w:t xml:space="preserve"> established in that region. In exceptional circumstances, where the control area of a transmission system operator is part of various synchronous areas, the transmission system operator may </w:t>
            </w:r>
            <w:r w:rsidRPr="00094AAA">
              <w:rPr>
                <w:rFonts w:ascii="StobiSerif Regular" w:hAnsi="StobiSerif Regular"/>
                <w:sz w:val="22"/>
                <w:szCs w:val="22"/>
                <w:lang w:val="en-US"/>
              </w:rPr>
              <w:lastRenderedPageBreak/>
              <w:t xml:space="preserve">participate in two regional coordination </w:t>
            </w:r>
            <w:proofErr w:type="spellStart"/>
            <w:r w:rsidRPr="00094AAA">
              <w:rPr>
                <w:rFonts w:ascii="StobiSerif Regular" w:hAnsi="StobiSerif Regular"/>
                <w:sz w:val="22"/>
                <w:szCs w:val="22"/>
                <w:lang w:val="en-US"/>
              </w:rPr>
              <w:t>centres</w:t>
            </w:r>
            <w:proofErr w:type="spellEnd"/>
            <w:r w:rsidRPr="00094AAA">
              <w:rPr>
                <w:rFonts w:ascii="StobiSerif Regular" w:hAnsi="StobiSerif Regular"/>
                <w:sz w:val="22"/>
                <w:szCs w:val="22"/>
                <w:lang w:val="en-US"/>
              </w:rPr>
              <w:t xml:space="preserve">. For the bidding zone borders adjacent to system operation regions, the proposal in paragraph 1 shall specify how the coordination between regional coordination </w:t>
            </w:r>
            <w:proofErr w:type="spellStart"/>
            <w:r w:rsidRPr="00094AAA">
              <w:rPr>
                <w:rFonts w:ascii="StobiSerif Regular" w:hAnsi="StobiSerif Regular"/>
                <w:sz w:val="22"/>
                <w:szCs w:val="22"/>
                <w:lang w:val="en-US"/>
              </w:rPr>
              <w:t>centres</w:t>
            </w:r>
            <w:proofErr w:type="spellEnd"/>
            <w:r w:rsidRPr="00094AAA">
              <w:rPr>
                <w:rFonts w:ascii="StobiSerif Regular" w:hAnsi="StobiSerif Regular"/>
                <w:sz w:val="22"/>
                <w:szCs w:val="22"/>
                <w:lang w:val="en-US"/>
              </w:rPr>
              <w:t xml:space="preserve"> for those borders is to take place. For the Continental Europe synchronous area, where the activities of two regional coordination </w:t>
            </w:r>
            <w:proofErr w:type="spellStart"/>
            <w:r w:rsidRPr="00094AAA">
              <w:rPr>
                <w:rFonts w:ascii="StobiSerif Regular" w:hAnsi="StobiSerif Regular"/>
                <w:sz w:val="22"/>
                <w:szCs w:val="22"/>
                <w:lang w:val="en-US"/>
              </w:rPr>
              <w:t>centres</w:t>
            </w:r>
            <w:proofErr w:type="spellEnd"/>
            <w:r w:rsidRPr="00094AAA">
              <w:rPr>
                <w:rFonts w:ascii="StobiSerif Regular" w:hAnsi="StobiSerif Regular"/>
                <w:sz w:val="22"/>
                <w:szCs w:val="22"/>
                <w:lang w:val="en-US"/>
              </w:rPr>
              <w:t xml:space="preserve"> may overlap in a system operation region, the transmission system operators of that system operation region shall decide to either designate a single regional coordination </w:t>
            </w:r>
            <w:proofErr w:type="spellStart"/>
            <w:r w:rsidRPr="00094AAA">
              <w:rPr>
                <w:rFonts w:ascii="StobiSerif Regular" w:hAnsi="StobiSerif Regular"/>
                <w:sz w:val="22"/>
                <w:szCs w:val="22"/>
                <w:lang w:val="en-US"/>
              </w:rPr>
              <w:t>centre</w:t>
            </w:r>
            <w:proofErr w:type="spellEnd"/>
            <w:r w:rsidRPr="00094AAA">
              <w:rPr>
                <w:rFonts w:ascii="StobiSerif Regular" w:hAnsi="StobiSerif Regular"/>
                <w:sz w:val="22"/>
                <w:szCs w:val="22"/>
                <w:lang w:val="en-US"/>
              </w:rPr>
              <w:t xml:space="preserve"> in that region or that the two regional coordination </w:t>
            </w:r>
            <w:proofErr w:type="spellStart"/>
            <w:r w:rsidRPr="00094AAA">
              <w:rPr>
                <w:rFonts w:ascii="StobiSerif Regular" w:hAnsi="StobiSerif Regular"/>
                <w:sz w:val="22"/>
                <w:szCs w:val="22"/>
                <w:lang w:val="en-US"/>
              </w:rPr>
              <w:t>centres</w:t>
            </w:r>
            <w:proofErr w:type="spellEnd"/>
            <w:r w:rsidRPr="00094AAA">
              <w:rPr>
                <w:rFonts w:ascii="StobiSerif Regular" w:hAnsi="StobiSerif Regular"/>
                <w:sz w:val="22"/>
                <w:szCs w:val="22"/>
                <w:lang w:val="en-US"/>
              </w:rPr>
              <w:t xml:space="preserve"> carry out some or all of the tasks of regional relevance in the entire </w:t>
            </w:r>
            <w:r w:rsidRPr="00094AAA">
              <w:rPr>
                <w:rFonts w:ascii="StobiSerif Regular" w:hAnsi="StobiSerif Regular"/>
                <w:sz w:val="22"/>
                <w:szCs w:val="22"/>
                <w:lang w:val="en-US"/>
              </w:rPr>
              <w:lastRenderedPageBreak/>
              <w:t xml:space="preserve">system operation region on a rotational basis while other tasks are carried out by a single designated regional coordination </w:t>
            </w:r>
            <w:proofErr w:type="spellStart"/>
            <w:r w:rsidRPr="00094AAA">
              <w:rPr>
                <w:rFonts w:ascii="StobiSerif Regular" w:hAnsi="StobiSerif Regular"/>
                <w:sz w:val="22"/>
                <w:szCs w:val="22"/>
                <w:lang w:val="en-US"/>
              </w:rPr>
              <w:t>centre</w:t>
            </w:r>
            <w:proofErr w:type="spellEnd"/>
            <w:r w:rsidRPr="00094AAA">
              <w:rPr>
                <w:rFonts w:ascii="StobiSerif Regular" w:hAnsi="StobiSerif Regular"/>
                <w:sz w:val="22"/>
                <w:szCs w:val="22"/>
                <w:lang w:val="en-US"/>
              </w:rPr>
              <w:t xml:space="preserve">. </w:t>
            </w:r>
          </w:p>
        </w:tc>
        <w:tc>
          <w:tcPr>
            <w:tcW w:w="1121" w:type="dxa"/>
            <w:shd w:val="clear" w:color="auto" w:fill="FFFFFF" w:themeFill="background1"/>
          </w:tcPr>
          <w:p w14:paraId="7A548C1D" w14:textId="446EEFC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18902A53" w14:textId="22E6753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161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r w:rsidRPr="00AF0502">
              <w:rPr>
                <w:rFonts w:ascii="StobiSerif Regular" w:hAnsi="StobiSerif Regular"/>
                <w:sz w:val="22"/>
                <w:szCs w:val="22"/>
              </w:rPr>
              <w:br/>
            </w:r>
          </w:p>
        </w:tc>
        <w:tc>
          <w:tcPr>
            <w:tcW w:w="2013" w:type="dxa"/>
            <w:shd w:val="clear" w:color="auto" w:fill="FFFFFF" w:themeFill="background1"/>
          </w:tcPr>
          <w:p w14:paraId="3795C010" w14:textId="65F9E0CB" w:rsidR="00D420B9" w:rsidRPr="00AF0502"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The electricity transmission system operator shall participate in the Regional Coordination Centre established in the region to which the electricity transmission system operator belongs.</w:t>
            </w:r>
          </w:p>
        </w:tc>
        <w:tc>
          <w:tcPr>
            <w:tcW w:w="1134" w:type="dxa"/>
            <w:shd w:val="clear" w:color="auto" w:fill="FFFFFF" w:themeFill="background1"/>
          </w:tcPr>
          <w:p w14:paraId="06F5E62E" w14:textId="4743808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Partially compliant</w:t>
            </w:r>
          </w:p>
        </w:tc>
        <w:tc>
          <w:tcPr>
            <w:tcW w:w="1815" w:type="dxa"/>
            <w:shd w:val="clear" w:color="auto" w:fill="FFFFFF" w:themeFill="background1"/>
          </w:tcPr>
          <w:p w14:paraId="228C2750" w14:textId="065673C2" w:rsidR="00D420B9" w:rsidRPr="00AF0502" w:rsidRDefault="00D420B9" w:rsidP="00D420B9">
            <w:pPr>
              <w:shd w:val="clear" w:color="auto" w:fill="FFFFFF"/>
              <w:jc w:val="center"/>
              <w:rPr>
                <w:rFonts w:ascii="StobiSerif Regular" w:hAnsi="StobiSerif Regular"/>
                <w:sz w:val="22"/>
                <w:szCs w:val="22"/>
              </w:rPr>
            </w:pPr>
            <w:r w:rsidRPr="00A27EA8">
              <w:rPr>
                <w:rFonts w:ascii="StobiSerif Regular" w:hAnsi="StobiSerif Regular"/>
                <w:sz w:val="22"/>
                <w:szCs w:val="22"/>
              </w:rPr>
              <w:t>Full compliance will be achieved by adopting another legal act in the field of energy.</w:t>
            </w:r>
          </w:p>
        </w:tc>
        <w:tc>
          <w:tcPr>
            <w:tcW w:w="1701" w:type="dxa"/>
            <w:shd w:val="clear" w:color="auto" w:fill="FFFFFF" w:themeFill="background1"/>
          </w:tcPr>
          <w:p w14:paraId="75CCEF2B" w14:textId="71862479" w:rsidR="00D420B9" w:rsidRPr="00AF0502" w:rsidRDefault="00D420B9" w:rsidP="00D420B9">
            <w:pPr>
              <w:shd w:val="clear" w:color="auto" w:fill="FFFFFF"/>
              <w:jc w:val="both"/>
              <w:rPr>
                <w:rFonts w:ascii="StobiSerif Regular" w:hAnsi="StobiSerif Regular"/>
                <w:sz w:val="22"/>
                <w:szCs w:val="22"/>
              </w:rPr>
            </w:pPr>
            <w:r w:rsidRPr="00A27EA8">
              <w:rPr>
                <w:rFonts w:ascii="StobiSerif Regular" w:hAnsi="StobiSerif Regular"/>
                <w:sz w:val="22"/>
                <w:szCs w:val="22"/>
              </w:rPr>
              <w:t>Within nine months from the date of entry into force of this law</w:t>
            </w:r>
          </w:p>
        </w:tc>
        <w:tc>
          <w:tcPr>
            <w:tcW w:w="1835" w:type="dxa"/>
            <w:shd w:val="clear" w:color="auto" w:fill="FFFFFF" w:themeFill="background1"/>
          </w:tcPr>
          <w:p w14:paraId="52002CEC"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BC1A2A1" w14:textId="77777777" w:rsidTr="0027444E">
        <w:tc>
          <w:tcPr>
            <w:tcW w:w="1129" w:type="dxa"/>
            <w:shd w:val="clear" w:color="auto" w:fill="FFFFFF" w:themeFill="background1"/>
          </w:tcPr>
          <w:p w14:paraId="79896A6B" w14:textId="064E570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36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37B6C511" w14:textId="37B85692" w:rsidR="00D420B9" w:rsidRPr="00AF0502" w:rsidRDefault="00D420B9" w:rsidP="00D420B9">
            <w:pPr>
              <w:shd w:val="clear" w:color="auto" w:fill="FFFFFF"/>
              <w:rPr>
                <w:rFonts w:ascii="StobiSerif Regular" w:hAnsi="StobiSerif Regular"/>
                <w:sz w:val="22"/>
                <w:szCs w:val="22"/>
              </w:rPr>
            </w:pPr>
            <w:r w:rsidRPr="00094AAA">
              <w:rPr>
                <w:rFonts w:ascii="StobiSerif Regular" w:hAnsi="StobiSerif Regular"/>
                <w:sz w:val="22"/>
                <w:szCs w:val="22"/>
                <w:lang w:val="en-US"/>
              </w:rPr>
              <w:t xml:space="preserve">Within three months of receipt of the proposal in paragraph 1, ACER shall either approve the proposal defining the system operation regions or propose amendments. In the latter case, ACER shall consult </w:t>
            </w:r>
            <w:proofErr w:type="gramStart"/>
            <w:r w:rsidRPr="00094AAA">
              <w:rPr>
                <w:rFonts w:ascii="StobiSerif Regular" w:hAnsi="StobiSerif Regular"/>
                <w:sz w:val="22"/>
                <w:szCs w:val="22"/>
                <w:lang w:val="en-US"/>
              </w:rPr>
              <w:t>the ENTSO</w:t>
            </w:r>
            <w:proofErr w:type="gramEnd"/>
            <w:r w:rsidRPr="00094AAA">
              <w:rPr>
                <w:rFonts w:ascii="StobiSerif Regular" w:hAnsi="StobiSerif Regular"/>
                <w:sz w:val="22"/>
                <w:szCs w:val="22"/>
                <w:lang w:val="en-US"/>
              </w:rPr>
              <w:t xml:space="preserve"> for Electricity before adopting the amendments. The adopted proposal shall be published on ACER's website. </w:t>
            </w:r>
          </w:p>
        </w:tc>
        <w:tc>
          <w:tcPr>
            <w:tcW w:w="1121" w:type="dxa"/>
            <w:shd w:val="clear" w:color="auto" w:fill="FFFFFF" w:themeFill="background1"/>
          </w:tcPr>
          <w:p w14:paraId="79B2F4D7"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6167C9E0"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5B87442"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7050F8AB" w14:textId="6EFE71B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D609927"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DE04FB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15E5A7A" w14:textId="67E8D861"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5D7DEE2F" w14:textId="77777777" w:rsidTr="0027444E">
        <w:tc>
          <w:tcPr>
            <w:tcW w:w="1129" w:type="dxa"/>
            <w:shd w:val="clear" w:color="auto" w:fill="FFFFFF" w:themeFill="background1"/>
          </w:tcPr>
          <w:p w14:paraId="7E88F00C" w14:textId="2159DE7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24793252" w14:textId="7B8DB138" w:rsidR="00D420B9" w:rsidRPr="00AF0502" w:rsidRDefault="00D420B9" w:rsidP="00D420B9">
            <w:pPr>
              <w:shd w:val="clear" w:color="auto" w:fill="FFFFFF"/>
              <w:rPr>
                <w:rFonts w:ascii="StobiSerif Regular" w:hAnsi="StobiSerif Regular"/>
                <w:sz w:val="22"/>
                <w:szCs w:val="22"/>
              </w:rPr>
            </w:pPr>
            <w:r w:rsidRPr="00094AAA">
              <w:rPr>
                <w:rFonts w:ascii="StobiSerif Regular" w:hAnsi="StobiSerif Regular"/>
                <w:sz w:val="22"/>
                <w:szCs w:val="22"/>
                <w:lang w:val="en-US"/>
              </w:rPr>
              <w:t xml:space="preserve">The relevant transmission system operators may submit a proposal to ACER for the amendment of system operation regions defined pursuant to paragraph 1. The process set out in paragraph 3 shall apply. </w:t>
            </w:r>
          </w:p>
        </w:tc>
        <w:tc>
          <w:tcPr>
            <w:tcW w:w="1121" w:type="dxa"/>
            <w:shd w:val="clear" w:color="auto" w:fill="FFFFFF" w:themeFill="background1"/>
          </w:tcPr>
          <w:p w14:paraId="588C3606" w14:textId="535F00F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160173E7" w14:textId="1A31C53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2</w:t>
            </w:r>
          </w:p>
        </w:tc>
        <w:tc>
          <w:tcPr>
            <w:tcW w:w="2013" w:type="dxa"/>
            <w:shd w:val="clear" w:color="auto" w:fill="FFFFFF" w:themeFill="background1"/>
          </w:tcPr>
          <w:p w14:paraId="52D274E8" w14:textId="4CC455C3" w:rsidR="00D420B9" w:rsidRPr="00954EB3" w:rsidRDefault="00D420B9" w:rsidP="00D420B9">
            <w:pPr>
              <w:shd w:val="clear" w:color="auto" w:fill="FFFFFF"/>
              <w:rPr>
                <w:rFonts w:ascii="StobiSerif Regular" w:hAnsi="StobiSerif Regular"/>
                <w:sz w:val="22"/>
                <w:szCs w:val="22"/>
                <w:lang w:val="en-US"/>
              </w:rPr>
            </w:pPr>
            <w:r w:rsidRPr="00954EB3">
              <w:rPr>
                <w:rFonts w:ascii="StobiSerif Regular" w:hAnsi="StobiSerif Regular"/>
                <w:sz w:val="22"/>
                <w:szCs w:val="22"/>
              </w:rPr>
              <w:t xml:space="preserve">(5) If the report referred to in paragraph (3) or in the review referred to in paragraph (4) of this </w:t>
            </w:r>
            <w:r>
              <w:rPr>
                <w:rFonts w:ascii="StobiSerif Regular" w:hAnsi="StobiSerif Regular"/>
                <w:sz w:val="22"/>
                <w:szCs w:val="22"/>
              </w:rPr>
              <w:t xml:space="preserve">Article   </w:t>
            </w:r>
            <w:r w:rsidRPr="00954EB3">
              <w:rPr>
                <w:rFonts w:ascii="StobiSerif Regular" w:hAnsi="StobiSerif Regular"/>
                <w:sz w:val="22"/>
                <w:szCs w:val="22"/>
              </w:rPr>
              <w:t xml:space="preserve">or in the report of one or more electricity transmission system operators on their control areas </w:t>
            </w:r>
            <w:r w:rsidRPr="00954EB3">
              <w:rPr>
                <w:rFonts w:ascii="StobiSerif Regular" w:hAnsi="StobiSerif Regular"/>
                <w:sz w:val="22"/>
                <w:szCs w:val="22"/>
              </w:rPr>
              <w:lastRenderedPageBreak/>
              <w:t>approved by one or more competent regulatory bodies indicates structural congestion in the electricity transmission system of the Republic of North Macedonia, the Energy Regulatory Commission, in cooperation with the electricity transmission system operator and the affected users of the electricity transmission network shall:</w:t>
            </w:r>
            <w:r>
              <w:rPr>
                <w:rFonts w:ascii="StobiSerif Regular" w:hAnsi="StobiSerif Regular"/>
                <w:sz w:val="22"/>
                <w:szCs w:val="22"/>
                <w:lang w:val="en-US"/>
              </w:rPr>
              <w:br/>
            </w:r>
            <w:r w:rsidRPr="00954EB3">
              <w:rPr>
                <w:rFonts w:ascii="StobiSerif Regular" w:hAnsi="StobiSerif Regular"/>
                <w:sz w:val="22"/>
                <w:szCs w:val="22"/>
                <w:lang w:val="en-US"/>
              </w:rPr>
              <w:t xml:space="preserve">2. make a proposal for changing the configuration, upon a proposal from the electricity transmission system operator for reassessment and changing the configuration of the bidding zone and after consultation with the competent regulatory bodies </w:t>
            </w:r>
            <w:r w:rsidRPr="00954EB3">
              <w:rPr>
                <w:rFonts w:ascii="StobiSerif Regular" w:hAnsi="StobiSerif Regular"/>
                <w:sz w:val="22"/>
                <w:szCs w:val="22"/>
                <w:lang w:val="en-US"/>
              </w:rPr>
              <w:lastRenderedPageBreak/>
              <w:t>and the electricity system operators from the region of coordinated capacity calculation.</w:t>
            </w:r>
          </w:p>
        </w:tc>
        <w:tc>
          <w:tcPr>
            <w:tcW w:w="1134" w:type="dxa"/>
            <w:shd w:val="clear" w:color="auto" w:fill="FFFFFF" w:themeFill="background1"/>
          </w:tcPr>
          <w:p w14:paraId="6EDBBB86" w14:textId="4EFD20B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EB5FC50"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69D73F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1776C2F"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DDDB243" w14:textId="77777777" w:rsidTr="0027444E">
        <w:tc>
          <w:tcPr>
            <w:tcW w:w="1129" w:type="dxa"/>
            <w:shd w:val="clear" w:color="auto" w:fill="FFFFFF" w:themeFill="background1"/>
          </w:tcPr>
          <w:p w14:paraId="43277A3C" w14:textId="59DB5BB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37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099E3E62" w14:textId="77777777" w:rsidR="00D420B9" w:rsidRDefault="00D420B9" w:rsidP="00D420B9">
            <w:pPr>
              <w:shd w:val="clear" w:color="auto" w:fill="FFFFFF"/>
              <w:rPr>
                <w:rFonts w:ascii="StobiSerif Regular" w:hAnsi="StobiSerif Regular"/>
                <w:sz w:val="22"/>
                <w:szCs w:val="22"/>
              </w:rPr>
            </w:pPr>
            <w:r w:rsidRPr="00094AAA">
              <w:rPr>
                <w:rFonts w:ascii="StobiSerif Regular" w:hAnsi="StobiSerif Regular"/>
                <w:sz w:val="22"/>
                <w:szCs w:val="22"/>
                <w:lang w:val="en-US"/>
              </w:rPr>
              <w:t xml:space="preserve">Each regional coordination </w:t>
            </w:r>
            <w:proofErr w:type="spellStart"/>
            <w:r w:rsidRPr="00094AAA">
              <w:rPr>
                <w:rFonts w:ascii="StobiSerif Regular" w:hAnsi="StobiSerif Regular"/>
                <w:sz w:val="22"/>
                <w:szCs w:val="22"/>
                <w:lang w:val="en-US"/>
              </w:rPr>
              <w:t>centre</w:t>
            </w:r>
            <w:proofErr w:type="spellEnd"/>
            <w:r w:rsidRPr="00094AAA">
              <w:rPr>
                <w:rFonts w:ascii="StobiSerif Regular" w:hAnsi="StobiSerif Regular"/>
                <w:sz w:val="22"/>
                <w:szCs w:val="22"/>
                <w:lang w:val="en-US"/>
              </w:rPr>
              <w:t xml:space="preserve"> shall carry out at least all the following tasks of regional relevance in the entire system operation region where it is established:</w:t>
            </w:r>
          </w:p>
          <w:p w14:paraId="2EEDA9CE" w14:textId="59B2C380" w:rsidR="00D420B9" w:rsidRDefault="00D420B9" w:rsidP="00D420B9">
            <w:pPr>
              <w:shd w:val="clear" w:color="auto" w:fill="FFFFFF"/>
              <w:rPr>
                <w:rFonts w:ascii="StobiSerif Regular" w:hAnsi="StobiSerif Regular"/>
                <w:sz w:val="22"/>
                <w:szCs w:val="22"/>
              </w:rPr>
            </w:pPr>
            <w:r w:rsidRPr="00094AAA">
              <w:rPr>
                <w:rFonts w:ascii="StobiSerif Regular" w:hAnsi="StobiSerif Regular"/>
                <w:sz w:val="22"/>
                <w:szCs w:val="22"/>
                <w:lang w:val="en-US"/>
              </w:rPr>
              <w:t xml:space="preserve">(a) carrying out the coordinated capacity calculation in accordance with the methodologies developed pursuant to the capacity allocation and congestion management guideline adopted on the basis of </w:t>
            </w:r>
            <w:r>
              <w:rPr>
                <w:rFonts w:ascii="StobiSerif Regular" w:hAnsi="StobiSerif Regular"/>
                <w:sz w:val="22"/>
                <w:szCs w:val="22"/>
                <w:lang w:val="en-US"/>
              </w:rPr>
              <w:t xml:space="preserve">Article   </w:t>
            </w:r>
            <w:r w:rsidRPr="00094AAA">
              <w:rPr>
                <w:rFonts w:ascii="StobiSerif Regular" w:hAnsi="StobiSerif Regular"/>
                <w:sz w:val="22"/>
                <w:szCs w:val="22"/>
                <w:lang w:val="en-US"/>
              </w:rPr>
              <w:t xml:space="preserve">18(5) of Regulation (EC) No </w:t>
            </w:r>
            <w:proofErr w:type="gramStart"/>
            <w:r w:rsidRPr="00094AAA">
              <w:rPr>
                <w:rFonts w:ascii="StobiSerif Regular" w:hAnsi="StobiSerif Regular"/>
                <w:sz w:val="22"/>
                <w:szCs w:val="22"/>
                <w:lang w:val="en-US"/>
              </w:rPr>
              <w:t>714/2009;</w:t>
            </w:r>
            <w:proofErr w:type="gramEnd"/>
            <w:r w:rsidRPr="00094AAA">
              <w:rPr>
                <w:rFonts w:ascii="StobiSerif Regular" w:hAnsi="StobiSerif Regular"/>
                <w:sz w:val="22"/>
                <w:szCs w:val="22"/>
                <w:lang w:val="en-US"/>
              </w:rPr>
              <w:t xml:space="preserve"> </w:t>
            </w:r>
          </w:p>
          <w:p w14:paraId="27C4F56C" w14:textId="1CB76D57" w:rsidR="00D420B9" w:rsidRDefault="00D420B9" w:rsidP="00D420B9">
            <w:pPr>
              <w:shd w:val="clear" w:color="auto" w:fill="FFFFFF"/>
              <w:rPr>
                <w:rFonts w:ascii="StobiSerif Regular" w:hAnsi="StobiSerif Regular"/>
                <w:sz w:val="22"/>
                <w:szCs w:val="22"/>
              </w:rPr>
            </w:pPr>
            <w:r w:rsidRPr="00094AAA">
              <w:rPr>
                <w:rFonts w:ascii="StobiSerif Regular" w:hAnsi="StobiSerif Regular"/>
                <w:sz w:val="22"/>
                <w:szCs w:val="22"/>
                <w:lang w:val="en-US"/>
              </w:rPr>
              <w:t xml:space="preserve">(b) carrying out the coordinated security analysis in accordance with the methodologies developed pursuant to the system operation </w:t>
            </w:r>
            <w:r w:rsidRPr="00094AAA">
              <w:rPr>
                <w:rFonts w:ascii="StobiSerif Regular" w:hAnsi="StobiSerif Regular"/>
                <w:sz w:val="22"/>
                <w:szCs w:val="22"/>
                <w:lang w:val="en-US"/>
              </w:rPr>
              <w:lastRenderedPageBreak/>
              <w:t xml:space="preserve">guideline adopted on the basis of </w:t>
            </w:r>
            <w:r>
              <w:rPr>
                <w:rFonts w:ascii="StobiSerif Regular" w:hAnsi="StobiSerif Regular"/>
                <w:sz w:val="22"/>
                <w:szCs w:val="22"/>
                <w:lang w:val="en-US"/>
              </w:rPr>
              <w:t xml:space="preserve">Article   </w:t>
            </w:r>
            <w:r w:rsidRPr="00094AAA">
              <w:rPr>
                <w:rFonts w:ascii="StobiSerif Regular" w:hAnsi="StobiSerif Regular"/>
                <w:sz w:val="22"/>
                <w:szCs w:val="22"/>
                <w:lang w:val="en-US"/>
              </w:rPr>
              <w:t xml:space="preserve">18(5) of Regulation (EC) No </w:t>
            </w:r>
            <w:proofErr w:type="gramStart"/>
            <w:r w:rsidRPr="00094AAA">
              <w:rPr>
                <w:rFonts w:ascii="StobiSerif Regular" w:hAnsi="StobiSerif Regular"/>
                <w:sz w:val="22"/>
                <w:szCs w:val="22"/>
                <w:lang w:val="en-US"/>
              </w:rPr>
              <w:t>714/2009;</w:t>
            </w:r>
            <w:proofErr w:type="gramEnd"/>
          </w:p>
          <w:p w14:paraId="587E7825" w14:textId="0F799ADD" w:rsidR="00D420B9" w:rsidRDefault="00D420B9" w:rsidP="00D420B9">
            <w:pPr>
              <w:shd w:val="clear" w:color="auto" w:fill="FFFFFF"/>
              <w:rPr>
                <w:rFonts w:ascii="StobiSerif Regular" w:hAnsi="StobiSerif Regular"/>
                <w:sz w:val="22"/>
                <w:szCs w:val="22"/>
              </w:rPr>
            </w:pPr>
            <w:r w:rsidRPr="00094AAA">
              <w:rPr>
                <w:rFonts w:ascii="StobiSerif Regular" w:hAnsi="StobiSerif Regular"/>
                <w:sz w:val="22"/>
                <w:szCs w:val="22"/>
                <w:lang w:val="en-US"/>
              </w:rPr>
              <w:t xml:space="preserve"> (c) creating common grid models in accordance with the methodologies and procedures developed pursuant to the system operation guideline adopted on the basis of </w:t>
            </w:r>
            <w:r>
              <w:rPr>
                <w:rFonts w:ascii="StobiSerif Regular" w:hAnsi="StobiSerif Regular"/>
                <w:sz w:val="22"/>
                <w:szCs w:val="22"/>
                <w:lang w:val="en-US"/>
              </w:rPr>
              <w:t xml:space="preserve">Article   </w:t>
            </w:r>
            <w:r w:rsidRPr="00094AAA">
              <w:rPr>
                <w:rFonts w:ascii="StobiSerif Regular" w:hAnsi="StobiSerif Regular"/>
                <w:sz w:val="22"/>
                <w:szCs w:val="22"/>
                <w:lang w:val="en-US"/>
              </w:rPr>
              <w:t xml:space="preserve">18(5) of Regulation (EC) No </w:t>
            </w:r>
            <w:proofErr w:type="gramStart"/>
            <w:r w:rsidRPr="00094AAA">
              <w:rPr>
                <w:rFonts w:ascii="StobiSerif Regular" w:hAnsi="StobiSerif Regular"/>
                <w:sz w:val="22"/>
                <w:szCs w:val="22"/>
                <w:lang w:val="en-US"/>
              </w:rPr>
              <w:t>714/2009;</w:t>
            </w:r>
            <w:proofErr w:type="gramEnd"/>
            <w:r w:rsidRPr="00094AAA">
              <w:rPr>
                <w:rFonts w:ascii="StobiSerif Regular" w:hAnsi="StobiSerif Regular"/>
                <w:sz w:val="22"/>
                <w:szCs w:val="22"/>
                <w:lang w:val="en-US"/>
              </w:rPr>
              <w:t xml:space="preserve"> </w:t>
            </w:r>
          </w:p>
          <w:p w14:paraId="0FDBEB7C" w14:textId="1E7ED94B" w:rsidR="00D420B9" w:rsidRDefault="00D420B9" w:rsidP="00D420B9">
            <w:pPr>
              <w:shd w:val="clear" w:color="auto" w:fill="FFFFFF"/>
              <w:rPr>
                <w:rFonts w:ascii="StobiSerif Regular" w:hAnsi="StobiSerif Regular"/>
                <w:sz w:val="22"/>
                <w:szCs w:val="22"/>
              </w:rPr>
            </w:pPr>
            <w:r w:rsidRPr="00094AAA">
              <w:rPr>
                <w:rFonts w:ascii="StobiSerif Regular" w:hAnsi="StobiSerif Regular"/>
                <w:sz w:val="22"/>
                <w:szCs w:val="22"/>
                <w:lang w:val="en-US"/>
              </w:rPr>
              <w:t xml:space="preserve">(d) supporting the consistency assessment of transmission system operators' </w:t>
            </w:r>
            <w:proofErr w:type="spellStart"/>
            <w:r w:rsidRPr="00094AAA">
              <w:rPr>
                <w:rFonts w:ascii="StobiSerif Regular" w:hAnsi="StobiSerif Regular"/>
                <w:sz w:val="22"/>
                <w:szCs w:val="22"/>
                <w:lang w:val="en-US"/>
              </w:rPr>
              <w:t>defence</w:t>
            </w:r>
            <w:proofErr w:type="spellEnd"/>
            <w:r w:rsidRPr="00094AAA">
              <w:rPr>
                <w:rFonts w:ascii="StobiSerif Regular" w:hAnsi="StobiSerif Regular"/>
                <w:sz w:val="22"/>
                <w:szCs w:val="22"/>
                <w:lang w:val="en-US"/>
              </w:rPr>
              <w:t xml:space="preserve"> plans and restoration plans in accordance with the procedure set out in the emergency and restoration network code adopted on the basis of </w:t>
            </w:r>
            <w:r>
              <w:rPr>
                <w:rFonts w:ascii="StobiSerif Regular" w:hAnsi="StobiSerif Regular"/>
                <w:sz w:val="22"/>
                <w:szCs w:val="22"/>
                <w:lang w:val="en-US"/>
              </w:rPr>
              <w:t xml:space="preserve">Article   </w:t>
            </w:r>
            <w:r w:rsidRPr="00094AAA">
              <w:rPr>
                <w:rFonts w:ascii="StobiSerif Regular" w:hAnsi="StobiSerif Regular"/>
                <w:sz w:val="22"/>
                <w:szCs w:val="22"/>
                <w:lang w:val="en-US"/>
              </w:rPr>
              <w:t xml:space="preserve">6(11) of Regulation (EC) No </w:t>
            </w:r>
            <w:proofErr w:type="gramStart"/>
            <w:r w:rsidRPr="00094AAA">
              <w:rPr>
                <w:rFonts w:ascii="StobiSerif Regular" w:hAnsi="StobiSerif Regular"/>
                <w:sz w:val="22"/>
                <w:szCs w:val="22"/>
                <w:lang w:val="en-US"/>
              </w:rPr>
              <w:t>714/2009;</w:t>
            </w:r>
            <w:proofErr w:type="gramEnd"/>
          </w:p>
          <w:p w14:paraId="3EF6D5C0" w14:textId="0897AC71" w:rsidR="00D420B9" w:rsidRDefault="00D420B9" w:rsidP="00D420B9">
            <w:pPr>
              <w:shd w:val="clear" w:color="auto" w:fill="FFFFFF"/>
              <w:rPr>
                <w:rFonts w:ascii="StobiSerif Regular" w:hAnsi="StobiSerif Regular"/>
                <w:sz w:val="22"/>
                <w:szCs w:val="22"/>
              </w:rPr>
            </w:pPr>
            <w:r w:rsidRPr="00094AAA">
              <w:rPr>
                <w:rFonts w:ascii="StobiSerif Regular" w:hAnsi="StobiSerif Regular"/>
                <w:sz w:val="22"/>
                <w:szCs w:val="22"/>
                <w:lang w:val="en-US"/>
              </w:rPr>
              <w:t xml:space="preserve"> (e) carrying out regional week ahead to at least day-ahead system adequacy forecasts and </w:t>
            </w:r>
            <w:r w:rsidRPr="00094AAA">
              <w:rPr>
                <w:rFonts w:ascii="StobiSerif Regular" w:hAnsi="StobiSerif Regular"/>
                <w:sz w:val="22"/>
                <w:szCs w:val="22"/>
                <w:lang w:val="en-US"/>
              </w:rPr>
              <w:lastRenderedPageBreak/>
              <w:t xml:space="preserve">preparation of risk reducing actions in accordance with the methodology set out in </w:t>
            </w:r>
            <w:r>
              <w:rPr>
                <w:rFonts w:ascii="StobiSerif Regular" w:hAnsi="StobiSerif Regular"/>
                <w:sz w:val="22"/>
                <w:szCs w:val="22"/>
                <w:lang w:val="en-US"/>
              </w:rPr>
              <w:t xml:space="preserve">Article   </w:t>
            </w:r>
            <w:r w:rsidRPr="00094AAA">
              <w:rPr>
                <w:rFonts w:ascii="StobiSerif Regular" w:hAnsi="StobiSerif Regular"/>
                <w:sz w:val="22"/>
                <w:szCs w:val="22"/>
                <w:lang w:val="en-US"/>
              </w:rPr>
              <w:t xml:space="preserve">8 of Regulation (EU) 2019/941 and the procedures set out in the system operation guideline adopted on the basis of </w:t>
            </w:r>
            <w:r>
              <w:rPr>
                <w:rFonts w:ascii="StobiSerif Regular" w:hAnsi="StobiSerif Regular"/>
                <w:sz w:val="22"/>
                <w:szCs w:val="22"/>
                <w:lang w:val="en-US"/>
              </w:rPr>
              <w:t xml:space="preserve">Article   </w:t>
            </w:r>
            <w:r w:rsidRPr="00094AAA">
              <w:rPr>
                <w:rFonts w:ascii="StobiSerif Regular" w:hAnsi="StobiSerif Regular"/>
                <w:sz w:val="22"/>
                <w:szCs w:val="22"/>
                <w:lang w:val="en-US"/>
              </w:rPr>
              <w:t xml:space="preserve">18(5) of Regulation (EC) No </w:t>
            </w:r>
            <w:proofErr w:type="gramStart"/>
            <w:r w:rsidRPr="00094AAA">
              <w:rPr>
                <w:rFonts w:ascii="StobiSerif Regular" w:hAnsi="StobiSerif Regular"/>
                <w:sz w:val="22"/>
                <w:szCs w:val="22"/>
                <w:lang w:val="en-US"/>
              </w:rPr>
              <w:t>714/2009;</w:t>
            </w:r>
            <w:proofErr w:type="gramEnd"/>
            <w:r w:rsidRPr="00094AAA">
              <w:rPr>
                <w:rFonts w:ascii="StobiSerif Regular" w:hAnsi="StobiSerif Regular"/>
                <w:sz w:val="22"/>
                <w:szCs w:val="22"/>
                <w:lang w:val="en-US"/>
              </w:rPr>
              <w:t xml:space="preserve"> </w:t>
            </w:r>
          </w:p>
          <w:p w14:paraId="3AD9A154" w14:textId="67D4F4C8" w:rsidR="00D420B9" w:rsidRDefault="00D420B9" w:rsidP="00D420B9">
            <w:pPr>
              <w:shd w:val="clear" w:color="auto" w:fill="FFFFFF"/>
              <w:rPr>
                <w:rFonts w:ascii="StobiSerif Regular" w:hAnsi="StobiSerif Regular"/>
                <w:sz w:val="22"/>
                <w:szCs w:val="22"/>
              </w:rPr>
            </w:pPr>
            <w:r w:rsidRPr="00094AAA">
              <w:rPr>
                <w:rFonts w:ascii="StobiSerif Regular" w:hAnsi="StobiSerif Regular"/>
                <w:sz w:val="22"/>
                <w:szCs w:val="22"/>
                <w:lang w:val="en-US"/>
              </w:rPr>
              <w:t xml:space="preserve">(f) carrying out regional outage planning coordination in accordance with the procedures and methodologies set out in the system operation guideline adopted on the basis of </w:t>
            </w:r>
            <w:r>
              <w:rPr>
                <w:rFonts w:ascii="StobiSerif Regular" w:hAnsi="StobiSerif Regular"/>
                <w:sz w:val="22"/>
                <w:szCs w:val="22"/>
                <w:lang w:val="en-US"/>
              </w:rPr>
              <w:t xml:space="preserve">Article   </w:t>
            </w:r>
            <w:r w:rsidRPr="00094AAA">
              <w:rPr>
                <w:rFonts w:ascii="StobiSerif Regular" w:hAnsi="StobiSerif Regular"/>
                <w:sz w:val="22"/>
                <w:szCs w:val="22"/>
                <w:lang w:val="en-US"/>
              </w:rPr>
              <w:t xml:space="preserve">18(5) of Regulation (EC) No </w:t>
            </w:r>
            <w:proofErr w:type="gramStart"/>
            <w:r w:rsidRPr="00094AAA">
              <w:rPr>
                <w:rFonts w:ascii="StobiSerif Regular" w:hAnsi="StobiSerif Regular"/>
                <w:sz w:val="22"/>
                <w:szCs w:val="22"/>
                <w:lang w:val="en-US"/>
              </w:rPr>
              <w:t>714/2009;</w:t>
            </w:r>
            <w:proofErr w:type="gramEnd"/>
            <w:r w:rsidRPr="00094AAA">
              <w:rPr>
                <w:rFonts w:ascii="StobiSerif Regular" w:hAnsi="StobiSerif Regular"/>
                <w:sz w:val="22"/>
                <w:szCs w:val="22"/>
                <w:lang w:val="en-US"/>
              </w:rPr>
              <w:t xml:space="preserve"> </w:t>
            </w:r>
          </w:p>
          <w:p w14:paraId="0A8C2951" w14:textId="1E72F2CF" w:rsidR="00D420B9" w:rsidRDefault="00D420B9" w:rsidP="00D420B9">
            <w:pPr>
              <w:shd w:val="clear" w:color="auto" w:fill="FFFFFF"/>
              <w:rPr>
                <w:rFonts w:ascii="StobiSerif Regular" w:hAnsi="StobiSerif Regular"/>
                <w:sz w:val="22"/>
                <w:szCs w:val="22"/>
              </w:rPr>
            </w:pPr>
            <w:r w:rsidRPr="00094AAA">
              <w:rPr>
                <w:rFonts w:ascii="StobiSerif Regular" w:hAnsi="StobiSerif Regular"/>
                <w:sz w:val="22"/>
                <w:szCs w:val="22"/>
                <w:lang w:val="en-US"/>
              </w:rPr>
              <w:t xml:space="preserve">(g) training and certification of staff working for regional coordination </w:t>
            </w:r>
            <w:proofErr w:type="spellStart"/>
            <w:proofErr w:type="gramStart"/>
            <w:r w:rsidRPr="00094AAA">
              <w:rPr>
                <w:rFonts w:ascii="StobiSerif Regular" w:hAnsi="StobiSerif Regular"/>
                <w:sz w:val="22"/>
                <w:szCs w:val="22"/>
                <w:lang w:val="en-US"/>
              </w:rPr>
              <w:t>centres</w:t>
            </w:r>
            <w:proofErr w:type="spellEnd"/>
            <w:r w:rsidRPr="00094AAA">
              <w:rPr>
                <w:rFonts w:ascii="StobiSerif Regular" w:hAnsi="StobiSerif Regular"/>
                <w:sz w:val="22"/>
                <w:szCs w:val="22"/>
                <w:lang w:val="en-US"/>
              </w:rPr>
              <w:t>;</w:t>
            </w:r>
            <w:proofErr w:type="gramEnd"/>
            <w:r w:rsidRPr="00094AAA">
              <w:rPr>
                <w:rFonts w:ascii="StobiSerif Regular" w:hAnsi="StobiSerif Regular"/>
                <w:sz w:val="22"/>
                <w:szCs w:val="22"/>
                <w:lang w:val="en-US"/>
              </w:rPr>
              <w:t xml:space="preserve"> </w:t>
            </w:r>
          </w:p>
          <w:p w14:paraId="73985666" w14:textId="085D5FF6" w:rsidR="00D420B9" w:rsidRPr="00094AAA" w:rsidRDefault="00D420B9" w:rsidP="00D420B9">
            <w:pPr>
              <w:shd w:val="clear" w:color="auto" w:fill="FFFFFF"/>
              <w:rPr>
                <w:rFonts w:ascii="StobiSerif Regular" w:hAnsi="StobiSerif Regular"/>
                <w:sz w:val="22"/>
                <w:szCs w:val="22"/>
              </w:rPr>
            </w:pPr>
            <w:r w:rsidRPr="00094AAA">
              <w:rPr>
                <w:rFonts w:ascii="StobiSerif Regular" w:hAnsi="StobiSerif Regular"/>
                <w:sz w:val="22"/>
                <w:szCs w:val="22"/>
                <w:lang w:val="en-US"/>
              </w:rPr>
              <w:t xml:space="preserve">(h) supporting the coordination and </w:t>
            </w:r>
            <w:proofErr w:type="spellStart"/>
            <w:r w:rsidRPr="00094AAA">
              <w:rPr>
                <w:rFonts w:ascii="StobiSerif Regular" w:hAnsi="StobiSerif Regular"/>
                <w:sz w:val="22"/>
                <w:szCs w:val="22"/>
                <w:lang w:val="en-US"/>
              </w:rPr>
              <w:t>optimisation</w:t>
            </w:r>
            <w:proofErr w:type="spellEnd"/>
            <w:r w:rsidRPr="00094AAA">
              <w:rPr>
                <w:rFonts w:ascii="StobiSerif Regular" w:hAnsi="StobiSerif Regular"/>
                <w:sz w:val="22"/>
                <w:szCs w:val="22"/>
                <w:lang w:val="en-US"/>
              </w:rPr>
              <w:t xml:space="preserve"> of regional restoration as requested by </w:t>
            </w:r>
            <w:r w:rsidRPr="00094AAA">
              <w:rPr>
                <w:rFonts w:ascii="StobiSerif Regular" w:hAnsi="StobiSerif Regular"/>
                <w:sz w:val="22"/>
                <w:szCs w:val="22"/>
                <w:lang w:val="en-US"/>
              </w:rPr>
              <w:lastRenderedPageBreak/>
              <w:t xml:space="preserve">transmission system </w:t>
            </w:r>
            <w:proofErr w:type="gramStart"/>
            <w:r w:rsidRPr="00094AAA">
              <w:rPr>
                <w:rFonts w:ascii="StobiSerif Regular" w:hAnsi="StobiSerif Regular"/>
                <w:sz w:val="22"/>
                <w:szCs w:val="22"/>
                <w:lang w:val="en-US"/>
              </w:rPr>
              <w:t>operators;</w:t>
            </w:r>
            <w:proofErr w:type="gramEnd"/>
            <w:r w:rsidRPr="00094AAA">
              <w:rPr>
                <w:rFonts w:ascii="StobiSerif Regular" w:hAnsi="StobiSerif Regular"/>
                <w:sz w:val="22"/>
                <w:szCs w:val="22"/>
                <w:lang w:val="en-US"/>
              </w:rPr>
              <w:t xml:space="preserve"> </w:t>
            </w:r>
          </w:p>
          <w:p w14:paraId="36EE8DAD" w14:textId="47865947" w:rsidR="00D420B9" w:rsidRDefault="00D420B9" w:rsidP="00D420B9">
            <w:pPr>
              <w:shd w:val="clear" w:color="auto" w:fill="FFFFFF"/>
              <w:rPr>
                <w:rFonts w:ascii="StobiSerif Regular" w:hAnsi="StobiSerif Regular"/>
                <w:sz w:val="22"/>
                <w:szCs w:val="22"/>
              </w:rPr>
            </w:pPr>
            <w:proofErr w:type="spellStart"/>
            <w:r>
              <w:rPr>
                <w:rFonts w:ascii="StobiSerif Regular" w:hAnsi="StobiSerif Regular"/>
                <w:sz w:val="22"/>
                <w:szCs w:val="22"/>
                <w:lang w:val="en-US"/>
              </w:rPr>
              <w:t>i</w:t>
            </w:r>
            <w:proofErr w:type="spellEnd"/>
            <w:proofErr w:type="gramStart"/>
            <w:r>
              <w:rPr>
                <w:rFonts w:ascii="StobiSerif Regular" w:hAnsi="StobiSerif Regular"/>
                <w:sz w:val="22"/>
                <w:szCs w:val="22"/>
                <w:lang w:val="en-US"/>
              </w:rPr>
              <w:t>)</w:t>
            </w:r>
            <w:r w:rsidRPr="00094AAA">
              <w:rPr>
                <w:rFonts w:ascii="StobiSerif Regular" w:hAnsi="StobiSerif Regular"/>
                <w:sz w:val="22"/>
                <w:szCs w:val="22"/>
                <w:lang w:val="en-US"/>
              </w:rPr>
              <w:t>carrying</w:t>
            </w:r>
            <w:proofErr w:type="gramEnd"/>
            <w:r w:rsidRPr="00094AAA">
              <w:rPr>
                <w:rFonts w:ascii="StobiSerif Regular" w:hAnsi="StobiSerif Regular"/>
                <w:sz w:val="22"/>
                <w:szCs w:val="22"/>
                <w:lang w:val="en-US"/>
              </w:rPr>
              <w:t xml:space="preserve"> out post-operation and post-disturbances analysis and </w:t>
            </w:r>
            <w:proofErr w:type="gramStart"/>
            <w:r w:rsidRPr="00094AAA">
              <w:rPr>
                <w:rFonts w:ascii="StobiSerif Regular" w:hAnsi="StobiSerif Regular"/>
                <w:sz w:val="22"/>
                <w:szCs w:val="22"/>
                <w:lang w:val="en-US"/>
              </w:rPr>
              <w:t>reporting;</w:t>
            </w:r>
            <w:proofErr w:type="gramEnd"/>
          </w:p>
          <w:p w14:paraId="6EC78359" w14:textId="77777777" w:rsidR="00D420B9" w:rsidRDefault="00D420B9" w:rsidP="00D420B9">
            <w:pPr>
              <w:shd w:val="clear" w:color="auto" w:fill="FFFFFF"/>
              <w:rPr>
                <w:rFonts w:ascii="StobiSerif Regular" w:hAnsi="StobiSerif Regular"/>
                <w:sz w:val="22"/>
                <w:szCs w:val="22"/>
                <w:lang w:val="en-US"/>
              </w:rPr>
            </w:pPr>
            <w:r w:rsidRPr="00094AAA">
              <w:rPr>
                <w:rFonts w:ascii="StobiSerif Regular" w:hAnsi="StobiSerif Regular"/>
                <w:sz w:val="22"/>
                <w:szCs w:val="22"/>
                <w:lang w:val="en-US"/>
              </w:rPr>
              <w:t xml:space="preserve"> (j) regional </w:t>
            </w:r>
            <w:proofErr w:type="gramStart"/>
            <w:r w:rsidRPr="00094AAA">
              <w:rPr>
                <w:rFonts w:ascii="StobiSerif Regular" w:hAnsi="StobiSerif Regular"/>
                <w:sz w:val="22"/>
                <w:szCs w:val="22"/>
                <w:lang w:val="en-US"/>
              </w:rPr>
              <w:t>sizing</w:t>
            </w:r>
            <w:proofErr w:type="gramEnd"/>
            <w:r w:rsidRPr="00094AAA">
              <w:rPr>
                <w:rFonts w:ascii="StobiSerif Regular" w:hAnsi="StobiSerif Regular"/>
                <w:sz w:val="22"/>
                <w:szCs w:val="22"/>
                <w:lang w:val="en-US"/>
              </w:rPr>
              <w:t xml:space="preserve"> of reserve </w:t>
            </w:r>
            <w:proofErr w:type="gramStart"/>
            <w:r w:rsidRPr="00094AAA">
              <w:rPr>
                <w:rFonts w:ascii="StobiSerif Regular" w:hAnsi="StobiSerif Regular"/>
                <w:sz w:val="22"/>
                <w:szCs w:val="22"/>
                <w:lang w:val="en-US"/>
              </w:rPr>
              <w:t>capacity;</w:t>
            </w:r>
            <w:proofErr w:type="gramEnd"/>
            <w:r w:rsidRPr="00094AAA">
              <w:rPr>
                <w:rFonts w:ascii="StobiSerif Regular" w:hAnsi="StobiSerif Regular"/>
                <w:sz w:val="22"/>
                <w:szCs w:val="22"/>
                <w:lang w:val="en-US"/>
              </w:rPr>
              <w:t xml:space="preserve"> </w:t>
            </w:r>
          </w:p>
          <w:p w14:paraId="6DD677C2" w14:textId="234248FF" w:rsidR="00D420B9" w:rsidRDefault="00D420B9" w:rsidP="00D420B9">
            <w:pPr>
              <w:shd w:val="clear" w:color="auto" w:fill="FFFFFF"/>
              <w:rPr>
                <w:rFonts w:ascii="StobiSerif Regular" w:hAnsi="StobiSerif Regular"/>
                <w:sz w:val="22"/>
                <w:szCs w:val="22"/>
                <w:lang w:val="en-US"/>
              </w:rPr>
            </w:pPr>
            <w:r w:rsidRPr="00094AAA">
              <w:rPr>
                <w:rFonts w:ascii="StobiSerif Regular" w:hAnsi="StobiSerif Regular"/>
                <w:sz w:val="22"/>
                <w:szCs w:val="22"/>
                <w:lang w:val="en-US"/>
              </w:rPr>
              <w:t xml:space="preserve">(k) facilitating the regional procurement of balancing capacity; (l) supporting transmission system operators, at their request, in the </w:t>
            </w:r>
            <w:proofErr w:type="spellStart"/>
            <w:r w:rsidRPr="00094AAA">
              <w:rPr>
                <w:rFonts w:ascii="StobiSerif Regular" w:hAnsi="StobiSerif Regular"/>
                <w:sz w:val="22"/>
                <w:szCs w:val="22"/>
                <w:lang w:val="en-US"/>
              </w:rPr>
              <w:t>optimisation</w:t>
            </w:r>
            <w:proofErr w:type="spellEnd"/>
            <w:r w:rsidRPr="00094AAA">
              <w:rPr>
                <w:rFonts w:ascii="StobiSerif Regular" w:hAnsi="StobiSerif Regular"/>
                <w:sz w:val="22"/>
                <w:szCs w:val="22"/>
                <w:lang w:val="en-US"/>
              </w:rPr>
              <w:t xml:space="preserve"> of inter-transmission system </w:t>
            </w:r>
            <w:proofErr w:type="gramStart"/>
            <w:r w:rsidRPr="00094AAA">
              <w:rPr>
                <w:rFonts w:ascii="StobiSerif Regular" w:hAnsi="StobiSerif Regular"/>
                <w:sz w:val="22"/>
                <w:szCs w:val="22"/>
                <w:lang w:val="en-US"/>
              </w:rPr>
              <w:t>operators</w:t>
            </w:r>
            <w:proofErr w:type="gramEnd"/>
            <w:r w:rsidRPr="00094AAA">
              <w:rPr>
                <w:rFonts w:ascii="StobiSerif Regular" w:hAnsi="StobiSerif Regular"/>
                <w:sz w:val="22"/>
                <w:szCs w:val="22"/>
                <w:lang w:val="en-US"/>
              </w:rPr>
              <w:t xml:space="preserve"> settlements; (m) carrying out tasks related to the identification of regional electricity crisis scenarios if and to the extent they are delegated to the regional coordination </w:t>
            </w:r>
            <w:proofErr w:type="spellStart"/>
            <w:r w:rsidRPr="00094AAA">
              <w:rPr>
                <w:rFonts w:ascii="StobiSerif Regular" w:hAnsi="StobiSerif Regular"/>
                <w:sz w:val="22"/>
                <w:szCs w:val="22"/>
                <w:lang w:val="en-US"/>
              </w:rPr>
              <w:t>centres</w:t>
            </w:r>
            <w:proofErr w:type="spellEnd"/>
            <w:r w:rsidRPr="00094AAA">
              <w:rPr>
                <w:rFonts w:ascii="StobiSerif Regular" w:hAnsi="StobiSerif Regular"/>
                <w:sz w:val="22"/>
                <w:szCs w:val="22"/>
                <w:lang w:val="en-US"/>
              </w:rPr>
              <w:t xml:space="preserve"> pursuant to </w:t>
            </w:r>
            <w:r>
              <w:rPr>
                <w:rFonts w:ascii="StobiSerif Regular" w:hAnsi="StobiSerif Regular"/>
                <w:sz w:val="22"/>
                <w:szCs w:val="22"/>
                <w:lang w:val="en-US"/>
              </w:rPr>
              <w:t xml:space="preserve">Article   </w:t>
            </w:r>
            <w:r w:rsidRPr="00094AAA">
              <w:rPr>
                <w:rFonts w:ascii="StobiSerif Regular" w:hAnsi="StobiSerif Regular"/>
                <w:sz w:val="22"/>
                <w:szCs w:val="22"/>
                <w:lang w:val="en-US"/>
              </w:rPr>
              <w:t>6(1) of Regulation (EU) 2019/941;</w:t>
            </w:r>
          </w:p>
          <w:p w14:paraId="16A85B8F" w14:textId="62142D7B" w:rsidR="00D420B9" w:rsidRDefault="00D420B9" w:rsidP="00D420B9">
            <w:pPr>
              <w:shd w:val="clear" w:color="auto" w:fill="FFFFFF"/>
              <w:rPr>
                <w:rFonts w:ascii="StobiSerif Regular" w:hAnsi="StobiSerif Regular"/>
                <w:sz w:val="22"/>
                <w:szCs w:val="22"/>
                <w:lang w:val="en-US"/>
              </w:rPr>
            </w:pPr>
            <w:r w:rsidRPr="00094AAA">
              <w:rPr>
                <w:rFonts w:ascii="StobiSerif Regular" w:hAnsi="StobiSerif Regular"/>
                <w:sz w:val="22"/>
                <w:szCs w:val="22"/>
                <w:lang w:val="en-US"/>
              </w:rPr>
              <w:t xml:space="preserve"> (n) carrying out tasks related to the seasonal adequacy assessments if and to the extent that </w:t>
            </w:r>
            <w:r w:rsidRPr="00094AAA">
              <w:rPr>
                <w:rFonts w:ascii="StobiSerif Regular" w:hAnsi="StobiSerif Regular"/>
                <w:sz w:val="22"/>
                <w:szCs w:val="22"/>
                <w:lang w:val="en-US"/>
              </w:rPr>
              <w:lastRenderedPageBreak/>
              <w:t xml:space="preserve">they are delegated to the regional coordination </w:t>
            </w:r>
            <w:proofErr w:type="spellStart"/>
            <w:r w:rsidRPr="00094AAA">
              <w:rPr>
                <w:rFonts w:ascii="StobiSerif Regular" w:hAnsi="StobiSerif Regular"/>
                <w:sz w:val="22"/>
                <w:szCs w:val="22"/>
                <w:lang w:val="en-US"/>
              </w:rPr>
              <w:t>centres</w:t>
            </w:r>
            <w:proofErr w:type="spellEnd"/>
            <w:r w:rsidRPr="00094AAA">
              <w:rPr>
                <w:rFonts w:ascii="StobiSerif Regular" w:hAnsi="StobiSerif Regular"/>
                <w:sz w:val="22"/>
                <w:szCs w:val="22"/>
                <w:lang w:val="en-US"/>
              </w:rPr>
              <w:t xml:space="preserve"> pursuant to </w:t>
            </w:r>
            <w:r>
              <w:rPr>
                <w:rFonts w:ascii="StobiSerif Regular" w:hAnsi="StobiSerif Regular"/>
                <w:sz w:val="22"/>
                <w:szCs w:val="22"/>
                <w:lang w:val="en-US"/>
              </w:rPr>
              <w:t xml:space="preserve">Article   </w:t>
            </w:r>
            <w:r w:rsidRPr="00094AAA">
              <w:rPr>
                <w:rFonts w:ascii="StobiSerif Regular" w:hAnsi="StobiSerif Regular"/>
                <w:sz w:val="22"/>
                <w:szCs w:val="22"/>
                <w:lang w:val="en-US"/>
              </w:rPr>
              <w:t xml:space="preserve">9(2) of Regulation (EU) </w:t>
            </w:r>
            <w:proofErr w:type="gramStart"/>
            <w:r w:rsidRPr="00094AAA">
              <w:rPr>
                <w:rFonts w:ascii="StobiSerif Regular" w:hAnsi="StobiSerif Regular"/>
                <w:sz w:val="22"/>
                <w:szCs w:val="22"/>
                <w:lang w:val="en-US"/>
              </w:rPr>
              <w:t>2019/941;</w:t>
            </w:r>
            <w:proofErr w:type="gramEnd"/>
            <w:r w:rsidRPr="00094AAA">
              <w:rPr>
                <w:rFonts w:ascii="StobiSerif Regular" w:hAnsi="StobiSerif Regular"/>
                <w:sz w:val="22"/>
                <w:szCs w:val="22"/>
                <w:lang w:val="en-US"/>
              </w:rPr>
              <w:t xml:space="preserve"> </w:t>
            </w:r>
          </w:p>
          <w:p w14:paraId="5E7B4572" w14:textId="168E88B7" w:rsidR="00D420B9" w:rsidRDefault="00D420B9" w:rsidP="00D420B9">
            <w:pPr>
              <w:shd w:val="clear" w:color="auto" w:fill="FFFFFF"/>
              <w:rPr>
                <w:rFonts w:ascii="StobiSerif Regular" w:hAnsi="StobiSerif Regular"/>
                <w:sz w:val="22"/>
                <w:szCs w:val="22"/>
                <w:lang w:val="en-US"/>
              </w:rPr>
            </w:pPr>
            <w:r w:rsidRPr="00094AAA">
              <w:rPr>
                <w:rFonts w:ascii="StobiSerif Regular" w:hAnsi="StobiSerif Regular"/>
                <w:sz w:val="22"/>
                <w:szCs w:val="22"/>
                <w:lang w:val="en-US"/>
              </w:rPr>
              <w:t xml:space="preserve">(o) calculating the value for the maximum entry capacity available for the participation of foreign capacity in capacity mechanisms for the purposes of issuing a recommendation pursuant to </w:t>
            </w:r>
            <w:r>
              <w:rPr>
                <w:rFonts w:ascii="StobiSerif Regular" w:hAnsi="StobiSerif Regular"/>
                <w:sz w:val="22"/>
                <w:szCs w:val="22"/>
                <w:lang w:val="en-US"/>
              </w:rPr>
              <w:t xml:space="preserve">Article   </w:t>
            </w:r>
            <w:proofErr w:type="gramStart"/>
            <w:r w:rsidRPr="00094AAA">
              <w:rPr>
                <w:rFonts w:ascii="StobiSerif Regular" w:hAnsi="StobiSerif Regular"/>
                <w:sz w:val="22"/>
                <w:szCs w:val="22"/>
                <w:lang w:val="en-US"/>
              </w:rPr>
              <w:t>26(7);</w:t>
            </w:r>
            <w:proofErr w:type="gramEnd"/>
          </w:p>
          <w:p w14:paraId="27C3DAF2" w14:textId="54E09CFC" w:rsidR="00D420B9" w:rsidRPr="00094AAA" w:rsidRDefault="00D420B9" w:rsidP="00D420B9">
            <w:pPr>
              <w:shd w:val="clear" w:color="auto" w:fill="FFFFFF"/>
              <w:rPr>
                <w:rFonts w:ascii="StobiSerif Regular" w:hAnsi="StobiSerif Regular"/>
                <w:sz w:val="22"/>
                <w:szCs w:val="22"/>
              </w:rPr>
            </w:pPr>
            <w:r w:rsidRPr="00094AAA">
              <w:rPr>
                <w:rFonts w:ascii="StobiSerif Regular" w:hAnsi="StobiSerif Regular"/>
                <w:sz w:val="22"/>
                <w:szCs w:val="22"/>
                <w:lang w:val="en-US"/>
              </w:rPr>
              <w:t xml:space="preserve"> (p) carrying out tasks related to supporting transmission system operators in the identification of needs for new transmission capacity, for upgrade of existing transmission capacity or their alternatives, to be submitted to the regional groups established pursuant to Regulation (EU) No 347/2013 and included in the ten-year network </w:t>
            </w:r>
            <w:r w:rsidRPr="00094AAA">
              <w:rPr>
                <w:rFonts w:ascii="StobiSerif Regular" w:hAnsi="StobiSerif Regular"/>
                <w:sz w:val="22"/>
                <w:szCs w:val="22"/>
                <w:lang w:val="en-US"/>
              </w:rPr>
              <w:lastRenderedPageBreak/>
              <w:t xml:space="preserve">development plan referred to in </w:t>
            </w:r>
            <w:r>
              <w:rPr>
                <w:rFonts w:ascii="StobiSerif Regular" w:hAnsi="StobiSerif Regular"/>
                <w:sz w:val="22"/>
                <w:szCs w:val="22"/>
                <w:lang w:val="en-US"/>
              </w:rPr>
              <w:t xml:space="preserve">Article   </w:t>
            </w:r>
            <w:r w:rsidRPr="00094AAA">
              <w:rPr>
                <w:rFonts w:ascii="StobiSerif Regular" w:hAnsi="StobiSerif Regular"/>
                <w:sz w:val="22"/>
                <w:szCs w:val="22"/>
                <w:lang w:val="en-US"/>
              </w:rPr>
              <w:t>51 of Directive (EU) 2019/944. The tasks referred to in the first subparagraph are set out in more detail in Annex I.</w:t>
            </w:r>
          </w:p>
        </w:tc>
        <w:tc>
          <w:tcPr>
            <w:tcW w:w="1121" w:type="dxa"/>
            <w:shd w:val="clear" w:color="auto" w:fill="FFFFFF" w:themeFill="background1"/>
          </w:tcPr>
          <w:p w14:paraId="1FB34B7C" w14:textId="61A3A73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C639828" w14:textId="5F807C8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161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013" w:type="dxa"/>
            <w:shd w:val="clear" w:color="auto" w:fill="FFFFFF" w:themeFill="background1"/>
          </w:tcPr>
          <w:p w14:paraId="7BF3DC44" w14:textId="1C77B1D8"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 xml:space="preserve">Within the cooperation referred to in paragraph (1) of this </w:t>
            </w:r>
            <w:r>
              <w:rPr>
                <w:rFonts w:ascii="StobiSerif Regular" w:hAnsi="StobiSerif Regular"/>
                <w:sz w:val="22"/>
                <w:szCs w:val="22"/>
              </w:rPr>
              <w:t xml:space="preserve">Article  </w:t>
            </w:r>
            <w:r w:rsidRPr="00954EB3">
              <w:rPr>
                <w:rFonts w:ascii="StobiSerif Regular" w:hAnsi="StobiSerif Regular"/>
                <w:sz w:val="22"/>
                <w:szCs w:val="22"/>
              </w:rPr>
              <w:t>, the electricity transmission system operator shall delegate to the Regional Coordination Centre activities of regional importance in the coordinated system management region or on the borders of the bidding zone, and in particular:</w:t>
            </w:r>
          </w:p>
          <w:p w14:paraId="55561B55" w14:textId="77777777"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1. coordinated calculation of cross-zonal transmission capacities allocated in the day-ahead timeframe and in the intraday timeframe;</w:t>
            </w:r>
          </w:p>
          <w:p w14:paraId="636364D1" w14:textId="77777777"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2. coordinated security analysis;</w:t>
            </w:r>
          </w:p>
          <w:p w14:paraId="771F9711" w14:textId="77777777"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lastRenderedPageBreak/>
              <w:t>3. creation of a common grid model;</w:t>
            </w:r>
          </w:p>
          <w:p w14:paraId="11F34BA8" w14:textId="77777777"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4. support for assessing the compliance of the transmission system functions’ protection plan and the restoration plan;</w:t>
            </w:r>
          </w:p>
          <w:p w14:paraId="3DAA35D6" w14:textId="77777777"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5. preparation of regional forecasts for short-term resource adequacy, in particular forecasts between week-ahead and day-ahead;</w:t>
            </w:r>
          </w:p>
          <w:p w14:paraId="45E0295C" w14:textId="77777777"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6. performance of tasks related to seasonal adequacy assessments to the extent assigned in coordination with other operators in the region;</w:t>
            </w:r>
          </w:p>
          <w:p w14:paraId="439F875D" w14:textId="77777777"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7. coordination of regional outage scheduling in accordance with harmonized rules and procedures;</w:t>
            </w:r>
          </w:p>
          <w:p w14:paraId="5A18C590" w14:textId="77777777"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 xml:space="preserve">8. training and certification of </w:t>
            </w:r>
            <w:r w:rsidRPr="00954EB3">
              <w:rPr>
                <w:rFonts w:ascii="StobiSerif Regular" w:hAnsi="StobiSerif Regular"/>
                <w:sz w:val="22"/>
                <w:szCs w:val="22"/>
              </w:rPr>
              <w:lastRenderedPageBreak/>
              <w:t>employees in regional coordination centers;</w:t>
            </w:r>
          </w:p>
          <w:p w14:paraId="036009CC" w14:textId="77777777"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9. support for coordination and optimization of system functions restoration, upon request of two or more operators in the region;</w:t>
            </w:r>
          </w:p>
          <w:p w14:paraId="16647A7A" w14:textId="77777777"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10. preparation of analyses and reports based on the results of outage monitoring;</w:t>
            </w:r>
          </w:p>
          <w:p w14:paraId="27BB69F9" w14:textId="77777777"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11. determination of the amount of reserve capacity in the region;</w:t>
            </w:r>
          </w:p>
          <w:p w14:paraId="5BDD2C27" w14:textId="77777777"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12. promotion of regional exchange and procurement of balancing energy;</w:t>
            </w:r>
          </w:p>
          <w:p w14:paraId="4EF3C4EF" w14:textId="77777777"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 xml:space="preserve">13. support for optimization in calculations and settlements between two or more electricity transmission system operators in the </w:t>
            </w:r>
            <w:r w:rsidRPr="00954EB3">
              <w:rPr>
                <w:rFonts w:ascii="StobiSerif Regular" w:hAnsi="StobiSerif Regular"/>
                <w:sz w:val="22"/>
                <w:szCs w:val="22"/>
              </w:rPr>
              <w:lastRenderedPageBreak/>
              <w:t>region, upon their request;</w:t>
            </w:r>
          </w:p>
          <w:p w14:paraId="78D6ECD2" w14:textId="77777777"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14. tasks related to identification of regional crisis scenarios in the electricity sector;</w:t>
            </w:r>
          </w:p>
          <w:p w14:paraId="684838FC" w14:textId="77777777"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15. tasks in preparation of regional risk reduction measures;</w:t>
            </w:r>
          </w:p>
          <w:p w14:paraId="35BF0FC3" w14:textId="77777777"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16. calculation of the maximum input capacity from foreign sources in the capacity mechanisms intended for issuing recommendations, and</w:t>
            </w:r>
          </w:p>
          <w:p w14:paraId="5771B0A5" w14:textId="7DCC7B1C" w:rsidR="00D420B9" w:rsidRPr="00AF0502"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17. performance of tasks related to the support in identifying the needs for new transmission capacity, for updating the existing transmission capacity or for other alternatives.</w:t>
            </w:r>
          </w:p>
        </w:tc>
        <w:tc>
          <w:tcPr>
            <w:tcW w:w="1134" w:type="dxa"/>
            <w:shd w:val="clear" w:color="auto" w:fill="FFFFFF" w:themeFill="background1"/>
          </w:tcPr>
          <w:p w14:paraId="3F927B8A" w14:textId="44833EF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19A2F8D"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431F2CEF"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E0B9848"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381EECD" w14:textId="77777777" w:rsidTr="0027444E">
        <w:tc>
          <w:tcPr>
            <w:tcW w:w="1129" w:type="dxa"/>
            <w:shd w:val="clear" w:color="auto" w:fill="FFFFFF" w:themeFill="background1"/>
          </w:tcPr>
          <w:p w14:paraId="7D0C7F57" w14:textId="5C5ED2D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37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79843EA3" w14:textId="1B6212F2" w:rsidR="00D420B9" w:rsidRPr="00AF0502" w:rsidRDefault="00D420B9" w:rsidP="00D420B9">
            <w:pPr>
              <w:shd w:val="clear" w:color="auto" w:fill="FFFFFF"/>
              <w:rPr>
                <w:rFonts w:ascii="StobiSerif Regular" w:hAnsi="StobiSerif Regular"/>
                <w:sz w:val="22"/>
                <w:szCs w:val="22"/>
              </w:rPr>
            </w:pPr>
            <w:proofErr w:type="gramStart"/>
            <w:r w:rsidRPr="00372459">
              <w:rPr>
                <w:rFonts w:ascii="StobiSerif Regular" w:hAnsi="StobiSerif Regular"/>
                <w:sz w:val="22"/>
                <w:szCs w:val="22"/>
                <w:lang w:val="en-US"/>
              </w:rPr>
              <w:t>On the basis of</w:t>
            </w:r>
            <w:proofErr w:type="gramEnd"/>
            <w:r w:rsidRPr="00372459">
              <w:rPr>
                <w:rFonts w:ascii="StobiSerif Regular" w:hAnsi="StobiSerif Regular"/>
                <w:sz w:val="22"/>
                <w:szCs w:val="22"/>
                <w:lang w:val="en-US"/>
              </w:rPr>
              <w:t xml:space="preserve"> a proposal by the Commission or a Member State, the Committee established by </w:t>
            </w:r>
            <w:r>
              <w:rPr>
                <w:rFonts w:ascii="StobiSerif Regular" w:hAnsi="StobiSerif Regular"/>
                <w:sz w:val="22"/>
                <w:szCs w:val="22"/>
                <w:lang w:val="en-US"/>
              </w:rPr>
              <w:t xml:space="preserve">Article   </w:t>
            </w:r>
            <w:r w:rsidRPr="00372459">
              <w:rPr>
                <w:rFonts w:ascii="StobiSerif Regular" w:hAnsi="StobiSerif Regular"/>
                <w:sz w:val="22"/>
                <w:szCs w:val="22"/>
                <w:lang w:val="en-US"/>
              </w:rPr>
              <w:t xml:space="preserve">68 of Directive (EU) 2019/944 shall issue an opinion on the assignment of new advisory tasks to regional coordination </w:t>
            </w:r>
            <w:proofErr w:type="spellStart"/>
            <w:r w:rsidRPr="00372459">
              <w:rPr>
                <w:rFonts w:ascii="StobiSerif Regular" w:hAnsi="StobiSerif Regular"/>
                <w:sz w:val="22"/>
                <w:szCs w:val="22"/>
                <w:lang w:val="en-US"/>
              </w:rPr>
              <w:t>centres</w:t>
            </w:r>
            <w:proofErr w:type="spellEnd"/>
            <w:r w:rsidRPr="00372459">
              <w:rPr>
                <w:rFonts w:ascii="StobiSerif Regular" w:hAnsi="StobiSerif Regular"/>
                <w:sz w:val="22"/>
                <w:szCs w:val="22"/>
                <w:lang w:val="en-US"/>
              </w:rPr>
              <w:t xml:space="preserve">. Where that Committee issues a </w:t>
            </w:r>
            <w:proofErr w:type="spellStart"/>
            <w:r w:rsidRPr="00372459">
              <w:rPr>
                <w:rFonts w:ascii="StobiSerif Regular" w:hAnsi="StobiSerif Regular"/>
                <w:sz w:val="22"/>
                <w:szCs w:val="22"/>
                <w:lang w:val="en-US"/>
              </w:rPr>
              <w:t>favourable</w:t>
            </w:r>
            <w:proofErr w:type="spellEnd"/>
            <w:r w:rsidRPr="00372459">
              <w:rPr>
                <w:rFonts w:ascii="StobiSerif Regular" w:hAnsi="StobiSerif Regular"/>
                <w:sz w:val="22"/>
                <w:szCs w:val="22"/>
                <w:lang w:val="en-US"/>
              </w:rPr>
              <w:t xml:space="preserve"> opinion on the assignment of new advisory tasks, the regional coordination </w:t>
            </w:r>
            <w:proofErr w:type="spellStart"/>
            <w:r w:rsidRPr="00372459">
              <w:rPr>
                <w:rFonts w:ascii="StobiSerif Regular" w:hAnsi="StobiSerif Regular"/>
                <w:sz w:val="22"/>
                <w:szCs w:val="22"/>
                <w:lang w:val="en-US"/>
              </w:rPr>
              <w:t>centres</w:t>
            </w:r>
            <w:proofErr w:type="spellEnd"/>
            <w:r w:rsidRPr="00372459">
              <w:rPr>
                <w:rFonts w:ascii="StobiSerif Regular" w:hAnsi="StobiSerif Regular"/>
                <w:sz w:val="22"/>
                <w:szCs w:val="22"/>
                <w:lang w:val="en-US"/>
              </w:rPr>
              <w:t xml:space="preserve"> shall carry out those tasks </w:t>
            </w:r>
            <w:proofErr w:type="gramStart"/>
            <w:r w:rsidRPr="00372459">
              <w:rPr>
                <w:rFonts w:ascii="StobiSerif Regular" w:hAnsi="StobiSerif Regular"/>
                <w:sz w:val="22"/>
                <w:szCs w:val="22"/>
                <w:lang w:val="en-US"/>
              </w:rPr>
              <w:t>on the basis of</w:t>
            </w:r>
            <w:proofErr w:type="gramEnd"/>
            <w:r w:rsidRPr="00372459">
              <w:rPr>
                <w:rFonts w:ascii="StobiSerif Regular" w:hAnsi="StobiSerif Regular"/>
                <w:sz w:val="22"/>
                <w:szCs w:val="22"/>
                <w:lang w:val="en-US"/>
              </w:rPr>
              <w:t xml:space="preserve"> a proposal developed by the ENTSO for Electricity and approved by ACER in accordance </w:t>
            </w:r>
            <w:r w:rsidRPr="00372459">
              <w:rPr>
                <w:rFonts w:ascii="StobiSerif Regular" w:hAnsi="StobiSerif Regular"/>
                <w:sz w:val="22"/>
                <w:szCs w:val="22"/>
                <w:lang w:val="en-US"/>
              </w:rPr>
              <w:lastRenderedPageBreak/>
              <w:t xml:space="preserve">with the procedure set out in </w:t>
            </w:r>
            <w:r>
              <w:rPr>
                <w:rFonts w:ascii="StobiSerif Regular" w:hAnsi="StobiSerif Regular"/>
                <w:sz w:val="22"/>
                <w:szCs w:val="22"/>
                <w:lang w:val="en-US"/>
              </w:rPr>
              <w:t xml:space="preserve">Article   </w:t>
            </w:r>
            <w:r w:rsidRPr="00372459">
              <w:rPr>
                <w:rFonts w:ascii="StobiSerif Regular" w:hAnsi="StobiSerif Regular"/>
                <w:sz w:val="22"/>
                <w:szCs w:val="22"/>
                <w:lang w:val="en-US"/>
              </w:rPr>
              <w:t xml:space="preserve">27. </w:t>
            </w:r>
          </w:p>
        </w:tc>
        <w:tc>
          <w:tcPr>
            <w:tcW w:w="1121" w:type="dxa"/>
            <w:shd w:val="clear" w:color="auto" w:fill="FFFFFF" w:themeFill="background1"/>
          </w:tcPr>
          <w:p w14:paraId="6163EA59"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51225157"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C975DDC"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5F87FF0" w14:textId="55BC176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950EACF"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04CF21F"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2F170D3" w14:textId="4352B538"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0DF07FCE" w14:textId="77777777" w:rsidTr="0027444E">
        <w:tc>
          <w:tcPr>
            <w:tcW w:w="1129" w:type="dxa"/>
            <w:shd w:val="clear" w:color="auto" w:fill="FFFFFF" w:themeFill="background1"/>
          </w:tcPr>
          <w:p w14:paraId="2AB2DF08" w14:textId="18942B9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771D5640" w14:textId="0B41BACB" w:rsidR="00D420B9" w:rsidRPr="00AF0502" w:rsidRDefault="00D420B9" w:rsidP="00D420B9">
            <w:pPr>
              <w:shd w:val="clear" w:color="auto" w:fill="FFFFFF"/>
              <w:rPr>
                <w:rFonts w:ascii="StobiSerif Regular" w:hAnsi="StobiSerif Regular"/>
                <w:sz w:val="22"/>
                <w:szCs w:val="22"/>
              </w:rPr>
            </w:pPr>
            <w:r w:rsidRPr="00372459">
              <w:rPr>
                <w:rFonts w:ascii="StobiSerif Regular" w:hAnsi="StobiSerif Regular"/>
                <w:sz w:val="22"/>
                <w:szCs w:val="22"/>
                <w:lang w:val="en-US"/>
              </w:rPr>
              <w:t xml:space="preserve">Transmission system operators </w:t>
            </w:r>
            <w:proofErr w:type="gramStart"/>
            <w:r w:rsidRPr="00372459">
              <w:rPr>
                <w:rFonts w:ascii="StobiSerif Regular" w:hAnsi="StobiSerif Regular"/>
                <w:sz w:val="22"/>
                <w:szCs w:val="22"/>
                <w:lang w:val="en-US"/>
              </w:rPr>
              <w:t>shall</w:t>
            </w:r>
            <w:proofErr w:type="gramEnd"/>
            <w:r w:rsidRPr="00372459">
              <w:rPr>
                <w:rFonts w:ascii="StobiSerif Regular" w:hAnsi="StobiSerif Regular"/>
                <w:sz w:val="22"/>
                <w:szCs w:val="22"/>
                <w:lang w:val="en-US"/>
              </w:rPr>
              <w:t xml:space="preserve"> provide their regional coordination </w:t>
            </w:r>
            <w:proofErr w:type="spellStart"/>
            <w:r w:rsidRPr="00372459">
              <w:rPr>
                <w:rFonts w:ascii="StobiSerif Regular" w:hAnsi="StobiSerif Regular"/>
                <w:sz w:val="22"/>
                <w:szCs w:val="22"/>
                <w:lang w:val="en-US"/>
              </w:rPr>
              <w:t>centres</w:t>
            </w:r>
            <w:proofErr w:type="spellEnd"/>
            <w:r w:rsidRPr="00372459">
              <w:rPr>
                <w:rFonts w:ascii="StobiSerif Regular" w:hAnsi="StobiSerif Regular"/>
                <w:sz w:val="22"/>
                <w:szCs w:val="22"/>
                <w:lang w:val="en-US"/>
              </w:rPr>
              <w:t xml:space="preserve"> with the information necessary to carry out its tasks. </w:t>
            </w:r>
          </w:p>
        </w:tc>
        <w:tc>
          <w:tcPr>
            <w:tcW w:w="1121" w:type="dxa"/>
            <w:shd w:val="clear" w:color="auto" w:fill="FFFFFF" w:themeFill="background1"/>
          </w:tcPr>
          <w:p w14:paraId="3B82D09F" w14:textId="3DC5C99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48A2D45" w14:textId="689303D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161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013" w:type="dxa"/>
            <w:shd w:val="clear" w:color="auto" w:fill="FFFFFF" w:themeFill="background1"/>
          </w:tcPr>
          <w:p w14:paraId="25C970A0" w14:textId="71E2C332" w:rsidR="00D420B9" w:rsidRPr="00AF0502"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The electricity transmission system operator shall provide the Regional Coordination Centre with all information necessary for the performance of its tasks and shall receive from the Regional Coordination Centre all information and recommendations necessary for the performance of coordinated activities in the region.</w:t>
            </w:r>
          </w:p>
        </w:tc>
        <w:tc>
          <w:tcPr>
            <w:tcW w:w="1134" w:type="dxa"/>
            <w:shd w:val="clear" w:color="auto" w:fill="FFFFFF" w:themeFill="background1"/>
          </w:tcPr>
          <w:p w14:paraId="3BF27368" w14:textId="4347545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5F4228FB"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82B1AF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8B68A9C"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73E49A6" w14:textId="77777777" w:rsidTr="0027444E">
        <w:tc>
          <w:tcPr>
            <w:tcW w:w="1129" w:type="dxa"/>
            <w:shd w:val="clear" w:color="auto" w:fill="FFFFFF" w:themeFill="background1"/>
          </w:tcPr>
          <w:p w14:paraId="5E63C27F" w14:textId="779BB0D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3612C572" w14:textId="3A9FDF30" w:rsidR="00D420B9" w:rsidRPr="00AF0502" w:rsidRDefault="00D420B9" w:rsidP="00D420B9">
            <w:pPr>
              <w:shd w:val="clear" w:color="auto" w:fill="FFFFFF"/>
              <w:rPr>
                <w:rFonts w:ascii="StobiSerif Regular" w:hAnsi="StobiSerif Regular"/>
                <w:sz w:val="22"/>
                <w:szCs w:val="22"/>
              </w:rPr>
            </w:pPr>
            <w:r w:rsidRPr="00372459">
              <w:rPr>
                <w:rFonts w:ascii="StobiSerif Regular" w:hAnsi="StobiSerif Regular"/>
                <w:sz w:val="22"/>
                <w:szCs w:val="22"/>
                <w:lang w:val="en-US"/>
              </w:rPr>
              <w:t xml:space="preserve">Regional coordination </w:t>
            </w:r>
            <w:proofErr w:type="spellStart"/>
            <w:r w:rsidRPr="00372459">
              <w:rPr>
                <w:rFonts w:ascii="StobiSerif Regular" w:hAnsi="StobiSerif Regular"/>
                <w:sz w:val="22"/>
                <w:szCs w:val="22"/>
                <w:lang w:val="en-US"/>
              </w:rPr>
              <w:t>centres</w:t>
            </w:r>
            <w:proofErr w:type="spellEnd"/>
            <w:r w:rsidRPr="00372459">
              <w:rPr>
                <w:rFonts w:ascii="StobiSerif Regular" w:hAnsi="StobiSerif Regular"/>
                <w:sz w:val="22"/>
                <w:szCs w:val="22"/>
                <w:lang w:val="en-US"/>
              </w:rPr>
              <w:t xml:space="preserve"> </w:t>
            </w:r>
            <w:proofErr w:type="gramStart"/>
            <w:r w:rsidRPr="00372459">
              <w:rPr>
                <w:rFonts w:ascii="StobiSerif Regular" w:hAnsi="StobiSerif Regular"/>
                <w:sz w:val="22"/>
                <w:szCs w:val="22"/>
                <w:lang w:val="en-US"/>
              </w:rPr>
              <w:t>shall</w:t>
            </w:r>
            <w:proofErr w:type="gramEnd"/>
            <w:r w:rsidRPr="00372459">
              <w:rPr>
                <w:rFonts w:ascii="StobiSerif Regular" w:hAnsi="StobiSerif Regular"/>
                <w:sz w:val="22"/>
                <w:szCs w:val="22"/>
                <w:lang w:val="en-US"/>
              </w:rPr>
              <w:t xml:space="preserve"> provide transmission system operators of the system operation region with all information necessary to implement the coordinated actions and recommendations </w:t>
            </w:r>
            <w:r w:rsidRPr="00372459">
              <w:rPr>
                <w:rFonts w:ascii="StobiSerif Regular" w:hAnsi="StobiSerif Regular"/>
                <w:sz w:val="22"/>
                <w:szCs w:val="22"/>
                <w:lang w:val="en-US"/>
              </w:rPr>
              <w:lastRenderedPageBreak/>
              <w:t xml:space="preserve">issued by regional coordination </w:t>
            </w:r>
            <w:proofErr w:type="spellStart"/>
            <w:r w:rsidRPr="00372459">
              <w:rPr>
                <w:rFonts w:ascii="StobiSerif Regular" w:hAnsi="StobiSerif Regular"/>
                <w:sz w:val="22"/>
                <w:szCs w:val="22"/>
                <w:lang w:val="en-US"/>
              </w:rPr>
              <w:t>centres</w:t>
            </w:r>
            <w:proofErr w:type="spellEnd"/>
            <w:r w:rsidRPr="00372459">
              <w:rPr>
                <w:rFonts w:ascii="StobiSerif Regular" w:hAnsi="StobiSerif Regular"/>
                <w:sz w:val="22"/>
                <w:szCs w:val="22"/>
                <w:lang w:val="en-US"/>
              </w:rPr>
              <w:t xml:space="preserve">. </w:t>
            </w:r>
          </w:p>
        </w:tc>
        <w:tc>
          <w:tcPr>
            <w:tcW w:w="1121" w:type="dxa"/>
            <w:shd w:val="clear" w:color="auto" w:fill="FFFFFF" w:themeFill="background1"/>
          </w:tcPr>
          <w:p w14:paraId="092D69DA" w14:textId="77C792A2" w:rsidR="00D420B9" w:rsidRPr="00AF0502" w:rsidRDefault="00D420B9" w:rsidP="00D420B9">
            <w:pPr>
              <w:shd w:val="clear" w:color="auto" w:fill="FFFFFF"/>
              <w:jc w:val="center"/>
              <w:rPr>
                <w:rFonts w:ascii="StobiSerif Regular" w:hAnsi="StobiSerif Regular"/>
                <w:sz w:val="22"/>
                <w:szCs w:val="22"/>
                <w:lang w:val="en-US"/>
              </w:rPr>
            </w:pPr>
          </w:p>
        </w:tc>
        <w:tc>
          <w:tcPr>
            <w:tcW w:w="1402" w:type="dxa"/>
            <w:shd w:val="clear" w:color="auto" w:fill="FFFFFF" w:themeFill="background1"/>
          </w:tcPr>
          <w:p w14:paraId="2E4295F4" w14:textId="51279D3A" w:rsidR="00D420B9" w:rsidRPr="00AF0502" w:rsidRDefault="00D420B9" w:rsidP="00D420B9">
            <w:pPr>
              <w:shd w:val="clear" w:color="auto" w:fill="FFFFFF"/>
              <w:jc w:val="center"/>
              <w:rPr>
                <w:rFonts w:ascii="StobiSerif Regular" w:hAnsi="StobiSerif Regular"/>
                <w:sz w:val="22"/>
                <w:szCs w:val="22"/>
                <w:lang w:val="en-US"/>
              </w:rPr>
            </w:pPr>
          </w:p>
        </w:tc>
        <w:tc>
          <w:tcPr>
            <w:tcW w:w="2013" w:type="dxa"/>
            <w:shd w:val="clear" w:color="auto" w:fill="FFFFFF" w:themeFill="background1"/>
          </w:tcPr>
          <w:p w14:paraId="77B4D83D"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6FD89F6F" w14:textId="19E5E6B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4694827"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3601F07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373A99B" w14:textId="74AD46D9"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42FCCA7E" w14:textId="77777777" w:rsidTr="0027444E">
        <w:tc>
          <w:tcPr>
            <w:tcW w:w="1129" w:type="dxa"/>
            <w:shd w:val="clear" w:color="auto" w:fill="FFFFFF" w:themeFill="background1"/>
          </w:tcPr>
          <w:p w14:paraId="7B9C0A77" w14:textId="610DAAD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405EA8DD" w14:textId="5B02BD53" w:rsidR="00D420B9" w:rsidRPr="00AF0502" w:rsidRDefault="00D420B9" w:rsidP="00D420B9">
            <w:pPr>
              <w:shd w:val="clear" w:color="auto" w:fill="FFFFFF"/>
              <w:rPr>
                <w:rFonts w:ascii="StobiSerif Regular" w:hAnsi="StobiSerif Regular"/>
                <w:sz w:val="22"/>
                <w:szCs w:val="22"/>
              </w:rPr>
            </w:pPr>
            <w:r w:rsidRPr="00372459">
              <w:rPr>
                <w:rFonts w:ascii="StobiSerif Regular" w:hAnsi="StobiSerif Regular"/>
                <w:sz w:val="22"/>
                <w:szCs w:val="22"/>
                <w:lang w:val="en-US"/>
              </w:rPr>
              <w:t xml:space="preserve">For the tasks set out in this </w:t>
            </w:r>
            <w:r>
              <w:rPr>
                <w:rFonts w:ascii="StobiSerif Regular" w:hAnsi="StobiSerif Regular"/>
                <w:sz w:val="22"/>
                <w:szCs w:val="22"/>
                <w:lang w:val="en-US"/>
              </w:rPr>
              <w:t xml:space="preserve">Article   </w:t>
            </w:r>
            <w:r w:rsidRPr="00372459">
              <w:rPr>
                <w:rFonts w:ascii="StobiSerif Regular" w:hAnsi="StobiSerif Regular"/>
                <w:sz w:val="22"/>
                <w:szCs w:val="22"/>
                <w:lang w:val="en-US"/>
              </w:rPr>
              <w:t xml:space="preserve">and not already covered by the relevant network codes or guidelines, the ENTSO for Electricity shall develop a proposal in accordance with the procedure set out in </w:t>
            </w:r>
            <w:r>
              <w:rPr>
                <w:rFonts w:ascii="StobiSerif Regular" w:hAnsi="StobiSerif Regular"/>
                <w:sz w:val="22"/>
                <w:szCs w:val="22"/>
                <w:lang w:val="en-US"/>
              </w:rPr>
              <w:t xml:space="preserve">Article   </w:t>
            </w:r>
            <w:r w:rsidRPr="00372459">
              <w:rPr>
                <w:rFonts w:ascii="StobiSerif Regular" w:hAnsi="StobiSerif Regular"/>
                <w:sz w:val="22"/>
                <w:szCs w:val="22"/>
                <w:lang w:val="en-US"/>
              </w:rPr>
              <w:t xml:space="preserve">27. Regional coordination </w:t>
            </w:r>
            <w:proofErr w:type="spellStart"/>
            <w:r w:rsidRPr="00372459">
              <w:rPr>
                <w:rFonts w:ascii="StobiSerif Regular" w:hAnsi="StobiSerif Regular"/>
                <w:sz w:val="22"/>
                <w:szCs w:val="22"/>
                <w:lang w:val="en-US"/>
              </w:rPr>
              <w:t>centres</w:t>
            </w:r>
            <w:proofErr w:type="spellEnd"/>
            <w:r w:rsidRPr="00372459">
              <w:rPr>
                <w:rFonts w:ascii="StobiSerif Regular" w:hAnsi="StobiSerif Regular"/>
                <w:sz w:val="22"/>
                <w:szCs w:val="22"/>
                <w:lang w:val="en-US"/>
              </w:rPr>
              <w:t xml:space="preserve"> shall carry out those tasks </w:t>
            </w:r>
            <w:proofErr w:type="gramStart"/>
            <w:r w:rsidRPr="00372459">
              <w:rPr>
                <w:rFonts w:ascii="StobiSerif Regular" w:hAnsi="StobiSerif Regular"/>
                <w:sz w:val="22"/>
                <w:szCs w:val="22"/>
                <w:lang w:val="en-US"/>
              </w:rPr>
              <w:t>on the basis of</w:t>
            </w:r>
            <w:proofErr w:type="gramEnd"/>
            <w:r w:rsidRPr="00372459">
              <w:rPr>
                <w:rFonts w:ascii="StobiSerif Regular" w:hAnsi="StobiSerif Regular"/>
                <w:sz w:val="22"/>
                <w:szCs w:val="22"/>
                <w:lang w:val="en-US"/>
              </w:rPr>
              <w:t xml:space="preserve"> the proposal following its approval by ACER. </w:t>
            </w:r>
          </w:p>
        </w:tc>
        <w:tc>
          <w:tcPr>
            <w:tcW w:w="1121" w:type="dxa"/>
            <w:shd w:val="clear" w:color="auto" w:fill="FFFFFF" w:themeFill="background1"/>
          </w:tcPr>
          <w:p w14:paraId="0A8100A7"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202BC65"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E022B3D"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4416DA6" w14:textId="27864B3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D182C68"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36C66F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0B74C73" w14:textId="12A1E628"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2DE2364D" w14:textId="77777777" w:rsidTr="0027444E">
        <w:tc>
          <w:tcPr>
            <w:tcW w:w="1129" w:type="dxa"/>
            <w:shd w:val="clear" w:color="auto" w:fill="FFFFFF" w:themeFill="background1"/>
          </w:tcPr>
          <w:p w14:paraId="76F12135" w14:textId="3382D97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38</w:t>
            </w:r>
          </w:p>
        </w:tc>
        <w:tc>
          <w:tcPr>
            <w:tcW w:w="2268" w:type="dxa"/>
            <w:shd w:val="clear" w:color="auto" w:fill="FFFFFF" w:themeFill="background1"/>
          </w:tcPr>
          <w:p w14:paraId="12ECDC5F" w14:textId="3CCB163F"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The day-to-day coordination within and between 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shall be managed through cooperative processes among the transmission system operators of the region, including arrangements for coordination between 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where relevant. The cooperative process shall be based </w:t>
            </w:r>
            <w:r w:rsidRPr="00E61046">
              <w:rPr>
                <w:rFonts w:ascii="StobiSerif Regular" w:hAnsi="StobiSerif Regular"/>
                <w:sz w:val="22"/>
                <w:szCs w:val="22"/>
                <w:lang w:val="en-US"/>
              </w:rPr>
              <w:lastRenderedPageBreak/>
              <w:t xml:space="preserve">on: (a) working arrangements to address planning and operational aspects relevant to the tasks referred to in </w:t>
            </w:r>
            <w:r>
              <w:rPr>
                <w:rFonts w:ascii="StobiSerif Regular" w:hAnsi="StobiSerif Regular"/>
                <w:sz w:val="22"/>
                <w:szCs w:val="22"/>
                <w:lang w:val="en-US"/>
              </w:rPr>
              <w:t xml:space="preserve">Article   </w:t>
            </w:r>
            <w:r w:rsidRPr="00E61046">
              <w:rPr>
                <w:rFonts w:ascii="StobiSerif Regular" w:hAnsi="StobiSerif Regular"/>
                <w:sz w:val="22"/>
                <w:szCs w:val="22"/>
                <w:lang w:val="en-US"/>
              </w:rPr>
              <w:t xml:space="preserve">37; (b) a procedure for sharing analysis and consulting on 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proposals with the transmission system operators in the system operation region and relevant stakeholders and with other 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in an efficient and inclusive manner, in the exercise of the operational duties and tasks, in accordance with </w:t>
            </w:r>
            <w:r>
              <w:rPr>
                <w:rFonts w:ascii="StobiSerif Regular" w:hAnsi="StobiSerif Regular"/>
                <w:sz w:val="22"/>
                <w:szCs w:val="22"/>
                <w:lang w:val="en-US"/>
              </w:rPr>
              <w:t xml:space="preserve">Article   </w:t>
            </w:r>
            <w:r w:rsidRPr="00E61046">
              <w:rPr>
                <w:rFonts w:ascii="StobiSerif Regular" w:hAnsi="StobiSerif Regular"/>
                <w:sz w:val="22"/>
                <w:szCs w:val="22"/>
                <w:lang w:val="en-US"/>
              </w:rPr>
              <w:t xml:space="preserve">40; (c) a procedure for the adoption of coordinated actions and recommendations in accordance with </w:t>
            </w:r>
            <w:r>
              <w:rPr>
                <w:rFonts w:ascii="StobiSerif Regular" w:hAnsi="StobiSerif Regular"/>
                <w:sz w:val="22"/>
                <w:szCs w:val="22"/>
                <w:lang w:val="en-US"/>
              </w:rPr>
              <w:t xml:space="preserve">Article   </w:t>
            </w:r>
            <w:r w:rsidRPr="00E61046">
              <w:rPr>
                <w:rFonts w:ascii="StobiSerif Regular" w:hAnsi="StobiSerif Regular"/>
                <w:sz w:val="22"/>
                <w:szCs w:val="22"/>
                <w:lang w:val="en-US"/>
              </w:rPr>
              <w:t>42.</w:t>
            </w:r>
          </w:p>
        </w:tc>
        <w:tc>
          <w:tcPr>
            <w:tcW w:w="1121" w:type="dxa"/>
            <w:shd w:val="clear" w:color="auto" w:fill="FFFFFF" w:themeFill="background1"/>
          </w:tcPr>
          <w:p w14:paraId="23CED745" w14:textId="45AEC929"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512532BB"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B180069"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2D472C5" w14:textId="1BB5177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2B43B301"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5F36F31F"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A19E139" w14:textId="7DA8DDE2"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article</w:t>
            </w:r>
            <w:r w:rsidRPr="00143A10">
              <w:rPr>
                <w:rFonts w:ascii="StobiSerif Regular" w:hAnsi="StobiSerif Regular"/>
                <w:sz w:val="22"/>
                <w:szCs w:val="22"/>
              </w:rPr>
              <w:t xml:space="preserve"> applies to the Member States of the European Union.</w:t>
            </w:r>
          </w:p>
        </w:tc>
      </w:tr>
      <w:tr w:rsidR="00D420B9" w:rsidRPr="00AF0502" w14:paraId="5EA48D9E" w14:textId="77777777" w:rsidTr="0027444E">
        <w:tc>
          <w:tcPr>
            <w:tcW w:w="1129" w:type="dxa"/>
            <w:shd w:val="clear" w:color="auto" w:fill="FFFFFF" w:themeFill="background1"/>
          </w:tcPr>
          <w:p w14:paraId="5A4A05B5" w14:textId="551E02A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2DC40B81" w14:textId="0E70A7B3"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shall develop working arrangements that are efficient, inclusive, transparent </w:t>
            </w:r>
            <w:r w:rsidRPr="00E61046">
              <w:rPr>
                <w:rFonts w:ascii="StobiSerif Regular" w:hAnsi="StobiSerif Regular"/>
                <w:sz w:val="22"/>
                <w:szCs w:val="22"/>
                <w:lang w:val="en-US"/>
              </w:rPr>
              <w:lastRenderedPageBreak/>
              <w:t xml:space="preserve">and facilitate consensus, in order to address planning and operational aspects related to the tasks to be carried out, taking into account, in particular, the specificities and requirements of those tasks as specified in Annex I. 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shall also develop a process for the revision of those working arrangements. </w:t>
            </w:r>
          </w:p>
        </w:tc>
        <w:tc>
          <w:tcPr>
            <w:tcW w:w="1121" w:type="dxa"/>
            <w:shd w:val="clear" w:color="auto" w:fill="FFFFFF" w:themeFill="background1"/>
          </w:tcPr>
          <w:p w14:paraId="54FA0F35" w14:textId="3A5B8ADA"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182638B3" w14:textId="64EAA695"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D59F9B5" w14:textId="190596B8"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FCD3D97" w14:textId="4275B1C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FC0A379"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C4C15B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DEA3FF6" w14:textId="00AA01E6"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00865EB7" w14:textId="77777777" w:rsidTr="0027444E">
        <w:tc>
          <w:tcPr>
            <w:tcW w:w="1129" w:type="dxa"/>
            <w:shd w:val="clear" w:color="auto" w:fill="FFFFFF" w:themeFill="background1"/>
          </w:tcPr>
          <w:p w14:paraId="69D9CAA6" w14:textId="3E30186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33780492" w14:textId="273AE95E"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shall ensure that the working arrangements referred to in paragraph 1 contain rules for the notification of parties concerned. </w:t>
            </w:r>
          </w:p>
        </w:tc>
        <w:tc>
          <w:tcPr>
            <w:tcW w:w="1121" w:type="dxa"/>
            <w:shd w:val="clear" w:color="auto" w:fill="FFFFFF" w:themeFill="background1"/>
          </w:tcPr>
          <w:p w14:paraId="1E5430FA" w14:textId="77777777"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1EE7BBCB"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B1C0D79"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E3DB3AC" w14:textId="1EA3280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022A9B8"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CD5E8B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54C708C" w14:textId="7EB22026"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61A6A582" w14:textId="77777777" w:rsidTr="0027444E">
        <w:tc>
          <w:tcPr>
            <w:tcW w:w="1129" w:type="dxa"/>
            <w:shd w:val="clear" w:color="auto" w:fill="FFFFFF" w:themeFill="background1"/>
          </w:tcPr>
          <w:p w14:paraId="3DEC3A45" w14:textId="0EDAACE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2BDFDFC2" w14:textId="6EB59132"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shall develop a procedure to </w:t>
            </w:r>
            <w:proofErr w:type="spellStart"/>
            <w:r w:rsidRPr="00E61046">
              <w:rPr>
                <w:rFonts w:ascii="StobiSerif Regular" w:hAnsi="StobiSerif Regular"/>
                <w:sz w:val="22"/>
                <w:szCs w:val="22"/>
                <w:lang w:val="en-US"/>
              </w:rPr>
              <w:t>organise</w:t>
            </w:r>
            <w:proofErr w:type="spellEnd"/>
            <w:r w:rsidRPr="00E61046">
              <w:rPr>
                <w:rFonts w:ascii="StobiSerif Regular" w:hAnsi="StobiSerif Regular"/>
                <w:sz w:val="22"/>
                <w:szCs w:val="22"/>
                <w:lang w:val="en-US"/>
              </w:rPr>
              <w:t xml:space="preserve">, in the exercise of their daily operational duties and tasks, the appropriate and regular consultation of transmission system </w:t>
            </w:r>
            <w:r w:rsidRPr="00E61046">
              <w:rPr>
                <w:rFonts w:ascii="StobiSerif Regular" w:hAnsi="StobiSerif Regular"/>
                <w:sz w:val="22"/>
                <w:szCs w:val="22"/>
                <w:lang w:val="en-US"/>
              </w:rPr>
              <w:lastRenderedPageBreak/>
              <w:t xml:space="preserve">operators in the system operation region, other 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and of relevant stakeholders. </w:t>
            </w:r>
            <w:proofErr w:type="gramStart"/>
            <w:r w:rsidRPr="00E61046">
              <w:rPr>
                <w:rFonts w:ascii="StobiSerif Regular" w:hAnsi="StobiSerif Regular"/>
                <w:sz w:val="22"/>
                <w:szCs w:val="22"/>
                <w:lang w:val="en-US"/>
              </w:rPr>
              <w:t>In order to</w:t>
            </w:r>
            <w:proofErr w:type="gramEnd"/>
            <w:r w:rsidRPr="00E61046">
              <w:rPr>
                <w:rFonts w:ascii="StobiSerif Regular" w:hAnsi="StobiSerif Regular"/>
                <w:sz w:val="22"/>
                <w:szCs w:val="22"/>
                <w:lang w:val="en-US"/>
              </w:rPr>
              <w:t xml:space="preserve"> ensure that regulatory issues can be addressed, regulatory authorities shall be involved when required. </w:t>
            </w:r>
          </w:p>
        </w:tc>
        <w:tc>
          <w:tcPr>
            <w:tcW w:w="1121" w:type="dxa"/>
            <w:shd w:val="clear" w:color="auto" w:fill="FFFFFF" w:themeFill="background1"/>
          </w:tcPr>
          <w:p w14:paraId="4697EDF8" w14:textId="25E2A590"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4D910A6D" w14:textId="02F63FD6"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5049CE70" w14:textId="3DDDB19C"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A818C88" w14:textId="350BC01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6F92230"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EA14AA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CBAB460" w14:textId="5AF63F73"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77B55E79" w14:textId="77777777" w:rsidTr="0027444E">
        <w:tc>
          <w:tcPr>
            <w:tcW w:w="1129" w:type="dxa"/>
            <w:shd w:val="clear" w:color="auto" w:fill="FFFFFF" w:themeFill="background1"/>
          </w:tcPr>
          <w:p w14:paraId="512855E0" w14:textId="72F08B7A" w:rsidR="00D420B9" w:rsidRPr="00E61046"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40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w:t>
            </w:r>
            <w:r>
              <w:rPr>
                <w:rFonts w:ascii="StobiSerif Regular" w:hAnsi="StobiSerif Regular"/>
                <w:sz w:val="22"/>
                <w:szCs w:val="22"/>
                <w:lang w:val="en-US"/>
              </w:rPr>
              <w:t>2</w:t>
            </w:r>
          </w:p>
        </w:tc>
        <w:tc>
          <w:tcPr>
            <w:tcW w:w="2268" w:type="dxa"/>
            <w:shd w:val="clear" w:color="auto" w:fill="FFFFFF" w:themeFill="background1"/>
          </w:tcPr>
          <w:p w14:paraId="49E66427" w14:textId="36591964"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shall consult the Member States in the system operation region and, where there is a regional forum, their regional forums on matters of political relevance excluding the day-to-day activities of 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and the implementation of their tasks. 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shall take due account of the recommendations of the Member States </w:t>
            </w:r>
            <w:proofErr w:type="gramStart"/>
            <w:r w:rsidRPr="00E61046">
              <w:rPr>
                <w:rFonts w:ascii="StobiSerif Regular" w:hAnsi="StobiSerif Regular"/>
                <w:sz w:val="22"/>
                <w:szCs w:val="22"/>
                <w:lang w:val="en-US"/>
              </w:rPr>
              <w:t>and</w:t>
            </w:r>
            <w:proofErr w:type="gramEnd"/>
            <w:r w:rsidRPr="00E61046">
              <w:rPr>
                <w:rFonts w:ascii="StobiSerif Regular" w:hAnsi="StobiSerif Regular"/>
                <w:sz w:val="22"/>
                <w:szCs w:val="22"/>
                <w:lang w:val="en-US"/>
              </w:rPr>
              <w:t xml:space="preserve"> where applicable, of their regional forums. </w:t>
            </w:r>
          </w:p>
        </w:tc>
        <w:tc>
          <w:tcPr>
            <w:tcW w:w="1121" w:type="dxa"/>
            <w:shd w:val="clear" w:color="auto" w:fill="FFFFFF" w:themeFill="background1"/>
          </w:tcPr>
          <w:p w14:paraId="269CFCB8"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6F97DC6F"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FF07401"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69F1092" w14:textId="0A42A94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F4B9273"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13DFE5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2537B7E" w14:textId="067ACAF8"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4ACC43CC" w14:textId="77777777" w:rsidTr="0027444E">
        <w:tc>
          <w:tcPr>
            <w:tcW w:w="1129" w:type="dxa"/>
            <w:shd w:val="clear" w:color="auto" w:fill="FFFFFF" w:themeFill="background1"/>
          </w:tcPr>
          <w:p w14:paraId="03F62FA9" w14:textId="23C43BC6" w:rsidR="00D420B9" w:rsidRPr="00E61046"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lastRenderedPageBreak/>
              <w:t xml:space="preserve">Article  </w:t>
            </w:r>
            <w:r w:rsidRPr="00AF0502">
              <w:rPr>
                <w:rFonts w:ascii="StobiSerif Regular" w:hAnsi="StobiSerif Regular"/>
                <w:sz w:val="22"/>
                <w:szCs w:val="22"/>
              </w:rPr>
              <w:t>41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w:t>
            </w:r>
            <w:r>
              <w:rPr>
                <w:rFonts w:ascii="StobiSerif Regular" w:hAnsi="StobiSerif Regular"/>
                <w:sz w:val="22"/>
                <w:szCs w:val="22"/>
                <w:lang w:val="en-US"/>
              </w:rPr>
              <w:t>1</w:t>
            </w:r>
          </w:p>
        </w:tc>
        <w:tc>
          <w:tcPr>
            <w:tcW w:w="2268" w:type="dxa"/>
            <w:shd w:val="clear" w:color="auto" w:fill="FFFFFF" w:themeFill="background1"/>
          </w:tcPr>
          <w:p w14:paraId="0D1F37D2" w14:textId="333CE0C7"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shall develop a process for stakeholder involvement and shall </w:t>
            </w:r>
            <w:proofErr w:type="spellStart"/>
            <w:r w:rsidRPr="00E61046">
              <w:rPr>
                <w:rFonts w:ascii="StobiSerif Regular" w:hAnsi="StobiSerif Regular"/>
                <w:sz w:val="22"/>
                <w:szCs w:val="22"/>
                <w:lang w:val="en-US"/>
              </w:rPr>
              <w:t>organise</w:t>
            </w:r>
            <w:proofErr w:type="spellEnd"/>
            <w:r w:rsidRPr="00E61046">
              <w:rPr>
                <w:rFonts w:ascii="StobiSerif Regular" w:hAnsi="StobiSerif Regular"/>
                <w:sz w:val="22"/>
                <w:szCs w:val="22"/>
                <w:lang w:val="en-US"/>
              </w:rPr>
              <w:t xml:space="preserve"> regular meetings with stakeholders to discuss matters relating to the efficient, secure and reliable operation of the interconnected system and to identify shortcomings and propose improvements. </w:t>
            </w:r>
          </w:p>
        </w:tc>
        <w:tc>
          <w:tcPr>
            <w:tcW w:w="1121" w:type="dxa"/>
            <w:shd w:val="clear" w:color="auto" w:fill="FFFFFF" w:themeFill="background1"/>
          </w:tcPr>
          <w:p w14:paraId="01AD3A1A"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6D9A9D82"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5F99688E"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B4D08BF" w14:textId="6888E24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5555635"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5D932C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87CE78F" w14:textId="5A084F9E"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2392277E" w14:textId="77777777" w:rsidTr="0027444E">
        <w:tc>
          <w:tcPr>
            <w:tcW w:w="1129" w:type="dxa"/>
            <w:shd w:val="clear" w:color="auto" w:fill="FFFFFF" w:themeFill="background1"/>
          </w:tcPr>
          <w:p w14:paraId="1951C3B3" w14:textId="41A02AE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15012794" w14:textId="006AA39B"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color w:val="000000"/>
                <w:sz w:val="22"/>
                <w:szCs w:val="22"/>
                <w:lang w:val="en-US"/>
              </w:rPr>
              <w:t xml:space="preserve">The ENTSO for Electricity and regional coordination </w:t>
            </w:r>
            <w:proofErr w:type="spellStart"/>
            <w:r w:rsidRPr="00E61046">
              <w:rPr>
                <w:rFonts w:ascii="StobiSerif Regular" w:hAnsi="StobiSerif Regular"/>
                <w:color w:val="000000"/>
                <w:sz w:val="22"/>
                <w:szCs w:val="22"/>
                <w:lang w:val="en-US"/>
              </w:rPr>
              <w:t>centres</w:t>
            </w:r>
            <w:proofErr w:type="spellEnd"/>
            <w:r w:rsidRPr="00E61046">
              <w:rPr>
                <w:rFonts w:ascii="StobiSerif Regular" w:hAnsi="StobiSerif Regular"/>
                <w:color w:val="000000"/>
                <w:sz w:val="22"/>
                <w:szCs w:val="22"/>
                <w:lang w:val="en-US"/>
              </w:rPr>
              <w:t xml:space="preserve"> shall operate in full transparency towards stakeholders and the </w:t>
            </w:r>
            <w:proofErr w:type="gramStart"/>
            <w:r w:rsidRPr="00E61046">
              <w:rPr>
                <w:rFonts w:ascii="StobiSerif Regular" w:hAnsi="StobiSerif Regular"/>
                <w:color w:val="000000"/>
                <w:sz w:val="22"/>
                <w:szCs w:val="22"/>
                <w:lang w:val="en-US"/>
              </w:rPr>
              <w:t>general public</w:t>
            </w:r>
            <w:proofErr w:type="gramEnd"/>
            <w:r w:rsidRPr="00E61046">
              <w:rPr>
                <w:rFonts w:ascii="StobiSerif Regular" w:hAnsi="StobiSerif Regular"/>
                <w:color w:val="000000"/>
                <w:sz w:val="22"/>
                <w:szCs w:val="22"/>
                <w:lang w:val="en-US"/>
              </w:rPr>
              <w:t xml:space="preserve">. They shall publish all relevant documentation on their respective websites. </w:t>
            </w:r>
          </w:p>
        </w:tc>
        <w:tc>
          <w:tcPr>
            <w:tcW w:w="1121" w:type="dxa"/>
            <w:shd w:val="clear" w:color="auto" w:fill="FFFFFF" w:themeFill="background1"/>
          </w:tcPr>
          <w:p w14:paraId="68580472"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3AF85A6"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FA6EAED"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18F53B9" w14:textId="2DC8C7F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28BC0F2"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4675A42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A268A3E" w14:textId="7DC17E45"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17FBCE1D" w14:textId="77777777" w:rsidTr="0027444E">
        <w:tc>
          <w:tcPr>
            <w:tcW w:w="1129" w:type="dxa"/>
            <w:shd w:val="clear" w:color="auto" w:fill="FFFFFF" w:themeFill="background1"/>
          </w:tcPr>
          <w:p w14:paraId="3901E4BD" w14:textId="0BC202E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5AD72FE0" w14:textId="20BA5EF5"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lang w:val="en-US"/>
              </w:rPr>
              <w:t xml:space="preserve">The transmission system operators in </w:t>
            </w:r>
            <w:proofErr w:type="gramStart"/>
            <w:r w:rsidRPr="00954EB3">
              <w:rPr>
                <w:rFonts w:ascii="StobiSerif Regular" w:hAnsi="StobiSerif Regular"/>
                <w:sz w:val="22"/>
                <w:szCs w:val="22"/>
                <w:lang w:val="en-US"/>
              </w:rPr>
              <w:t>a system</w:t>
            </w:r>
            <w:proofErr w:type="gramEnd"/>
            <w:r w:rsidRPr="00954EB3">
              <w:rPr>
                <w:rFonts w:ascii="StobiSerif Regular" w:hAnsi="StobiSerif Regular"/>
                <w:sz w:val="22"/>
                <w:szCs w:val="22"/>
                <w:lang w:val="en-US"/>
              </w:rPr>
              <w:t xml:space="preserve"> operation region shall develop a procedure for the adoption and revision of coordinated actions and recommendations </w:t>
            </w:r>
            <w:r w:rsidRPr="00954EB3">
              <w:rPr>
                <w:rFonts w:ascii="StobiSerif Regular" w:hAnsi="StobiSerif Regular"/>
                <w:sz w:val="22"/>
                <w:szCs w:val="22"/>
                <w:lang w:val="en-US"/>
              </w:rPr>
              <w:lastRenderedPageBreak/>
              <w:t xml:space="preserve">issued by regional coordination </w:t>
            </w:r>
            <w:proofErr w:type="spellStart"/>
            <w:r w:rsidRPr="00954EB3">
              <w:rPr>
                <w:rFonts w:ascii="StobiSerif Regular" w:hAnsi="StobiSerif Regular"/>
                <w:sz w:val="22"/>
                <w:szCs w:val="22"/>
                <w:lang w:val="en-US"/>
              </w:rPr>
              <w:t>centres</w:t>
            </w:r>
            <w:proofErr w:type="spellEnd"/>
            <w:r w:rsidRPr="00954EB3">
              <w:rPr>
                <w:rFonts w:ascii="StobiSerif Regular" w:hAnsi="StobiSerif Regular"/>
                <w:sz w:val="22"/>
                <w:szCs w:val="22"/>
                <w:lang w:val="en-US"/>
              </w:rPr>
              <w:t xml:space="preserve"> in accordance with the criteria set out in paragraphs 2, 3, and 4. </w:t>
            </w:r>
          </w:p>
        </w:tc>
        <w:tc>
          <w:tcPr>
            <w:tcW w:w="1121" w:type="dxa"/>
            <w:shd w:val="clear" w:color="auto" w:fill="FFFFFF" w:themeFill="background1"/>
          </w:tcPr>
          <w:p w14:paraId="0C548F9A" w14:textId="3233A242" w:rsidR="00D420B9" w:rsidRPr="00954EB3"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2315B7A7" w14:textId="0BA09BB5" w:rsidR="00D420B9" w:rsidRPr="00954EB3"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954EB3">
              <w:rPr>
                <w:rFonts w:ascii="StobiSerif Regular" w:hAnsi="StobiSerif Regular"/>
                <w:sz w:val="22"/>
                <w:szCs w:val="22"/>
              </w:rPr>
              <w:t>161</w:t>
            </w:r>
            <w:r w:rsidRPr="00954EB3">
              <w:rPr>
                <w:rFonts w:ascii="StobiSerif Regular" w:hAnsi="StobiSerif Regular"/>
                <w:sz w:val="22"/>
                <w:szCs w:val="22"/>
              </w:rPr>
              <w:br/>
            </w:r>
            <w:r>
              <w:rPr>
                <w:rFonts w:ascii="StobiSerif Regular" w:hAnsi="StobiSerif Regular"/>
                <w:sz w:val="22"/>
                <w:szCs w:val="22"/>
              </w:rPr>
              <w:t>paragraph</w:t>
            </w:r>
            <w:r w:rsidRPr="00954EB3">
              <w:rPr>
                <w:rFonts w:ascii="StobiSerif Regular" w:hAnsi="StobiSerif Regular"/>
                <w:sz w:val="22"/>
                <w:szCs w:val="22"/>
              </w:rPr>
              <w:t xml:space="preserve"> (5)</w:t>
            </w:r>
          </w:p>
        </w:tc>
        <w:tc>
          <w:tcPr>
            <w:tcW w:w="2013" w:type="dxa"/>
            <w:shd w:val="clear" w:color="auto" w:fill="FFFFFF" w:themeFill="background1"/>
          </w:tcPr>
          <w:p w14:paraId="2EEC59B8" w14:textId="43CA2D5C"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 xml:space="preserve">The electricity transmission system operator shall cooperate with other operators in the region for coordinated system management in </w:t>
            </w:r>
            <w:r w:rsidRPr="00954EB3">
              <w:rPr>
                <w:rFonts w:ascii="StobiSerif Regular" w:hAnsi="StobiSerif Regular"/>
                <w:sz w:val="22"/>
                <w:szCs w:val="22"/>
              </w:rPr>
              <w:lastRenderedPageBreak/>
              <w:t>accordance with the procedures and recommendations for adoption or revision of coordinated management measures determined by the Regional Coordination Centre.</w:t>
            </w:r>
          </w:p>
        </w:tc>
        <w:tc>
          <w:tcPr>
            <w:tcW w:w="1134" w:type="dxa"/>
            <w:shd w:val="clear" w:color="auto" w:fill="FFFFFF" w:themeFill="background1"/>
          </w:tcPr>
          <w:p w14:paraId="3C3AA835" w14:textId="17922F9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3153D438"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8012F7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0863713"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9B6660A" w14:textId="77777777" w:rsidTr="0027444E">
        <w:tc>
          <w:tcPr>
            <w:tcW w:w="1129" w:type="dxa"/>
            <w:shd w:val="clear" w:color="auto" w:fill="FFFFFF" w:themeFill="background1"/>
          </w:tcPr>
          <w:p w14:paraId="321EEBD4" w14:textId="3BFD50DF" w:rsidR="00D420B9" w:rsidRPr="00A27EA8" w:rsidRDefault="00D420B9" w:rsidP="00D420B9">
            <w:pPr>
              <w:shd w:val="clear" w:color="auto" w:fill="FFFFFF"/>
              <w:jc w:val="center"/>
              <w:rPr>
                <w:rFonts w:ascii="StobiSerif Regular" w:hAnsi="StobiSerif Regular"/>
                <w:sz w:val="22"/>
                <w:szCs w:val="22"/>
              </w:rPr>
            </w:pPr>
            <w:r w:rsidRPr="00A27EA8">
              <w:rPr>
                <w:rFonts w:ascii="StobiSerif Regular" w:hAnsi="StobiSerif Regular"/>
                <w:sz w:val="22"/>
                <w:szCs w:val="22"/>
              </w:rPr>
              <w:t>Article  42</w:t>
            </w:r>
            <w:r w:rsidRPr="00A27EA8">
              <w:rPr>
                <w:rFonts w:ascii="StobiSerif Regular" w:hAnsi="StobiSerif Regular"/>
                <w:sz w:val="22"/>
                <w:szCs w:val="22"/>
              </w:rPr>
              <w:br/>
              <w:t>paragraph 2</w:t>
            </w:r>
          </w:p>
        </w:tc>
        <w:tc>
          <w:tcPr>
            <w:tcW w:w="2268" w:type="dxa"/>
            <w:shd w:val="clear" w:color="auto" w:fill="FFFFFF" w:themeFill="background1"/>
          </w:tcPr>
          <w:p w14:paraId="0DE00839" w14:textId="5565E112" w:rsidR="00D420B9" w:rsidRPr="00A27EA8" w:rsidRDefault="00D420B9" w:rsidP="00D420B9">
            <w:pPr>
              <w:shd w:val="clear" w:color="auto" w:fill="FFFFFF"/>
              <w:rPr>
                <w:rFonts w:ascii="StobiSerif Regular" w:hAnsi="StobiSerif Regular"/>
                <w:sz w:val="22"/>
                <w:szCs w:val="22"/>
              </w:rPr>
            </w:pPr>
            <w:r w:rsidRPr="00A27EA8">
              <w:rPr>
                <w:rFonts w:ascii="StobiSerif Regular" w:hAnsi="StobiSerif Regular"/>
                <w:sz w:val="22"/>
                <w:szCs w:val="22"/>
                <w:lang w:val="en-US"/>
              </w:rPr>
              <w:t xml:space="preserve">Regional coordination </w:t>
            </w:r>
            <w:proofErr w:type="spellStart"/>
            <w:r w:rsidRPr="00A27EA8">
              <w:rPr>
                <w:rFonts w:ascii="StobiSerif Regular" w:hAnsi="StobiSerif Regular"/>
                <w:sz w:val="22"/>
                <w:szCs w:val="22"/>
                <w:lang w:val="en-US"/>
              </w:rPr>
              <w:t>centres</w:t>
            </w:r>
            <w:proofErr w:type="spellEnd"/>
            <w:r w:rsidRPr="00A27EA8">
              <w:rPr>
                <w:rFonts w:ascii="StobiSerif Regular" w:hAnsi="StobiSerif Regular"/>
                <w:sz w:val="22"/>
                <w:szCs w:val="22"/>
                <w:lang w:val="en-US"/>
              </w:rPr>
              <w:t xml:space="preserve"> shall issue coordinated actions to the transmission system operators in respect of the tasks referred to in points (a) and (b) of Article   37(1). Transmission system operators shall implement the coordinated actions except where the implementation of the coordinated actions would result in a violation of the operational security limits defined by each transmission system operator in accordance with the system </w:t>
            </w:r>
            <w:r w:rsidRPr="00A27EA8">
              <w:rPr>
                <w:rFonts w:ascii="StobiSerif Regular" w:hAnsi="StobiSerif Regular"/>
                <w:sz w:val="22"/>
                <w:szCs w:val="22"/>
                <w:lang w:val="en-US"/>
              </w:rPr>
              <w:lastRenderedPageBreak/>
              <w:t xml:space="preserve">operation guideline adopted </w:t>
            </w:r>
            <w:proofErr w:type="gramStart"/>
            <w:r w:rsidRPr="00A27EA8">
              <w:rPr>
                <w:rFonts w:ascii="StobiSerif Regular" w:hAnsi="StobiSerif Regular"/>
                <w:sz w:val="22"/>
                <w:szCs w:val="22"/>
                <w:lang w:val="en-US"/>
              </w:rPr>
              <w:t>on the basis of</w:t>
            </w:r>
            <w:proofErr w:type="gramEnd"/>
            <w:r w:rsidRPr="00A27EA8">
              <w:rPr>
                <w:rFonts w:ascii="StobiSerif Regular" w:hAnsi="StobiSerif Regular"/>
                <w:sz w:val="22"/>
                <w:szCs w:val="22"/>
                <w:lang w:val="en-US"/>
              </w:rPr>
              <w:t xml:space="preserve"> Article   18(5) of Regulation (EC) No 714/2009. Where a transmission system operator decides not to implement a coordinated action for the reasons set out in this paragraph, it shall transparently report the detailed reasons to the regional coordination </w:t>
            </w:r>
            <w:proofErr w:type="spellStart"/>
            <w:r w:rsidRPr="00A27EA8">
              <w:rPr>
                <w:rFonts w:ascii="StobiSerif Regular" w:hAnsi="StobiSerif Regular"/>
                <w:sz w:val="22"/>
                <w:szCs w:val="22"/>
                <w:lang w:val="en-US"/>
              </w:rPr>
              <w:t>centre</w:t>
            </w:r>
            <w:proofErr w:type="spellEnd"/>
            <w:r w:rsidRPr="00A27EA8">
              <w:rPr>
                <w:rFonts w:ascii="StobiSerif Regular" w:hAnsi="StobiSerif Regular"/>
                <w:sz w:val="22"/>
                <w:szCs w:val="22"/>
                <w:lang w:val="en-US"/>
              </w:rPr>
              <w:t xml:space="preserve"> and the transmission system operators of the system operation region without undue delay. In such cases, the regional coordination </w:t>
            </w:r>
            <w:proofErr w:type="spellStart"/>
            <w:r w:rsidRPr="00A27EA8">
              <w:rPr>
                <w:rFonts w:ascii="StobiSerif Regular" w:hAnsi="StobiSerif Regular"/>
                <w:sz w:val="22"/>
                <w:szCs w:val="22"/>
                <w:lang w:val="en-US"/>
              </w:rPr>
              <w:t>centre</w:t>
            </w:r>
            <w:proofErr w:type="spellEnd"/>
            <w:r w:rsidRPr="00A27EA8">
              <w:rPr>
                <w:rFonts w:ascii="StobiSerif Regular" w:hAnsi="StobiSerif Regular"/>
                <w:sz w:val="22"/>
                <w:szCs w:val="22"/>
                <w:lang w:val="en-US"/>
              </w:rPr>
              <w:t xml:space="preserve"> shall assess the impact of that decision on the other transmission system operators of the system operation region and may propose a different set of coordinated actions subject to the procedure set out in paragraph 1. </w:t>
            </w:r>
          </w:p>
        </w:tc>
        <w:tc>
          <w:tcPr>
            <w:tcW w:w="1121" w:type="dxa"/>
            <w:shd w:val="clear" w:color="auto" w:fill="FFFFFF" w:themeFill="background1"/>
          </w:tcPr>
          <w:p w14:paraId="66A83D7C" w14:textId="3922844A" w:rsidR="00D420B9" w:rsidRPr="00A27EA8" w:rsidRDefault="00D420B9" w:rsidP="00D420B9">
            <w:pPr>
              <w:shd w:val="clear" w:color="auto" w:fill="FFFFFF"/>
              <w:jc w:val="center"/>
              <w:rPr>
                <w:rFonts w:ascii="StobiSerif Regular" w:hAnsi="StobiSerif Regular"/>
                <w:sz w:val="22"/>
                <w:szCs w:val="22"/>
              </w:rPr>
            </w:pPr>
            <w:r w:rsidRPr="00A27EA8">
              <w:rPr>
                <w:rFonts w:ascii="StobiSerif Regular" w:hAnsi="StobiSerif Regular"/>
                <w:sz w:val="22"/>
                <w:szCs w:val="22"/>
              </w:rPr>
              <w:lastRenderedPageBreak/>
              <w:t>DEL</w:t>
            </w:r>
          </w:p>
        </w:tc>
        <w:tc>
          <w:tcPr>
            <w:tcW w:w="1402" w:type="dxa"/>
            <w:shd w:val="clear" w:color="auto" w:fill="FFFFFF" w:themeFill="background1"/>
          </w:tcPr>
          <w:p w14:paraId="5F4BA286" w14:textId="57078F72" w:rsidR="00D420B9" w:rsidRPr="00A27EA8" w:rsidRDefault="00D420B9" w:rsidP="00D420B9">
            <w:pPr>
              <w:shd w:val="clear" w:color="auto" w:fill="FFFFFF"/>
              <w:jc w:val="center"/>
              <w:rPr>
                <w:rFonts w:ascii="StobiSerif Regular" w:hAnsi="StobiSerif Regular"/>
                <w:sz w:val="22"/>
                <w:szCs w:val="22"/>
              </w:rPr>
            </w:pPr>
            <w:r w:rsidRPr="00A27EA8">
              <w:rPr>
                <w:rFonts w:ascii="StobiSerif Regular" w:hAnsi="StobiSerif Regular"/>
                <w:sz w:val="22"/>
                <w:szCs w:val="22"/>
              </w:rPr>
              <w:t>Article  161</w:t>
            </w:r>
            <w:r w:rsidRPr="00A27EA8">
              <w:rPr>
                <w:rFonts w:ascii="StobiSerif Regular" w:hAnsi="StobiSerif Regular"/>
                <w:sz w:val="22"/>
                <w:szCs w:val="22"/>
              </w:rPr>
              <w:br/>
              <w:t>Paragraph</w:t>
            </w:r>
            <w:r>
              <w:rPr>
                <w:rFonts w:ascii="StobiSerif Regular" w:hAnsi="StobiSerif Regular"/>
                <w:sz w:val="22"/>
                <w:szCs w:val="22"/>
                <w:lang w:val="en-US"/>
              </w:rPr>
              <w:t>s</w:t>
            </w:r>
            <w:r w:rsidRPr="00A27EA8">
              <w:rPr>
                <w:rFonts w:ascii="StobiSerif Regular" w:hAnsi="StobiSerif Regular"/>
                <w:sz w:val="22"/>
                <w:szCs w:val="22"/>
              </w:rPr>
              <w:t xml:space="preserve"> (7) </w:t>
            </w:r>
            <w:r>
              <w:rPr>
                <w:rFonts w:ascii="StobiSerif Regular" w:hAnsi="StobiSerif Regular"/>
                <w:sz w:val="22"/>
                <w:szCs w:val="22"/>
                <w:lang w:val="en-US"/>
              </w:rPr>
              <w:t>and</w:t>
            </w:r>
            <w:r w:rsidRPr="00A27EA8">
              <w:rPr>
                <w:rFonts w:ascii="StobiSerif Regular" w:hAnsi="StobiSerif Regular"/>
                <w:sz w:val="22"/>
                <w:szCs w:val="22"/>
              </w:rPr>
              <w:t xml:space="preserve"> (8)</w:t>
            </w:r>
            <w:r w:rsidRPr="00A27EA8">
              <w:rPr>
                <w:rFonts w:ascii="StobiSerif Regular" w:hAnsi="StobiSerif Regular"/>
                <w:sz w:val="22"/>
                <w:szCs w:val="22"/>
              </w:rPr>
              <w:br/>
            </w:r>
          </w:p>
        </w:tc>
        <w:tc>
          <w:tcPr>
            <w:tcW w:w="2013" w:type="dxa"/>
            <w:shd w:val="clear" w:color="auto" w:fill="FFFFFF" w:themeFill="background1"/>
          </w:tcPr>
          <w:p w14:paraId="3072C674" w14:textId="77777777" w:rsidR="00D420B9" w:rsidRPr="00A27EA8" w:rsidRDefault="00D420B9" w:rsidP="00D420B9">
            <w:pPr>
              <w:shd w:val="clear" w:color="auto" w:fill="FFFFFF"/>
              <w:rPr>
                <w:rFonts w:ascii="StobiSerif Regular" w:hAnsi="StobiSerif Regular"/>
                <w:sz w:val="22"/>
                <w:szCs w:val="22"/>
              </w:rPr>
            </w:pPr>
            <w:r w:rsidRPr="00A27EA8">
              <w:rPr>
                <w:rFonts w:ascii="StobiSerif Regular" w:hAnsi="StobiSerif Regular"/>
                <w:sz w:val="22"/>
                <w:szCs w:val="22"/>
              </w:rPr>
              <w:t>(7) A review of coordinated actions or recommendations shall be initiated at the request of one or more electricity transmission system operators in the system operation region. After reviewing the coordinated action or recommendation, the Regional Coordination Centre shall confirm or amend the measure.</w:t>
            </w:r>
          </w:p>
          <w:p w14:paraId="3E341467" w14:textId="6F2DCFAC" w:rsidR="00D420B9" w:rsidRPr="00A27EA8" w:rsidRDefault="00D420B9" w:rsidP="00D420B9">
            <w:pPr>
              <w:shd w:val="clear" w:color="auto" w:fill="FFFFFF"/>
              <w:rPr>
                <w:rFonts w:ascii="StobiSerif Regular" w:hAnsi="StobiSerif Regular"/>
                <w:sz w:val="22"/>
                <w:szCs w:val="22"/>
              </w:rPr>
            </w:pPr>
            <w:r w:rsidRPr="00A27EA8">
              <w:rPr>
                <w:rFonts w:ascii="StobiSerif Regular" w:hAnsi="StobiSerif Regular"/>
                <w:sz w:val="22"/>
                <w:szCs w:val="22"/>
              </w:rPr>
              <w:t xml:space="preserve">(8) A request for taking a coordinated action from the </w:t>
            </w:r>
            <w:r w:rsidRPr="00A27EA8">
              <w:rPr>
                <w:rFonts w:ascii="StobiSerif Regular" w:hAnsi="StobiSerif Regular"/>
                <w:sz w:val="22"/>
                <w:szCs w:val="22"/>
              </w:rPr>
              <w:lastRenderedPageBreak/>
              <w:t>activities referred to in paragraph (3) of this Article   may be submitted to the Regional Coordination Centre by one or more Member States of the European Union or Contracting Parties to the Energy Community from the common system operation region.</w:t>
            </w:r>
          </w:p>
          <w:p w14:paraId="1E9D7233" w14:textId="7824A249" w:rsidR="00D420B9" w:rsidRPr="00A27EA8"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932C800" w14:textId="370320FB" w:rsidR="00D420B9" w:rsidRPr="00A27EA8" w:rsidRDefault="00D420B9" w:rsidP="00D420B9">
            <w:pPr>
              <w:shd w:val="clear" w:color="auto" w:fill="FFFFFF"/>
              <w:jc w:val="center"/>
              <w:rPr>
                <w:rFonts w:ascii="StobiSerif Regular" w:hAnsi="StobiSerif Regular"/>
                <w:sz w:val="22"/>
                <w:szCs w:val="22"/>
              </w:rPr>
            </w:pPr>
            <w:r w:rsidRPr="00A27EA8">
              <w:rPr>
                <w:rFonts w:ascii="StobiSerif Regular" w:hAnsi="StobiSerif Regular"/>
                <w:sz w:val="22"/>
                <w:szCs w:val="22"/>
              </w:rPr>
              <w:lastRenderedPageBreak/>
              <w:t>Fully compliant</w:t>
            </w:r>
          </w:p>
        </w:tc>
        <w:tc>
          <w:tcPr>
            <w:tcW w:w="1815" w:type="dxa"/>
            <w:shd w:val="clear" w:color="auto" w:fill="FFFFFF" w:themeFill="background1"/>
          </w:tcPr>
          <w:p w14:paraId="4C2F67B0"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51A9B3E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667DDD7"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D9E18E5" w14:textId="77777777" w:rsidTr="0027444E">
        <w:tc>
          <w:tcPr>
            <w:tcW w:w="1129" w:type="dxa"/>
            <w:shd w:val="clear" w:color="auto" w:fill="FFFFFF" w:themeFill="background1"/>
          </w:tcPr>
          <w:p w14:paraId="35753486" w14:textId="45801CB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42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4C54BF28" w14:textId="7825ABF0"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shall issue recommendations to the transmission system operators in relation to the tasks listed in points (c) to (p) of </w:t>
            </w:r>
            <w:r>
              <w:rPr>
                <w:rFonts w:ascii="StobiSerif Regular" w:hAnsi="StobiSerif Regular"/>
                <w:sz w:val="22"/>
                <w:szCs w:val="22"/>
                <w:lang w:val="en-US"/>
              </w:rPr>
              <w:t xml:space="preserve">Article   </w:t>
            </w:r>
            <w:r w:rsidRPr="00E61046">
              <w:rPr>
                <w:rFonts w:ascii="StobiSerif Regular" w:hAnsi="StobiSerif Regular"/>
                <w:sz w:val="22"/>
                <w:szCs w:val="22"/>
                <w:lang w:val="en-US"/>
              </w:rPr>
              <w:t xml:space="preserve">37(1) or assigned in accordance with </w:t>
            </w:r>
            <w:r>
              <w:rPr>
                <w:rFonts w:ascii="StobiSerif Regular" w:hAnsi="StobiSerif Regular"/>
                <w:sz w:val="22"/>
                <w:szCs w:val="22"/>
                <w:lang w:val="en-US"/>
              </w:rPr>
              <w:t xml:space="preserve">Article   </w:t>
            </w:r>
            <w:r w:rsidRPr="00E61046">
              <w:rPr>
                <w:rFonts w:ascii="StobiSerif Regular" w:hAnsi="StobiSerif Regular"/>
                <w:sz w:val="22"/>
                <w:szCs w:val="22"/>
                <w:lang w:val="en-US"/>
              </w:rPr>
              <w:t xml:space="preserve">37(2). Where a transmission system operator decides to deviate from a recommendation as referred to in paragraph 1, it shall submit a justification for its decision to 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and to the other transmission system operators of the system operation region without undue delay. </w:t>
            </w:r>
          </w:p>
        </w:tc>
        <w:tc>
          <w:tcPr>
            <w:tcW w:w="1121" w:type="dxa"/>
            <w:shd w:val="clear" w:color="auto" w:fill="FFFFFF" w:themeFill="background1"/>
          </w:tcPr>
          <w:p w14:paraId="6A36446F" w14:textId="5264C8C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EEC4D89" w14:textId="796D772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161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013" w:type="dxa"/>
            <w:shd w:val="clear" w:color="auto" w:fill="FFFFFF" w:themeFill="background1"/>
          </w:tcPr>
          <w:p w14:paraId="0A675A3D" w14:textId="0E311AA2" w:rsidR="00D420B9" w:rsidRPr="00AF0502"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If the electricity transmission system operator assesses that the application of the Regional Coordination Centre’s measures relating to coordinated capacity calculation and coordinated security analysis would cause a disruption of the electricity transmission system’s operational security, it may decide not to apply those measures and shall be obliged to notify the Regional Coordination Centre and the electricity transmission system operators in the system operation region and to provide an explanation for the decision.</w:t>
            </w:r>
          </w:p>
        </w:tc>
        <w:tc>
          <w:tcPr>
            <w:tcW w:w="1134" w:type="dxa"/>
            <w:shd w:val="clear" w:color="auto" w:fill="FFFFFF" w:themeFill="background1"/>
          </w:tcPr>
          <w:p w14:paraId="39FD84FE" w14:textId="57B42EC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DE3CBE8"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37124FA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485D736" w14:textId="720DF2A0" w:rsidR="00D420B9" w:rsidRPr="00AF0502" w:rsidRDefault="00D420B9" w:rsidP="00D420B9">
            <w:pPr>
              <w:shd w:val="clear" w:color="auto" w:fill="FFFFFF"/>
              <w:jc w:val="both"/>
              <w:rPr>
                <w:rFonts w:ascii="StobiSerif Regular" w:hAnsi="StobiSerif Regular"/>
                <w:sz w:val="22"/>
                <w:szCs w:val="22"/>
              </w:rPr>
            </w:pPr>
          </w:p>
        </w:tc>
      </w:tr>
      <w:tr w:rsidR="00D420B9" w:rsidRPr="00AF0502" w14:paraId="7CCC2A41" w14:textId="77777777" w:rsidTr="0027444E">
        <w:tc>
          <w:tcPr>
            <w:tcW w:w="1129" w:type="dxa"/>
            <w:shd w:val="clear" w:color="auto" w:fill="FFFFFF" w:themeFill="background1"/>
          </w:tcPr>
          <w:p w14:paraId="252DE0B6" w14:textId="1997FE4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42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17E9E38C" w14:textId="065288E7"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The review of coordinated actions or a recommendation shall be triggered at the request of one or more of the transmission system operators of the system operation region. Following the review of the coordinated action or recommendation, 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shall confirm or modify the measure. </w:t>
            </w:r>
          </w:p>
        </w:tc>
        <w:tc>
          <w:tcPr>
            <w:tcW w:w="1121" w:type="dxa"/>
            <w:shd w:val="clear" w:color="auto" w:fill="FFFFFF" w:themeFill="background1"/>
          </w:tcPr>
          <w:p w14:paraId="02CB34A0"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48AE8B88"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B2BBD18"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80226A7" w14:textId="7DE441B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5917B8E"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493DDAD7"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501454B" w14:textId="0FDD7C83"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27FC8D19" w14:textId="77777777" w:rsidTr="0027444E">
        <w:tc>
          <w:tcPr>
            <w:tcW w:w="1129" w:type="dxa"/>
            <w:shd w:val="clear" w:color="auto" w:fill="FFFFFF" w:themeFill="background1"/>
          </w:tcPr>
          <w:p w14:paraId="3F7E01EA" w14:textId="16D14AE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374529C8" w14:textId="16E7AE0E"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Where a coordinated action is subject to review in accordance with paragraph 4 of this </w:t>
            </w:r>
            <w:r>
              <w:rPr>
                <w:rFonts w:ascii="StobiSerif Regular" w:hAnsi="StobiSerif Regular"/>
                <w:sz w:val="22"/>
                <w:szCs w:val="22"/>
                <w:lang w:val="en-US"/>
              </w:rPr>
              <w:t xml:space="preserve">Article  </w:t>
            </w:r>
            <w:r w:rsidRPr="00E61046">
              <w:rPr>
                <w:rFonts w:ascii="StobiSerif Regular" w:hAnsi="StobiSerif Regular"/>
                <w:sz w:val="22"/>
                <w:szCs w:val="22"/>
                <w:lang w:val="en-US"/>
              </w:rPr>
              <w:t xml:space="preserve">, the request for review shall not suspend the coordinated action except where the implementation of the coordinated action would result in a violation of the operational security limits defined by each individual transmission system operator in accordance </w:t>
            </w:r>
            <w:r w:rsidRPr="00E61046">
              <w:rPr>
                <w:rFonts w:ascii="StobiSerif Regular" w:hAnsi="StobiSerif Regular"/>
                <w:sz w:val="22"/>
                <w:szCs w:val="22"/>
                <w:lang w:val="en-US"/>
              </w:rPr>
              <w:lastRenderedPageBreak/>
              <w:t xml:space="preserve">with the system operation guideline adopted on the basis of </w:t>
            </w:r>
            <w:r>
              <w:rPr>
                <w:rFonts w:ascii="StobiSerif Regular" w:hAnsi="StobiSerif Regular"/>
                <w:sz w:val="22"/>
                <w:szCs w:val="22"/>
                <w:lang w:val="en-US"/>
              </w:rPr>
              <w:t xml:space="preserve">Article   </w:t>
            </w:r>
            <w:r w:rsidRPr="00E61046">
              <w:rPr>
                <w:rFonts w:ascii="StobiSerif Regular" w:hAnsi="StobiSerif Regular"/>
                <w:sz w:val="22"/>
                <w:szCs w:val="22"/>
                <w:lang w:val="en-US"/>
              </w:rPr>
              <w:t xml:space="preserve">18(5) of Regulation (EC) No 714/2009. </w:t>
            </w:r>
          </w:p>
        </w:tc>
        <w:tc>
          <w:tcPr>
            <w:tcW w:w="1121" w:type="dxa"/>
            <w:shd w:val="clear" w:color="auto" w:fill="FFFFFF" w:themeFill="background1"/>
          </w:tcPr>
          <w:p w14:paraId="7360B23F"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5FA31DDC"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FBD6E3F"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713B1AE2" w14:textId="605B02D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383528E"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002CE3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6AD78B4" w14:textId="2E030796"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4B164E99" w14:textId="77777777" w:rsidTr="0027444E">
        <w:tc>
          <w:tcPr>
            <w:tcW w:w="1129" w:type="dxa"/>
            <w:shd w:val="clear" w:color="auto" w:fill="FFFFFF" w:themeFill="background1"/>
          </w:tcPr>
          <w:p w14:paraId="1EBDCDA7" w14:textId="7CD74C9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268" w:type="dxa"/>
            <w:shd w:val="clear" w:color="auto" w:fill="FFFFFF" w:themeFill="background1"/>
          </w:tcPr>
          <w:p w14:paraId="4A400767" w14:textId="1C5AB22D"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Upon the proposal of a Member State or the Commission and following consultation with the Committee established by </w:t>
            </w:r>
            <w:r>
              <w:rPr>
                <w:rFonts w:ascii="StobiSerif Regular" w:hAnsi="StobiSerif Regular"/>
                <w:sz w:val="22"/>
                <w:szCs w:val="22"/>
                <w:lang w:val="en-US"/>
              </w:rPr>
              <w:t xml:space="preserve">Article   </w:t>
            </w:r>
            <w:r w:rsidRPr="00E61046">
              <w:rPr>
                <w:rFonts w:ascii="StobiSerif Regular" w:hAnsi="StobiSerif Regular"/>
                <w:sz w:val="22"/>
                <w:szCs w:val="22"/>
                <w:lang w:val="en-US"/>
              </w:rPr>
              <w:t xml:space="preserve">68 of Directive (EU) 2019/944, the Member States in a system operation region may jointly decide to grant the competence to issue coordinated actions to their regional coordination </w:t>
            </w:r>
            <w:proofErr w:type="spellStart"/>
            <w:r w:rsidRPr="00E61046">
              <w:rPr>
                <w:rFonts w:ascii="StobiSerif Regular" w:hAnsi="StobiSerif Regular"/>
                <w:sz w:val="22"/>
                <w:szCs w:val="22"/>
                <w:lang w:val="en-US"/>
              </w:rPr>
              <w:t>centre</w:t>
            </w:r>
            <w:proofErr w:type="spellEnd"/>
            <w:r w:rsidRPr="00E61046">
              <w:rPr>
                <w:rFonts w:ascii="StobiSerif Regular" w:hAnsi="StobiSerif Regular"/>
                <w:sz w:val="22"/>
                <w:szCs w:val="22"/>
                <w:lang w:val="en-US"/>
              </w:rPr>
              <w:t xml:space="preserve"> for one or more of the tasks provided for in points (c) to (p) of </w:t>
            </w:r>
            <w:r>
              <w:rPr>
                <w:rFonts w:ascii="StobiSerif Regular" w:hAnsi="StobiSerif Regular"/>
                <w:sz w:val="22"/>
                <w:szCs w:val="22"/>
                <w:lang w:val="en-US"/>
              </w:rPr>
              <w:t xml:space="preserve">Article   </w:t>
            </w:r>
            <w:r w:rsidRPr="00E61046">
              <w:rPr>
                <w:rFonts w:ascii="StobiSerif Regular" w:hAnsi="StobiSerif Regular"/>
                <w:sz w:val="22"/>
                <w:szCs w:val="22"/>
                <w:lang w:val="en-US"/>
              </w:rPr>
              <w:t xml:space="preserve">37(1) of this Regulation. </w:t>
            </w:r>
          </w:p>
        </w:tc>
        <w:tc>
          <w:tcPr>
            <w:tcW w:w="1121" w:type="dxa"/>
            <w:shd w:val="clear" w:color="auto" w:fill="FFFFFF" w:themeFill="background1"/>
          </w:tcPr>
          <w:p w14:paraId="1568D9A8"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7272B056"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4E3B6D3"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EE97F91" w14:textId="7F024BB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ECF9904"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D2E294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EF1BE16" w14:textId="00A92EAB"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6D17645A" w14:textId="77777777" w:rsidTr="0027444E">
        <w:tc>
          <w:tcPr>
            <w:tcW w:w="1129" w:type="dxa"/>
            <w:shd w:val="clear" w:color="auto" w:fill="FFFFFF" w:themeFill="background1"/>
          </w:tcPr>
          <w:p w14:paraId="31D2201F" w14:textId="5D9BFD0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250146BD" w14:textId="6EF84D2E" w:rsidR="00D420B9" w:rsidRPr="00AF0502" w:rsidRDefault="00D420B9" w:rsidP="00D420B9">
            <w:pPr>
              <w:shd w:val="clear" w:color="auto" w:fill="FFFFFF"/>
              <w:rPr>
                <w:rFonts w:ascii="StobiSerif Regular" w:hAnsi="StobiSerif Regular"/>
                <w:sz w:val="22"/>
                <w:szCs w:val="22"/>
              </w:rPr>
            </w:pPr>
            <w:proofErr w:type="gramStart"/>
            <w:r w:rsidRPr="00E61046">
              <w:rPr>
                <w:rFonts w:ascii="StobiSerif Regular" w:hAnsi="StobiSerif Regular"/>
                <w:sz w:val="22"/>
                <w:szCs w:val="22"/>
                <w:lang w:val="en-US"/>
              </w:rPr>
              <w:t>In order to</w:t>
            </w:r>
            <w:proofErr w:type="gramEnd"/>
            <w:r w:rsidRPr="00E61046">
              <w:rPr>
                <w:rFonts w:ascii="StobiSerif Regular" w:hAnsi="StobiSerif Regular"/>
                <w:sz w:val="22"/>
                <w:szCs w:val="22"/>
                <w:lang w:val="en-US"/>
              </w:rPr>
              <w:t xml:space="preserve"> adopt measures related to their governance and to monitor their performance, the 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shall establish a management board.</w:t>
            </w:r>
          </w:p>
        </w:tc>
        <w:tc>
          <w:tcPr>
            <w:tcW w:w="1121" w:type="dxa"/>
            <w:shd w:val="clear" w:color="auto" w:fill="FFFFFF" w:themeFill="background1"/>
          </w:tcPr>
          <w:p w14:paraId="3D037602"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48D31127"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445EA9E"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6946AD5A" w14:textId="7048332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7753C7F"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479EB611"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EBB9387" w14:textId="1B4EF4E2"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4CCAC37E" w14:textId="77777777" w:rsidTr="0027444E">
        <w:tc>
          <w:tcPr>
            <w:tcW w:w="1129" w:type="dxa"/>
            <w:shd w:val="clear" w:color="auto" w:fill="FFFFFF" w:themeFill="background1"/>
          </w:tcPr>
          <w:p w14:paraId="3571C762" w14:textId="110CA47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43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7816D758" w14:textId="28B57C43"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The management board shall be composed of members representing all the transmission system operators that participate in the relevant regional coordination </w:t>
            </w:r>
            <w:proofErr w:type="spellStart"/>
            <w:r w:rsidRPr="00E61046">
              <w:rPr>
                <w:rFonts w:ascii="StobiSerif Regular" w:hAnsi="StobiSerif Regular"/>
                <w:sz w:val="22"/>
                <w:szCs w:val="22"/>
                <w:lang w:val="en-US"/>
              </w:rPr>
              <w:t>centre</w:t>
            </w:r>
            <w:proofErr w:type="spellEnd"/>
            <w:r w:rsidRPr="00E61046">
              <w:rPr>
                <w:rFonts w:ascii="StobiSerif Regular" w:hAnsi="StobiSerif Regular"/>
                <w:sz w:val="22"/>
                <w:szCs w:val="22"/>
                <w:lang w:val="en-US"/>
              </w:rPr>
              <w:t xml:space="preserve">. </w:t>
            </w:r>
          </w:p>
        </w:tc>
        <w:tc>
          <w:tcPr>
            <w:tcW w:w="1121" w:type="dxa"/>
            <w:shd w:val="clear" w:color="auto" w:fill="FFFFFF" w:themeFill="background1"/>
          </w:tcPr>
          <w:p w14:paraId="1F503658"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63418CAF"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4BEF0AF"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C2464FC" w14:textId="654E87B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B42D13D"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D620C1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577B796" w14:textId="33BF91BA"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20A545B8" w14:textId="77777777" w:rsidTr="0027444E">
        <w:tc>
          <w:tcPr>
            <w:tcW w:w="1129" w:type="dxa"/>
            <w:shd w:val="clear" w:color="auto" w:fill="FFFFFF" w:themeFill="background1"/>
          </w:tcPr>
          <w:p w14:paraId="19BA95FD" w14:textId="07B3ED8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3061B088" w14:textId="379C9356"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The management board shall be responsible for: (a) drafting and endorsing the statutes and rules of procedure of 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(b) deciding upon and implementing the </w:t>
            </w:r>
            <w:proofErr w:type="spellStart"/>
            <w:r w:rsidRPr="00E61046">
              <w:rPr>
                <w:rFonts w:ascii="StobiSerif Regular" w:hAnsi="StobiSerif Regular"/>
                <w:sz w:val="22"/>
                <w:szCs w:val="22"/>
                <w:lang w:val="en-US"/>
              </w:rPr>
              <w:t>organisational</w:t>
            </w:r>
            <w:proofErr w:type="spellEnd"/>
            <w:r w:rsidRPr="00E61046">
              <w:rPr>
                <w:rFonts w:ascii="StobiSerif Regular" w:hAnsi="StobiSerif Regular"/>
                <w:sz w:val="22"/>
                <w:szCs w:val="22"/>
                <w:lang w:val="en-US"/>
              </w:rPr>
              <w:t xml:space="preserve"> structure; (c) preparing and endorsing the annual budget; (d) developing and endorsing the cooperative processes in accordance with </w:t>
            </w:r>
            <w:r>
              <w:rPr>
                <w:rFonts w:ascii="StobiSerif Regular" w:hAnsi="StobiSerif Regular"/>
                <w:sz w:val="22"/>
                <w:szCs w:val="22"/>
                <w:lang w:val="en-US"/>
              </w:rPr>
              <w:t xml:space="preserve">Article   </w:t>
            </w:r>
            <w:r w:rsidRPr="00E61046">
              <w:rPr>
                <w:rFonts w:ascii="StobiSerif Regular" w:hAnsi="StobiSerif Regular"/>
                <w:sz w:val="22"/>
                <w:szCs w:val="22"/>
                <w:lang w:val="en-US"/>
              </w:rPr>
              <w:t xml:space="preserve">38. </w:t>
            </w:r>
          </w:p>
        </w:tc>
        <w:tc>
          <w:tcPr>
            <w:tcW w:w="1121" w:type="dxa"/>
            <w:shd w:val="clear" w:color="auto" w:fill="FFFFFF" w:themeFill="background1"/>
          </w:tcPr>
          <w:p w14:paraId="2EBE0CFA"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4C0495CE"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6F3E882"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62BB9EA" w14:textId="3AF12F8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4688150F"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D9CAC2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E843300" w14:textId="7E343B78"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674BE74D" w14:textId="77777777" w:rsidTr="0027444E">
        <w:tc>
          <w:tcPr>
            <w:tcW w:w="1129" w:type="dxa"/>
            <w:shd w:val="clear" w:color="auto" w:fill="FFFFFF" w:themeFill="background1"/>
          </w:tcPr>
          <w:p w14:paraId="7F705897" w14:textId="3632DCB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685BAE79" w14:textId="5C426A96"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The competences of the management board shall exclude those that are related to the day-to-day activities of regional coordination </w:t>
            </w:r>
            <w:proofErr w:type="spellStart"/>
            <w:r w:rsidRPr="00E61046">
              <w:rPr>
                <w:rFonts w:ascii="StobiSerif Regular" w:hAnsi="StobiSerif Regular"/>
                <w:sz w:val="22"/>
                <w:szCs w:val="22"/>
                <w:lang w:val="en-US"/>
              </w:rPr>
              <w:lastRenderedPageBreak/>
              <w:t>centres</w:t>
            </w:r>
            <w:proofErr w:type="spellEnd"/>
            <w:r w:rsidRPr="00E61046">
              <w:rPr>
                <w:rFonts w:ascii="StobiSerif Regular" w:hAnsi="StobiSerif Regular"/>
                <w:sz w:val="22"/>
                <w:szCs w:val="22"/>
                <w:lang w:val="en-US"/>
              </w:rPr>
              <w:t xml:space="preserve"> and the performance of </w:t>
            </w:r>
            <w:proofErr w:type="gramStart"/>
            <w:r w:rsidRPr="00E61046">
              <w:rPr>
                <w:rFonts w:ascii="StobiSerif Regular" w:hAnsi="StobiSerif Regular"/>
                <w:sz w:val="22"/>
                <w:szCs w:val="22"/>
                <w:lang w:val="en-US"/>
              </w:rPr>
              <w:t>its</w:t>
            </w:r>
            <w:proofErr w:type="gramEnd"/>
            <w:r w:rsidRPr="00E61046">
              <w:rPr>
                <w:rFonts w:ascii="StobiSerif Regular" w:hAnsi="StobiSerif Regular"/>
                <w:sz w:val="22"/>
                <w:szCs w:val="22"/>
                <w:lang w:val="en-US"/>
              </w:rPr>
              <w:t xml:space="preserve"> tasks. </w:t>
            </w:r>
          </w:p>
        </w:tc>
        <w:tc>
          <w:tcPr>
            <w:tcW w:w="1121" w:type="dxa"/>
            <w:shd w:val="clear" w:color="auto" w:fill="FFFFFF" w:themeFill="background1"/>
          </w:tcPr>
          <w:p w14:paraId="20413386"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00624DD0"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564FC588"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D59C940" w14:textId="5BA2CFC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88A721F"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4248C8E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D4F53B9" w14:textId="7B846B84"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5AA9B096" w14:textId="77777777" w:rsidTr="0027444E">
        <w:tc>
          <w:tcPr>
            <w:tcW w:w="1129" w:type="dxa"/>
            <w:shd w:val="clear" w:color="auto" w:fill="FFFFFF" w:themeFill="background1"/>
          </w:tcPr>
          <w:p w14:paraId="65F561FE" w14:textId="085DBEE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2EF993B1" w14:textId="315E7A22"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The transmission system operators of a system operation region shall establish the </w:t>
            </w:r>
            <w:proofErr w:type="spellStart"/>
            <w:r w:rsidRPr="00E61046">
              <w:rPr>
                <w:rFonts w:ascii="StobiSerif Regular" w:hAnsi="StobiSerif Regular"/>
                <w:sz w:val="22"/>
                <w:szCs w:val="22"/>
                <w:lang w:val="en-US"/>
              </w:rPr>
              <w:t>organisational</w:t>
            </w:r>
            <w:proofErr w:type="spellEnd"/>
            <w:r w:rsidRPr="00E61046">
              <w:rPr>
                <w:rFonts w:ascii="StobiSerif Regular" w:hAnsi="StobiSerif Regular"/>
                <w:sz w:val="22"/>
                <w:szCs w:val="22"/>
                <w:lang w:val="en-US"/>
              </w:rPr>
              <w:t xml:space="preserve"> structure of 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that </w:t>
            </w:r>
            <w:proofErr w:type="gramStart"/>
            <w:r w:rsidRPr="00E61046">
              <w:rPr>
                <w:rFonts w:ascii="StobiSerif Regular" w:hAnsi="StobiSerif Regular"/>
                <w:sz w:val="22"/>
                <w:szCs w:val="22"/>
                <w:lang w:val="en-US"/>
              </w:rPr>
              <w:t>supports</w:t>
            </w:r>
            <w:proofErr w:type="gramEnd"/>
            <w:r w:rsidRPr="00E61046">
              <w:rPr>
                <w:rFonts w:ascii="StobiSerif Regular" w:hAnsi="StobiSerif Regular"/>
                <w:sz w:val="22"/>
                <w:szCs w:val="22"/>
                <w:lang w:val="en-US"/>
              </w:rPr>
              <w:t xml:space="preserve"> the safety of their tasks. Their </w:t>
            </w:r>
            <w:proofErr w:type="spellStart"/>
            <w:r w:rsidRPr="00E61046">
              <w:rPr>
                <w:rFonts w:ascii="StobiSerif Regular" w:hAnsi="StobiSerif Regular"/>
                <w:sz w:val="22"/>
                <w:szCs w:val="22"/>
                <w:lang w:val="en-US"/>
              </w:rPr>
              <w:t>organisational</w:t>
            </w:r>
            <w:proofErr w:type="spellEnd"/>
            <w:r w:rsidRPr="00E61046">
              <w:rPr>
                <w:rFonts w:ascii="StobiSerif Regular" w:hAnsi="StobiSerif Regular"/>
                <w:sz w:val="22"/>
                <w:szCs w:val="22"/>
                <w:lang w:val="en-US"/>
              </w:rPr>
              <w:t xml:space="preserve"> structure </w:t>
            </w:r>
            <w:proofErr w:type="gramStart"/>
            <w:r w:rsidRPr="00E61046">
              <w:rPr>
                <w:rFonts w:ascii="StobiSerif Regular" w:hAnsi="StobiSerif Regular"/>
                <w:sz w:val="22"/>
                <w:szCs w:val="22"/>
                <w:lang w:val="en-US"/>
              </w:rPr>
              <w:t>shall</w:t>
            </w:r>
            <w:proofErr w:type="gramEnd"/>
            <w:r w:rsidRPr="00E61046">
              <w:rPr>
                <w:rFonts w:ascii="StobiSerif Regular" w:hAnsi="StobiSerif Regular"/>
                <w:sz w:val="22"/>
                <w:szCs w:val="22"/>
                <w:lang w:val="en-US"/>
              </w:rPr>
              <w:t xml:space="preserve"> specify: (a) the powers, duties and responsibilities of the personnel; (b) the relationship and reporting lines between different parts and processes of the </w:t>
            </w:r>
            <w:proofErr w:type="spellStart"/>
            <w:r w:rsidRPr="00E61046">
              <w:rPr>
                <w:rFonts w:ascii="StobiSerif Regular" w:hAnsi="StobiSerif Regular"/>
                <w:sz w:val="22"/>
                <w:szCs w:val="22"/>
                <w:lang w:val="en-US"/>
              </w:rPr>
              <w:t>organisation</w:t>
            </w:r>
            <w:proofErr w:type="spellEnd"/>
            <w:r w:rsidRPr="00E61046">
              <w:rPr>
                <w:rFonts w:ascii="StobiSerif Regular" w:hAnsi="StobiSerif Regular"/>
                <w:sz w:val="22"/>
                <w:szCs w:val="22"/>
                <w:lang w:val="en-US"/>
              </w:rPr>
              <w:t>.</w:t>
            </w:r>
          </w:p>
        </w:tc>
        <w:tc>
          <w:tcPr>
            <w:tcW w:w="1121" w:type="dxa"/>
            <w:shd w:val="clear" w:color="auto" w:fill="FFFFFF" w:themeFill="background1"/>
          </w:tcPr>
          <w:p w14:paraId="37A3C20C" w14:textId="0B6859E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0580A8C" w14:textId="2E2F50E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161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013" w:type="dxa"/>
            <w:shd w:val="clear" w:color="auto" w:fill="FFFFFF" w:themeFill="background1"/>
          </w:tcPr>
          <w:p w14:paraId="6C995B92" w14:textId="055143C7" w:rsidR="00D420B9" w:rsidRPr="00AF0502"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The electricity transmission system operator shall cooperate with the Regional Coordination Centre of the coordinated system management region to which its control area belongs in accordance with the act regulating the establishment of the Regional Coordination Centre and, if necessary, for individual issues, with the regional coordination centres of other regions for which it has entered into bilateral contracts.</w:t>
            </w:r>
          </w:p>
        </w:tc>
        <w:tc>
          <w:tcPr>
            <w:tcW w:w="1134" w:type="dxa"/>
            <w:shd w:val="clear" w:color="auto" w:fill="FFFFFF" w:themeFill="background1"/>
          </w:tcPr>
          <w:p w14:paraId="2C91D763" w14:textId="1021B2E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p w14:paraId="525AF184" w14:textId="3E7BC06C" w:rsidR="00D420B9" w:rsidRPr="00AF0502" w:rsidRDefault="00D420B9" w:rsidP="00D420B9">
            <w:pPr>
              <w:shd w:val="clear" w:color="auto" w:fill="FFFFFF"/>
              <w:jc w:val="center"/>
              <w:rPr>
                <w:rFonts w:ascii="StobiSerif Regular" w:hAnsi="StobiSerif Regular"/>
                <w:sz w:val="22"/>
                <w:szCs w:val="22"/>
              </w:rPr>
            </w:pPr>
          </w:p>
        </w:tc>
        <w:tc>
          <w:tcPr>
            <w:tcW w:w="1815" w:type="dxa"/>
            <w:shd w:val="clear" w:color="auto" w:fill="FFFFFF" w:themeFill="background1"/>
          </w:tcPr>
          <w:p w14:paraId="05F02A00"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987FBB1"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5E1AF4E" w14:textId="77777777" w:rsidR="00D420B9" w:rsidRPr="00AF0502" w:rsidRDefault="00D420B9" w:rsidP="00D420B9">
            <w:pPr>
              <w:shd w:val="clear" w:color="auto" w:fill="FFFFFF"/>
              <w:jc w:val="both"/>
              <w:rPr>
                <w:rFonts w:ascii="StobiSerif Regular" w:hAnsi="StobiSerif Regular"/>
                <w:sz w:val="22"/>
                <w:szCs w:val="22"/>
              </w:rPr>
            </w:pPr>
          </w:p>
          <w:p w14:paraId="20CFB043" w14:textId="67AC9F6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760AB39F" w14:textId="77777777" w:rsidTr="0027444E">
        <w:tc>
          <w:tcPr>
            <w:tcW w:w="1129" w:type="dxa"/>
            <w:shd w:val="clear" w:color="auto" w:fill="FFFFFF" w:themeFill="background1"/>
          </w:tcPr>
          <w:p w14:paraId="3AE857D0" w14:textId="3E51F27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44</w:t>
            </w:r>
          </w:p>
          <w:p w14:paraId="7E7DA0EC" w14:textId="7A7EF15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34938030" w14:textId="64E1691E"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may establish regional desks to address sub-regional specificities or establish back-up </w:t>
            </w:r>
            <w:r w:rsidRPr="00E61046">
              <w:rPr>
                <w:rFonts w:ascii="StobiSerif Regular" w:hAnsi="StobiSerif Regular"/>
                <w:sz w:val="22"/>
                <w:szCs w:val="22"/>
                <w:lang w:val="en-US"/>
              </w:rPr>
              <w:lastRenderedPageBreak/>
              <w:t xml:space="preserve">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for the efficient and reliable exercise of their tasks where proven to be strictly necessary.</w:t>
            </w:r>
          </w:p>
        </w:tc>
        <w:tc>
          <w:tcPr>
            <w:tcW w:w="1121" w:type="dxa"/>
            <w:shd w:val="clear" w:color="auto" w:fill="FFFFFF" w:themeFill="background1"/>
          </w:tcPr>
          <w:p w14:paraId="19A96E0F" w14:textId="531CB2BA"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13EFE6E8" w14:textId="26F2FE90"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57A0142" w14:textId="2F4C8E11"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648F3CE8" w14:textId="75DED37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6207AE7"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717DBF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95E69B9" w14:textId="0FEEA9D1" w:rsidR="00D420B9" w:rsidRPr="00AF0502" w:rsidRDefault="00D420B9" w:rsidP="00D420B9">
            <w:pPr>
              <w:shd w:val="clear" w:color="auto" w:fill="FFFFFF"/>
              <w:jc w:val="both"/>
              <w:rPr>
                <w:rFonts w:ascii="StobiSerif Regular" w:hAnsi="StobiSerif Regular"/>
                <w:sz w:val="22"/>
                <w:szCs w:val="22"/>
              </w:rPr>
            </w:pPr>
            <w:r w:rsidRPr="00D6264D">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D6264D">
              <w:rPr>
                <w:rFonts w:ascii="StobiSerif Regular" w:hAnsi="StobiSerif Regular"/>
                <w:sz w:val="22"/>
                <w:szCs w:val="22"/>
              </w:rPr>
              <w:t>applies to the Member States of the European Union.</w:t>
            </w:r>
          </w:p>
        </w:tc>
      </w:tr>
      <w:tr w:rsidR="00D420B9" w:rsidRPr="00AF0502" w14:paraId="32F3B736" w14:textId="77777777" w:rsidTr="0027444E">
        <w:tc>
          <w:tcPr>
            <w:tcW w:w="1129" w:type="dxa"/>
            <w:shd w:val="clear" w:color="auto" w:fill="FFFFFF" w:themeFill="background1"/>
          </w:tcPr>
          <w:p w14:paraId="1399DDAA" w14:textId="5961ACA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45</w:t>
            </w:r>
          </w:p>
        </w:tc>
        <w:tc>
          <w:tcPr>
            <w:tcW w:w="2268" w:type="dxa"/>
            <w:shd w:val="clear" w:color="auto" w:fill="FFFFFF" w:themeFill="background1"/>
          </w:tcPr>
          <w:p w14:paraId="037C97BF" w14:textId="12DE3567"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shall be equipped with all </w:t>
            </w:r>
            <w:proofErr w:type="gramStart"/>
            <w:r w:rsidRPr="00E61046">
              <w:rPr>
                <w:rFonts w:ascii="StobiSerif Regular" w:hAnsi="StobiSerif Regular"/>
                <w:sz w:val="22"/>
                <w:szCs w:val="22"/>
                <w:lang w:val="en-US"/>
              </w:rPr>
              <w:t>human</w:t>
            </w:r>
            <w:proofErr w:type="gramEnd"/>
            <w:r w:rsidRPr="00E61046">
              <w:rPr>
                <w:rFonts w:ascii="StobiSerif Regular" w:hAnsi="StobiSerif Regular"/>
                <w:sz w:val="22"/>
                <w:szCs w:val="22"/>
                <w:lang w:val="en-US"/>
              </w:rPr>
              <w:t xml:space="preserve">, technical, physical and financial resources necessary for fulfilling their obligations under this Regulation and carrying out their tasks independently and impartially. </w:t>
            </w:r>
          </w:p>
        </w:tc>
        <w:tc>
          <w:tcPr>
            <w:tcW w:w="1121" w:type="dxa"/>
            <w:shd w:val="clear" w:color="auto" w:fill="FFFFFF" w:themeFill="background1"/>
          </w:tcPr>
          <w:p w14:paraId="5DD62B9D"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7C540CD5"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F7D4FAD"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56662E9" w14:textId="5A7CBA3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3ED4DEE"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41D3494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1AFDE65" w14:textId="061DCEFF" w:rsidR="00D420B9" w:rsidRPr="00AF0502" w:rsidRDefault="00D420B9" w:rsidP="00D420B9">
            <w:pPr>
              <w:shd w:val="clear" w:color="auto" w:fill="FFFFFF"/>
              <w:jc w:val="both"/>
              <w:rPr>
                <w:rFonts w:ascii="StobiSerif Regular" w:hAnsi="StobiSerif Regular"/>
                <w:sz w:val="22"/>
                <w:szCs w:val="22"/>
              </w:rPr>
            </w:pPr>
            <w:r w:rsidRPr="00D6264D">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D6264D">
              <w:rPr>
                <w:rFonts w:ascii="StobiSerif Regular" w:hAnsi="StobiSerif Regular"/>
                <w:sz w:val="22"/>
                <w:szCs w:val="22"/>
              </w:rPr>
              <w:t>applies to the Member States of the European Union.</w:t>
            </w:r>
          </w:p>
        </w:tc>
      </w:tr>
      <w:tr w:rsidR="00D420B9" w:rsidRPr="00AF0502" w14:paraId="7A7A1134" w14:textId="77777777" w:rsidTr="0027444E">
        <w:tc>
          <w:tcPr>
            <w:tcW w:w="1129" w:type="dxa"/>
            <w:shd w:val="clear" w:color="auto" w:fill="FFFFFF" w:themeFill="background1"/>
          </w:tcPr>
          <w:p w14:paraId="4AC86962" w14:textId="32F46E3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1CB39229" w14:textId="71B36CCF"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1.Regional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shall establish a process for the continuous monitoring of at least: (a) their operational performance; (b)the coordinated actions and recommendations issued, the extent to which the coordinated actions and recommendations have been implemented by the transmission </w:t>
            </w:r>
            <w:r w:rsidRPr="00E61046">
              <w:rPr>
                <w:rFonts w:ascii="StobiSerif Regular" w:hAnsi="StobiSerif Regular"/>
                <w:sz w:val="22"/>
                <w:szCs w:val="22"/>
                <w:lang w:val="en-US"/>
              </w:rPr>
              <w:lastRenderedPageBreak/>
              <w:t xml:space="preserve">system operators and the outcome achieved; (c) the effectiveness and efficiency of each of the tasks for which they are responsible and, where applicable, the rotation of those tasks. </w:t>
            </w:r>
          </w:p>
        </w:tc>
        <w:tc>
          <w:tcPr>
            <w:tcW w:w="1121" w:type="dxa"/>
            <w:shd w:val="clear" w:color="auto" w:fill="FFFFFF" w:themeFill="background1"/>
          </w:tcPr>
          <w:p w14:paraId="2FFAE958"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47D69329"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DD85C98"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064FEBF" w14:textId="16B1989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D8DC2D2"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4277DF8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BC75E51" w14:textId="43F7D4D7" w:rsidR="00D420B9" w:rsidRPr="00AF0502" w:rsidRDefault="00D420B9" w:rsidP="00D420B9">
            <w:pPr>
              <w:shd w:val="clear" w:color="auto" w:fill="FFFFFF"/>
              <w:jc w:val="both"/>
              <w:rPr>
                <w:rFonts w:ascii="StobiSerif Regular" w:hAnsi="StobiSerif Regular"/>
                <w:sz w:val="22"/>
                <w:szCs w:val="22"/>
              </w:rPr>
            </w:pPr>
            <w:r w:rsidRPr="00D6264D">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D6264D">
              <w:rPr>
                <w:rFonts w:ascii="StobiSerif Regular" w:hAnsi="StobiSerif Regular"/>
                <w:sz w:val="22"/>
                <w:szCs w:val="22"/>
              </w:rPr>
              <w:t>applies to the Member States of the European Union.</w:t>
            </w:r>
          </w:p>
        </w:tc>
      </w:tr>
      <w:tr w:rsidR="00D420B9" w:rsidRPr="00AF0502" w14:paraId="7619B731" w14:textId="77777777" w:rsidTr="0027444E">
        <w:tc>
          <w:tcPr>
            <w:tcW w:w="1129" w:type="dxa"/>
            <w:shd w:val="clear" w:color="auto" w:fill="FFFFFF" w:themeFill="background1"/>
          </w:tcPr>
          <w:p w14:paraId="37F2F88B" w14:textId="3D37E8A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4C546AEF" w14:textId="6E0F2846"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shall account for their costs in a transparent manner and report them to ACER and to the regulatory authorities in the system operation region. </w:t>
            </w:r>
          </w:p>
        </w:tc>
        <w:tc>
          <w:tcPr>
            <w:tcW w:w="1121" w:type="dxa"/>
            <w:shd w:val="clear" w:color="auto" w:fill="FFFFFF" w:themeFill="background1"/>
          </w:tcPr>
          <w:p w14:paraId="5D971F2D"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0993DEB6"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8D3AC09"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B7B866C" w14:textId="2F4B94B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CE0BD12"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4C21B3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59B690B" w14:textId="59540DD8"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42D2077D" w14:textId="77777777" w:rsidTr="0027444E">
        <w:tc>
          <w:tcPr>
            <w:tcW w:w="1129" w:type="dxa"/>
            <w:shd w:val="clear" w:color="auto" w:fill="FFFFFF" w:themeFill="background1"/>
          </w:tcPr>
          <w:p w14:paraId="5395B7BA" w14:textId="3308F1C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39E24554" w14:textId="313A8409"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shall submit an annual report on the outcome of the monitoring provided for in paragraph 1 and information on their performance to the ENTSO for Electricity, ACER, the regulatory authorities in the system operation region and the Electricity Coordination Group. </w:t>
            </w:r>
          </w:p>
        </w:tc>
        <w:tc>
          <w:tcPr>
            <w:tcW w:w="1121" w:type="dxa"/>
            <w:shd w:val="clear" w:color="auto" w:fill="FFFFFF" w:themeFill="background1"/>
          </w:tcPr>
          <w:p w14:paraId="388A82B4"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4C50F67"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6ECBE5C"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34F7E07" w14:textId="5E637D8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BA2ABA2"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A9F3E9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A301CEA" w14:textId="1CE0D5B5"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19942D8C" w14:textId="77777777" w:rsidTr="0027444E">
        <w:tc>
          <w:tcPr>
            <w:tcW w:w="1129" w:type="dxa"/>
            <w:shd w:val="clear" w:color="auto" w:fill="FFFFFF" w:themeFill="background1"/>
          </w:tcPr>
          <w:p w14:paraId="0E760F05" w14:textId="61C66DC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46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22DFFC46" w14:textId="732DB83E"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shall report any shortcomings that they identify in the monitoring process under paragraph 1 to the ENTSO for Electricity, the regulatory authorities in the system operation region, ACER and the other competent authorities of Member States responsible for the prevention and management of crisis situations. </w:t>
            </w:r>
            <w:proofErr w:type="gramStart"/>
            <w:r w:rsidRPr="00E61046">
              <w:rPr>
                <w:rFonts w:ascii="StobiSerif Regular" w:hAnsi="StobiSerif Regular"/>
                <w:sz w:val="22"/>
                <w:szCs w:val="22"/>
                <w:lang w:val="en-US"/>
              </w:rPr>
              <w:t>On the basis of</w:t>
            </w:r>
            <w:proofErr w:type="gramEnd"/>
            <w:r w:rsidRPr="00E61046">
              <w:rPr>
                <w:rFonts w:ascii="StobiSerif Regular" w:hAnsi="StobiSerif Regular"/>
                <w:sz w:val="22"/>
                <w:szCs w:val="22"/>
                <w:lang w:val="en-US"/>
              </w:rPr>
              <w:t xml:space="preserve"> that report, the relevant regulatory authorities of the system operation region may propose measures to address the shortcomings to the 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w:t>
            </w:r>
          </w:p>
        </w:tc>
        <w:tc>
          <w:tcPr>
            <w:tcW w:w="1121" w:type="dxa"/>
            <w:shd w:val="clear" w:color="auto" w:fill="FFFFFF" w:themeFill="background1"/>
          </w:tcPr>
          <w:p w14:paraId="05DDCE38"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293CE415"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006B3C7"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C2B8AF9" w14:textId="461D779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D7F3657"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4454972C"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C385EA7" w14:textId="2490B34A"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3F46E84F" w14:textId="77777777" w:rsidTr="0027444E">
        <w:tc>
          <w:tcPr>
            <w:tcW w:w="1129" w:type="dxa"/>
            <w:shd w:val="clear" w:color="auto" w:fill="FFFFFF" w:themeFill="background1"/>
          </w:tcPr>
          <w:p w14:paraId="64A41785" w14:textId="48ABC59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269C25C8" w14:textId="62AD66E7"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Without prejudice to the need to protect security and the confidentiality of commercially sensitive information, 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shall make public the </w:t>
            </w:r>
            <w:r w:rsidRPr="00E61046">
              <w:rPr>
                <w:rFonts w:ascii="StobiSerif Regular" w:hAnsi="StobiSerif Regular"/>
                <w:sz w:val="22"/>
                <w:szCs w:val="22"/>
                <w:lang w:val="en-US"/>
              </w:rPr>
              <w:lastRenderedPageBreak/>
              <w:t xml:space="preserve">reports referred to in paragraphs 3 and 4. </w:t>
            </w:r>
          </w:p>
        </w:tc>
        <w:tc>
          <w:tcPr>
            <w:tcW w:w="1121" w:type="dxa"/>
            <w:shd w:val="clear" w:color="auto" w:fill="FFFFFF" w:themeFill="background1"/>
          </w:tcPr>
          <w:p w14:paraId="4F623C14"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06A79D9E"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7565B69"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76FDC101" w14:textId="3687DD5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FE238D9"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4ABD5D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F37806E" w14:textId="5586FF4D"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37F1085C" w14:textId="77777777" w:rsidTr="0027444E">
        <w:tc>
          <w:tcPr>
            <w:tcW w:w="1129" w:type="dxa"/>
            <w:shd w:val="clear" w:color="auto" w:fill="FFFFFF" w:themeFill="background1"/>
          </w:tcPr>
          <w:p w14:paraId="1E4AEB5A" w14:textId="076C5EF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47</w:t>
            </w:r>
          </w:p>
        </w:tc>
        <w:tc>
          <w:tcPr>
            <w:tcW w:w="2268" w:type="dxa"/>
            <w:shd w:val="clear" w:color="auto" w:fill="FFFFFF" w:themeFill="background1"/>
          </w:tcPr>
          <w:p w14:paraId="48BCC678" w14:textId="044EF420" w:rsidR="00D420B9" w:rsidRPr="00AF0502" w:rsidRDefault="00D420B9" w:rsidP="00D420B9">
            <w:pPr>
              <w:shd w:val="clear" w:color="auto" w:fill="FFFFFF"/>
              <w:rPr>
                <w:rFonts w:ascii="StobiSerif Regular" w:hAnsi="StobiSerif Regular"/>
                <w:sz w:val="22"/>
                <w:szCs w:val="22"/>
              </w:rPr>
            </w:pPr>
            <w:r w:rsidRPr="00E61046">
              <w:rPr>
                <w:rFonts w:ascii="StobiSerif Regular" w:hAnsi="StobiSerif Regular"/>
                <w:sz w:val="22"/>
                <w:szCs w:val="22"/>
                <w:lang w:val="en-US"/>
              </w:rPr>
              <w:t xml:space="preserve">In proposals for the establishment of 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in accordance with </w:t>
            </w:r>
            <w:r>
              <w:rPr>
                <w:rFonts w:ascii="StobiSerif Regular" w:hAnsi="StobiSerif Regular"/>
                <w:sz w:val="22"/>
                <w:szCs w:val="22"/>
                <w:lang w:val="en-US"/>
              </w:rPr>
              <w:t xml:space="preserve">Article   </w:t>
            </w:r>
            <w:r w:rsidRPr="00E61046">
              <w:rPr>
                <w:rFonts w:ascii="StobiSerif Regular" w:hAnsi="StobiSerif Regular"/>
                <w:sz w:val="22"/>
                <w:szCs w:val="22"/>
                <w:lang w:val="en-US"/>
              </w:rPr>
              <w:t xml:space="preserve">35, the transmission system operators in the system operation region shall include the necessary steps to cover liability related to the execution of 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tasks. The method employed to provide the cover shall </w:t>
            </w:r>
            <w:proofErr w:type="gramStart"/>
            <w:r w:rsidRPr="00E61046">
              <w:rPr>
                <w:rFonts w:ascii="StobiSerif Regular" w:hAnsi="StobiSerif Regular"/>
                <w:sz w:val="22"/>
                <w:szCs w:val="22"/>
                <w:lang w:val="en-US"/>
              </w:rPr>
              <w:t>take into account</w:t>
            </w:r>
            <w:proofErr w:type="gramEnd"/>
            <w:r w:rsidRPr="00E61046">
              <w:rPr>
                <w:rFonts w:ascii="StobiSerif Regular" w:hAnsi="StobiSerif Regular"/>
                <w:sz w:val="22"/>
                <w:szCs w:val="22"/>
                <w:lang w:val="en-US"/>
              </w:rPr>
              <w:t xml:space="preserve"> the legal status of regional coordination </w:t>
            </w:r>
            <w:proofErr w:type="spellStart"/>
            <w:r w:rsidRPr="00E61046">
              <w:rPr>
                <w:rFonts w:ascii="StobiSerif Regular" w:hAnsi="StobiSerif Regular"/>
                <w:sz w:val="22"/>
                <w:szCs w:val="22"/>
                <w:lang w:val="en-US"/>
              </w:rPr>
              <w:t>centres</w:t>
            </w:r>
            <w:proofErr w:type="spellEnd"/>
            <w:r w:rsidRPr="00E61046">
              <w:rPr>
                <w:rFonts w:ascii="StobiSerif Regular" w:hAnsi="StobiSerif Regular"/>
                <w:sz w:val="22"/>
                <w:szCs w:val="22"/>
                <w:lang w:val="en-US"/>
              </w:rPr>
              <w:t xml:space="preserve"> and the level of commercial insurance cover available.</w:t>
            </w:r>
          </w:p>
        </w:tc>
        <w:tc>
          <w:tcPr>
            <w:tcW w:w="1121" w:type="dxa"/>
            <w:shd w:val="clear" w:color="auto" w:fill="FFFFFF" w:themeFill="background1"/>
          </w:tcPr>
          <w:p w14:paraId="0D16C29D"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D34AC6B"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8C7653B"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483528B" w14:textId="595B555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D024443"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B0186CC"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49D0C63" w14:textId="409D4AA1"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article</w:t>
            </w:r>
            <w:r w:rsidRPr="00143A10">
              <w:rPr>
                <w:rFonts w:ascii="StobiSerif Regular" w:hAnsi="StobiSerif Regular"/>
                <w:sz w:val="22"/>
                <w:szCs w:val="22"/>
              </w:rPr>
              <w:t xml:space="preserve"> applies to the Member States of the European Union.</w:t>
            </w:r>
          </w:p>
        </w:tc>
      </w:tr>
      <w:tr w:rsidR="00D420B9" w:rsidRPr="00AF0502" w14:paraId="075BE620" w14:textId="77777777" w:rsidTr="0027444E">
        <w:tc>
          <w:tcPr>
            <w:tcW w:w="1129" w:type="dxa"/>
            <w:shd w:val="clear" w:color="auto" w:fill="FFFFFF" w:themeFill="background1"/>
          </w:tcPr>
          <w:p w14:paraId="34DA7575" w14:textId="4005DE0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62D904ED" w14:textId="4697FEFF" w:rsidR="00D420B9" w:rsidRDefault="00D420B9" w:rsidP="00D420B9">
            <w:pPr>
              <w:shd w:val="clear" w:color="auto" w:fill="FFFFFF"/>
              <w:rPr>
                <w:rFonts w:ascii="StobiSerif Regular" w:hAnsi="StobiSerif Regular"/>
                <w:sz w:val="22"/>
                <w:szCs w:val="22"/>
                <w:lang w:val="en-US"/>
              </w:rPr>
            </w:pPr>
            <w:r w:rsidRPr="00D13493">
              <w:rPr>
                <w:rFonts w:ascii="StobiSerif Regular" w:hAnsi="StobiSerif Regular"/>
                <w:sz w:val="22"/>
                <w:szCs w:val="22"/>
                <w:lang w:val="en-US"/>
              </w:rPr>
              <w:t xml:space="preserve">The Union-wide network development plan referred to under point (b) of </w:t>
            </w:r>
            <w:r>
              <w:rPr>
                <w:rFonts w:ascii="StobiSerif Regular" w:hAnsi="StobiSerif Regular"/>
                <w:sz w:val="22"/>
                <w:szCs w:val="22"/>
                <w:lang w:val="en-US"/>
              </w:rPr>
              <w:t xml:space="preserve">Article   </w:t>
            </w:r>
            <w:r w:rsidRPr="00D13493">
              <w:rPr>
                <w:rFonts w:ascii="StobiSerif Regular" w:hAnsi="StobiSerif Regular"/>
                <w:sz w:val="22"/>
                <w:szCs w:val="22"/>
                <w:lang w:val="en-US"/>
              </w:rPr>
              <w:t xml:space="preserve">30(1) shall include the modelling of the integrated network, scenario development and an assessment of the resilience of the </w:t>
            </w:r>
            <w:r w:rsidRPr="00D13493">
              <w:rPr>
                <w:rFonts w:ascii="StobiSerif Regular" w:hAnsi="StobiSerif Regular"/>
                <w:sz w:val="22"/>
                <w:szCs w:val="22"/>
                <w:lang w:val="en-US"/>
              </w:rPr>
              <w:lastRenderedPageBreak/>
              <w:t xml:space="preserve">system. The Union-wide network development plan shall, in particular: (a) build on national investment plans, taking into account regional investment plans as referred to in </w:t>
            </w:r>
            <w:r>
              <w:rPr>
                <w:rFonts w:ascii="StobiSerif Regular" w:hAnsi="StobiSerif Regular"/>
                <w:sz w:val="22"/>
                <w:szCs w:val="22"/>
                <w:lang w:val="en-US"/>
              </w:rPr>
              <w:t xml:space="preserve">Article   </w:t>
            </w:r>
            <w:r w:rsidRPr="00D13493">
              <w:rPr>
                <w:rFonts w:ascii="StobiSerif Regular" w:hAnsi="StobiSerif Regular"/>
                <w:sz w:val="22"/>
                <w:szCs w:val="22"/>
                <w:lang w:val="en-US"/>
              </w:rPr>
              <w:t xml:space="preserve">34(1) of this Regulation, and, if appropriate, Union aspects of network planning as set out in Regulation (EU) No 347/2013; it shall be subject to a cost-benefit analysis using the methodology established as set out in </w:t>
            </w:r>
            <w:r>
              <w:rPr>
                <w:rFonts w:ascii="StobiSerif Regular" w:hAnsi="StobiSerif Regular"/>
                <w:sz w:val="22"/>
                <w:szCs w:val="22"/>
                <w:lang w:val="en-US"/>
              </w:rPr>
              <w:t xml:space="preserve">Article   </w:t>
            </w:r>
            <w:r w:rsidRPr="00D13493">
              <w:rPr>
                <w:rFonts w:ascii="StobiSerif Regular" w:hAnsi="StobiSerif Regular"/>
                <w:sz w:val="22"/>
                <w:szCs w:val="22"/>
                <w:lang w:val="en-US"/>
              </w:rPr>
              <w:t>11 of that Regulation;</w:t>
            </w:r>
          </w:p>
          <w:p w14:paraId="2A889627" w14:textId="3821A9E5"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t xml:space="preserve">regarding cross-border interconnections, also build on the reasonable needs of different system users and integrate long-term commitments from investors referred to in </w:t>
            </w:r>
            <w:proofErr w:type="gramStart"/>
            <w:r>
              <w:rPr>
                <w:rFonts w:ascii="StobiSerif Regular" w:hAnsi="StobiSerif Regular"/>
                <w:sz w:val="22"/>
                <w:szCs w:val="22"/>
                <w:lang w:val="en-US"/>
              </w:rPr>
              <w:t xml:space="preserve">Article  </w:t>
            </w:r>
            <w:r w:rsidRPr="00D13493">
              <w:rPr>
                <w:rFonts w:ascii="StobiSerif Regular" w:hAnsi="StobiSerif Regular"/>
                <w:sz w:val="22"/>
                <w:szCs w:val="22"/>
                <w:lang w:val="en-US"/>
              </w:rPr>
              <w:t>s</w:t>
            </w:r>
            <w:proofErr w:type="gramEnd"/>
            <w:r w:rsidRPr="00D13493">
              <w:rPr>
                <w:rFonts w:ascii="StobiSerif Regular" w:hAnsi="StobiSerif Regular"/>
                <w:sz w:val="22"/>
                <w:szCs w:val="22"/>
                <w:lang w:val="en-US"/>
              </w:rPr>
              <w:t xml:space="preserve"> 44 and 51 of Directive (EU) 2019/944; and (c) identify investment </w:t>
            </w:r>
            <w:r w:rsidRPr="00D13493">
              <w:rPr>
                <w:rFonts w:ascii="StobiSerif Regular" w:hAnsi="StobiSerif Regular"/>
                <w:sz w:val="22"/>
                <w:szCs w:val="22"/>
                <w:lang w:val="en-US"/>
              </w:rPr>
              <w:lastRenderedPageBreak/>
              <w:t xml:space="preserve">gaps, in particular with respect to cross-border capacities. </w:t>
            </w:r>
            <w:proofErr w:type="gramStart"/>
            <w:r w:rsidRPr="00D13493">
              <w:rPr>
                <w:rFonts w:ascii="StobiSerif Regular" w:hAnsi="StobiSerif Regular"/>
                <w:sz w:val="22"/>
                <w:szCs w:val="22"/>
                <w:lang w:val="en-US"/>
              </w:rPr>
              <w:t>In regard to</w:t>
            </w:r>
            <w:proofErr w:type="gramEnd"/>
            <w:r w:rsidRPr="00D13493">
              <w:rPr>
                <w:rFonts w:ascii="StobiSerif Regular" w:hAnsi="StobiSerif Regular"/>
                <w:sz w:val="22"/>
                <w:szCs w:val="22"/>
                <w:lang w:val="en-US"/>
              </w:rPr>
              <w:t xml:space="preserve"> point (c) of the first subparagraph, a review of barriers to the increase of cross-border capacity of the network arising from different approval procedures or practices may be annexed to the Union–wide network development plan.</w:t>
            </w:r>
          </w:p>
        </w:tc>
        <w:tc>
          <w:tcPr>
            <w:tcW w:w="1121" w:type="dxa"/>
            <w:shd w:val="clear" w:color="auto" w:fill="FFFFFF" w:themeFill="background1"/>
          </w:tcPr>
          <w:p w14:paraId="54F51448" w14:textId="19DC9EE8"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5917FE3F" w14:textId="110093CA"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07C37EA" w14:textId="4CC14988"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7879D4AF" w14:textId="53E3880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4E1451E"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125805F"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6BA625A" w14:textId="6118A068"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36AB1AFF" w14:textId="77777777" w:rsidTr="0027444E">
        <w:tc>
          <w:tcPr>
            <w:tcW w:w="1129" w:type="dxa"/>
            <w:shd w:val="clear" w:color="auto" w:fill="FFFFFF" w:themeFill="background1"/>
          </w:tcPr>
          <w:p w14:paraId="6B9806EB" w14:textId="0060621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48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5097E858" w14:textId="0B3D6765"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t>ACER shall provide an opinion on the national ten-year network development plans to assess their consistency with the Union–wide network development plan. If ACER identifies inconsistencies between a national ten-year network development plan and the Union–wide network development plan, it shall recommend amending the national ten-year network development plan or the Union–</w:t>
            </w:r>
            <w:r w:rsidRPr="00D13493">
              <w:rPr>
                <w:rFonts w:ascii="StobiSerif Regular" w:hAnsi="StobiSerif Regular"/>
                <w:sz w:val="22"/>
                <w:szCs w:val="22"/>
                <w:lang w:val="en-US"/>
              </w:rPr>
              <w:lastRenderedPageBreak/>
              <w:t xml:space="preserve">wide network development plan as appropriate. If such a national ten-year network development plan is developed in accordance with </w:t>
            </w:r>
            <w:r>
              <w:rPr>
                <w:rFonts w:ascii="StobiSerif Regular" w:hAnsi="StobiSerif Regular"/>
                <w:sz w:val="22"/>
                <w:szCs w:val="22"/>
                <w:lang w:val="en-US"/>
              </w:rPr>
              <w:t xml:space="preserve">Article   </w:t>
            </w:r>
            <w:r w:rsidRPr="00D13493">
              <w:rPr>
                <w:rFonts w:ascii="StobiSerif Regular" w:hAnsi="StobiSerif Regular"/>
                <w:sz w:val="22"/>
                <w:szCs w:val="22"/>
                <w:lang w:val="en-US"/>
              </w:rPr>
              <w:t xml:space="preserve">51 of Directive (EU) 2019/944, ACER shall recommend that the regulatory authority amend the national ten-year network development plan in accordance with </w:t>
            </w:r>
            <w:r>
              <w:rPr>
                <w:rFonts w:ascii="StobiSerif Regular" w:hAnsi="StobiSerif Regular"/>
                <w:sz w:val="22"/>
                <w:szCs w:val="22"/>
                <w:lang w:val="en-US"/>
              </w:rPr>
              <w:t xml:space="preserve">Article   </w:t>
            </w:r>
            <w:r w:rsidRPr="00D13493">
              <w:rPr>
                <w:rFonts w:ascii="StobiSerif Regular" w:hAnsi="StobiSerif Regular"/>
                <w:sz w:val="22"/>
                <w:szCs w:val="22"/>
                <w:lang w:val="en-US"/>
              </w:rPr>
              <w:t xml:space="preserve">51(7) of that Directive and inform the Commission thereof. </w:t>
            </w:r>
          </w:p>
        </w:tc>
        <w:tc>
          <w:tcPr>
            <w:tcW w:w="1121" w:type="dxa"/>
            <w:shd w:val="clear" w:color="auto" w:fill="FFFFFF" w:themeFill="background1"/>
          </w:tcPr>
          <w:p w14:paraId="6EB96450" w14:textId="7D8CBE2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594A43ED" w14:textId="1979862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013" w:type="dxa"/>
            <w:shd w:val="clear" w:color="auto" w:fill="FFFFFF" w:themeFill="background1"/>
          </w:tcPr>
          <w:p w14:paraId="63858696" w14:textId="02446267"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 xml:space="preserve">(5) After submitting the harmonized plan referred to in paragraph (4) of this </w:t>
            </w:r>
            <w:r>
              <w:rPr>
                <w:rFonts w:ascii="StobiSerif Regular" w:hAnsi="StobiSerif Regular"/>
                <w:sz w:val="22"/>
                <w:szCs w:val="22"/>
              </w:rPr>
              <w:t xml:space="preserve">Article  </w:t>
            </w:r>
            <w:r w:rsidRPr="00954EB3">
              <w:rPr>
                <w:rFonts w:ascii="StobiSerif Regular" w:hAnsi="StobiSerif Regular"/>
                <w:sz w:val="22"/>
                <w:szCs w:val="22"/>
              </w:rPr>
              <w:t>, the Energy Regulatory Commission shall, within 30 days:</w:t>
            </w:r>
          </w:p>
          <w:p w14:paraId="14890E53" w14:textId="0402A8EC" w:rsidR="00D420B9" w:rsidRPr="00954EB3"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 xml:space="preserve">1. verify whether the plan takes into account the requirements referred to in paragraph (2) of this </w:t>
            </w:r>
            <w:r>
              <w:rPr>
                <w:rFonts w:ascii="StobiSerif Regular" w:hAnsi="StobiSerif Regular"/>
                <w:sz w:val="22"/>
                <w:szCs w:val="22"/>
              </w:rPr>
              <w:t xml:space="preserve">Article   </w:t>
            </w:r>
            <w:r w:rsidRPr="00954EB3">
              <w:rPr>
                <w:rFonts w:ascii="StobiSerif Regular" w:hAnsi="StobiSerif Regular"/>
                <w:sz w:val="22"/>
                <w:szCs w:val="22"/>
              </w:rPr>
              <w:t xml:space="preserve">and whether the plan is harmonized with the ten-year development plan of ENTSO-E and </w:t>
            </w:r>
            <w:r w:rsidRPr="00954EB3">
              <w:rPr>
                <w:rFonts w:ascii="StobiSerif Regular" w:hAnsi="StobiSerif Regular"/>
                <w:sz w:val="22"/>
                <w:szCs w:val="22"/>
              </w:rPr>
              <w:lastRenderedPageBreak/>
              <w:t>may consult with ACER for that purpose, and after the verification and consultations, it may request the electricity transmission system operator to supplement or adjust the plan, and</w:t>
            </w:r>
          </w:p>
          <w:p w14:paraId="7EA993BB" w14:textId="68F733DB" w:rsidR="00D420B9" w:rsidRPr="00AF0502" w:rsidRDefault="00D420B9" w:rsidP="00D420B9">
            <w:pPr>
              <w:shd w:val="clear" w:color="auto" w:fill="FFFFFF"/>
              <w:rPr>
                <w:rFonts w:ascii="StobiSerif Regular" w:hAnsi="StobiSerif Regular"/>
                <w:sz w:val="22"/>
                <w:szCs w:val="22"/>
              </w:rPr>
            </w:pPr>
            <w:r w:rsidRPr="00954EB3">
              <w:rPr>
                <w:rFonts w:ascii="StobiSerif Regular" w:hAnsi="StobiSerif Regular"/>
                <w:sz w:val="22"/>
                <w:szCs w:val="22"/>
              </w:rPr>
              <w:t xml:space="preserve">2. conduct public consultations with existing electricity transmission system users, including the electricity distribution system operators, as well as potential users who need to explain their requests for connection, and shall submit the results of the consultations, together with the conclusion on the necessary investments, to the electricity transmission system operator and </w:t>
            </w:r>
            <w:r w:rsidRPr="00954EB3">
              <w:rPr>
                <w:rFonts w:ascii="StobiSerif Regular" w:hAnsi="StobiSerif Regular"/>
                <w:sz w:val="22"/>
                <w:szCs w:val="22"/>
              </w:rPr>
              <w:lastRenderedPageBreak/>
              <w:t>publish them on its website.</w:t>
            </w:r>
          </w:p>
        </w:tc>
        <w:tc>
          <w:tcPr>
            <w:tcW w:w="1134" w:type="dxa"/>
            <w:shd w:val="clear" w:color="auto" w:fill="FFFFFF" w:themeFill="background1"/>
          </w:tcPr>
          <w:p w14:paraId="4A957321" w14:textId="799639C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626E9F1D"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48DB0B7A"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6542F66"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8B8EA7B" w14:textId="77777777" w:rsidTr="0027444E">
        <w:tc>
          <w:tcPr>
            <w:tcW w:w="1129" w:type="dxa"/>
            <w:shd w:val="clear" w:color="auto" w:fill="FFFFFF" w:themeFill="background1"/>
          </w:tcPr>
          <w:p w14:paraId="5D37724A" w14:textId="1026B5B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49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315AB848" w14:textId="0B622A7A"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t xml:space="preserve">Transmission system operators shall receive compensation for costs incurred </w:t>
            </w:r>
            <w:proofErr w:type="gramStart"/>
            <w:r w:rsidRPr="00D13493">
              <w:rPr>
                <w:rFonts w:ascii="StobiSerif Regular" w:hAnsi="StobiSerif Regular"/>
                <w:sz w:val="22"/>
                <w:szCs w:val="22"/>
                <w:lang w:val="en-US"/>
              </w:rPr>
              <w:t>as a result of</w:t>
            </w:r>
            <w:proofErr w:type="gramEnd"/>
            <w:r w:rsidRPr="00D13493">
              <w:rPr>
                <w:rFonts w:ascii="StobiSerif Regular" w:hAnsi="StobiSerif Regular"/>
                <w:sz w:val="22"/>
                <w:szCs w:val="22"/>
                <w:lang w:val="en-US"/>
              </w:rPr>
              <w:t xml:space="preserve"> hosting cross-border flows of electricity on their networks. </w:t>
            </w:r>
          </w:p>
        </w:tc>
        <w:tc>
          <w:tcPr>
            <w:tcW w:w="1121" w:type="dxa"/>
            <w:shd w:val="clear" w:color="auto" w:fill="FFFFFF" w:themeFill="background1"/>
          </w:tcPr>
          <w:p w14:paraId="005C6C31" w14:textId="7FB5BB9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4AF3298" w14:textId="25E314D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1</w:t>
            </w:r>
          </w:p>
        </w:tc>
        <w:tc>
          <w:tcPr>
            <w:tcW w:w="2013" w:type="dxa"/>
            <w:shd w:val="clear" w:color="auto" w:fill="FFFFFF" w:themeFill="background1"/>
          </w:tcPr>
          <w:p w14:paraId="1EC5A579" w14:textId="77777777" w:rsidR="00D420B9" w:rsidRPr="00C93E2D" w:rsidRDefault="00D420B9" w:rsidP="00D420B9">
            <w:pPr>
              <w:shd w:val="clear" w:color="auto" w:fill="FFFFFF"/>
              <w:rPr>
                <w:rFonts w:ascii="StobiSerif Regular" w:hAnsi="StobiSerif Regular"/>
                <w:sz w:val="22"/>
                <w:szCs w:val="22"/>
              </w:rPr>
            </w:pPr>
            <w:r w:rsidRPr="00C93E2D">
              <w:rPr>
                <w:rFonts w:ascii="StobiSerif Regular" w:hAnsi="StobiSerif Regular"/>
                <w:sz w:val="22"/>
                <w:szCs w:val="22"/>
              </w:rPr>
              <w:t>The electricity transmission system operator shall apply the mechanism for mutual compensation of costs incurred in maintaining cross-border electricity flows through the transmission network, whereby:</w:t>
            </w:r>
          </w:p>
          <w:p w14:paraId="14AF8732" w14:textId="1F69D831" w:rsidR="00D420B9" w:rsidRPr="00AF0502" w:rsidRDefault="00D420B9" w:rsidP="00D420B9">
            <w:pPr>
              <w:shd w:val="clear" w:color="auto" w:fill="FFFFFF"/>
              <w:rPr>
                <w:rFonts w:ascii="StobiSerif Regular" w:hAnsi="StobiSerif Regular"/>
                <w:sz w:val="22"/>
                <w:szCs w:val="22"/>
              </w:rPr>
            </w:pPr>
            <w:r w:rsidRPr="00C93E2D">
              <w:rPr>
                <w:rFonts w:ascii="StobiSerif Regular" w:hAnsi="StobiSerif Regular"/>
                <w:sz w:val="22"/>
                <w:szCs w:val="22"/>
              </w:rPr>
              <w:t>1. it shall collect fee for the costs of maintaining cross-border electricity flows through the transmission system of the Republic of North Macedonia from the electricity transmission system operators from which the flows originated and from the electricity transmission system operators where the flows ended,</w:t>
            </w:r>
          </w:p>
        </w:tc>
        <w:tc>
          <w:tcPr>
            <w:tcW w:w="1134" w:type="dxa"/>
            <w:shd w:val="clear" w:color="auto" w:fill="FFFFFF" w:themeFill="background1"/>
          </w:tcPr>
          <w:p w14:paraId="2CE25835" w14:textId="2791C35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025EA5B0"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407042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C3718A3"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AE49255" w14:textId="77777777" w:rsidTr="0027444E">
        <w:tc>
          <w:tcPr>
            <w:tcW w:w="1129" w:type="dxa"/>
            <w:shd w:val="clear" w:color="auto" w:fill="FFFFFF" w:themeFill="background1"/>
          </w:tcPr>
          <w:p w14:paraId="39082549" w14:textId="65F4F62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49</w:t>
            </w:r>
            <w:r w:rsidRPr="00AF0502">
              <w:rPr>
                <w:rFonts w:ascii="StobiSerif Regular" w:hAnsi="StobiSerif Regular"/>
                <w:sz w:val="22"/>
                <w:szCs w:val="22"/>
              </w:rPr>
              <w:br/>
            </w:r>
            <w:r>
              <w:rPr>
                <w:rFonts w:ascii="StobiSerif Regular" w:hAnsi="StobiSerif Regular"/>
                <w:sz w:val="22"/>
                <w:szCs w:val="22"/>
              </w:rPr>
              <w:lastRenderedPageBreak/>
              <w:t>paragraph</w:t>
            </w:r>
            <w:r w:rsidRPr="00AF0502">
              <w:rPr>
                <w:rFonts w:ascii="StobiSerif Regular" w:hAnsi="StobiSerif Regular"/>
                <w:sz w:val="22"/>
                <w:szCs w:val="22"/>
              </w:rPr>
              <w:t xml:space="preserve"> 2</w:t>
            </w:r>
          </w:p>
        </w:tc>
        <w:tc>
          <w:tcPr>
            <w:tcW w:w="2268" w:type="dxa"/>
            <w:shd w:val="clear" w:color="auto" w:fill="FFFFFF" w:themeFill="background1"/>
          </w:tcPr>
          <w:p w14:paraId="5DA26A6C" w14:textId="329558B4"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lastRenderedPageBreak/>
              <w:t xml:space="preserve">The compensation referred to in paragraph 1 shall be </w:t>
            </w:r>
            <w:r w:rsidRPr="00D13493">
              <w:rPr>
                <w:rFonts w:ascii="StobiSerif Regular" w:hAnsi="StobiSerif Regular"/>
                <w:sz w:val="22"/>
                <w:szCs w:val="22"/>
                <w:lang w:val="en-US"/>
              </w:rPr>
              <w:lastRenderedPageBreak/>
              <w:t xml:space="preserve">paid by the operators of national transmission systems from which cross-border flows originate and the systems where those flows end. </w:t>
            </w:r>
          </w:p>
        </w:tc>
        <w:tc>
          <w:tcPr>
            <w:tcW w:w="1121" w:type="dxa"/>
            <w:shd w:val="clear" w:color="auto" w:fill="FFFFFF" w:themeFill="background1"/>
          </w:tcPr>
          <w:p w14:paraId="3AD9AB71" w14:textId="54136E2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4B92F1B4" w14:textId="0CEDE8A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w:t>
            </w:r>
            <w:r w:rsidRPr="00AF0502">
              <w:rPr>
                <w:rFonts w:ascii="StobiSerif Regular" w:hAnsi="StobiSerif Regular"/>
                <w:sz w:val="22"/>
                <w:szCs w:val="22"/>
              </w:rPr>
              <w:lastRenderedPageBreak/>
              <w:t xml:space="preserve">(1) </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2</w:t>
            </w:r>
          </w:p>
        </w:tc>
        <w:tc>
          <w:tcPr>
            <w:tcW w:w="2013" w:type="dxa"/>
            <w:shd w:val="clear" w:color="auto" w:fill="FFFFFF" w:themeFill="background1"/>
          </w:tcPr>
          <w:p w14:paraId="062128F5" w14:textId="77777777" w:rsidR="00D420B9" w:rsidRPr="00C93E2D" w:rsidRDefault="00D420B9" w:rsidP="00D420B9">
            <w:pPr>
              <w:shd w:val="clear" w:color="auto" w:fill="FFFFFF"/>
              <w:rPr>
                <w:rFonts w:ascii="StobiSerif Regular" w:hAnsi="StobiSerif Regular"/>
                <w:sz w:val="22"/>
                <w:szCs w:val="22"/>
              </w:rPr>
            </w:pPr>
            <w:r w:rsidRPr="00C93E2D">
              <w:rPr>
                <w:rFonts w:ascii="StobiSerif Regular" w:hAnsi="StobiSerif Regular"/>
                <w:sz w:val="22"/>
                <w:szCs w:val="22"/>
              </w:rPr>
              <w:lastRenderedPageBreak/>
              <w:t xml:space="preserve">(1) The electricity transmission system operator shall apply </w:t>
            </w:r>
            <w:r w:rsidRPr="00C93E2D">
              <w:rPr>
                <w:rFonts w:ascii="StobiSerif Regular" w:hAnsi="StobiSerif Regular"/>
                <w:sz w:val="22"/>
                <w:szCs w:val="22"/>
              </w:rPr>
              <w:lastRenderedPageBreak/>
              <w:t>the mechanism for mutual compensation of costs incurred in maintaining cross-border electricity flows through the transmission network, whereby:</w:t>
            </w:r>
          </w:p>
          <w:p w14:paraId="162EED9E" w14:textId="54271752" w:rsidR="00D420B9" w:rsidRPr="00AF0502" w:rsidRDefault="00D420B9" w:rsidP="00D420B9">
            <w:pPr>
              <w:shd w:val="clear" w:color="auto" w:fill="FFFFFF"/>
              <w:rPr>
                <w:rFonts w:ascii="StobiSerif Regular" w:hAnsi="StobiSerif Regular"/>
                <w:sz w:val="22"/>
                <w:szCs w:val="22"/>
              </w:rPr>
            </w:pPr>
            <w:r w:rsidRPr="00C93E2D">
              <w:rPr>
                <w:rFonts w:ascii="StobiSerif Regular" w:hAnsi="StobiSerif Regular"/>
                <w:sz w:val="22"/>
                <w:szCs w:val="22"/>
              </w:rPr>
              <w:t>2. it shall pay fee to the electricity transmission system operators for the costs of maintaining cross-border electricity flows that originated or ended in the electricity transmission system of the Republic of North Macedonia.</w:t>
            </w:r>
          </w:p>
        </w:tc>
        <w:tc>
          <w:tcPr>
            <w:tcW w:w="1134" w:type="dxa"/>
            <w:shd w:val="clear" w:color="auto" w:fill="FFFFFF" w:themeFill="background1"/>
          </w:tcPr>
          <w:p w14:paraId="215E912E" w14:textId="5F42A63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3F44FD4"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EA741C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1920C09"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E25B07A" w14:textId="77777777" w:rsidTr="0027444E">
        <w:tc>
          <w:tcPr>
            <w:tcW w:w="1129" w:type="dxa"/>
            <w:shd w:val="clear" w:color="auto" w:fill="FFFFFF" w:themeFill="background1"/>
          </w:tcPr>
          <w:p w14:paraId="4DCE9148" w14:textId="05D7DA6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5B239292" w14:textId="77777777" w:rsidR="00D420B9" w:rsidRDefault="00D420B9" w:rsidP="00D420B9">
            <w:pPr>
              <w:shd w:val="clear" w:color="auto" w:fill="FFFFFF"/>
              <w:rPr>
                <w:rFonts w:ascii="StobiSerif Regular" w:hAnsi="StobiSerif Regular"/>
                <w:sz w:val="22"/>
                <w:szCs w:val="22"/>
                <w:lang w:val="en-US"/>
              </w:rPr>
            </w:pPr>
            <w:r w:rsidRPr="00D13493">
              <w:rPr>
                <w:rFonts w:ascii="StobiSerif Regular" w:hAnsi="StobiSerif Regular"/>
                <w:sz w:val="22"/>
                <w:szCs w:val="22"/>
                <w:lang w:val="en-US"/>
              </w:rPr>
              <w:t xml:space="preserve">Compensation payments shall be made on a regular basis </w:t>
            </w:r>
            <w:proofErr w:type="gramStart"/>
            <w:r w:rsidRPr="00D13493">
              <w:rPr>
                <w:rFonts w:ascii="StobiSerif Regular" w:hAnsi="StobiSerif Regular"/>
                <w:sz w:val="22"/>
                <w:szCs w:val="22"/>
                <w:lang w:val="en-US"/>
              </w:rPr>
              <w:t>with regard to</w:t>
            </w:r>
            <w:proofErr w:type="gramEnd"/>
            <w:r w:rsidRPr="00D13493">
              <w:rPr>
                <w:rFonts w:ascii="StobiSerif Regular" w:hAnsi="StobiSerif Regular"/>
                <w:sz w:val="22"/>
                <w:szCs w:val="22"/>
                <w:lang w:val="en-US"/>
              </w:rPr>
              <w:t xml:space="preserve"> a given period in the past. Ex-post adjustments of compensation paid shall be made where necessary, to reflect </w:t>
            </w:r>
            <w:proofErr w:type="gramStart"/>
            <w:r w:rsidRPr="00D13493">
              <w:rPr>
                <w:rFonts w:ascii="StobiSerif Regular" w:hAnsi="StobiSerif Regular"/>
                <w:sz w:val="22"/>
                <w:szCs w:val="22"/>
                <w:lang w:val="en-US"/>
              </w:rPr>
              <w:t>costs</w:t>
            </w:r>
            <w:proofErr w:type="gramEnd"/>
            <w:r w:rsidRPr="00D13493">
              <w:rPr>
                <w:rFonts w:ascii="StobiSerif Regular" w:hAnsi="StobiSerif Regular"/>
                <w:sz w:val="22"/>
                <w:szCs w:val="22"/>
                <w:lang w:val="en-US"/>
              </w:rPr>
              <w:t xml:space="preserve"> actually incurred. </w:t>
            </w:r>
          </w:p>
          <w:p w14:paraId="3905956D" w14:textId="5715A66C"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lastRenderedPageBreak/>
              <w:t xml:space="preserve">The first period for which compensation payments are to be made shall be determined in the guidelines referred to in </w:t>
            </w:r>
            <w:r>
              <w:rPr>
                <w:rFonts w:ascii="StobiSerif Regular" w:hAnsi="StobiSerif Regular"/>
                <w:sz w:val="22"/>
                <w:szCs w:val="22"/>
                <w:lang w:val="en-US"/>
              </w:rPr>
              <w:t xml:space="preserve">Article   </w:t>
            </w:r>
            <w:r w:rsidRPr="00D13493">
              <w:rPr>
                <w:rFonts w:ascii="StobiSerif Regular" w:hAnsi="StobiSerif Regular"/>
                <w:sz w:val="22"/>
                <w:szCs w:val="22"/>
                <w:lang w:val="en-US"/>
              </w:rPr>
              <w:t>61.</w:t>
            </w:r>
          </w:p>
        </w:tc>
        <w:tc>
          <w:tcPr>
            <w:tcW w:w="1121" w:type="dxa"/>
            <w:shd w:val="clear" w:color="auto" w:fill="FFFFFF" w:themeFill="background1"/>
          </w:tcPr>
          <w:p w14:paraId="26423EE8" w14:textId="2CFEC73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5674089F" w14:textId="79AA63A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013" w:type="dxa"/>
            <w:shd w:val="clear" w:color="auto" w:fill="FFFFFF" w:themeFill="background1"/>
          </w:tcPr>
          <w:p w14:paraId="3C7B9A66" w14:textId="2B7059F6" w:rsidR="00D420B9" w:rsidRPr="00AF0502" w:rsidRDefault="00D420B9" w:rsidP="00D420B9">
            <w:pPr>
              <w:shd w:val="clear" w:color="auto" w:fill="FFFFFF"/>
              <w:rPr>
                <w:rFonts w:ascii="StobiSerif Regular" w:hAnsi="StobiSerif Regular"/>
                <w:sz w:val="22"/>
                <w:szCs w:val="22"/>
              </w:rPr>
            </w:pPr>
            <w:r w:rsidRPr="00C93E2D">
              <w:rPr>
                <w:rFonts w:ascii="StobiSerif Regular" w:hAnsi="StobiSerif Regular"/>
                <w:sz w:val="22"/>
                <w:szCs w:val="22"/>
              </w:rPr>
              <w:t xml:space="preserve">The electricity transmission system operator shall regularly pay and collect the costs referred to in paragraph (1) of this </w:t>
            </w:r>
            <w:r>
              <w:rPr>
                <w:rFonts w:ascii="StobiSerif Regular" w:hAnsi="StobiSerif Regular"/>
                <w:sz w:val="22"/>
                <w:szCs w:val="22"/>
              </w:rPr>
              <w:t xml:space="preserve">Article  </w:t>
            </w:r>
            <w:r w:rsidRPr="00C93E2D">
              <w:rPr>
                <w:rFonts w:ascii="StobiSerif Regular" w:hAnsi="StobiSerif Regular"/>
                <w:sz w:val="22"/>
                <w:szCs w:val="22"/>
              </w:rPr>
              <w:t xml:space="preserve">, at specified intervals in relation to a specified period elapsed, and may, if </w:t>
            </w:r>
            <w:r w:rsidRPr="00C93E2D">
              <w:rPr>
                <w:rFonts w:ascii="StobiSerif Regular" w:hAnsi="StobiSerif Regular"/>
                <w:sz w:val="22"/>
                <w:szCs w:val="22"/>
              </w:rPr>
              <w:lastRenderedPageBreak/>
              <w:t>necessary, make additional adjustments to the fee paid to the actual costs incurred.</w:t>
            </w:r>
          </w:p>
        </w:tc>
        <w:tc>
          <w:tcPr>
            <w:tcW w:w="1134" w:type="dxa"/>
            <w:shd w:val="clear" w:color="auto" w:fill="FFFFFF" w:themeFill="background1"/>
          </w:tcPr>
          <w:p w14:paraId="6CDEFE56" w14:textId="6A72F9D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1D02DCA"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A7984A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2E31EE9"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2E96C23" w14:textId="77777777" w:rsidTr="0027444E">
        <w:tc>
          <w:tcPr>
            <w:tcW w:w="1129" w:type="dxa"/>
            <w:shd w:val="clear" w:color="auto" w:fill="FFFFFF" w:themeFill="background1"/>
          </w:tcPr>
          <w:p w14:paraId="36F01E60" w14:textId="4D5F2B4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462D3FFC" w14:textId="113E6B17"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t xml:space="preserve">The Commission shall adopt delegated acts in accordance with </w:t>
            </w:r>
            <w:r>
              <w:rPr>
                <w:rFonts w:ascii="StobiSerif Regular" w:hAnsi="StobiSerif Regular"/>
                <w:sz w:val="22"/>
                <w:szCs w:val="22"/>
                <w:lang w:val="en-US"/>
              </w:rPr>
              <w:t xml:space="preserve">Article   </w:t>
            </w:r>
            <w:r w:rsidRPr="00D13493">
              <w:rPr>
                <w:rFonts w:ascii="StobiSerif Regular" w:hAnsi="StobiSerif Regular"/>
                <w:sz w:val="22"/>
                <w:szCs w:val="22"/>
                <w:lang w:val="en-US"/>
              </w:rPr>
              <w:t xml:space="preserve">68, supplementing this Regulation, establishing the </w:t>
            </w:r>
            <w:proofErr w:type="gramStart"/>
            <w:r w:rsidRPr="00D13493">
              <w:rPr>
                <w:rFonts w:ascii="StobiSerif Regular" w:hAnsi="StobiSerif Regular"/>
                <w:sz w:val="22"/>
                <w:szCs w:val="22"/>
                <w:lang w:val="en-US"/>
              </w:rPr>
              <w:t>amounts</w:t>
            </w:r>
            <w:proofErr w:type="gramEnd"/>
            <w:r w:rsidRPr="00D13493">
              <w:rPr>
                <w:rFonts w:ascii="StobiSerif Regular" w:hAnsi="StobiSerif Regular"/>
                <w:sz w:val="22"/>
                <w:szCs w:val="22"/>
                <w:lang w:val="en-US"/>
              </w:rPr>
              <w:t xml:space="preserve"> of compensation payments payable. </w:t>
            </w:r>
          </w:p>
        </w:tc>
        <w:tc>
          <w:tcPr>
            <w:tcW w:w="1121" w:type="dxa"/>
            <w:shd w:val="clear" w:color="auto" w:fill="FFFFFF" w:themeFill="background1"/>
          </w:tcPr>
          <w:p w14:paraId="50FC833C"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024362BA"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E2F2972"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255FD3E" w14:textId="7E7A440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7E1039F"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E54CB4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606EE1B" w14:textId="626BBE16"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33E96C08" w14:textId="77777777" w:rsidTr="0027444E">
        <w:tc>
          <w:tcPr>
            <w:tcW w:w="1129" w:type="dxa"/>
            <w:shd w:val="clear" w:color="auto" w:fill="FFFFFF" w:themeFill="background1"/>
          </w:tcPr>
          <w:p w14:paraId="1FE62487" w14:textId="4A38892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2BBCA274" w14:textId="73E14ADF"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t xml:space="preserve">The magnitude of cross-border flows </w:t>
            </w:r>
            <w:proofErr w:type="gramStart"/>
            <w:r w:rsidRPr="00D13493">
              <w:rPr>
                <w:rFonts w:ascii="StobiSerif Regular" w:hAnsi="StobiSerif Regular"/>
                <w:sz w:val="22"/>
                <w:szCs w:val="22"/>
                <w:lang w:val="en-US"/>
              </w:rPr>
              <w:t>hosted</w:t>
            </w:r>
            <w:proofErr w:type="gramEnd"/>
            <w:r w:rsidRPr="00D13493">
              <w:rPr>
                <w:rFonts w:ascii="StobiSerif Regular" w:hAnsi="StobiSerif Regular"/>
                <w:sz w:val="22"/>
                <w:szCs w:val="22"/>
                <w:lang w:val="en-US"/>
              </w:rPr>
              <w:t xml:space="preserve"> and the magnitude of cross-border flows designated as originating or ending in national transmission systems shall be determined on the basis of the physical flows of electricity actually measured during a given period. </w:t>
            </w:r>
          </w:p>
        </w:tc>
        <w:tc>
          <w:tcPr>
            <w:tcW w:w="1121" w:type="dxa"/>
            <w:shd w:val="clear" w:color="auto" w:fill="FFFFFF" w:themeFill="background1"/>
          </w:tcPr>
          <w:p w14:paraId="7EB10066" w14:textId="78C7A8D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67693519" w14:textId="7FCCD82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013" w:type="dxa"/>
            <w:shd w:val="clear" w:color="auto" w:fill="FFFFFF" w:themeFill="background1"/>
          </w:tcPr>
          <w:p w14:paraId="4A26FD96" w14:textId="5046AB6F" w:rsidR="00D420B9" w:rsidRPr="00AF0502" w:rsidRDefault="00D420B9" w:rsidP="00D420B9">
            <w:pPr>
              <w:shd w:val="clear" w:color="auto" w:fill="FFFFFF"/>
              <w:rPr>
                <w:rFonts w:ascii="StobiSerif Regular" w:hAnsi="StobiSerif Regular"/>
                <w:sz w:val="22"/>
                <w:szCs w:val="22"/>
              </w:rPr>
            </w:pPr>
            <w:r w:rsidRPr="00C93E2D">
              <w:rPr>
                <w:rFonts w:ascii="StobiSerif Regular" w:hAnsi="StobiSerif Regular"/>
                <w:sz w:val="22"/>
                <w:szCs w:val="22"/>
              </w:rPr>
              <w:t xml:space="preserve">The amount of cross-border flows that are taken over or handed over to the electricity transmission system operators in accordance with paragraph (1) of this </w:t>
            </w:r>
            <w:r>
              <w:rPr>
                <w:rFonts w:ascii="StobiSerif Regular" w:hAnsi="StobiSerif Regular"/>
                <w:sz w:val="22"/>
                <w:szCs w:val="22"/>
              </w:rPr>
              <w:t xml:space="preserve">Article   </w:t>
            </w:r>
            <w:r w:rsidRPr="00C93E2D">
              <w:rPr>
                <w:rFonts w:ascii="StobiSerif Regular" w:hAnsi="StobiSerif Regular"/>
                <w:sz w:val="22"/>
                <w:szCs w:val="22"/>
              </w:rPr>
              <w:t xml:space="preserve">shall be determined on the basis of physical flows of electricity measured at the borders with neighbouring electricity </w:t>
            </w:r>
            <w:r w:rsidRPr="00C93E2D">
              <w:rPr>
                <w:rFonts w:ascii="StobiSerif Regular" w:hAnsi="StobiSerif Regular"/>
                <w:sz w:val="22"/>
                <w:szCs w:val="22"/>
              </w:rPr>
              <w:lastRenderedPageBreak/>
              <w:t>transmission systems in the specified period.</w:t>
            </w:r>
          </w:p>
        </w:tc>
        <w:tc>
          <w:tcPr>
            <w:tcW w:w="1134" w:type="dxa"/>
            <w:shd w:val="clear" w:color="auto" w:fill="FFFFFF" w:themeFill="background1"/>
          </w:tcPr>
          <w:p w14:paraId="54DB46D9" w14:textId="346F2307" w:rsidR="00D420B9" w:rsidRPr="00143A10"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lastRenderedPageBreak/>
              <w:t xml:space="preserve">Fully compliant </w:t>
            </w:r>
          </w:p>
        </w:tc>
        <w:tc>
          <w:tcPr>
            <w:tcW w:w="1815" w:type="dxa"/>
            <w:shd w:val="clear" w:color="auto" w:fill="FFFFFF" w:themeFill="background1"/>
          </w:tcPr>
          <w:p w14:paraId="7B39C720"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298FDB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24AA002"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AFA605B" w14:textId="77777777" w:rsidTr="0027444E">
        <w:tc>
          <w:tcPr>
            <w:tcW w:w="1129" w:type="dxa"/>
            <w:shd w:val="clear" w:color="auto" w:fill="FFFFFF" w:themeFill="background1"/>
          </w:tcPr>
          <w:p w14:paraId="1CE239C3" w14:textId="1F4B1C2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268" w:type="dxa"/>
            <w:shd w:val="clear" w:color="auto" w:fill="FFFFFF" w:themeFill="background1"/>
          </w:tcPr>
          <w:p w14:paraId="6DB2F3B4" w14:textId="498C12BF"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t xml:space="preserve">The costs incurred as a result of hosting cross-border flows shall be established on the basis of the forward- looking long-run average incremental costs, taking into account losses, investment in new infrastructure, and an appropriate proportion of the cost of existing infrastructure, in so far as such infrastructure is used for the transmission of cross-border flows, in particular taking into account the need to guarantee security of supply. When establishing the costs incurred, </w:t>
            </w:r>
            <w:proofErr w:type="spellStart"/>
            <w:r w:rsidRPr="00D13493">
              <w:rPr>
                <w:rFonts w:ascii="StobiSerif Regular" w:hAnsi="StobiSerif Regular"/>
                <w:sz w:val="22"/>
                <w:szCs w:val="22"/>
                <w:lang w:val="en-US"/>
              </w:rPr>
              <w:t>recognised</w:t>
            </w:r>
            <w:proofErr w:type="spellEnd"/>
            <w:r w:rsidRPr="00D13493">
              <w:rPr>
                <w:rFonts w:ascii="StobiSerif Regular" w:hAnsi="StobiSerif Regular"/>
                <w:sz w:val="22"/>
                <w:szCs w:val="22"/>
                <w:lang w:val="en-US"/>
              </w:rPr>
              <w:t xml:space="preserve"> standard-costing methodologies shall be used. Benefits that a network incurs </w:t>
            </w:r>
            <w:proofErr w:type="gramStart"/>
            <w:r w:rsidRPr="00D13493">
              <w:rPr>
                <w:rFonts w:ascii="StobiSerif Regular" w:hAnsi="StobiSerif Regular"/>
                <w:sz w:val="22"/>
                <w:szCs w:val="22"/>
                <w:lang w:val="en-US"/>
              </w:rPr>
              <w:t>as a result of</w:t>
            </w:r>
            <w:proofErr w:type="gramEnd"/>
            <w:r w:rsidRPr="00D13493">
              <w:rPr>
                <w:rFonts w:ascii="StobiSerif Regular" w:hAnsi="StobiSerif Regular"/>
                <w:sz w:val="22"/>
                <w:szCs w:val="22"/>
                <w:lang w:val="en-US"/>
              </w:rPr>
              <w:t xml:space="preserve"> hosting cross-border flows shall be taken into account to </w:t>
            </w:r>
            <w:r w:rsidRPr="00D13493">
              <w:rPr>
                <w:rFonts w:ascii="StobiSerif Regular" w:hAnsi="StobiSerif Regular"/>
                <w:sz w:val="22"/>
                <w:szCs w:val="22"/>
                <w:lang w:val="en-US"/>
              </w:rPr>
              <w:lastRenderedPageBreak/>
              <w:t xml:space="preserve">reduce the compensation received. </w:t>
            </w:r>
          </w:p>
        </w:tc>
        <w:tc>
          <w:tcPr>
            <w:tcW w:w="1121" w:type="dxa"/>
            <w:shd w:val="clear" w:color="auto" w:fill="FFFFFF" w:themeFill="background1"/>
          </w:tcPr>
          <w:p w14:paraId="053C36C8" w14:textId="7306521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1819D81E" w14:textId="203C4C2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158</w:t>
            </w:r>
          </w:p>
          <w:p w14:paraId="7EC86416" w14:textId="2B24668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(8) </w:t>
            </w:r>
            <w:r>
              <w:rPr>
                <w:rFonts w:ascii="StobiSerif Regular" w:hAnsi="StobiSerif Regular"/>
                <w:sz w:val="22"/>
                <w:szCs w:val="22"/>
              </w:rPr>
              <w:t>point</w:t>
            </w:r>
            <w:r w:rsidRPr="00AF0502">
              <w:rPr>
                <w:rFonts w:ascii="StobiSerif Regular" w:hAnsi="StobiSerif Regular"/>
                <w:sz w:val="22"/>
                <w:szCs w:val="22"/>
              </w:rPr>
              <w:t xml:space="preserve"> 4</w:t>
            </w:r>
          </w:p>
          <w:p w14:paraId="720E49D4" w14:textId="125C2335"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1A05A02" w14:textId="46F55579" w:rsidR="00D420B9" w:rsidRPr="00246A5B" w:rsidRDefault="00D420B9" w:rsidP="00D420B9">
            <w:pPr>
              <w:rPr>
                <w:rFonts w:ascii="StobiSerif Regular" w:hAnsi="StobiSerif Regular"/>
                <w:sz w:val="22"/>
                <w:szCs w:val="22"/>
              </w:rPr>
            </w:pPr>
            <w:r w:rsidRPr="00246A5B">
              <w:rPr>
                <w:rFonts w:ascii="StobiSerif Regular" w:hAnsi="StobiSerif Regular"/>
                <w:sz w:val="22"/>
                <w:szCs w:val="22"/>
              </w:rPr>
              <w:t xml:space="preserve">4. the compliance of the use of congestion revenue determined according to the methodology referred to in paragraph (1) of this </w:t>
            </w:r>
            <w:r>
              <w:rPr>
                <w:rFonts w:ascii="StobiSerif Regular" w:hAnsi="StobiSerif Regular"/>
                <w:sz w:val="22"/>
                <w:szCs w:val="22"/>
              </w:rPr>
              <w:t xml:space="preserve">Article   </w:t>
            </w:r>
            <w:r w:rsidRPr="00246A5B">
              <w:rPr>
                <w:rFonts w:ascii="StobiSerif Regular" w:hAnsi="StobiSerif Regular"/>
                <w:sz w:val="22"/>
                <w:szCs w:val="22"/>
              </w:rPr>
              <w:t>with the methodology for calculating the electricity transmission tariff.</w:t>
            </w:r>
          </w:p>
          <w:p w14:paraId="5D232342" w14:textId="38AF8C26"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80C93B0" w14:textId="292D168C" w:rsidR="00D420B9" w:rsidRPr="00143A10"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lang w:val="en-US"/>
              </w:rPr>
              <w:t>Partially compliant</w:t>
            </w:r>
          </w:p>
        </w:tc>
        <w:tc>
          <w:tcPr>
            <w:tcW w:w="1815" w:type="dxa"/>
            <w:shd w:val="clear" w:color="auto" w:fill="FFFFFF" w:themeFill="background1"/>
          </w:tcPr>
          <w:p w14:paraId="058A9252" w14:textId="3F6AF3B9" w:rsidR="00D420B9" w:rsidRPr="00AF0502" w:rsidRDefault="00D420B9" w:rsidP="00D420B9">
            <w:pPr>
              <w:shd w:val="clear" w:color="auto" w:fill="FFFFFF"/>
              <w:jc w:val="center"/>
              <w:rPr>
                <w:rFonts w:ascii="StobiSerif Regular" w:hAnsi="StobiSerif Regular"/>
                <w:sz w:val="22"/>
                <w:szCs w:val="22"/>
              </w:rPr>
            </w:pPr>
            <w:r w:rsidRPr="00A27EA8">
              <w:rPr>
                <w:rFonts w:ascii="StobiSerif Regular" w:hAnsi="StobiSerif Regular"/>
                <w:sz w:val="22"/>
                <w:szCs w:val="22"/>
              </w:rPr>
              <w:t>Full compliance will be achieved by adopting another legal act in the field of energy.</w:t>
            </w:r>
          </w:p>
        </w:tc>
        <w:tc>
          <w:tcPr>
            <w:tcW w:w="1701" w:type="dxa"/>
            <w:shd w:val="clear" w:color="auto" w:fill="FFFFFF" w:themeFill="background1"/>
          </w:tcPr>
          <w:p w14:paraId="301BFCED" w14:textId="1793783D" w:rsidR="00D420B9" w:rsidRPr="00AF0502" w:rsidRDefault="00D420B9" w:rsidP="00D420B9">
            <w:pPr>
              <w:shd w:val="clear" w:color="auto" w:fill="FFFFFF"/>
              <w:jc w:val="both"/>
              <w:rPr>
                <w:rFonts w:ascii="StobiSerif Regular" w:hAnsi="StobiSerif Regular"/>
                <w:sz w:val="22"/>
                <w:szCs w:val="22"/>
              </w:rPr>
            </w:pPr>
            <w:r w:rsidRPr="00A27EA8">
              <w:rPr>
                <w:rFonts w:ascii="StobiSerif Regular" w:hAnsi="StobiSerif Regular"/>
                <w:sz w:val="22"/>
                <w:szCs w:val="22"/>
              </w:rPr>
              <w:t>Within nine months from the date of entry into force of this law</w:t>
            </w:r>
          </w:p>
        </w:tc>
        <w:tc>
          <w:tcPr>
            <w:tcW w:w="1835" w:type="dxa"/>
            <w:shd w:val="clear" w:color="auto" w:fill="FFFFFF" w:themeFill="background1"/>
          </w:tcPr>
          <w:p w14:paraId="3CC2DF39"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0FA2E52" w14:textId="77777777" w:rsidTr="0027444E">
        <w:tc>
          <w:tcPr>
            <w:tcW w:w="1129" w:type="dxa"/>
            <w:shd w:val="clear" w:color="auto" w:fill="FFFFFF" w:themeFill="background1"/>
          </w:tcPr>
          <w:p w14:paraId="124F43F3" w14:textId="50DE467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49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tc>
        <w:tc>
          <w:tcPr>
            <w:tcW w:w="2268" w:type="dxa"/>
            <w:shd w:val="clear" w:color="auto" w:fill="FFFFFF" w:themeFill="background1"/>
          </w:tcPr>
          <w:p w14:paraId="29BC8DDF" w14:textId="7364FF20"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t xml:space="preserve">For the purpose of the inter-transmission system operator compensation mechanism only, where transmission networks of two or more Member States form part, in whole or in part, of a single control block, the control block as a whole shall be considered as forming part of the transmission network of one of the Member States concerned, in order to avoid flows within control blocks being considered as cross-border flows under point (b) of </w:t>
            </w:r>
            <w:r>
              <w:rPr>
                <w:rFonts w:ascii="StobiSerif Regular" w:hAnsi="StobiSerif Regular"/>
                <w:sz w:val="22"/>
                <w:szCs w:val="22"/>
                <w:lang w:val="en-US"/>
              </w:rPr>
              <w:t xml:space="preserve">Article   </w:t>
            </w:r>
            <w:r w:rsidRPr="00D13493">
              <w:rPr>
                <w:rFonts w:ascii="StobiSerif Regular" w:hAnsi="StobiSerif Regular"/>
                <w:sz w:val="22"/>
                <w:szCs w:val="22"/>
                <w:lang w:val="en-US"/>
              </w:rPr>
              <w:t xml:space="preserve">2(2) and giving rise to compensation payments under paragraph 1 of this </w:t>
            </w:r>
            <w:r>
              <w:rPr>
                <w:rFonts w:ascii="StobiSerif Regular" w:hAnsi="StobiSerif Regular"/>
                <w:sz w:val="22"/>
                <w:szCs w:val="22"/>
                <w:lang w:val="en-US"/>
              </w:rPr>
              <w:t xml:space="preserve">Article  </w:t>
            </w:r>
            <w:r w:rsidRPr="00D13493">
              <w:rPr>
                <w:rFonts w:ascii="StobiSerif Regular" w:hAnsi="StobiSerif Regular"/>
                <w:sz w:val="22"/>
                <w:szCs w:val="22"/>
                <w:lang w:val="en-US"/>
              </w:rPr>
              <w:t xml:space="preserve">. The regulatory authorities of the Member States </w:t>
            </w:r>
            <w:r w:rsidRPr="00D13493">
              <w:rPr>
                <w:rFonts w:ascii="StobiSerif Regular" w:hAnsi="StobiSerif Regular"/>
                <w:sz w:val="22"/>
                <w:szCs w:val="22"/>
                <w:lang w:val="en-US"/>
              </w:rPr>
              <w:lastRenderedPageBreak/>
              <w:t xml:space="preserve">concerned may decide which of the Member States concerned shall be that of which the control block </w:t>
            </w:r>
            <w:proofErr w:type="gramStart"/>
            <w:r w:rsidRPr="00D13493">
              <w:rPr>
                <w:rFonts w:ascii="StobiSerif Regular" w:hAnsi="StobiSerif Regular"/>
                <w:sz w:val="22"/>
                <w:szCs w:val="22"/>
                <w:lang w:val="en-US"/>
              </w:rPr>
              <w:t>as a whole is</w:t>
            </w:r>
            <w:proofErr w:type="gramEnd"/>
            <w:r w:rsidRPr="00D13493">
              <w:rPr>
                <w:rFonts w:ascii="StobiSerif Regular" w:hAnsi="StobiSerif Regular"/>
                <w:sz w:val="22"/>
                <w:szCs w:val="22"/>
                <w:lang w:val="en-US"/>
              </w:rPr>
              <w:t xml:space="preserve"> to be considered to form part. </w:t>
            </w:r>
          </w:p>
        </w:tc>
        <w:tc>
          <w:tcPr>
            <w:tcW w:w="1121" w:type="dxa"/>
            <w:shd w:val="clear" w:color="auto" w:fill="FFFFFF" w:themeFill="background1"/>
          </w:tcPr>
          <w:p w14:paraId="419B6892" w14:textId="68C7250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02078A9A" w14:textId="7E99E0A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013" w:type="dxa"/>
            <w:shd w:val="clear" w:color="auto" w:fill="FFFFFF" w:themeFill="background1"/>
          </w:tcPr>
          <w:p w14:paraId="765CD616" w14:textId="36B48D9B" w:rsidR="00D420B9" w:rsidRPr="00AF0502" w:rsidRDefault="00D420B9" w:rsidP="00D420B9">
            <w:pPr>
              <w:shd w:val="clear" w:color="auto" w:fill="FFFFFF"/>
              <w:rPr>
                <w:rFonts w:ascii="StobiSerif Regular" w:hAnsi="StobiSerif Regular"/>
                <w:sz w:val="22"/>
                <w:szCs w:val="22"/>
              </w:rPr>
            </w:pPr>
            <w:r w:rsidRPr="00246A5B">
              <w:rPr>
                <w:rFonts w:ascii="StobiSerif Regular" w:hAnsi="StobiSerif Regular"/>
                <w:sz w:val="22"/>
                <w:szCs w:val="22"/>
              </w:rPr>
              <w:t>The elapsed transmission system operator may, with one or more elapsed transmission system operators from the common control block, agree on joint representation within the entire control block in the application of the cost compensation mechanism, without the flows within the control block being considered cross-border flows in order to avoid the need for compensation between those operators.</w:t>
            </w:r>
          </w:p>
        </w:tc>
        <w:tc>
          <w:tcPr>
            <w:tcW w:w="1134" w:type="dxa"/>
            <w:shd w:val="clear" w:color="auto" w:fill="FFFFFF" w:themeFill="background1"/>
          </w:tcPr>
          <w:p w14:paraId="628E0746" w14:textId="3D5F089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lang w:val="en-US"/>
              </w:rPr>
              <w:t>F</w:t>
            </w:r>
            <w:r w:rsidRPr="00143A10">
              <w:rPr>
                <w:rFonts w:ascii="StobiSerif Regular" w:hAnsi="StobiSerif Regular"/>
                <w:sz w:val="22"/>
                <w:szCs w:val="22"/>
              </w:rPr>
              <w:t>ully compliant</w:t>
            </w:r>
          </w:p>
        </w:tc>
        <w:tc>
          <w:tcPr>
            <w:tcW w:w="1815" w:type="dxa"/>
            <w:shd w:val="clear" w:color="auto" w:fill="FFFFFF" w:themeFill="background1"/>
          </w:tcPr>
          <w:p w14:paraId="7DB9EDF4"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0EAAE9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637AD25"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C16C32F" w14:textId="77777777" w:rsidTr="0027444E">
        <w:tc>
          <w:tcPr>
            <w:tcW w:w="1129" w:type="dxa"/>
            <w:shd w:val="clear" w:color="auto" w:fill="FFFFFF" w:themeFill="background1"/>
          </w:tcPr>
          <w:p w14:paraId="58CFDD60" w14:textId="5EEB306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50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1291F7D2" w14:textId="103B270A"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t xml:space="preserve">Transmission system operators </w:t>
            </w:r>
            <w:proofErr w:type="gramStart"/>
            <w:r w:rsidRPr="00D13493">
              <w:rPr>
                <w:rFonts w:ascii="StobiSerif Regular" w:hAnsi="StobiSerif Regular"/>
                <w:sz w:val="22"/>
                <w:szCs w:val="22"/>
                <w:lang w:val="en-US"/>
              </w:rPr>
              <w:t>shall</w:t>
            </w:r>
            <w:proofErr w:type="gramEnd"/>
            <w:r w:rsidRPr="00D13493">
              <w:rPr>
                <w:rFonts w:ascii="StobiSerif Regular" w:hAnsi="StobiSerif Regular"/>
                <w:sz w:val="22"/>
                <w:szCs w:val="22"/>
                <w:lang w:val="en-US"/>
              </w:rPr>
              <w:t xml:space="preserve"> put in place coordination and information exchange mechanisms to ensure the security of the networks in the context of congestion management.</w:t>
            </w:r>
          </w:p>
        </w:tc>
        <w:tc>
          <w:tcPr>
            <w:tcW w:w="1121" w:type="dxa"/>
            <w:shd w:val="clear" w:color="auto" w:fill="FFFFFF" w:themeFill="background1"/>
          </w:tcPr>
          <w:p w14:paraId="04DCEDE3" w14:textId="520216B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2A9ED297" w14:textId="24C9B6E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160</w:t>
            </w:r>
            <w:r w:rsidRPr="00AF0502">
              <w:rPr>
                <w:rFonts w:ascii="StobiSerif Regular" w:hAnsi="StobiSerif Regular"/>
                <w:sz w:val="22"/>
                <w:szCs w:val="22"/>
              </w:rPr>
              <w:br/>
              <w:t xml:space="preserve"> </w:t>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013" w:type="dxa"/>
            <w:shd w:val="clear" w:color="auto" w:fill="FFFFFF" w:themeFill="background1"/>
          </w:tcPr>
          <w:p w14:paraId="2A01BC61" w14:textId="26AD3BA7" w:rsidR="00D420B9" w:rsidRPr="00AF0502" w:rsidRDefault="00D420B9" w:rsidP="00D420B9">
            <w:pPr>
              <w:shd w:val="clear" w:color="auto" w:fill="FFFFFF"/>
              <w:rPr>
                <w:rFonts w:ascii="StobiSerif Regular" w:hAnsi="StobiSerif Regular"/>
                <w:sz w:val="22"/>
                <w:szCs w:val="22"/>
              </w:rPr>
            </w:pPr>
            <w:r w:rsidRPr="00246A5B">
              <w:rPr>
                <w:rFonts w:ascii="StobiSerif Regular" w:hAnsi="StobiSerif Regular"/>
                <w:sz w:val="22"/>
                <w:szCs w:val="22"/>
              </w:rPr>
              <w:t>The electricity transmission system operator shall establish in the electricity transmission network rules mechanisms for coordination and exchange of information with the system users and with the electricity transmission system operators in the region for coordinated system management in order to ensure network security in managing congestion.</w:t>
            </w:r>
          </w:p>
        </w:tc>
        <w:tc>
          <w:tcPr>
            <w:tcW w:w="1134" w:type="dxa"/>
            <w:shd w:val="clear" w:color="auto" w:fill="FFFFFF" w:themeFill="background1"/>
          </w:tcPr>
          <w:p w14:paraId="1FA4A0B2" w14:textId="143D683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09B57CC6"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2805C9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16C200F"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3D79698" w14:textId="77777777" w:rsidTr="0027444E">
        <w:tc>
          <w:tcPr>
            <w:tcW w:w="1129" w:type="dxa"/>
            <w:shd w:val="clear" w:color="auto" w:fill="FFFFFF" w:themeFill="background1"/>
          </w:tcPr>
          <w:p w14:paraId="604A8C7B" w14:textId="35F17AB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50 </w:t>
            </w:r>
            <w:r w:rsidRPr="00AF0502">
              <w:rPr>
                <w:rFonts w:ascii="StobiSerif Regular" w:hAnsi="StobiSerif Regular"/>
                <w:sz w:val="22"/>
                <w:szCs w:val="22"/>
              </w:rPr>
              <w:br/>
            </w:r>
            <w:r>
              <w:rPr>
                <w:rFonts w:ascii="StobiSerif Regular" w:hAnsi="StobiSerif Regular"/>
                <w:sz w:val="22"/>
                <w:szCs w:val="22"/>
              </w:rPr>
              <w:lastRenderedPageBreak/>
              <w:t>paragraph</w:t>
            </w:r>
            <w:r w:rsidRPr="00AF0502">
              <w:rPr>
                <w:rFonts w:ascii="StobiSerif Regular" w:hAnsi="StobiSerif Regular"/>
                <w:sz w:val="22"/>
                <w:szCs w:val="22"/>
              </w:rPr>
              <w:t xml:space="preserve"> 2</w:t>
            </w:r>
          </w:p>
        </w:tc>
        <w:tc>
          <w:tcPr>
            <w:tcW w:w="2268" w:type="dxa"/>
            <w:shd w:val="clear" w:color="auto" w:fill="FFFFFF" w:themeFill="background1"/>
          </w:tcPr>
          <w:p w14:paraId="36B804D0" w14:textId="437B907F"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lastRenderedPageBreak/>
              <w:t xml:space="preserve">The safety, operational and planning standards used by transmission </w:t>
            </w:r>
            <w:r w:rsidRPr="00D13493">
              <w:rPr>
                <w:rFonts w:ascii="StobiSerif Regular" w:hAnsi="StobiSerif Regular"/>
                <w:sz w:val="22"/>
                <w:szCs w:val="22"/>
                <w:lang w:val="en-US"/>
              </w:rPr>
              <w:lastRenderedPageBreak/>
              <w:t xml:space="preserve">system operators shall be made public. The information published shall include a general scheme for the calculation of the total transfer capacity and the transmission reliability margin based upon the electrical and physical features of the network. Such schemes shall be subject to approval by the regulatory authorities. </w:t>
            </w:r>
          </w:p>
        </w:tc>
        <w:tc>
          <w:tcPr>
            <w:tcW w:w="1121" w:type="dxa"/>
            <w:shd w:val="clear" w:color="auto" w:fill="FFFFFF" w:themeFill="background1"/>
          </w:tcPr>
          <w:p w14:paraId="4C9D66D2" w14:textId="3C305A0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4D7E562A" w14:textId="3B8D1A1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160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w:t>
            </w:r>
            <w:r w:rsidRPr="00AF0502">
              <w:rPr>
                <w:rFonts w:ascii="StobiSerif Regular" w:hAnsi="StobiSerif Regular"/>
                <w:sz w:val="22"/>
                <w:szCs w:val="22"/>
              </w:rPr>
              <w:lastRenderedPageBreak/>
              <w:t>(2)</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1</w:t>
            </w:r>
          </w:p>
        </w:tc>
        <w:tc>
          <w:tcPr>
            <w:tcW w:w="2013" w:type="dxa"/>
            <w:shd w:val="clear" w:color="auto" w:fill="FFFFFF" w:themeFill="background1"/>
          </w:tcPr>
          <w:p w14:paraId="2B5B191C" w14:textId="77777777" w:rsidR="00D420B9" w:rsidRPr="00246A5B" w:rsidRDefault="00D420B9" w:rsidP="00D420B9">
            <w:pPr>
              <w:shd w:val="clear" w:color="auto" w:fill="FFFFFF"/>
              <w:rPr>
                <w:rFonts w:ascii="StobiSerif Regular" w:hAnsi="StobiSerif Regular"/>
                <w:sz w:val="22"/>
                <w:szCs w:val="22"/>
              </w:rPr>
            </w:pPr>
            <w:r w:rsidRPr="00246A5B">
              <w:rPr>
                <w:rFonts w:ascii="StobiSerif Regular" w:hAnsi="StobiSerif Regular"/>
                <w:sz w:val="22"/>
                <w:szCs w:val="22"/>
              </w:rPr>
              <w:lastRenderedPageBreak/>
              <w:t xml:space="preserve">(2) The electricity transmission system operator shall </w:t>
            </w:r>
            <w:r w:rsidRPr="00246A5B">
              <w:rPr>
                <w:rFonts w:ascii="StobiSerif Regular" w:hAnsi="StobiSerif Regular"/>
                <w:sz w:val="22"/>
                <w:szCs w:val="22"/>
              </w:rPr>
              <w:lastRenderedPageBreak/>
              <w:t>publish on its website:</w:t>
            </w:r>
          </w:p>
          <w:p w14:paraId="0E106054" w14:textId="60DF1A57" w:rsidR="00D420B9" w:rsidRPr="00AF0502" w:rsidRDefault="00D420B9" w:rsidP="00D420B9">
            <w:pPr>
              <w:shd w:val="clear" w:color="auto" w:fill="FFFFFF"/>
              <w:rPr>
                <w:rFonts w:ascii="StobiSerif Regular" w:hAnsi="StobiSerif Regular"/>
                <w:sz w:val="22"/>
                <w:szCs w:val="22"/>
              </w:rPr>
            </w:pPr>
            <w:r w:rsidRPr="00246A5B">
              <w:rPr>
                <w:rFonts w:ascii="StobiSerif Regular" w:hAnsi="StobiSerif Regular"/>
                <w:sz w:val="22"/>
                <w:szCs w:val="22"/>
              </w:rPr>
              <w:t>1. the standards for operation, safety and scheduling of the transmission system applied, including the general methodology for calculating the total transmission capacity of the transmission network and for calculating the reliability margin for transmission of electricity based on the network’s electrical and physical characteristics, which has been approved by the Energy Regulatory Commission;</w:t>
            </w:r>
          </w:p>
        </w:tc>
        <w:tc>
          <w:tcPr>
            <w:tcW w:w="1134" w:type="dxa"/>
            <w:shd w:val="clear" w:color="auto" w:fill="FFFFFF" w:themeFill="background1"/>
          </w:tcPr>
          <w:p w14:paraId="254C3948" w14:textId="0B06F9C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83E4390"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7B2E54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513635B"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D6522BC" w14:textId="77777777" w:rsidTr="0027444E">
        <w:tc>
          <w:tcPr>
            <w:tcW w:w="1129" w:type="dxa"/>
            <w:shd w:val="clear" w:color="auto" w:fill="FFFFFF" w:themeFill="background1"/>
          </w:tcPr>
          <w:p w14:paraId="00B8F481" w14:textId="2C9174E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50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5E1210C1" w14:textId="4D8A657A"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t xml:space="preserve">Transmission system operators shall publish estimates of available transfer capacity for each day, indicating any available transfer capacity already </w:t>
            </w:r>
            <w:r w:rsidRPr="00D13493">
              <w:rPr>
                <w:rFonts w:ascii="StobiSerif Regular" w:hAnsi="StobiSerif Regular"/>
                <w:sz w:val="22"/>
                <w:szCs w:val="22"/>
                <w:lang w:val="en-US"/>
              </w:rPr>
              <w:lastRenderedPageBreak/>
              <w:t xml:space="preserve">reserved. Those publications shall be made at specified intervals before the day of transport and shall include, in any event, week-ahead and month-ahead estimates, as well as a quantitative indication of the expected reliability of the available capacity. </w:t>
            </w:r>
          </w:p>
        </w:tc>
        <w:tc>
          <w:tcPr>
            <w:tcW w:w="1121" w:type="dxa"/>
            <w:shd w:val="clear" w:color="auto" w:fill="FFFFFF" w:themeFill="background1"/>
          </w:tcPr>
          <w:p w14:paraId="7619A72F" w14:textId="2ED965C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512FA591" w14:textId="4A58D1E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160</w:t>
            </w:r>
            <w:r w:rsidRPr="00AF0502">
              <w:rPr>
                <w:rFonts w:ascii="StobiSerif Regular" w:hAnsi="StobiSerif Regular"/>
                <w:sz w:val="22"/>
                <w:szCs w:val="22"/>
              </w:rPr>
              <w:br/>
              <w:t xml:space="preserve"> </w:t>
            </w:r>
            <w:r>
              <w:rPr>
                <w:rFonts w:ascii="StobiSerif Regular" w:hAnsi="StobiSerif Regular"/>
                <w:sz w:val="22"/>
                <w:szCs w:val="22"/>
              </w:rPr>
              <w:t>paragraph</w:t>
            </w:r>
            <w:r w:rsidRPr="00AF0502">
              <w:rPr>
                <w:rFonts w:ascii="StobiSerif Regular" w:hAnsi="StobiSerif Regular"/>
                <w:sz w:val="22"/>
                <w:szCs w:val="22"/>
              </w:rPr>
              <w:t xml:space="preserve"> (2) </w:t>
            </w:r>
            <w:r w:rsidRPr="00AF0502">
              <w:rPr>
                <w:rFonts w:ascii="StobiSerif Regular" w:hAnsi="StobiSerif Regular"/>
                <w:sz w:val="22"/>
                <w:szCs w:val="22"/>
              </w:rPr>
              <w:br/>
              <w:t xml:space="preserve"> </w:t>
            </w:r>
            <w:r>
              <w:rPr>
                <w:rFonts w:ascii="StobiSerif Regular" w:hAnsi="StobiSerif Regular"/>
                <w:sz w:val="22"/>
                <w:szCs w:val="22"/>
              </w:rPr>
              <w:t>point</w:t>
            </w:r>
            <w:r w:rsidRPr="00AF0502">
              <w:rPr>
                <w:rFonts w:ascii="StobiSerif Regular" w:hAnsi="StobiSerif Regular"/>
                <w:sz w:val="22"/>
                <w:szCs w:val="22"/>
              </w:rPr>
              <w:t xml:space="preserve"> 2</w:t>
            </w:r>
          </w:p>
        </w:tc>
        <w:tc>
          <w:tcPr>
            <w:tcW w:w="2013" w:type="dxa"/>
            <w:shd w:val="clear" w:color="auto" w:fill="FFFFFF" w:themeFill="background1"/>
          </w:tcPr>
          <w:p w14:paraId="2C47590D" w14:textId="77777777" w:rsidR="00D420B9" w:rsidRPr="00246A5B" w:rsidRDefault="00D420B9" w:rsidP="00D420B9">
            <w:pPr>
              <w:shd w:val="clear" w:color="auto" w:fill="FFFFFF"/>
              <w:rPr>
                <w:rFonts w:ascii="StobiSerif Regular" w:hAnsi="StobiSerif Regular"/>
                <w:sz w:val="22"/>
                <w:szCs w:val="22"/>
              </w:rPr>
            </w:pPr>
            <w:r w:rsidRPr="00246A5B">
              <w:rPr>
                <w:rFonts w:ascii="StobiSerif Regular" w:hAnsi="StobiSerif Regular"/>
                <w:sz w:val="22"/>
                <w:szCs w:val="22"/>
              </w:rPr>
              <w:t>(2) The electricity transmission system operator shall publish on its website:</w:t>
            </w:r>
          </w:p>
          <w:p w14:paraId="2BEF904E" w14:textId="7831323E" w:rsidR="00D420B9" w:rsidRPr="00AF0502" w:rsidRDefault="00D420B9" w:rsidP="00D420B9">
            <w:pPr>
              <w:shd w:val="clear" w:color="auto" w:fill="FFFFFF"/>
              <w:rPr>
                <w:rFonts w:ascii="StobiSerif Regular" w:hAnsi="StobiSerif Regular"/>
                <w:sz w:val="22"/>
                <w:szCs w:val="22"/>
              </w:rPr>
            </w:pPr>
            <w:r w:rsidRPr="00246A5B">
              <w:rPr>
                <w:rFonts w:ascii="StobiSerif Regular" w:hAnsi="StobiSerif Regular"/>
                <w:sz w:val="22"/>
                <w:szCs w:val="22"/>
              </w:rPr>
              <w:t xml:space="preserve">2. the assessment of the available and </w:t>
            </w:r>
            <w:r w:rsidRPr="00246A5B">
              <w:rPr>
                <w:rFonts w:ascii="StobiSerif Regular" w:hAnsi="StobiSerif Regular"/>
                <w:sz w:val="22"/>
                <w:szCs w:val="22"/>
              </w:rPr>
              <w:lastRenderedPageBreak/>
              <w:t>reserved annual, monthly and daily transmission capacity published at certain intervals before the day of physical use of the transmission capacity and include a week-ahead and month-ahead assessment, as well as a quantitative indication of the reliability of the assessment of capacity availability,</w:t>
            </w:r>
          </w:p>
        </w:tc>
        <w:tc>
          <w:tcPr>
            <w:tcW w:w="1134" w:type="dxa"/>
            <w:shd w:val="clear" w:color="auto" w:fill="FFFFFF" w:themeFill="background1"/>
          </w:tcPr>
          <w:p w14:paraId="207FD801" w14:textId="675CE50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638E65C5"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8E3146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A919099"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5EE432B" w14:textId="77777777" w:rsidTr="0027444E">
        <w:tc>
          <w:tcPr>
            <w:tcW w:w="1129" w:type="dxa"/>
            <w:shd w:val="clear" w:color="auto" w:fill="FFFFFF" w:themeFill="background1"/>
          </w:tcPr>
          <w:p w14:paraId="5BF26860" w14:textId="776C07B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50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437D3F33" w14:textId="534BFA73"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t xml:space="preserve">Transmission system operators shall publish relevant data on aggregated forecast and actual demand, on availability and actual use of generation and load assets, on availability and use of the networks and interconnections, on balancing power and reserve capacity and on the availability of flexibility. For the </w:t>
            </w:r>
            <w:r w:rsidRPr="00D13493">
              <w:rPr>
                <w:rFonts w:ascii="StobiSerif Regular" w:hAnsi="StobiSerif Regular"/>
                <w:sz w:val="22"/>
                <w:szCs w:val="22"/>
                <w:lang w:val="en-US"/>
              </w:rPr>
              <w:lastRenderedPageBreak/>
              <w:t xml:space="preserve">availability and actual use of small generation and load assets, aggregated estimate data may be used. </w:t>
            </w:r>
          </w:p>
        </w:tc>
        <w:tc>
          <w:tcPr>
            <w:tcW w:w="1121" w:type="dxa"/>
            <w:shd w:val="clear" w:color="auto" w:fill="FFFFFF" w:themeFill="background1"/>
          </w:tcPr>
          <w:p w14:paraId="36EE547B" w14:textId="4E36B35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02BBB10" w14:textId="61C5180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160</w:t>
            </w:r>
            <w:r w:rsidRPr="00AF0502">
              <w:rPr>
                <w:rFonts w:ascii="StobiSerif Regular" w:hAnsi="StobiSerif Regular"/>
                <w:sz w:val="22"/>
                <w:szCs w:val="22"/>
              </w:rPr>
              <w:br/>
              <w:t xml:space="preserve"> </w:t>
            </w:r>
            <w:r>
              <w:rPr>
                <w:rFonts w:ascii="StobiSerif Regular" w:hAnsi="StobiSerif Regular"/>
                <w:sz w:val="22"/>
                <w:szCs w:val="22"/>
              </w:rPr>
              <w:t>paragraph</w:t>
            </w:r>
            <w:r w:rsidRPr="00AF0502">
              <w:rPr>
                <w:rFonts w:ascii="StobiSerif Regular" w:hAnsi="StobiSerif Regular"/>
                <w:sz w:val="22"/>
                <w:szCs w:val="22"/>
              </w:rPr>
              <w:t xml:space="preserve"> (2)</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3</w:t>
            </w:r>
          </w:p>
        </w:tc>
        <w:tc>
          <w:tcPr>
            <w:tcW w:w="2013" w:type="dxa"/>
            <w:shd w:val="clear" w:color="auto" w:fill="FFFFFF" w:themeFill="background1"/>
          </w:tcPr>
          <w:p w14:paraId="08A1E8FB" w14:textId="77777777" w:rsidR="00D420B9" w:rsidRPr="00246A5B" w:rsidRDefault="00D420B9" w:rsidP="00D420B9">
            <w:pPr>
              <w:shd w:val="clear" w:color="auto" w:fill="FFFFFF"/>
              <w:rPr>
                <w:rFonts w:ascii="StobiSerif Regular" w:hAnsi="StobiSerif Regular"/>
                <w:sz w:val="22"/>
                <w:szCs w:val="22"/>
              </w:rPr>
            </w:pPr>
            <w:r w:rsidRPr="00246A5B">
              <w:rPr>
                <w:rFonts w:ascii="StobiSerif Regular" w:hAnsi="StobiSerif Regular"/>
                <w:sz w:val="22"/>
                <w:szCs w:val="22"/>
              </w:rPr>
              <w:t>(2) The electricity transmission system operator shall publish on its website:</w:t>
            </w:r>
            <w:r>
              <w:rPr>
                <w:rFonts w:ascii="StobiSerif Regular" w:hAnsi="StobiSerif Regular"/>
                <w:sz w:val="22"/>
                <w:szCs w:val="22"/>
              </w:rPr>
              <w:br/>
            </w:r>
            <w:r w:rsidRPr="00246A5B">
              <w:rPr>
                <w:rFonts w:ascii="StobiSerif Regular" w:hAnsi="StobiSerif Regular"/>
                <w:sz w:val="22"/>
                <w:szCs w:val="22"/>
              </w:rPr>
              <w:t>3. aggregate data and forecasts for the electricity system in order to ensure conditions for transparency in the electricity market, which in particular shall include data on:</w:t>
            </w:r>
          </w:p>
          <w:p w14:paraId="46738C12" w14:textId="77777777" w:rsidR="00D420B9" w:rsidRPr="00246A5B" w:rsidRDefault="00D420B9" w:rsidP="00D420B9">
            <w:pPr>
              <w:shd w:val="clear" w:color="auto" w:fill="FFFFFF"/>
              <w:rPr>
                <w:rFonts w:ascii="StobiSerif Regular" w:hAnsi="StobiSerif Regular"/>
                <w:sz w:val="22"/>
                <w:szCs w:val="22"/>
              </w:rPr>
            </w:pPr>
            <w:r w:rsidRPr="00246A5B">
              <w:rPr>
                <w:rFonts w:ascii="StobiSerif Regular" w:hAnsi="StobiSerif Regular"/>
                <w:sz w:val="22"/>
                <w:szCs w:val="22"/>
              </w:rPr>
              <w:lastRenderedPageBreak/>
              <w:t>3.1. forecasted and realized demand, availability and realized utilization of electricity generation facilities, as well as on the availability and realized utilization of electricity networks and interconnections;</w:t>
            </w:r>
          </w:p>
          <w:p w14:paraId="59D172CB" w14:textId="77777777" w:rsidR="00D420B9" w:rsidRPr="00246A5B" w:rsidRDefault="00D420B9" w:rsidP="00D420B9">
            <w:pPr>
              <w:shd w:val="clear" w:color="auto" w:fill="FFFFFF"/>
              <w:rPr>
                <w:rFonts w:ascii="StobiSerif Regular" w:hAnsi="StobiSerif Regular"/>
                <w:sz w:val="22"/>
                <w:szCs w:val="22"/>
              </w:rPr>
            </w:pPr>
            <w:r w:rsidRPr="00246A5B">
              <w:rPr>
                <w:rFonts w:ascii="StobiSerif Regular" w:hAnsi="StobiSerif Regular"/>
                <w:sz w:val="22"/>
                <w:szCs w:val="22"/>
              </w:rPr>
              <w:t>3.2. needs and availability of balancing and reserve capacity services, as well as data with an assessment of the availability of system adaptability mechanisms, including energy storage and demand-side management, and</w:t>
            </w:r>
          </w:p>
          <w:p w14:paraId="07682011" w14:textId="532DB0EF" w:rsidR="00D420B9" w:rsidRPr="00AF0502" w:rsidRDefault="00D420B9" w:rsidP="00D420B9">
            <w:pPr>
              <w:shd w:val="clear" w:color="auto" w:fill="FFFFFF"/>
              <w:rPr>
                <w:rFonts w:ascii="StobiSerif Regular" w:hAnsi="StobiSerif Regular"/>
                <w:sz w:val="22"/>
                <w:szCs w:val="22"/>
              </w:rPr>
            </w:pPr>
            <w:r w:rsidRPr="00246A5B">
              <w:rPr>
                <w:rFonts w:ascii="StobiSerif Regular" w:hAnsi="StobiSerif Regular"/>
                <w:sz w:val="22"/>
                <w:szCs w:val="22"/>
              </w:rPr>
              <w:t xml:space="preserve">3.3. availability and realized utilization of small generation plants, especially generation plants using renewable energy sources </w:t>
            </w:r>
            <w:r w:rsidRPr="00246A5B">
              <w:rPr>
                <w:rFonts w:ascii="StobiSerif Regular" w:hAnsi="StobiSerif Regular"/>
                <w:sz w:val="22"/>
                <w:szCs w:val="22"/>
              </w:rPr>
              <w:lastRenderedPageBreak/>
              <w:t>grouped by technology.</w:t>
            </w:r>
          </w:p>
        </w:tc>
        <w:tc>
          <w:tcPr>
            <w:tcW w:w="1134" w:type="dxa"/>
            <w:shd w:val="clear" w:color="auto" w:fill="FFFFFF" w:themeFill="background1"/>
          </w:tcPr>
          <w:p w14:paraId="40A2D4B6" w14:textId="7EC9D69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41C72E39"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1450DF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1355443"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EF5C6F0" w14:textId="77777777" w:rsidTr="0027444E">
        <w:tc>
          <w:tcPr>
            <w:tcW w:w="1129" w:type="dxa"/>
            <w:shd w:val="clear" w:color="auto" w:fill="FFFFFF" w:themeFill="background1"/>
          </w:tcPr>
          <w:p w14:paraId="70937E44" w14:textId="3CBB9AE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 xml:space="preserve">50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2DE07069" w14:textId="510983CD"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t xml:space="preserve">The market participants concerned shall provide the transmission system operators with the relevant data. </w:t>
            </w:r>
          </w:p>
        </w:tc>
        <w:tc>
          <w:tcPr>
            <w:tcW w:w="1121" w:type="dxa"/>
            <w:shd w:val="clear" w:color="auto" w:fill="FFFFFF" w:themeFill="background1"/>
          </w:tcPr>
          <w:p w14:paraId="164525D8" w14:textId="0B0D209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AE69B43" w14:textId="7F2381C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160</w:t>
            </w:r>
          </w:p>
          <w:p w14:paraId="75C97DB2" w14:textId="3FD7CC1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(3)</w:t>
            </w:r>
          </w:p>
        </w:tc>
        <w:tc>
          <w:tcPr>
            <w:tcW w:w="2013" w:type="dxa"/>
            <w:shd w:val="clear" w:color="auto" w:fill="FFFFFF" w:themeFill="background1"/>
          </w:tcPr>
          <w:p w14:paraId="4DE818A3" w14:textId="3B3FF004" w:rsidR="00D420B9" w:rsidRPr="00AF0502" w:rsidRDefault="00D420B9" w:rsidP="00D420B9">
            <w:pPr>
              <w:shd w:val="clear" w:color="auto" w:fill="FFFFFF"/>
              <w:rPr>
                <w:rFonts w:ascii="StobiSerif Regular" w:hAnsi="StobiSerif Regular"/>
                <w:sz w:val="22"/>
                <w:szCs w:val="22"/>
              </w:rPr>
            </w:pPr>
            <w:r w:rsidRPr="00246A5B">
              <w:rPr>
                <w:rFonts w:ascii="StobiSerif Regular" w:hAnsi="StobiSerif Regular"/>
                <w:sz w:val="22"/>
                <w:szCs w:val="22"/>
              </w:rPr>
              <w:t xml:space="preserve">The electricity transmission system users and the electricity market participants shall, upon request by the electricity transmission system operator, be obliged to submit all data necessary for fulfilment of the obligation referred to in paragraph (2) of this </w:t>
            </w:r>
            <w:r>
              <w:rPr>
                <w:rFonts w:ascii="StobiSerif Regular" w:hAnsi="StobiSerif Regular"/>
                <w:sz w:val="22"/>
                <w:szCs w:val="22"/>
              </w:rPr>
              <w:t xml:space="preserve">Article  </w:t>
            </w:r>
            <w:r w:rsidRPr="00246A5B">
              <w:rPr>
                <w:rFonts w:ascii="StobiSerif Regular" w:hAnsi="StobiSerif Regular"/>
                <w:sz w:val="22"/>
                <w:szCs w:val="22"/>
              </w:rPr>
              <w:t>. The electricity transmission system operator shall be obliged to ensure protection of the submitted business-sensitive data.</w:t>
            </w:r>
          </w:p>
        </w:tc>
        <w:tc>
          <w:tcPr>
            <w:tcW w:w="1134" w:type="dxa"/>
            <w:shd w:val="clear" w:color="auto" w:fill="FFFFFF" w:themeFill="background1"/>
          </w:tcPr>
          <w:p w14:paraId="5C061289" w14:textId="777235D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7001EC21"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4CCB071"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B999BAC"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5B4B1C13" w14:textId="77777777" w:rsidTr="0027444E">
        <w:tc>
          <w:tcPr>
            <w:tcW w:w="1129" w:type="dxa"/>
            <w:shd w:val="clear" w:color="auto" w:fill="FFFFFF" w:themeFill="background1"/>
          </w:tcPr>
          <w:p w14:paraId="55DDBA88" w14:textId="38FFD3F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50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268" w:type="dxa"/>
            <w:shd w:val="clear" w:color="auto" w:fill="FFFFFF" w:themeFill="background1"/>
          </w:tcPr>
          <w:p w14:paraId="47AFE2EE" w14:textId="4C396EDD"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t xml:space="preserve">Generation undertakings which own or operate generation assets, where at least one generation asset has an installed capacity of at least 250 MW, or which have a portfolio comprising at least 400 </w:t>
            </w:r>
            <w:r w:rsidRPr="00D13493">
              <w:rPr>
                <w:rFonts w:ascii="StobiSerif Regular" w:hAnsi="StobiSerif Regular"/>
                <w:sz w:val="22"/>
                <w:szCs w:val="22"/>
                <w:lang w:val="en-US"/>
              </w:rPr>
              <w:lastRenderedPageBreak/>
              <w:t xml:space="preserve">MW of generation assets, shall keep at the disposal of the regulatory authority, the national competition authority and the Commission, for five years all hourly data per plant that is necessary to verify all operational dispatching decisions and the bidding </w:t>
            </w:r>
            <w:proofErr w:type="spellStart"/>
            <w:r w:rsidRPr="00D13493">
              <w:rPr>
                <w:rFonts w:ascii="StobiSerif Regular" w:hAnsi="StobiSerif Regular"/>
                <w:sz w:val="22"/>
                <w:szCs w:val="22"/>
                <w:lang w:val="en-US"/>
              </w:rPr>
              <w:t>behaviour</w:t>
            </w:r>
            <w:proofErr w:type="spellEnd"/>
            <w:r w:rsidRPr="00D13493">
              <w:rPr>
                <w:rFonts w:ascii="StobiSerif Regular" w:hAnsi="StobiSerif Regular"/>
                <w:sz w:val="22"/>
                <w:szCs w:val="22"/>
                <w:lang w:val="en-US"/>
              </w:rPr>
              <w:t xml:space="preserve"> at power exchanges, interconnection auctions, reserve markets and over-the-counter-markets. The per-plant and per hour information to be stored shall include, but shall not be limited to, data on available generation capacity and committed reserves, including allocation of those committed reserves on a per-plant level, at the times the bidding is carried out and when production takes place. </w:t>
            </w:r>
          </w:p>
        </w:tc>
        <w:tc>
          <w:tcPr>
            <w:tcW w:w="1121" w:type="dxa"/>
            <w:shd w:val="clear" w:color="auto" w:fill="FFFFFF" w:themeFill="background1"/>
          </w:tcPr>
          <w:p w14:paraId="41A1A292" w14:textId="4BD1D9A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0E69A45" w14:textId="4D86904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129</w:t>
            </w:r>
            <w:r w:rsidRPr="00AF0502">
              <w:rPr>
                <w:rFonts w:ascii="StobiSerif Regular" w:hAnsi="StobiSerif Regular"/>
                <w:sz w:val="22"/>
                <w:szCs w:val="22"/>
              </w:rPr>
              <w:br/>
              <w:t xml:space="preserve"> </w:t>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013" w:type="dxa"/>
            <w:shd w:val="clear" w:color="auto" w:fill="FFFFFF" w:themeFill="background1"/>
          </w:tcPr>
          <w:p w14:paraId="59B94419" w14:textId="3233F0BF" w:rsidR="00D420B9" w:rsidRPr="00AF0502" w:rsidRDefault="00D420B9" w:rsidP="00D420B9">
            <w:pPr>
              <w:shd w:val="clear" w:color="auto" w:fill="FFFFFF"/>
              <w:rPr>
                <w:rFonts w:ascii="StobiSerif Regular" w:hAnsi="StobiSerif Regular"/>
                <w:sz w:val="22"/>
                <w:szCs w:val="22"/>
              </w:rPr>
            </w:pPr>
            <w:r w:rsidRPr="002351FB">
              <w:rPr>
                <w:rFonts w:ascii="StobiSerif Regular" w:hAnsi="StobiSerif Regular"/>
                <w:sz w:val="22"/>
                <w:szCs w:val="22"/>
              </w:rPr>
              <w:t xml:space="preserve">An electricity producer that owns and/or operates a power plant with an installed capacity equal to or greater than 200 MW or more power plants with a total installed capacity equal to or </w:t>
            </w:r>
            <w:r w:rsidRPr="002351FB">
              <w:rPr>
                <w:rFonts w:ascii="StobiSerif Regular" w:hAnsi="StobiSerif Regular"/>
                <w:sz w:val="22"/>
                <w:szCs w:val="22"/>
              </w:rPr>
              <w:lastRenderedPageBreak/>
              <w:t>greater than 400 MW, shall be obliged to keep for at least five years all data relating to the operation of the power plants, from which all its operational decisions related to dispatching and its participation in the electricity markets can be determined and verified for each individual hour, which shall also include data on the generation capacities available and the system services offered and activated at the power plant level during the periods when trading and generation take place, as well as on participation in the auctions for interconnection capacities.</w:t>
            </w:r>
          </w:p>
        </w:tc>
        <w:tc>
          <w:tcPr>
            <w:tcW w:w="1134" w:type="dxa"/>
            <w:shd w:val="clear" w:color="auto" w:fill="FFFFFF" w:themeFill="background1"/>
          </w:tcPr>
          <w:p w14:paraId="337656D0" w14:textId="33B6C43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DED3A55"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0E3C7BC"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D7276F9"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265E44C" w14:textId="77777777" w:rsidTr="0027444E">
        <w:tc>
          <w:tcPr>
            <w:tcW w:w="1129" w:type="dxa"/>
            <w:shd w:val="clear" w:color="auto" w:fill="FFFFFF" w:themeFill="background1"/>
          </w:tcPr>
          <w:p w14:paraId="6B80FB36" w14:textId="6D39896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 xml:space="preserve">50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tc>
        <w:tc>
          <w:tcPr>
            <w:tcW w:w="2268" w:type="dxa"/>
            <w:shd w:val="clear" w:color="auto" w:fill="FFFFFF" w:themeFill="background1"/>
          </w:tcPr>
          <w:p w14:paraId="78BCE4A7" w14:textId="17D25B34"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t xml:space="preserve">Transmission system operators shall exchange regularly a set of sufficiently accurate network and load flow data </w:t>
            </w:r>
            <w:proofErr w:type="gramStart"/>
            <w:r w:rsidRPr="00D13493">
              <w:rPr>
                <w:rFonts w:ascii="StobiSerif Regular" w:hAnsi="StobiSerif Regular"/>
                <w:sz w:val="22"/>
                <w:szCs w:val="22"/>
                <w:lang w:val="en-US"/>
              </w:rPr>
              <w:t>in order to</w:t>
            </w:r>
            <w:proofErr w:type="gramEnd"/>
            <w:r w:rsidRPr="00D13493">
              <w:rPr>
                <w:rFonts w:ascii="StobiSerif Regular" w:hAnsi="StobiSerif Regular"/>
                <w:sz w:val="22"/>
                <w:szCs w:val="22"/>
                <w:lang w:val="en-US"/>
              </w:rPr>
              <w:t xml:space="preserve"> enable load flow calculations for each transmission system operator in its relevant area. The same set of data shall be made available to the regulatory authorities, and to the Commission and Member States upon request. The regulatory authorities, Member States and the Commission shall treat that set of data </w:t>
            </w:r>
            <w:proofErr w:type="gramStart"/>
            <w:r w:rsidRPr="00D13493">
              <w:rPr>
                <w:rFonts w:ascii="StobiSerif Regular" w:hAnsi="StobiSerif Regular"/>
                <w:sz w:val="22"/>
                <w:szCs w:val="22"/>
                <w:lang w:val="en-US"/>
              </w:rPr>
              <w:t>confidentially, and</w:t>
            </w:r>
            <w:proofErr w:type="gramEnd"/>
            <w:r w:rsidRPr="00D13493">
              <w:rPr>
                <w:rFonts w:ascii="StobiSerif Regular" w:hAnsi="StobiSerif Regular"/>
                <w:sz w:val="22"/>
                <w:szCs w:val="22"/>
                <w:lang w:val="en-US"/>
              </w:rPr>
              <w:t xml:space="preserve"> shall ensure that confidential treatment is also given by any consultant carrying out analytical work on their request, on the basis of those data. </w:t>
            </w:r>
          </w:p>
        </w:tc>
        <w:tc>
          <w:tcPr>
            <w:tcW w:w="1121" w:type="dxa"/>
            <w:shd w:val="clear" w:color="auto" w:fill="FFFFFF" w:themeFill="background1"/>
          </w:tcPr>
          <w:p w14:paraId="019CD21C" w14:textId="6D63EFB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8351DF6" w14:textId="48579BD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140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17</w:t>
            </w:r>
          </w:p>
        </w:tc>
        <w:tc>
          <w:tcPr>
            <w:tcW w:w="2013" w:type="dxa"/>
            <w:shd w:val="clear" w:color="auto" w:fill="FFFFFF" w:themeFill="background1"/>
          </w:tcPr>
          <w:p w14:paraId="641225D6" w14:textId="08B9AB44" w:rsidR="00D420B9" w:rsidRPr="00AF0502" w:rsidRDefault="00D420B9" w:rsidP="00D420B9">
            <w:pPr>
              <w:shd w:val="clear" w:color="auto" w:fill="FFFFFF"/>
              <w:rPr>
                <w:rFonts w:ascii="StobiSerif Regular" w:hAnsi="StobiSerif Regular"/>
                <w:sz w:val="22"/>
                <w:szCs w:val="22"/>
              </w:rPr>
            </w:pPr>
            <w:r w:rsidRPr="002351FB">
              <w:rPr>
                <w:rFonts w:ascii="StobiSerif Regular" w:hAnsi="StobiSerif Regular"/>
                <w:sz w:val="22"/>
                <w:szCs w:val="22"/>
              </w:rPr>
              <w:t>(1) The electricity transmission system operator shall be obliged to:</w:t>
            </w:r>
            <w:r>
              <w:rPr>
                <w:rFonts w:ascii="StobiSerif Regular" w:hAnsi="StobiSerif Regular"/>
                <w:sz w:val="22"/>
                <w:szCs w:val="22"/>
              </w:rPr>
              <w:br/>
            </w:r>
            <w:r w:rsidRPr="002351FB">
              <w:rPr>
                <w:rFonts w:ascii="StobiSerif Regular" w:hAnsi="StobiSerif Regular"/>
                <w:sz w:val="22"/>
                <w:szCs w:val="22"/>
              </w:rPr>
              <w:t>17. to ensure exchange of data with operators of other electricity systems necessary for the fulfilment of the obligations of membership in ENTSO-E and for safe and efficient management of the electricity system of the Republic of North Macedonia;</w:t>
            </w:r>
          </w:p>
        </w:tc>
        <w:tc>
          <w:tcPr>
            <w:tcW w:w="1134" w:type="dxa"/>
            <w:shd w:val="clear" w:color="auto" w:fill="FFFFFF" w:themeFill="background1"/>
          </w:tcPr>
          <w:p w14:paraId="27426B32" w14:textId="57BB913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3A171895"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316E78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0BD8A0D"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D7CAFB2" w14:textId="77777777" w:rsidTr="0027444E">
        <w:tc>
          <w:tcPr>
            <w:tcW w:w="1129" w:type="dxa"/>
            <w:shd w:val="clear" w:color="auto" w:fill="FFFFFF" w:themeFill="background1"/>
          </w:tcPr>
          <w:p w14:paraId="59F40DB3" w14:textId="75FE9E60" w:rsidR="00D420B9" w:rsidRPr="00AF0502" w:rsidRDefault="00D420B9" w:rsidP="00D420B9">
            <w:pPr>
              <w:shd w:val="clear" w:color="auto" w:fill="FFFFFF"/>
              <w:tabs>
                <w:tab w:val="center" w:pos="456"/>
              </w:tabs>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1BF6CFAF" w14:textId="348238AA" w:rsidR="00D420B9" w:rsidRDefault="00D420B9" w:rsidP="00D420B9">
            <w:pPr>
              <w:shd w:val="clear" w:color="auto" w:fill="FFFFFF"/>
              <w:rPr>
                <w:rFonts w:ascii="StobiSerif Regular" w:hAnsi="StobiSerif Regular"/>
                <w:sz w:val="22"/>
                <w:szCs w:val="22"/>
                <w:lang w:val="en-US"/>
              </w:rPr>
            </w:pPr>
            <w:r w:rsidRPr="00D13493">
              <w:rPr>
                <w:rFonts w:ascii="StobiSerif Regular" w:hAnsi="StobiSerif Regular"/>
                <w:sz w:val="22"/>
                <w:szCs w:val="22"/>
                <w:lang w:val="en-US"/>
              </w:rPr>
              <w:t xml:space="preserve">The Commission shall examine any notification of a decision on the certification of a </w:t>
            </w:r>
            <w:r w:rsidRPr="00D13493">
              <w:rPr>
                <w:rFonts w:ascii="StobiSerif Regular" w:hAnsi="StobiSerif Regular"/>
                <w:sz w:val="22"/>
                <w:szCs w:val="22"/>
                <w:lang w:val="en-US"/>
              </w:rPr>
              <w:lastRenderedPageBreak/>
              <w:t xml:space="preserve">transmission system operator as laid down in </w:t>
            </w:r>
            <w:r>
              <w:rPr>
                <w:rFonts w:ascii="StobiSerif Regular" w:hAnsi="StobiSerif Regular"/>
                <w:sz w:val="22"/>
                <w:szCs w:val="22"/>
                <w:lang w:val="en-US"/>
              </w:rPr>
              <w:t xml:space="preserve">Article   </w:t>
            </w:r>
            <w:r w:rsidRPr="00D13493">
              <w:rPr>
                <w:rFonts w:ascii="StobiSerif Regular" w:hAnsi="StobiSerif Regular"/>
                <w:sz w:val="22"/>
                <w:szCs w:val="22"/>
                <w:lang w:val="en-US"/>
              </w:rPr>
              <w:t xml:space="preserve">52(6) of Directive (EU) 2019/944 as soon as it is received. Within two months of receipt of such notification, the Commission shall deliver its opinion to the relevant regulatory authority as to its compatibility with </w:t>
            </w:r>
            <w:r>
              <w:rPr>
                <w:rFonts w:ascii="StobiSerif Regular" w:hAnsi="StobiSerif Regular"/>
                <w:sz w:val="22"/>
                <w:szCs w:val="22"/>
                <w:lang w:val="en-US"/>
              </w:rPr>
              <w:t xml:space="preserve">Article   </w:t>
            </w:r>
            <w:r w:rsidRPr="00D13493">
              <w:rPr>
                <w:rFonts w:ascii="StobiSerif Regular" w:hAnsi="StobiSerif Regular"/>
                <w:sz w:val="22"/>
                <w:szCs w:val="22"/>
                <w:lang w:val="en-US"/>
              </w:rPr>
              <w:t xml:space="preserve">43 and either </w:t>
            </w:r>
            <w:r>
              <w:rPr>
                <w:rFonts w:ascii="StobiSerif Regular" w:hAnsi="StobiSerif Regular"/>
                <w:sz w:val="22"/>
                <w:szCs w:val="22"/>
                <w:lang w:val="en-US"/>
              </w:rPr>
              <w:t xml:space="preserve">Article   </w:t>
            </w:r>
            <w:r w:rsidRPr="00D13493">
              <w:rPr>
                <w:rFonts w:ascii="StobiSerif Regular" w:hAnsi="StobiSerif Regular"/>
                <w:sz w:val="22"/>
                <w:szCs w:val="22"/>
                <w:lang w:val="en-US"/>
              </w:rPr>
              <w:t xml:space="preserve">52(2) or </w:t>
            </w:r>
            <w:r>
              <w:rPr>
                <w:rFonts w:ascii="StobiSerif Regular" w:hAnsi="StobiSerif Regular"/>
                <w:sz w:val="22"/>
                <w:szCs w:val="22"/>
                <w:lang w:val="en-US"/>
              </w:rPr>
              <w:t xml:space="preserve">Article   </w:t>
            </w:r>
            <w:r w:rsidRPr="00D13493">
              <w:rPr>
                <w:rFonts w:ascii="StobiSerif Regular" w:hAnsi="StobiSerif Regular"/>
                <w:sz w:val="22"/>
                <w:szCs w:val="22"/>
                <w:lang w:val="en-US"/>
              </w:rPr>
              <w:t>53 of Directive (EU) 2019/944.</w:t>
            </w:r>
          </w:p>
          <w:p w14:paraId="2811D924" w14:textId="173F3A38"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t xml:space="preserve">When preparing the opinion referred to in the first subparagraph, the Commission may request ACER to provide its opinion on the regulatory authority's decision. In such a case, the two-month period referred to in the first subparagraph shall be extended by two further months. In the absence of an opinion by the Commission </w:t>
            </w:r>
            <w:r w:rsidRPr="00D13493">
              <w:rPr>
                <w:rFonts w:ascii="StobiSerif Regular" w:hAnsi="StobiSerif Regular"/>
                <w:sz w:val="22"/>
                <w:szCs w:val="22"/>
                <w:lang w:val="en-US"/>
              </w:rPr>
              <w:lastRenderedPageBreak/>
              <w:t>within the periods referred to in the first and second subparagraphs, the Commission shall be considered not to raise objections to the regulatory authority's decision.</w:t>
            </w:r>
          </w:p>
        </w:tc>
        <w:tc>
          <w:tcPr>
            <w:tcW w:w="1121" w:type="dxa"/>
            <w:shd w:val="clear" w:color="auto" w:fill="FFFFFF" w:themeFill="background1"/>
          </w:tcPr>
          <w:p w14:paraId="4FC3F772" w14:textId="7E5BDFE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2BF8A130" w14:textId="56CB4B8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137</w:t>
            </w:r>
            <w:r w:rsidRPr="00AF0502">
              <w:rPr>
                <w:rFonts w:ascii="StobiSerif Regular" w:hAnsi="StobiSerif Regular"/>
                <w:sz w:val="22"/>
                <w:szCs w:val="22"/>
              </w:rPr>
              <w:br/>
            </w:r>
            <w:r>
              <w:rPr>
                <w:rFonts w:ascii="StobiSerif Regular" w:hAnsi="StobiSerif Regular"/>
                <w:sz w:val="22"/>
                <w:szCs w:val="22"/>
              </w:rPr>
              <w:t>Paragraph</w:t>
            </w:r>
            <w:r>
              <w:rPr>
                <w:rFonts w:ascii="StobiSerif Regular" w:hAnsi="StobiSerif Regular"/>
                <w:sz w:val="22"/>
                <w:szCs w:val="22"/>
                <w:lang w:val="en-US"/>
              </w:rPr>
              <w:t>s</w:t>
            </w:r>
            <w:r w:rsidRPr="00AF0502">
              <w:rPr>
                <w:rFonts w:ascii="StobiSerif Regular" w:hAnsi="StobiSerif Regular"/>
                <w:sz w:val="22"/>
                <w:szCs w:val="22"/>
              </w:rPr>
              <w:t xml:space="preserve"> (2) </w:t>
            </w:r>
            <w:r>
              <w:rPr>
                <w:rFonts w:ascii="StobiSerif Regular" w:hAnsi="StobiSerif Regular"/>
                <w:sz w:val="22"/>
                <w:szCs w:val="22"/>
                <w:lang w:val="en-US"/>
              </w:rPr>
              <w:t xml:space="preserve">and </w:t>
            </w:r>
            <w:r w:rsidRPr="00AF0502">
              <w:rPr>
                <w:rFonts w:ascii="StobiSerif Regular" w:hAnsi="StobiSerif Regular"/>
                <w:sz w:val="22"/>
                <w:szCs w:val="22"/>
              </w:rPr>
              <w:t>(3)</w:t>
            </w:r>
          </w:p>
        </w:tc>
        <w:tc>
          <w:tcPr>
            <w:tcW w:w="2013" w:type="dxa"/>
            <w:shd w:val="clear" w:color="auto" w:fill="FFFFFF" w:themeFill="background1"/>
          </w:tcPr>
          <w:p w14:paraId="1026E3C9" w14:textId="77777777" w:rsidR="00D420B9" w:rsidRPr="002351FB" w:rsidRDefault="00D420B9" w:rsidP="00D420B9">
            <w:pPr>
              <w:shd w:val="clear" w:color="auto" w:fill="FFFFFF"/>
              <w:rPr>
                <w:rFonts w:ascii="StobiSerif Regular" w:hAnsi="StobiSerif Regular"/>
                <w:sz w:val="22"/>
                <w:szCs w:val="22"/>
              </w:rPr>
            </w:pPr>
            <w:r w:rsidRPr="002351FB">
              <w:rPr>
                <w:rFonts w:ascii="StobiSerif Regular" w:hAnsi="StobiSerif Regular"/>
                <w:sz w:val="22"/>
                <w:szCs w:val="22"/>
              </w:rPr>
              <w:t xml:space="preserve">(2) The procedure for certification of the electricity transmission system </w:t>
            </w:r>
            <w:r w:rsidRPr="002351FB">
              <w:rPr>
                <w:rFonts w:ascii="StobiSerif Regular" w:hAnsi="StobiSerif Regular"/>
                <w:sz w:val="22"/>
                <w:szCs w:val="22"/>
              </w:rPr>
              <w:lastRenderedPageBreak/>
              <w:t>operator shall be carried out:</w:t>
            </w:r>
          </w:p>
          <w:p w14:paraId="3EFD473F" w14:textId="1A350CD5" w:rsidR="00D420B9" w:rsidRPr="002351FB" w:rsidRDefault="00D420B9" w:rsidP="00D420B9">
            <w:pPr>
              <w:shd w:val="clear" w:color="auto" w:fill="FFFFFF"/>
              <w:rPr>
                <w:rFonts w:ascii="StobiSerif Regular" w:hAnsi="StobiSerif Regular"/>
                <w:sz w:val="22"/>
                <w:szCs w:val="22"/>
              </w:rPr>
            </w:pPr>
            <w:r w:rsidRPr="002351FB">
              <w:rPr>
                <w:rFonts w:ascii="StobiSerif Regular" w:hAnsi="StobiSerif Regular"/>
                <w:sz w:val="22"/>
                <w:szCs w:val="22"/>
              </w:rPr>
              <w:t xml:space="preserve">1. at the request of the electricity transmission system operator who has been issued a license to carry out the electricity transmission activity in accordance with paragraph (4) of this </w:t>
            </w:r>
            <w:r>
              <w:rPr>
                <w:rFonts w:ascii="StobiSerif Regular" w:hAnsi="StobiSerif Regular"/>
                <w:sz w:val="22"/>
                <w:szCs w:val="22"/>
              </w:rPr>
              <w:t xml:space="preserve">Article  </w:t>
            </w:r>
            <w:r w:rsidRPr="002351FB">
              <w:rPr>
                <w:rFonts w:ascii="StobiSerif Regular" w:hAnsi="StobiSerif Regular"/>
                <w:sz w:val="22"/>
                <w:szCs w:val="22"/>
              </w:rPr>
              <w:t>, or</w:t>
            </w:r>
          </w:p>
          <w:p w14:paraId="15A322B1" w14:textId="77777777" w:rsidR="00D420B9" w:rsidRPr="002351FB" w:rsidRDefault="00D420B9" w:rsidP="00D420B9">
            <w:pPr>
              <w:shd w:val="clear" w:color="auto" w:fill="FFFFFF"/>
              <w:rPr>
                <w:rFonts w:ascii="StobiSerif Regular" w:hAnsi="StobiSerif Regular"/>
                <w:sz w:val="22"/>
                <w:szCs w:val="22"/>
              </w:rPr>
            </w:pPr>
            <w:r w:rsidRPr="002351FB">
              <w:rPr>
                <w:rFonts w:ascii="StobiSerif Regular" w:hAnsi="StobiSerif Regular"/>
                <w:sz w:val="22"/>
                <w:szCs w:val="22"/>
              </w:rPr>
              <w:t>2. ex officio by the Energy Regulatory Commission in the case:</w:t>
            </w:r>
          </w:p>
          <w:p w14:paraId="2E769BDF" w14:textId="77777777" w:rsidR="00D420B9" w:rsidRPr="002351FB" w:rsidRDefault="00D420B9" w:rsidP="00D420B9">
            <w:pPr>
              <w:shd w:val="clear" w:color="auto" w:fill="FFFFFF"/>
              <w:rPr>
                <w:rFonts w:ascii="StobiSerif Regular" w:hAnsi="StobiSerif Regular"/>
                <w:sz w:val="22"/>
                <w:szCs w:val="22"/>
              </w:rPr>
            </w:pPr>
            <w:r w:rsidRPr="002351FB">
              <w:rPr>
                <w:rFonts w:ascii="StobiSerif Regular" w:hAnsi="StobiSerif Regular"/>
                <w:sz w:val="22"/>
                <w:szCs w:val="22"/>
              </w:rPr>
              <w:t>2.1. when the electricity transmission system operator fails to submit a certification application;</w:t>
            </w:r>
          </w:p>
          <w:p w14:paraId="17467D00" w14:textId="4F084AD0" w:rsidR="00D420B9" w:rsidRPr="002351FB" w:rsidRDefault="00D420B9" w:rsidP="00D420B9">
            <w:pPr>
              <w:shd w:val="clear" w:color="auto" w:fill="FFFFFF"/>
              <w:rPr>
                <w:rFonts w:ascii="StobiSerif Regular" w:hAnsi="StobiSerif Regular"/>
                <w:sz w:val="22"/>
                <w:szCs w:val="22"/>
              </w:rPr>
            </w:pPr>
            <w:r w:rsidRPr="002351FB">
              <w:rPr>
                <w:rFonts w:ascii="StobiSerif Regular" w:hAnsi="StobiSerif Regular"/>
                <w:sz w:val="22"/>
                <w:szCs w:val="22"/>
              </w:rPr>
              <w:t xml:space="preserve">2.2. when a violation of the ownership unbundling obligations set out in </w:t>
            </w:r>
            <w:r>
              <w:rPr>
                <w:rFonts w:ascii="StobiSerif Regular" w:hAnsi="StobiSerif Regular"/>
                <w:sz w:val="22"/>
                <w:szCs w:val="22"/>
              </w:rPr>
              <w:t xml:space="preserve">Article   </w:t>
            </w:r>
            <w:r w:rsidRPr="002351FB">
              <w:rPr>
                <w:rFonts w:ascii="StobiSerif Regular" w:hAnsi="StobiSerif Regular"/>
                <w:sz w:val="22"/>
                <w:szCs w:val="22"/>
              </w:rPr>
              <w:t>133 of this Law has occurred or may occur, or</w:t>
            </w:r>
          </w:p>
          <w:p w14:paraId="06362B51" w14:textId="77777777" w:rsidR="00D420B9" w:rsidRPr="002351FB" w:rsidRDefault="00D420B9" w:rsidP="00D420B9">
            <w:pPr>
              <w:shd w:val="clear" w:color="auto" w:fill="FFFFFF"/>
              <w:rPr>
                <w:rFonts w:ascii="StobiSerif Regular" w:hAnsi="StobiSerif Regular"/>
                <w:sz w:val="22"/>
                <w:szCs w:val="22"/>
              </w:rPr>
            </w:pPr>
            <w:r w:rsidRPr="002351FB">
              <w:rPr>
                <w:rFonts w:ascii="StobiSerif Regular" w:hAnsi="StobiSerif Regular"/>
                <w:sz w:val="22"/>
                <w:szCs w:val="22"/>
              </w:rPr>
              <w:lastRenderedPageBreak/>
              <w:t xml:space="preserve">2.3. upon a submitted reasoned request from the Energy Community Secretariat. </w:t>
            </w:r>
          </w:p>
          <w:p w14:paraId="40FA57EA" w14:textId="67286C62" w:rsidR="00D420B9" w:rsidRPr="00AF0502" w:rsidRDefault="00D420B9" w:rsidP="00D420B9">
            <w:pPr>
              <w:shd w:val="clear" w:color="auto" w:fill="FFFFFF"/>
              <w:rPr>
                <w:rFonts w:ascii="StobiSerif Regular" w:hAnsi="StobiSerif Regular"/>
                <w:sz w:val="22"/>
                <w:szCs w:val="22"/>
              </w:rPr>
            </w:pPr>
            <w:r w:rsidRPr="002351FB">
              <w:rPr>
                <w:rFonts w:ascii="StobiSerif Regular" w:hAnsi="StobiSerif Regular"/>
                <w:sz w:val="22"/>
                <w:szCs w:val="22"/>
              </w:rPr>
              <w:t>(3) If the electricity transmission system operator is not certified, it shall be obliged to submit a request for certification accompanied by documents prescribed by the certification rules adopted by the Energy Regulatory Commission.</w:t>
            </w:r>
          </w:p>
        </w:tc>
        <w:tc>
          <w:tcPr>
            <w:tcW w:w="1134" w:type="dxa"/>
            <w:shd w:val="clear" w:color="auto" w:fill="FFFFFF" w:themeFill="background1"/>
          </w:tcPr>
          <w:p w14:paraId="5F0B7BA8" w14:textId="4046B9B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p w14:paraId="5693B917" w14:textId="77777777" w:rsidR="00D420B9" w:rsidRPr="00AF0502" w:rsidRDefault="00D420B9" w:rsidP="00D420B9">
            <w:pPr>
              <w:shd w:val="clear" w:color="auto" w:fill="FFFFFF"/>
              <w:jc w:val="center"/>
              <w:rPr>
                <w:rFonts w:ascii="StobiSerif Regular" w:hAnsi="StobiSerif Regular"/>
                <w:sz w:val="22"/>
                <w:szCs w:val="22"/>
              </w:rPr>
            </w:pPr>
          </w:p>
        </w:tc>
        <w:tc>
          <w:tcPr>
            <w:tcW w:w="1815" w:type="dxa"/>
            <w:shd w:val="clear" w:color="auto" w:fill="FFFFFF" w:themeFill="background1"/>
          </w:tcPr>
          <w:p w14:paraId="7C30981F"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F48C54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5C479AC"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C7123E6" w14:textId="77777777" w:rsidTr="0027444E">
        <w:tc>
          <w:tcPr>
            <w:tcW w:w="1129" w:type="dxa"/>
            <w:shd w:val="clear" w:color="auto" w:fill="FFFFFF" w:themeFill="background1"/>
          </w:tcPr>
          <w:p w14:paraId="636D354D" w14:textId="63920AC5" w:rsidR="00D420B9" w:rsidRPr="00AF0502" w:rsidRDefault="00D420B9" w:rsidP="00D420B9">
            <w:pPr>
              <w:shd w:val="clear" w:color="auto" w:fill="FFFFFF"/>
              <w:tabs>
                <w:tab w:val="center" w:pos="456"/>
              </w:tabs>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51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4EA20556" w14:textId="15AD9EE1"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t xml:space="preserve">Within two months of receipt of an opinion of the Commission, the regulatory authority shall adopt its final decision regarding the certification of the transmission system operator, taking the utmost account of that opinion. The regulatory authority's decision and the Commission's opinion </w:t>
            </w:r>
            <w:r w:rsidRPr="00D13493">
              <w:rPr>
                <w:rFonts w:ascii="StobiSerif Regular" w:hAnsi="StobiSerif Regular"/>
                <w:sz w:val="22"/>
                <w:szCs w:val="22"/>
                <w:lang w:val="en-US"/>
              </w:rPr>
              <w:lastRenderedPageBreak/>
              <w:t xml:space="preserve">shall be published together. </w:t>
            </w:r>
          </w:p>
        </w:tc>
        <w:tc>
          <w:tcPr>
            <w:tcW w:w="1121" w:type="dxa"/>
            <w:shd w:val="clear" w:color="auto" w:fill="FFFFFF" w:themeFill="background1"/>
          </w:tcPr>
          <w:p w14:paraId="38B39247" w14:textId="1C236F2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5BFF860F" w14:textId="3AF12A1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137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013" w:type="dxa"/>
            <w:shd w:val="clear" w:color="auto" w:fill="FFFFFF" w:themeFill="background1"/>
          </w:tcPr>
          <w:p w14:paraId="74C6C63D" w14:textId="31BFF2DC" w:rsidR="00D420B9" w:rsidRPr="00AF0502" w:rsidRDefault="00D420B9" w:rsidP="00D420B9">
            <w:pPr>
              <w:shd w:val="clear" w:color="auto" w:fill="FFFFFF"/>
              <w:rPr>
                <w:rFonts w:ascii="StobiSerif Regular" w:hAnsi="StobiSerif Regular"/>
                <w:sz w:val="22"/>
                <w:szCs w:val="22"/>
              </w:rPr>
            </w:pPr>
            <w:r w:rsidRPr="002351FB">
              <w:rPr>
                <w:rFonts w:ascii="StobiSerif Regular" w:hAnsi="StobiSerif Regular"/>
                <w:sz w:val="22"/>
                <w:szCs w:val="22"/>
              </w:rPr>
              <w:t xml:space="preserve">Within 60 days after receiving the opinion of the Energy Community Secretariat, the Energy Regulatory Commission shall adopt a decision on the request for certification. The Energy Regulatory Commission shall take into account the opinion of the Energy Community </w:t>
            </w:r>
            <w:r w:rsidRPr="002351FB">
              <w:rPr>
                <w:rFonts w:ascii="StobiSerif Regular" w:hAnsi="StobiSerif Regular"/>
                <w:sz w:val="22"/>
                <w:szCs w:val="22"/>
              </w:rPr>
              <w:lastRenderedPageBreak/>
              <w:t>Secretariat, and shall publish the reasons for any possible deviation from the opinion.</w:t>
            </w:r>
          </w:p>
        </w:tc>
        <w:tc>
          <w:tcPr>
            <w:tcW w:w="1134" w:type="dxa"/>
            <w:shd w:val="clear" w:color="auto" w:fill="FFFFFF" w:themeFill="background1"/>
          </w:tcPr>
          <w:p w14:paraId="08AFF55E" w14:textId="36A5A46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6164DD81"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5928D3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24000F3"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457EF42" w14:textId="77777777" w:rsidTr="0027444E">
        <w:tc>
          <w:tcPr>
            <w:tcW w:w="1129" w:type="dxa"/>
            <w:shd w:val="clear" w:color="auto" w:fill="FFFFFF" w:themeFill="background1"/>
          </w:tcPr>
          <w:p w14:paraId="5B7AFC2E" w14:textId="68582BBC" w:rsidR="00D420B9" w:rsidRPr="00AF0502" w:rsidRDefault="00D420B9" w:rsidP="00D420B9">
            <w:pPr>
              <w:shd w:val="clear" w:color="auto" w:fill="FFFFFF"/>
              <w:tabs>
                <w:tab w:val="center" w:pos="456"/>
              </w:tabs>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04264900" w14:textId="2DCF939B"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t xml:space="preserve">At any time during the procedure, regulatory authorities or the Commission may request from a transmission system operator or an undertaking performing any of the functions of generation or supply any information relevant to the fulfilment of their tasks under this </w:t>
            </w:r>
            <w:proofErr w:type="gramStart"/>
            <w:r>
              <w:rPr>
                <w:rFonts w:ascii="StobiSerif Regular" w:hAnsi="StobiSerif Regular"/>
                <w:sz w:val="22"/>
                <w:szCs w:val="22"/>
                <w:lang w:val="en-US"/>
              </w:rPr>
              <w:t xml:space="preserve">Article  </w:t>
            </w:r>
            <w:r w:rsidRPr="00D13493">
              <w:rPr>
                <w:rFonts w:ascii="StobiSerif Regular" w:hAnsi="StobiSerif Regular"/>
                <w:sz w:val="22"/>
                <w:szCs w:val="22"/>
                <w:lang w:val="en-US"/>
              </w:rPr>
              <w:t>.</w:t>
            </w:r>
            <w:proofErr w:type="gramEnd"/>
            <w:r w:rsidRPr="00D13493">
              <w:rPr>
                <w:rFonts w:ascii="StobiSerif Regular" w:hAnsi="StobiSerif Regular"/>
                <w:sz w:val="22"/>
                <w:szCs w:val="22"/>
                <w:lang w:val="en-US"/>
              </w:rPr>
              <w:t xml:space="preserve"> </w:t>
            </w:r>
          </w:p>
        </w:tc>
        <w:tc>
          <w:tcPr>
            <w:tcW w:w="1121" w:type="dxa"/>
            <w:shd w:val="clear" w:color="auto" w:fill="FFFFFF" w:themeFill="background1"/>
          </w:tcPr>
          <w:p w14:paraId="4BCB3C85" w14:textId="24C730F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4EDDAB02" w14:textId="366DB51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013" w:type="dxa"/>
            <w:shd w:val="clear" w:color="auto" w:fill="FFFFFF" w:themeFill="background1"/>
          </w:tcPr>
          <w:p w14:paraId="28F64CC3" w14:textId="03C7170C" w:rsidR="00D420B9" w:rsidRPr="00AF0502" w:rsidRDefault="00D420B9" w:rsidP="00D420B9">
            <w:pPr>
              <w:shd w:val="clear" w:color="auto" w:fill="FFFFFF"/>
              <w:rPr>
                <w:rFonts w:ascii="StobiSerif Regular" w:hAnsi="StobiSerif Regular"/>
                <w:sz w:val="22"/>
                <w:szCs w:val="22"/>
              </w:rPr>
            </w:pPr>
            <w:r w:rsidRPr="002351FB">
              <w:rPr>
                <w:rFonts w:ascii="StobiSerif Regular" w:hAnsi="StobiSerif Regular"/>
                <w:sz w:val="22"/>
                <w:szCs w:val="22"/>
              </w:rPr>
              <w:t>At the request of the Energy Regulatory Commission, state bodies, local self-government units, as well as licensees carrying out energy activities shall be obliged to submit the necessary documents, data and information, within a deadline set by the Energy Regulatory Commission.</w:t>
            </w:r>
          </w:p>
        </w:tc>
        <w:tc>
          <w:tcPr>
            <w:tcW w:w="1134" w:type="dxa"/>
            <w:shd w:val="clear" w:color="auto" w:fill="FFFFFF" w:themeFill="background1"/>
          </w:tcPr>
          <w:p w14:paraId="0BEB90F0" w14:textId="3B70B84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6723EE39"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876F2E5"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6513480"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C34244D" w14:textId="77777777" w:rsidTr="0027444E">
        <w:tc>
          <w:tcPr>
            <w:tcW w:w="1129" w:type="dxa"/>
            <w:shd w:val="clear" w:color="auto" w:fill="FFFFFF" w:themeFill="background1"/>
          </w:tcPr>
          <w:p w14:paraId="1C82B23C" w14:textId="79970F49" w:rsidR="00D420B9" w:rsidRPr="00AF0502" w:rsidRDefault="00D420B9" w:rsidP="00D420B9">
            <w:pPr>
              <w:shd w:val="clear" w:color="auto" w:fill="FFFFFF"/>
              <w:tabs>
                <w:tab w:val="center" w:pos="456"/>
              </w:tabs>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5CDE0935" w14:textId="556899BB"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t xml:space="preserve">Regulatory authorities and the Commission shall protect the confidentiality of commercially sensitive information. </w:t>
            </w:r>
          </w:p>
        </w:tc>
        <w:tc>
          <w:tcPr>
            <w:tcW w:w="1121" w:type="dxa"/>
            <w:shd w:val="clear" w:color="auto" w:fill="FFFFFF" w:themeFill="background1"/>
          </w:tcPr>
          <w:p w14:paraId="4D14121E" w14:textId="494945E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1607D6E7" w14:textId="2C1AA52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013" w:type="dxa"/>
            <w:shd w:val="clear" w:color="auto" w:fill="FFFFFF" w:themeFill="background1"/>
          </w:tcPr>
          <w:p w14:paraId="45CC12C4" w14:textId="77526144" w:rsidR="00D420B9" w:rsidRPr="00AF0502" w:rsidRDefault="00D420B9" w:rsidP="00D420B9">
            <w:pPr>
              <w:shd w:val="clear" w:color="auto" w:fill="FFFFFF"/>
              <w:rPr>
                <w:rFonts w:ascii="StobiSerif Regular" w:hAnsi="StobiSerif Regular"/>
                <w:sz w:val="22"/>
                <w:szCs w:val="22"/>
              </w:rPr>
            </w:pPr>
            <w:r w:rsidRPr="002351FB">
              <w:rPr>
                <w:rFonts w:ascii="StobiSerif Regular" w:hAnsi="StobiSerif Regular"/>
                <w:sz w:val="22"/>
                <w:szCs w:val="22"/>
              </w:rPr>
              <w:t>The Energy Regulatory Commission shall use and store confidential documents, data and information in a manner determined by law or other regulation.</w:t>
            </w:r>
          </w:p>
        </w:tc>
        <w:tc>
          <w:tcPr>
            <w:tcW w:w="1134" w:type="dxa"/>
            <w:shd w:val="clear" w:color="auto" w:fill="FFFFFF" w:themeFill="background1"/>
          </w:tcPr>
          <w:p w14:paraId="40F8C18B" w14:textId="34BD8C3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2225D142"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FD989B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7845EC2" w14:textId="61589935"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77D1B7D" w14:textId="77777777" w:rsidTr="0027444E">
        <w:tc>
          <w:tcPr>
            <w:tcW w:w="1129" w:type="dxa"/>
            <w:shd w:val="clear" w:color="auto" w:fill="FFFFFF" w:themeFill="background1"/>
          </w:tcPr>
          <w:p w14:paraId="67616022" w14:textId="7EBDE8F3" w:rsidR="00D420B9" w:rsidRPr="00AF0502" w:rsidRDefault="00D420B9" w:rsidP="00D420B9">
            <w:pPr>
              <w:shd w:val="clear" w:color="auto" w:fill="FFFFFF"/>
              <w:tabs>
                <w:tab w:val="center" w:pos="456"/>
              </w:tabs>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51</w:t>
            </w:r>
            <w:r w:rsidRPr="00AF0502">
              <w:rPr>
                <w:rFonts w:ascii="StobiSerif Regular" w:hAnsi="StobiSerif Regular"/>
                <w:sz w:val="22"/>
                <w:szCs w:val="22"/>
              </w:rPr>
              <w:br/>
            </w:r>
            <w:r>
              <w:rPr>
                <w:rFonts w:ascii="StobiSerif Regular" w:hAnsi="StobiSerif Regular"/>
                <w:sz w:val="22"/>
                <w:szCs w:val="22"/>
              </w:rPr>
              <w:lastRenderedPageBreak/>
              <w:t>paragraph</w:t>
            </w:r>
            <w:r w:rsidRPr="00AF0502">
              <w:rPr>
                <w:rFonts w:ascii="StobiSerif Regular" w:hAnsi="StobiSerif Regular"/>
                <w:sz w:val="22"/>
                <w:szCs w:val="22"/>
              </w:rPr>
              <w:t xml:space="preserve"> 5</w:t>
            </w:r>
          </w:p>
        </w:tc>
        <w:tc>
          <w:tcPr>
            <w:tcW w:w="2268" w:type="dxa"/>
            <w:shd w:val="clear" w:color="auto" w:fill="FFFFFF" w:themeFill="background1"/>
          </w:tcPr>
          <w:p w14:paraId="4C1579BD" w14:textId="1EF5E418" w:rsidR="00D420B9" w:rsidRPr="00AF0502" w:rsidRDefault="00D420B9" w:rsidP="00D420B9">
            <w:pPr>
              <w:shd w:val="clear" w:color="auto" w:fill="FFFFFF"/>
              <w:rPr>
                <w:rFonts w:ascii="StobiSerif Regular" w:hAnsi="StobiSerif Regular"/>
                <w:sz w:val="22"/>
                <w:szCs w:val="22"/>
              </w:rPr>
            </w:pPr>
            <w:r w:rsidRPr="00D13493">
              <w:rPr>
                <w:rFonts w:ascii="StobiSerif Regular" w:hAnsi="StobiSerif Regular"/>
                <w:sz w:val="22"/>
                <w:szCs w:val="22"/>
                <w:lang w:val="en-US"/>
              </w:rPr>
              <w:lastRenderedPageBreak/>
              <w:t xml:space="preserve">Where the Commission has received notification </w:t>
            </w:r>
            <w:r w:rsidRPr="00D13493">
              <w:rPr>
                <w:rFonts w:ascii="StobiSerif Regular" w:hAnsi="StobiSerif Regular"/>
                <w:sz w:val="22"/>
                <w:szCs w:val="22"/>
                <w:lang w:val="en-US"/>
              </w:rPr>
              <w:lastRenderedPageBreak/>
              <w:t xml:space="preserve">of the certification of a transmission system operator under </w:t>
            </w:r>
            <w:r>
              <w:rPr>
                <w:rFonts w:ascii="StobiSerif Regular" w:hAnsi="StobiSerif Regular"/>
                <w:sz w:val="22"/>
                <w:szCs w:val="22"/>
                <w:lang w:val="en-US"/>
              </w:rPr>
              <w:t xml:space="preserve">Article   </w:t>
            </w:r>
            <w:r w:rsidRPr="00D13493">
              <w:rPr>
                <w:rFonts w:ascii="StobiSerif Regular" w:hAnsi="StobiSerif Regular"/>
                <w:sz w:val="22"/>
                <w:szCs w:val="22"/>
                <w:lang w:val="en-US"/>
              </w:rPr>
              <w:t xml:space="preserve">43(9) of Directive (EU) 2019/944, the Commission shall take a decision relating to certification. The regulatory authority shall comply with the Commission decision. </w:t>
            </w:r>
          </w:p>
        </w:tc>
        <w:tc>
          <w:tcPr>
            <w:tcW w:w="1121" w:type="dxa"/>
            <w:shd w:val="clear" w:color="auto" w:fill="FFFFFF" w:themeFill="background1"/>
          </w:tcPr>
          <w:p w14:paraId="6EEC1296" w14:textId="2A8C26F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191F6E8" w14:textId="51C577A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138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(9)</w:t>
            </w:r>
          </w:p>
        </w:tc>
        <w:tc>
          <w:tcPr>
            <w:tcW w:w="2013" w:type="dxa"/>
            <w:shd w:val="clear" w:color="auto" w:fill="FFFFFF" w:themeFill="background1"/>
          </w:tcPr>
          <w:p w14:paraId="07BA0A36" w14:textId="5E893FF3" w:rsidR="00D420B9" w:rsidRPr="00AF0502" w:rsidRDefault="00D420B9" w:rsidP="00D420B9">
            <w:pPr>
              <w:shd w:val="clear" w:color="auto" w:fill="FFFFFF"/>
              <w:rPr>
                <w:rFonts w:ascii="StobiSerif Regular" w:hAnsi="StobiSerif Regular"/>
                <w:sz w:val="22"/>
                <w:szCs w:val="22"/>
              </w:rPr>
            </w:pPr>
            <w:r w:rsidRPr="002351FB">
              <w:rPr>
                <w:rFonts w:ascii="StobiSerif Regular" w:hAnsi="StobiSerif Regular"/>
                <w:sz w:val="22"/>
                <w:szCs w:val="22"/>
              </w:rPr>
              <w:t xml:space="preserve">When adopting the decision referred to in paragraph (8) of </w:t>
            </w:r>
            <w:r w:rsidRPr="002351FB">
              <w:rPr>
                <w:rFonts w:ascii="StobiSerif Regular" w:hAnsi="StobiSerif Regular"/>
                <w:sz w:val="22"/>
                <w:szCs w:val="22"/>
              </w:rPr>
              <w:lastRenderedPageBreak/>
              <w:t xml:space="preserve">this </w:t>
            </w:r>
            <w:r>
              <w:rPr>
                <w:rFonts w:ascii="StobiSerif Regular" w:hAnsi="StobiSerif Regular"/>
                <w:sz w:val="22"/>
                <w:szCs w:val="22"/>
              </w:rPr>
              <w:t xml:space="preserve">Article  </w:t>
            </w:r>
            <w:r w:rsidRPr="002351FB">
              <w:rPr>
                <w:rFonts w:ascii="StobiSerif Regular" w:hAnsi="StobiSerif Regular"/>
                <w:sz w:val="22"/>
                <w:szCs w:val="22"/>
              </w:rPr>
              <w:t>, the Energy Regulatory Commission shall take into account the opinion of the Ministry and the opinion of the Energy Community Secretariat.</w:t>
            </w:r>
          </w:p>
        </w:tc>
        <w:tc>
          <w:tcPr>
            <w:tcW w:w="1134" w:type="dxa"/>
            <w:shd w:val="clear" w:color="auto" w:fill="FFFFFF" w:themeFill="background1"/>
          </w:tcPr>
          <w:p w14:paraId="07266AB3" w14:textId="41EF703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67D80787"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5A5B037"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0661695"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6AF1886" w14:textId="77777777" w:rsidTr="0027444E">
        <w:tc>
          <w:tcPr>
            <w:tcW w:w="1129" w:type="dxa"/>
            <w:shd w:val="clear" w:color="auto" w:fill="FFFFFF" w:themeFill="background1"/>
          </w:tcPr>
          <w:p w14:paraId="65943737" w14:textId="05595ACD" w:rsidR="00D420B9" w:rsidRPr="00963A96" w:rsidRDefault="00D420B9" w:rsidP="00D420B9">
            <w:pPr>
              <w:shd w:val="clear" w:color="auto" w:fill="FFFFFF"/>
              <w:tabs>
                <w:tab w:val="center" w:pos="456"/>
              </w:tabs>
              <w:jc w:val="center"/>
              <w:rPr>
                <w:rFonts w:ascii="StobiSerif Regular" w:hAnsi="StobiSerif Regular"/>
                <w:sz w:val="22"/>
                <w:szCs w:val="22"/>
              </w:rPr>
            </w:pPr>
            <w:r w:rsidRPr="00963A96">
              <w:rPr>
                <w:rFonts w:ascii="StobiSerif Regular" w:hAnsi="StobiSerif Regular"/>
                <w:sz w:val="22"/>
                <w:szCs w:val="22"/>
              </w:rPr>
              <w:t>Article  52</w:t>
            </w:r>
            <w:r w:rsidRPr="00963A96">
              <w:rPr>
                <w:rFonts w:ascii="StobiSerif Regular" w:hAnsi="StobiSerif Regular"/>
                <w:sz w:val="22"/>
                <w:szCs w:val="22"/>
              </w:rPr>
              <w:br/>
              <w:t>paragraph 1</w:t>
            </w:r>
          </w:p>
          <w:p w14:paraId="02172AA7" w14:textId="77777777" w:rsidR="00D420B9" w:rsidRPr="00963A96" w:rsidRDefault="00D420B9" w:rsidP="00D420B9">
            <w:pPr>
              <w:rPr>
                <w:rFonts w:ascii="StobiSerif Regular" w:hAnsi="StobiSerif Regular"/>
                <w:sz w:val="22"/>
                <w:szCs w:val="22"/>
              </w:rPr>
            </w:pPr>
          </w:p>
        </w:tc>
        <w:tc>
          <w:tcPr>
            <w:tcW w:w="2268" w:type="dxa"/>
            <w:shd w:val="clear" w:color="auto" w:fill="FFFFFF" w:themeFill="background1"/>
          </w:tcPr>
          <w:p w14:paraId="5B36612F" w14:textId="73A3D32A" w:rsidR="00D420B9" w:rsidRPr="00963A96" w:rsidRDefault="00D420B9" w:rsidP="00D420B9">
            <w:pPr>
              <w:shd w:val="clear" w:color="auto" w:fill="FFFFFF"/>
              <w:rPr>
                <w:rFonts w:ascii="StobiSerif Regular" w:hAnsi="StobiSerif Regular"/>
                <w:sz w:val="22"/>
                <w:szCs w:val="22"/>
              </w:rPr>
            </w:pPr>
            <w:r w:rsidRPr="00963A96">
              <w:rPr>
                <w:rFonts w:ascii="StobiSerif Regular" w:hAnsi="StobiSerif Regular"/>
                <w:sz w:val="22"/>
                <w:szCs w:val="22"/>
                <w:lang w:val="en-US"/>
              </w:rPr>
              <w:t xml:space="preserve">Distribution system operators shall cooperate at Union level through the EU DSO entity, </w:t>
            </w:r>
            <w:proofErr w:type="gramStart"/>
            <w:r w:rsidRPr="00963A96">
              <w:rPr>
                <w:rFonts w:ascii="StobiSerif Regular" w:hAnsi="StobiSerif Regular"/>
                <w:sz w:val="22"/>
                <w:szCs w:val="22"/>
                <w:lang w:val="en-US"/>
              </w:rPr>
              <w:t>in order to</w:t>
            </w:r>
            <w:proofErr w:type="gramEnd"/>
            <w:r w:rsidRPr="00963A96">
              <w:rPr>
                <w:rFonts w:ascii="StobiSerif Regular" w:hAnsi="StobiSerif Regular"/>
                <w:sz w:val="22"/>
                <w:szCs w:val="22"/>
                <w:lang w:val="en-US"/>
              </w:rPr>
              <w:t xml:space="preserve"> promote the completion and functioning of the internal market for electricity, and to promote optimal management and </w:t>
            </w:r>
            <w:proofErr w:type="gramStart"/>
            <w:r w:rsidRPr="00963A96">
              <w:rPr>
                <w:rFonts w:ascii="StobiSerif Regular" w:hAnsi="StobiSerif Regular"/>
                <w:sz w:val="22"/>
                <w:szCs w:val="22"/>
                <w:lang w:val="en-US"/>
              </w:rPr>
              <w:t>a coordinated</w:t>
            </w:r>
            <w:proofErr w:type="gramEnd"/>
            <w:r w:rsidRPr="00963A96">
              <w:rPr>
                <w:rFonts w:ascii="StobiSerif Regular" w:hAnsi="StobiSerif Regular"/>
                <w:sz w:val="22"/>
                <w:szCs w:val="22"/>
                <w:lang w:val="en-US"/>
              </w:rPr>
              <w:t xml:space="preserve"> operation of distribution and transmission systems. Distribution system operators who wish to participate in the EU DSO entity shall have the right to become registered members of the entity. Registered members may </w:t>
            </w:r>
            <w:r w:rsidRPr="00963A96">
              <w:rPr>
                <w:rFonts w:ascii="StobiSerif Regular" w:hAnsi="StobiSerif Regular"/>
                <w:sz w:val="22"/>
                <w:szCs w:val="22"/>
                <w:lang w:val="en-US"/>
              </w:rPr>
              <w:lastRenderedPageBreak/>
              <w:t>participate in the EU DSO entity directly or be represented by a national association designated by the Member State or by a Union-level association.</w:t>
            </w:r>
          </w:p>
        </w:tc>
        <w:tc>
          <w:tcPr>
            <w:tcW w:w="1121" w:type="dxa"/>
            <w:shd w:val="clear" w:color="auto" w:fill="FFFFFF" w:themeFill="background1"/>
          </w:tcPr>
          <w:p w14:paraId="503B29C8" w14:textId="14A013DF" w:rsidR="00D420B9" w:rsidRPr="00963A96" w:rsidRDefault="00D420B9" w:rsidP="00D420B9">
            <w:pPr>
              <w:shd w:val="clear" w:color="auto" w:fill="FFFFFF"/>
              <w:jc w:val="center"/>
              <w:rPr>
                <w:rFonts w:ascii="StobiSerif Regular" w:hAnsi="StobiSerif Regular"/>
                <w:sz w:val="22"/>
                <w:szCs w:val="22"/>
              </w:rPr>
            </w:pPr>
            <w:r w:rsidRPr="00963A96">
              <w:rPr>
                <w:rFonts w:ascii="StobiSerif Regular" w:hAnsi="StobiSerif Regular"/>
                <w:sz w:val="22"/>
                <w:szCs w:val="22"/>
              </w:rPr>
              <w:lastRenderedPageBreak/>
              <w:t>DEL</w:t>
            </w:r>
          </w:p>
        </w:tc>
        <w:tc>
          <w:tcPr>
            <w:tcW w:w="1402" w:type="dxa"/>
            <w:shd w:val="clear" w:color="auto" w:fill="FFFFFF" w:themeFill="background1"/>
          </w:tcPr>
          <w:p w14:paraId="7975D952" w14:textId="3E419021" w:rsidR="00D420B9" w:rsidRPr="00963A96" w:rsidRDefault="00D420B9" w:rsidP="00D420B9">
            <w:pPr>
              <w:shd w:val="clear" w:color="auto" w:fill="FFFFFF"/>
              <w:jc w:val="center"/>
              <w:rPr>
                <w:rFonts w:ascii="StobiSerif Regular" w:hAnsi="StobiSerif Regular"/>
                <w:sz w:val="22"/>
                <w:szCs w:val="22"/>
              </w:rPr>
            </w:pPr>
            <w:r w:rsidRPr="00963A96">
              <w:rPr>
                <w:rFonts w:ascii="StobiSerif Regular" w:hAnsi="StobiSerif Regular"/>
                <w:sz w:val="22"/>
                <w:szCs w:val="22"/>
              </w:rPr>
              <w:t>Article  170</w:t>
            </w:r>
            <w:r w:rsidRPr="00963A96">
              <w:rPr>
                <w:rFonts w:ascii="StobiSerif Regular" w:hAnsi="StobiSerif Regular"/>
                <w:sz w:val="22"/>
                <w:szCs w:val="22"/>
                <w:lang w:val="en-US"/>
              </w:rPr>
              <w:br/>
            </w:r>
            <w:r w:rsidRPr="00963A96">
              <w:rPr>
                <w:rFonts w:ascii="StobiSerif Regular" w:hAnsi="StobiSerif Regular"/>
                <w:sz w:val="22"/>
                <w:szCs w:val="22"/>
              </w:rPr>
              <w:t>paragraph (2)</w:t>
            </w:r>
          </w:p>
          <w:p w14:paraId="79F7A7D0" w14:textId="77777777" w:rsidR="00D420B9" w:rsidRPr="00963A96" w:rsidRDefault="00D420B9" w:rsidP="00D420B9">
            <w:pPr>
              <w:jc w:val="center"/>
              <w:rPr>
                <w:rFonts w:ascii="StobiSerif Regular" w:hAnsi="StobiSerif Regular"/>
                <w:sz w:val="22"/>
                <w:szCs w:val="22"/>
              </w:rPr>
            </w:pPr>
          </w:p>
          <w:p w14:paraId="08BEB21B" w14:textId="4ABB25CE" w:rsidR="00D420B9" w:rsidRPr="00963A96" w:rsidRDefault="00D420B9" w:rsidP="00D420B9">
            <w:pPr>
              <w:jc w:val="center"/>
              <w:rPr>
                <w:rFonts w:ascii="StobiSerif Regular" w:hAnsi="StobiSerif Regular"/>
                <w:sz w:val="22"/>
                <w:szCs w:val="22"/>
              </w:rPr>
            </w:pPr>
          </w:p>
        </w:tc>
        <w:tc>
          <w:tcPr>
            <w:tcW w:w="2013" w:type="dxa"/>
            <w:shd w:val="clear" w:color="auto" w:fill="FFFFFF" w:themeFill="background1"/>
          </w:tcPr>
          <w:p w14:paraId="33BC61D4" w14:textId="77777777" w:rsidR="00D420B9" w:rsidRPr="00963A96" w:rsidRDefault="00D420B9" w:rsidP="00D420B9">
            <w:pPr>
              <w:shd w:val="clear" w:color="auto" w:fill="FFFFFF"/>
              <w:rPr>
                <w:rFonts w:ascii="StobiSerif Regular" w:hAnsi="StobiSerif Regular"/>
                <w:sz w:val="22"/>
                <w:szCs w:val="22"/>
              </w:rPr>
            </w:pPr>
            <w:r w:rsidRPr="00963A96">
              <w:rPr>
                <w:rFonts w:ascii="StobiSerif Regular" w:hAnsi="StobiSerif Regular"/>
                <w:sz w:val="22"/>
                <w:szCs w:val="22"/>
              </w:rPr>
              <w:t>The electricity distribution system operator shall cooperate with the electricity distribution system operators of the other Contracting Parties to the Energy Community through the Coordination Group of Energy Community Distribution System Operators in Electricity, for the purpose of:</w:t>
            </w:r>
          </w:p>
          <w:p w14:paraId="5D01C453" w14:textId="77777777" w:rsidR="00D420B9" w:rsidRPr="00963A96" w:rsidRDefault="00D420B9" w:rsidP="00D420B9">
            <w:pPr>
              <w:shd w:val="clear" w:color="auto" w:fill="FFFFFF"/>
              <w:rPr>
                <w:rFonts w:ascii="StobiSerif Regular" w:hAnsi="StobiSerif Regular"/>
                <w:sz w:val="22"/>
                <w:szCs w:val="22"/>
              </w:rPr>
            </w:pPr>
            <w:r w:rsidRPr="00963A96">
              <w:rPr>
                <w:rFonts w:ascii="StobiSerif Regular" w:hAnsi="StobiSerif Regular"/>
                <w:sz w:val="22"/>
                <w:szCs w:val="22"/>
              </w:rPr>
              <w:t xml:space="preserve">1. promoting and supporting the completion and operation of the </w:t>
            </w:r>
            <w:r w:rsidRPr="00963A96">
              <w:rPr>
                <w:rFonts w:ascii="StobiSerif Regular" w:hAnsi="StobiSerif Regular"/>
                <w:sz w:val="22"/>
                <w:szCs w:val="22"/>
              </w:rPr>
              <w:lastRenderedPageBreak/>
              <w:t>common electricity market;</w:t>
            </w:r>
          </w:p>
          <w:p w14:paraId="27D59AD7" w14:textId="77777777" w:rsidR="00D420B9" w:rsidRPr="00963A96" w:rsidRDefault="00D420B9" w:rsidP="00D420B9">
            <w:pPr>
              <w:shd w:val="clear" w:color="auto" w:fill="FFFFFF"/>
              <w:rPr>
                <w:rFonts w:ascii="StobiSerif Regular" w:hAnsi="StobiSerif Regular"/>
                <w:sz w:val="22"/>
                <w:szCs w:val="22"/>
              </w:rPr>
            </w:pPr>
            <w:r w:rsidRPr="00963A96">
              <w:rPr>
                <w:rFonts w:ascii="StobiSerif Regular" w:hAnsi="StobiSerif Regular"/>
                <w:sz w:val="22"/>
                <w:szCs w:val="22"/>
              </w:rPr>
              <w:t>2. promoting optimal management and coordinated operation of the distribution and transmission systems; and</w:t>
            </w:r>
          </w:p>
          <w:p w14:paraId="16C35E1F" w14:textId="48A1F928" w:rsidR="00D420B9" w:rsidRPr="00963A96" w:rsidRDefault="00D420B9" w:rsidP="00D420B9">
            <w:pPr>
              <w:shd w:val="clear" w:color="auto" w:fill="FFFFFF"/>
              <w:rPr>
                <w:rFonts w:ascii="StobiSerif Regular" w:hAnsi="StobiSerif Regular"/>
                <w:sz w:val="22"/>
                <w:szCs w:val="22"/>
              </w:rPr>
            </w:pPr>
            <w:r w:rsidRPr="00963A96">
              <w:rPr>
                <w:rFonts w:ascii="StobiSerif Regular" w:hAnsi="StobiSerif Regular"/>
                <w:sz w:val="22"/>
                <w:szCs w:val="22"/>
              </w:rPr>
              <w:t>3. representation and cooperation within the Association of European Distribution System Operators.</w:t>
            </w:r>
          </w:p>
        </w:tc>
        <w:tc>
          <w:tcPr>
            <w:tcW w:w="1134" w:type="dxa"/>
            <w:shd w:val="clear" w:color="auto" w:fill="FFFFFF" w:themeFill="background1"/>
          </w:tcPr>
          <w:p w14:paraId="5FFE9A76" w14:textId="26B927FD" w:rsidR="00D420B9" w:rsidRPr="00963A96" w:rsidRDefault="00D420B9" w:rsidP="00D420B9">
            <w:pPr>
              <w:shd w:val="clear" w:color="auto" w:fill="FFFFFF"/>
              <w:jc w:val="center"/>
              <w:rPr>
                <w:rFonts w:ascii="StobiSerif Regular" w:hAnsi="StobiSerif Regular"/>
                <w:sz w:val="22"/>
                <w:szCs w:val="22"/>
              </w:rPr>
            </w:pPr>
            <w:r w:rsidRPr="00963A96">
              <w:rPr>
                <w:rFonts w:ascii="StobiSerif Regular" w:hAnsi="StobiSerif Regular"/>
                <w:sz w:val="22"/>
                <w:szCs w:val="22"/>
              </w:rPr>
              <w:lastRenderedPageBreak/>
              <w:t>Fully compliant</w:t>
            </w:r>
          </w:p>
        </w:tc>
        <w:tc>
          <w:tcPr>
            <w:tcW w:w="1815" w:type="dxa"/>
            <w:shd w:val="clear" w:color="auto" w:fill="FFFFFF" w:themeFill="background1"/>
          </w:tcPr>
          <w:p w14:paraId="45787A7B" w14:textId="77777777" w:rsidR="00D420B9" w:rsidRPr="00963A96"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39FFA3D0" w14:textId="77777777" w:rsidR="00D420B9" w:rsidRPr="00963A96"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F3C4851" w14:textId="62D001DA" w:rsidR="00D420B9" w:rsidRPr="00963A96" w:rsidRDefault="00D420B9" w:rsidP="00D420B9">
            <w:pPr>
              <w:shd w:val="clear" w:color="auto" w:fill="FFFFFF"/>
              <w:jc w:val="both"/>
              <w:rPr>
                <w:rFonts w:ascii="StobiSerif Regular" w:hAnsi="StobiSerif Regular"/>
                <w:sz w:val="22"/>
                <w:szCs w:val="22"/>
              </w:rPr>
            </w:pPr>
          </w:p>
        </w:tc>
      </w:tr>
      <w:tr w:rsidR="00D420B9" w:rsidRPr="00AF0502" w14:paraId="5840D342" w14:textId="77777777" w:rsidTr="0027444E">
        <w:tc>
          <w:tcPr>
            <w:tcW w:w="1129" w:type="dxa"/>
            <w:shd w:val="clear" w:color="auto" w:fill="FFFFFF" w:themeFill="background1"/>
          </w:tcPr>
          <w:p w14:paraId="664CC95C" w14:textId="4BCC19FE" w:rsidR="00D420B9" w:rsidRPr="00963A96" w:rsidRDefault="00D420B9" w:rsidP="00D420B9">
            <w:pPr>
              <w:shd w:val="clear" w:color="auto" w:fill="FFFFFF"/>
              <w:tabs>
                <w:tab w:val="center" w:pos="456"/>
              </w:tabs>
              <w:jc w:val="center"/>
              <w:rPr>
                <w:rFonts w:ascii="StobiSerif Regular" w:hAnsi="StobiSerif Regular"/>
                <w:sz w:val="22"/>
                <w:szCs w:val="22"/>
                <w:lang w:val="en-US"/>
              </w:rPr>
            </w:pPr>
            <w:r w:rsidRPr="00963A96">
              <w:rPr>
                <w:rFonts w:ascii="StobiSerif Regular" w:hAnsi="StobiSerif Regular"/>
                <w:sz w:val="22"/>
                <w:szCs w:val="22"/>
              </w:rPr>
              <w:t>Article  52</w:t>
            </w:r>
            <w:r w:rsidRPr="00963A96">
              <w:rPr>
                <w:rFonts w:ascii="StobiSerif Regular" w:hAnsi="StobiSerif Regular"/>
                <w:sz w:val="22"/>
                <w:szCs w:val="22"/>
              </w:rPr>
              <w:br/>
              <w:t xml:space="preserve">paragraph </w:t>
            </w:r>
            <w:r w:rsidRPr="00963A96">
              <w:rPr>
                <w:rFonts w:ascii="StobiSerif Regular" w:hAnsi="StobiSerif Regular"/>
                <w:sz w:val="22"/>
                <w:szCs w:val="22"/>
                <w:lang w:val="en-US"/>
              </w:rPr>
              <w:t>2</w:t>
            </w:r>
          </w:p>
          <w:p w14:paraId="2AD5B1DA" w14:textId="77777777" w:rsidR="00D420B9" w:rsidRPr="00963A96" w:rsidRDefault="00D420B9" w:rsidP="00D420B9">
            <w:pPr>
              <w:rPr>
                <w:rFonts w:ascii="StobiSerif Regular" w:hAnsi="StobiSerif Regular"/>
                <w:sz w:val="22"/>
                <w:szCs w:val="22"/>
              </w:rPr>
            </w:pPr>
          </w:p>
        </w:tc>
        <w:tc>
          <w:tcPr>
            <w:tcW w:w="2268" w:type="dxa"/>
            <w:shd w:val="clear" w:color="auto" w:fill="FFFFFF" w:themeFill="background1"/>
          </w:tcPr>
          <w:p w14:paraId="3101127C" w14:textId="632C16C6" w:rsidR="00D420B9" w:rsidRPr="00963A96" w:rsidRDefault="00D420B9" w:rsidP="00D420B9">
            <w:pPr>
              <w:shd w:val="clear" w:color="auto" w:fill="FFFFFF"/>
              <w:rPr>
                <w:rFonts w:ascii="StobiSerif Regular" w:hAnsi="StobiSerif Regular"/>
                <w:sz w:val="22"/>
                <w:szCs w:val="22"/>
              </w:rPr>
            </w:pPr>
            <w:r w:rsidRPr="00963A96">
              <w:rPr>
                <w:rFonts w:ascii="StobiSerif Regular" w:hAnsi="StobiSerif Regular"/>
                <w:sz w:val="22"/>
                <w:szCs w:val="22"/>
                <w:lang w:val="en-US"/>
              </w:rPr>
              <w:t xml:space="preserve">Distribution system operators are entitled to associate themselves through the establishment of the EU DSO entity. The EU DSO entity shall carry out its tasks and procedures in accordance with Article   55. As an expert entity working for the common Union interest, the EU DSO entity shall neither represent </w:t>
            </w:r>
            <w:proofErr w:type="gramStart"/>
            <w:r w:rsidRPr="00963A96">
              <w:rPr>
                <w:rFonts w:ascii="StobiSerif Regular" w:hAnsi="StobiSerif Regular"/>
                <w:sz w:val="22"/>
                <w:szCs w:val="22"/>
                <w:lang w:val="en-US"/>
              </w:rPr>
              <w:t>particular interests</w:t>
            </w:r>
            <w:proofErr w:type="gramEnd"/>
            <w:r w:rsidRPr="00963A96">
              <w:rPr>
                <w:rFonts w:ascii="StobiSerif Regular" w:hAnsi="StobiSerif Regular"/>
                <w:sz w:val="22"/>
                <w:szCs w:val="22"/>
                <w:lang w:val="en-US"/>
              </w:rPr>
              <w:t xml:space="preserve"> nor seek to </w:t>
            </w:r>
            <w:r w:rsidRPr="00963A96">
              <w:rPr>
                <w:rFonts w:ascii="StobiSerif Regular" w:hAnsi="StobiSerif Regular"/>
                <w:sz w:val="22"/>
                <w:szCs w:val="22"/>
                <w:lang w:val="en-US"/>
              </w:rPr>
              <w:lastRenderedPageBreak/>
              <w:t>influence the decision-making process to promote specific interests.</w:t>
            </w:r>
          </w:p>
        </w:tc>
        <w:tc>
          <w:tcPr>
            <w:tcW w:w="1121" w:type="dxa"/>
            <w:shd w:val="clear" w:color="auto" w:fill="FFFFFF" w:themeFill="background1"/>
          </w:tcPr>
          <w:p w14:paraId="112EF6DE" w14:textId="77777777" w:rsidR="00D420B9" w:rsidRPr="00963A96"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51C151A1" w14:textId="77777777" w:rsidR="00D420B9" w:rsidRPr="00963A96"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0656310" w14:textId="77777777" w:rsidR="00D420B9" w:rsidRPr="00963A96"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C95FA8F" w14:textId="2946548E" w:rsidR="00D420B9" w:rsidRPr="00963A96" w:rsidRDefault="00D420B9" w:rsidP="00D420B9">
            <w:pPr>
              <w:shd w:val="clear" w:color="auto" w:fill="FFFFFF"/>
              <w:jc w:val="center"/>
              <w:rPr>
                <w:rFonts w:ascii="StobiSerif Regular" w:hAnsi="StobiSerif Regular"/>
                <w:sz w:val="22"/>
                <w:szCs w:val="22"/>
              </w:rPr>
            </w:pPr>
            <w:r w:rsidRPr="00963A96">
              <w:rPr>
                <w:rFonts w:ascii="StobiSerif Regular" w:hAnsi="StobiSerif Regular"/>
                <w:sz w:val="22"/>
                <w:szCs w:val="22"/>
              </w:rPr>
              <w:t>Not relevant for RNM</w:t>
            </w:r>
          </w:p>
        </w:tc>
        <w:tc>
          <w:tcPr>
            <w:tcW w:w="1815" w:type="dxa"/>
            <w:shd w:val="clear" w:color="auto" w:fill="FFFFFF" w:themeFill="background1"/>
          </w:tcPr>
          <w:p w14:paraId="30BA1E10" w14:textId="77777777" w:rsidR="00D420B9" w:rsidRPr="00963A96"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F201311" w14:textId="77777777" w:rsidR="00D420B9" w:rsidRPr="00963A96"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C88696A" w14:textId="0A83F6E1" w:rsidR="00D420B9" w:rsidRPr="00963A96" w:rsidRDefault="00D420B9" w:rsidP="00D420B9">
            <w:pPr>
              <w:shd w:val="clear" w:color="auto" w:fill="FFFFFF"/>
              <w:jc w:val="both"/>
              <w:rPr>
                <w:rFonts w:ascii="StobiSerif Regular" w:hAnsi="StobiSerif Regular"/>
                <w:sz w:val="22"/>
                <w:szCs w:val="22"/>
              </w:rPr>
            </w:pPr>
            <w:r w:rsidRPr="00963A96">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963A96">
              <w:rPr>
                <w:rFonts w:ascii="StobiSerif Regular" w:hAnsi="StobiSerif Regular"/>
                <w:sz w:val="22"/>
                <w:szCs w:val="22"/>
              </w:rPr>
              <w:t>applies to the Member States of the European Union.</w:t>
            </w:r>
          </w:p>
        </w:tc>
      </w:tr>
      <w:tr w:rsidR="00D420B9" w:rsidRPr="00AF0502" w14:paraId="11C98740" w14:textId="77777777" w:rsidTr="0027444E">
        <w:tc>
          <w:tcPr>
            <w:tcW w:w="1129" w:type="dxa"/>
            <w:shd w:val="clear" w:color="auto" w:fill="FFFFFF" w:themeFill="background1"/>
          </w:tcPr>
          <w:p w14:paraId="49F57D51" w14:textId="2299B02A" w:rsidR="00D420B9" w:rsidRPr="00233E7E" w:rsidRDefault="00D420B9" w:rsidP="00D420B9">
            <w:pPr>
              <w:shd w:val="clear" w:color="auto" w:fill="FFFFFF"/>
              <w:tabs>
                <w:tab w:val="center" w:pos="456"/>
              </w:tabs>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52</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w:t>
            </w:r>
            <w:r>
              <w:rPr>
                <w:rFonts w:ascii="StobiSerif Regular" w:hAnsi="StobiSerif Regular"/>
                <w:sz w:val="22"/>
                <w:szCs w:val="22"/>
                <w:lang w:val="en-US"/>
              </w:rPr>
              <w:t>3</w:t>
            </w:r>
          </w:p>
          <w:p w14:paraId="69D56D4E" w14:textId="77777777" w:rsidR="00D420B9" w:rsidRPr="00AF0502" w:rsidRDefault="00D420B9" w:rsidP="00D420B9">
            <w:pPr>
              <w:rPr>
                <w:rFonts w:ascii="StobiSerif Regular" w:hAnsi="StobiSerif Regular"/>
                <w:sz w:val="22"/>
                <w:szCs w:val="22"/>
              </w:rPr>
            </w:pPr>
          </w:p>
        </w:tc>
        <w:tc>
          <w:tcPr>
            <w:tcW w:w="2268" w:type="dxa"/>
            <w:shd w:val="clear" w:color="auto" w:fill="FFFFFF" w:themeFill="background1"/>
          </w:tcPr>
          <w:p w14:paraId="1978EDFD" w14:textId="21A3F0DF" w:rsidR="00D420B9" w:rsidRPr="00AF0502" w:rsidRDefault="00D420B9" w:rsidP="00D420B9">
            <w:pPr>
              <w:shd w:val="clear" w:color="auto" w:fill="FFFFFF"/>
              <w:rPr>
                <w:rFonts w:ascii="StobiSerif Regular" w:hAnsi="StobiSerif Regular"/>
                <w:sz w:val="22"/>
                <w:szCs w:val="22"/>
              </w:rPr>
            </w:pPr>
            <w:r w:rsidRPr="00233E7E">
              <w:rPr>
                <w:rFonts w:ascii="StobiSerif Regular" w:hAnsi="StobiSerif Regular"/>
                <w:sz w:val="22"/>
                <w:szCs w:val="22"/>
                <w:lang w:val="en-US"/>
              </w:rPr>
              <w:t xml:space="preserve">Members of the EU DSO entity shall be subject to registration and to the payment of a fair and proportionate membership fee that reflects the number of customers connected to the distribution system operator concerned. </w:t>
            </w:r>
          </w:p>
        </w:tc>
        <w:tc>
          <w:tcPr>
            <w:tcW w:w="1121" w:type="dxa"/>
            <w:shd w:val="clear" w:color="auto" w:fill="FFFFFF" w:themeFill="background1"/>
          </w:tcPr>
          <w:p w14:paraId="4F4ECDFD"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D413CE7"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ACA2329"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67B3D367" w14:textId="05FE8B4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8C20BD4"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474CB60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4F1229B" w14:textId="5778D2A5"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2468DA70" w14:textId="77777777" w:rsidTr="0027444E">
        <w:tc>
          <w:tcPr>
            <w:tcW w:w="1129" w:type="dxa"/>
            <w:shd w:val="clear" w:color="auto" w:fill="FFFFFF" w:themeFill="background1"/>
          </w:tcPr>
          <w:p w14:paraId="7B566E26" w14:textId="36D117C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6F590644" w14:textId="126E33B9" w:rsidR="00D420B9" w:rsidRPr="00AF0502" w:rsidRDefault="00D420B9" w:rsidP="00D420B9">
            <w:pPr>
              <w:shd w:val="clear" w:color="auto" w:fill="FFFFFF"/>
              <w:rPr>
                <w:rFonts w:ascii="StobiSerif Regular" w:hAnsi="StobiSerif Regular"/>
                <w:sz w:val="22"/>
                <w:szCs w:val="22"/>
              </w:rPr>
            </w:pPr>
            <w:r w:rsidRPr="00233E7E">
              <w:rPr>
                <w:rFonts w:ascii="StobiSerif Regular" w:hAnsi="StobiSerif Regular"/>
                <w:sz w:val="22"/>
                <w:szCs w:val="22"/>
                <w:lang w:val="en-US"/>
              </w:rPr>
              <w:t>The EU DSO entity shall consist of, at least, a general assembly, a board of directors, a strategic advisor group, expert groups and a secretary-general.</w:t>
            </w:r>
          </w:p>
        </w:tc>
        <w:tc>
          <w:tcPr>
            <w:tcW w:w="1121" w:type="dxa"/>
            <w:shd w:val="clear" w:color="auto" w:fill="FFFFFF" w:themeFill="background1"/>
          </w:tcPr>
          <w:p w14:paraId="45525A56"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036063FF"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3E8DD71"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7840D8B" w14:textId="4A3090E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0087100"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3EE3EF3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95D894B" w14:textId="6D4E32D3"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2C70024B" w14:textId="77777777" w:rsidTr="0027444E">
        <w:tc>
          <w:tcPr>
            <w:tcW w:w="1129" w:type="dxa"/>
            <w:shd w:val="clear" w:color="auto" w:fill="FFFFFF" w:themeFill="background1"/>
          </w:tcPr>
          <w:p w14:paraId="6590CC82" w14:textId="5DC8117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70FA69E3" w14:textId="17E302A9" w:rsidR="00D420B9" w:rsidRDefault="00D420B9" w:rsidP="00D420B9">
            <w:pPr>
              <w:shd w:val="clear" w:color="auto" w:fill="FFFFFF"/>
              <w:rPr>
                <w:rFonts w:ascii="StobiSerif Regular" w:hAnsi="StobiSerif Regular"/>
                <w:sz w:val="22"/>
                <w:szCs w:val="22"/>
                <w:lang w:val="en-US"/>
              </w:rPr>
            </w:pPr>
            <w:r w:rsidRPr="00233E7E">
              <w:rPr>
                <w:rFonts w:ascii="StobiSerif Regular" w:hAnsi="StobiSerif Regular"/>
                <w:sz w:val="22"/>
                <w:szCs w:val="22"/>
                <w:lang w:val="en-US"/>
              </w:rPr>
              <w:t xml:space="preserve">By 5 July 2020, the distribution system operators shall submit to the Commission and to ACER, the draft statutes, in accordance with </w:t>
            </w:r>
            <w:r>
              <w:rPr>
                <w:rFonts w:ascii="StobiSerif Regular" w:hAnsi="StobiSerif Regular"/>
                <w:sz w:val="22"/>
                <w:szCs w:val="22"/>
                <w:lang w:val="en-US"/>
              </w:rPr>
              <w:t xml:space="preserve">Article   </w:t>
            </w:r>
            <w:r w:rsidRPr="00233E7E">
              <w:rPr>
                <w:rFonts w:ascii="StobiSerif Regular" w:hAnsi="StobiSerif Regular"/>
                <w:sz w:val="22"/>
                <w:szCs w:val="22"/>
                <w:lang w:val="en-US"/>
              </w:rPr>
              <w:t xml:space="preserve">54, including a code of conduct, a list of registered members, </w:t>
            </w:r>
            <w:r w:rsidRPr="00233E7E">
              <w:rPr>
                <w:rFonts w:ascii="StobiSerif Regular" w:hAnsi="StobiSerif Regular"/>
                <w:sz w:val="22"/>
                <w:szCs w:val="22"/>
                <w:lang w:val="en-US"/>
              </w:rPr>
              <w:lastRenderedPageBreak/>
              <w:t xml:space="preserve">the draft rules of procedure, including the rules of procedures on the consultation with the ENTSO for Electricity and other stakeholders and the financing rules, of the EU DSO entity to be established. </w:t>
            </w:r>
          </w:p>
          <w:p w14:paraId="166A54B2" w14:textId="28CA08E9" w:rsidR="00D420B9" w:rsidRPr="00AF0502" w:rsidRDefault="00D420B9" w:rsidP="00D420B9">
            <w:pPr>
              <w:shd w:val="clear" w:color="auto" w:fill="FFFFFF"/>
              <w:rPr>
                <w:rFonts w:ascii="StobiSerif Regular" w:hAnsi="StobiSerif Regular"/>
                <w:sz w:val="22"/>
                <w:szCs w:val="22"/>
              </w:rPr>
            </w:pPr>
            <w:r w:rsidRPr="00233E7E">
              <w:rPr>
                <w:rFonts w:ascii="StobiSerif Regular" w:hAnsi="StobiSerif Regular"/>
                <w:sz w:val="22"/>
                <w:szCs w:val="22"/>
                <w:lang w:val="en-US"/>
              </w:rPr>
              <w:t>The draft rules of procedure of the EU DSO entity shall ensure balanced representation of all participating distribution system operators.</w:t>
            </w:r>
          </w:p>
        </w:tc>
        <w:tc>
          <w:tcPr>
            <w:tcW w:w="1121" w:type="dxa"/>
            <w:shd w:val="clear" w:color="auto" w:fill="FFFFFF" w:themeFill="background1"/>
          </w:tcPr>
          <w:p w14:paraId="083FDD2D"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514B6C8"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56B4C94F"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709BAD71" w14:textId="2EFCBBA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F59CEC6"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535E4C2F"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39D8123" w14:textId="00A2FE55"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3E011B38" w14:textId="77777777" w:rsidTr="0027444E">
        <w:tc>
          <w:tcPr>
            <w:tcW w:w="1129" w:type="dxa"/>
            <w:shd w:val="clear" w:color="auto" w:fill="FFFFFF" w:themeFill="background1"/>
          </w:tcPr>
          <w:p w14:paraId="6014C445" w14:textId="739C081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68EB39D7" w14:textId="33A178D2" w:rsidR="00D420B9" w:rsidRPr="00AF0502" w:rsidRDefault="00D420B9" w:rsidP="00D420B9">
            <w:pPr>
              <w:shd w:val="clear" w:color="auto" w:fill="FFFFFF"/>
              <w:rPr>
                <w:rFonts w:ascii="StobiSerif Regular" w:hAnsi="StobiSerif Regular"/>
                <w:sz w:val="22"/>
                <w:szCs w:val="22"/>
              </w:rPr>
            </w:pPr>
            <w:r w:rsidRPr="00233E7E">
              <w:rPr>
                <w:rFonts w:ascii="StobiSerif Regular" w:hAnsi="StobiSerif Regular"/>
                <w:sz w:val="22"/>
                <w:szCs w:val="22"/>
                <w:lang w:val="en-US"/>
              </w:rPr>
              <w:t xml:space="preserve">Within two months of receipt of the draft statutes, the list of members and the draft rules of procedure, ACER shall provide the Commission with its opinion, after consulting the </w:t>
            </w:r>
            <w:proofErr w:type="spellStart"/>
            <w:r w:rsidRPr="00233E7E">
              <w:rPr>
                <w:rFonts w:ascii="StobiSerif Regular" w:hAnsi="StobiSerif Regular"/>
                <w:sz w:val="22"/>
                <w:szCs w:val="22"/>
                <w:lang w:val="en-US"/>
              </w:rPr>
              <w:t>organisations</w:t>
            </w:r>
            <w:proofErr w:type="spellEnd"/>
            <w:r w:rsidRPr="00233E7E">
              <w:rPr>
                <w:rFonts w:ascii="StobiSerif Regular" w:hAnsi="StobiSerif Regular"/>
                <w:sz w:val="22"/>
                <w:szCs w:val="22"/>
                <w:lang w:val="en-US"/>
              </w:rPr>
              <w:t xml:space="preserve"> representing all stakeholders, in particular distribution system users. </w:t>
            </w:r>
          </w:p>
        </w:tc>
        <w:tc>
          <w:tcPr>
            <w:tcW w:w="1121" w:type="dxa"/>
            <w:shd w:val="clear" w:color="auto" w:fill="FFFFFF" w:themeFill="background1"/>
          </w:tcPr>
          <w:p w14:paraId="2316EE5C"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41C2FF90"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0D2FD5E"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694EF8FB" w14:textId="2DA816A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5B29C83"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02B139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F9ABAE8" w14:textId="0DACAA55"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1F9143C5" w14:textId="77777777" w:rsidTr="0027444E">
        <w:tc>
          <w:tcPr>
            <w:tcW w:w="1129" w:type="dxa"/>
            <w:shd w:val="clear" w:color="auto" w:fill="FFFFFF" w:themeFill="background1"/>
          </w:tcPr>
          <w:p w14:paraId="4B7DF962" w14:textId="250365E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53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186B8424" w14:textId="74CFD431" w:rsidR="00D420B9" w:rsidRPr="00AF0502" w:rsidRDefault="00D420B9" w:rsidP="00D420B9">
            <w:pPr>
              <w:shd w:val="clear" w:color="auto" w:fill="FFFFFF"/>
              <w:rPr>
                <w:rFonts w:ascii="StobiSerif Regular" w:hAnsi="StobiSerif Regular"/>
                <w:sz w:val="22"/>
                <w:szCs w:val="22"/>
              </w:rPr>
            </w:pPr>
            <w:r w:rsidRPr="00233E7E">
              <w:rPr>
                <w:rFonts w:ascii="StobiSerif Regular" w:hAnsi="StobiSerif Regular"/>
                <w:sz w:val="22"/>
                <w:szCs w:val="22"/>
                <w:lang w:val="en-US"/>
              </w:rPr>
              <w:t xml:space="preserve">Within three months of receipt of ACER's opinion, the Commission shall deliver an opinion on the draft statutes, the list of members and the draft rules of procedure, </w:t>
            </w:r>
            <w:proofErr w:type="gramStart"/>
            <w:r w:rsidRPr="00233E7E">
              <w:rPr>
                <w:rFonts w:ascii="StobiSerif Regular" w:hAnsi="StobiSerif Regular"/>
                <w:sz w:val="22"/>
                <w:szCs w:val="22"/>
                <w:lang w:val="en-US"/>
              </w:rPr>
              <w:t>taking into account</w:t>
            </w:r>
            <w:proofErr w:type="gramEnd"/>
            <w:r w:rsidRPr="00233E7E">
              <w:rPr>
                <w:rFonts w:ascii="StobiSerif Regular" w:hAnsi="StobiSerif Regular"/>
                <w:sz w:val="22"/>
                <w:szCs w:val="22"/>
                <w:lang w:val="en-US"/>
              </w:rPr>
              <w:t xml:space="preserve"> ACER's opinion as provided for in paragraph 3. </w:t>
            </w:r>
          </w:p>
        </w:tc>
        <w:tc>
          <w:tcPr>
            <w:tcW w:w="1121" w:type="dxa"/>
            <w:shd w:val="clear" w:color="auto" w:fill="FFFFFF" w:themeFill="background1"/>
          </w:tcPr>
          <w:p w14:paraId="6FB90668"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2837BFDD"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DC85354"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931B9C0" w14:textId="706E690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3AFB485"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6AD2DE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CC5E93B" w14:textId="702BC964"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52CA2B02" w14:textId="77777777" w:rsidTr="0027444E">
        <w:tc>
          <w:tcPr>
            <w:tcW w:w="1129" w:type="dxa"/>
            <w:shd w:val="clear" w:color="auto" w:fill="FFFFFF" w:themeFill="background1"/>
          </w:tcPr>
          <w:p w14:paraId="22E18D0C" w14:textId="19B151F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347B38E3" w14:textId="2564AEB5" w:rsidR="00D420B9" w:rsidRPr="00AF0502" w:rsidRDefault="00D420B9" w:rsidP="00D420B9">
            <w:pPr>
              <w:shd w:val="clear" w:color="auto" w:fill="FFFFFF"/>
              <w:rPr>
                <w:rFonts w:ascii="StobiSerif Regular" w:hAnsi="StobiSerif Regular"/>
                <w:sz w:val="22"/>
                <w:szCs w:val="22"/>
              </w:rPr>
            </w:pPr>
            <w:r w:rsidRPr="00233E7E">
              <w:rPr>
                <w:rFonts w:ascii="StobiSerif Regular" w:hAnsi="StobiSerif Regular"/>
                <w:sz w:val="22"/>
                <w:szCs w:val="22"/>
                <w:lang w:val="en-US"/>
              </w:rPr>
              <w:t xml:space="preserve">Within three months of receipt of the Commission's positive opinion, the distribution system operators shall establish the EU DSO entity and shall adopt and publish its statutes and rules of procedure. </w:t>
            </w:r>
          </w:p>
        </w:tc>
        <w:tc>
          <w:tcPr>
            <w:tcW w:w="1121" w:type="dxa"/>
            <w:shd w:val="clear" w:color="auto" w:fill="FFFFFF" w:themeFill="background1"/>
          </w:tcPr>
          <w:p w14:paraId="76421BB4"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612DADEB"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075EF02"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75EE303" w14:textId="0B90919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4E37C846"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4D0B0BA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BCA1666" w14:textId="3D8A2AC1"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649BB5CA" w14:textId="77777777" w:rsidTr="0027444E">
        <w:tc>
          <w:tcPr>
            <w:tcW w:w="1129" w:type="dxa"/>
            <w:shd w:val="clear" w:color="auto" w:fill="FFFFFF" w:themeFill="background1"/>
          </w:tcPr>
          <w:p w14:paraId="30E0D168" w14:textId="022BBCA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268" w:type="dxa"/>
            <w:shd w:val="clear" w:color="auto" w:fill="FFFFFF" w:themeFill="background1"/>
          </w:tcPr>
          <w:p w14:paraId="73D01372" w14:textId="66C53281" w:rsidR="00D420B9" w:rsidRPr="00AF0502" w:rsidRDefault="00D420B9" w:rsidP="00D420B9">
            <w:pPr>
              <w:shd w:val="clear" w:color="auto" w:fill="FFFFFF"/>
              <w:rPr>
                <w:rFonts w:ascii="StobiSerif Regular" w:hAnsi="StobiSerif Regular"/>
                <w:sz w:val="22"/>
                <w:szCs w:val="22"/>
              </w:rPr>
            </w:pPr>
            <w:r w:rsidRPr="00233E7E">
              <w:rPr>
                <w:rFonts w:ascii="StobiSerif Regular" w:hAnsi="StobiSerif Regular"/>
                <w:sz w:val="22"/>
                <w:szCs w:val="22"/>
                <w:lang w:val="en-US"/>
              </w:rPr>
              <w:t xml:space="preserve">The documents referred to in paragraph 2 shall be submitted to the Commission and to ACER where there are changes thereto or upon the reasoned request of either of them. The Commission and ACER shall deliver an </w:t>
            </w:r>
            <w:r w:rsidRPr="00233E7E">
              <w:rPr>
                <w:rFonts w:ascii="StobiSerif Regular" w:hAnsi="StobiSerif Regular"/>
                <w:sz w:val="22"/>
                <w:szCs w:val="22"/>
                <w:lang w:val="en-US"/>
              </w:rPr>
              <w:lastRenderedPageBreak/>
              <w:t xml:space="preserve">opinion in line with the process set out in paragraphs 2, 3 and 4. </w:t>
            </w:r>
          </w:p>
        </w:tc>
        <w:tc>
          <w:tcPr>
            <w:tcW w:w="1121" w:type="dxa"/>
            <w:shd w:val="clear" w:color="auto" w:fill="FFFFFF" w:themeFill="background1"/>
          </w:tcPr>
          <w:p w14:paraId="1086DF79"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2137DD88"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73A6333"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5FC8F98" w14:textId="60308E2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51D7BA2"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271CBF4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4E3074C" w14:textId="196A3A28"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3BCBCCF9" w14:textId="77777777" w:rsidTr="0027444E">
        <w:tc>
          <w:tcPr>
            <w:tcW w:w="1129" w:type="dxa"/>
            <w:shd w:val="clear" w:color="auto" w:fill="FFFFFF" w:themeFill="background1"/>
          </w:tcPr>
          <w:p w14:paraId="4499F5A7" w14:textId="5240B9B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tc>
        <w:tc>
          <w:tcPr>
            <w:tcW w:w="2268" w:type="dxa"/>
            <w:shd w:val="clear" w:color="auto" w:fill="FFFFFF" w:themeFill="background1"/>
          </w:tcPr>
          <w:p w14:paraId="6760FB5B" w14:textId="1CEA4B91" w:rsidR="00D420B9" w:rsidRPr="00AF0502" w:rsidRDefault="00D420B9" w:rsidP="00D420B9">
            <w:pPr>
              <w:shd w:val="clear" w:color="auto" w:fill="FFFFFF"/>
              <w:rPr>
                <w:rFonts w:ascii="StobiSerif Regular" w:hAnsi="StobiSerif Regular"/>
                <w:sz w:val="22"/>
                <w:szCs w:val="22"/>
              </w:rPr>
            </w:pPr>
            <w:r w:rsidRPr="00233E7E">
              <w:rPr>
                <w:rFonts w:ascii="StobiSerif Regular" w:hAnsi="StobiSerif Regular"/>
                <w:sz w:val="22"/>
                <w:szCs w:val="22"/>
                <w:lang w:val="en-US"/>
              </w:rPr>
              <w:t xml:space="preserve">The costs related to the activities of the EU DSO entity shall be borne by the distribution system operators that are registered members and shall be </w:t>
            </w:r>
            <w:proofErr w:type="gramStart"/>
            <w:r w:rsidRPr="00233E7E">
              <w:rPr>
                <w:rFonts w:ascii="StobiSerif Regular" w:hAnsi="StobiSerif Regular"/>
                <w:sz w:val="22"/>
                <w:szCs w:val="22"/>
                <w:lang w:val="en-US"/>
              </w:rPr>
              <w:t>taken into account</w:t>
            </w:r>
            <w:proofErr w:type="gramEnd"/>
            <w:r w:rsidRPr="00233E7E">
              <w:rPr>
                <w:rFonts w:ascii="StobiSerif Regular" w:hAnsi="StobiSerif Regular"/>
                <w:sz w:val="22"/>
                <w:szCs w:val="22"/>
                <w:lang w:val="en-US"/>
              </w:rPr>
              <w:t xml:space="preserve"> in the calculation of tariffs. Regulatory authorities shall only approve costs that are reasonable and proportionate. </w:t>
            </w:r>
          </w:p>
        </w:tc>
        <w:tc>
          <w:tcPr>
            <w:tcW w:w="1121" w:type="dxa"/>
            <w:shd w:val="clear" w:color="auto" w:fill="FFFFFF" w:themeFill="background1"/>
          </w:tcPr>
          <w:p w14:paraId="0E97BEB5"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6E7BE7C3"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2772505"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FD3E9FC" w14:textId="7062B8F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FC45918"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7A9A9A7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824187A" w14:textId="6F3B8BDD"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7980382F" w14:textId="77777777" w:rsidTr="0027444E">
        <w:tc>
          <w:tcPr>
            <w:tcW w:w="1129" w:type="dxa"/>
            <w:shd w:val="clear" w:color="auto" w:fill="FFFFFF" w:themeFill="background1"/>
          </w:tcPr>
          <w:p w14:paraId="14833F55" w14:textId="6CF153B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5497599A" w14:textId="08887729" w:rsidR="00D420B9" w:rsidRDefault="00D420B9" w:rsidP="00D420B9">
            <w:pPr>
              <w:widowControl w:val="0"/>
              <w:shd w:val="clear" w:color="auto" w:fill="FFFFFF"/>
              <w:autoSpaceDE w:val="0"/>
              <w:autoSpaceDN w:val="0"/>
              <w:adjustRightInd w:val="0"/>
              <w:spacing w:before="120" w:after="120"/>
              <w:ind w:left="298" w:hanging="298"/>
              <w:rPr>
                <w:rFonts w:ascii="StobiSerif Regular" w:hAnsi="StobiSerif Regular"/>
                <w:color w:val="000000"/>
                <w:sz w:val="22"/>
                <w:szCs w:val="22"/>
                <w:lang w:val="en-US"/>
              </w:rPr>
            </w:pPr>
            <w:r w:rsidRPr="00233E7E">
              <w:rPr>
                <w:rFonts w:ascii="StobiSerif Regular" w:hAnsi="StobiSerif Regular"/>
                <w:color w:val="000000"/>
                <w:sz w:val="22"/>
                <w:szCs w:val="22"/>
                <w:lang w:val="en-US"/>
              </w:rPr>
              <w:t xml:space="preserve">1.The statutes of the EU DSO entity adopted in accordance with </w:t>
            </w:r>
            <w:r>
              <w:rPr>
                <w:rFonts w:ascii="StobiSerif Regular" w:hAnsi="StobiSerif Regular"/>
                <w:color w:val="000000"/>
                <w:sz w:val="22"/>
                <w:szCs w:val="22"/>
                <w:lang w:val="en-US"/>
              </w:rPr>
              <w:t xml:space="preserve">Article   </w:t>
            </w:r>
            <w:r w:rsidRPr="00233E7E">
              <w:rPr>
                <w:rFonts w:ascii="StobiSerif Regular" w:hAnsi="StobiSerif Regular"/>
                <w:color w:val="000000"/>
                <w:sz w:val="22"/>
                <w:szCs w:val="22"/>
                <w:lang w:val="en-US"/>
              </w:rPr>
              <w:t xml:space="preserve">53 shall safeguard the following principles: </w:t>
            </w:r>
          </w:p>
          <w:p w14:paraId="5D628E7F" w14:textId="77777777" w:rsidR="00D420B9" w:rsidRDefault="00D420B9" w:rsidP="00D420B9">
            <w:pPr>
              <w:widowControl w:val="0"/>
              <w:shd w:val="clear" w:color="auto" w:fill="FFFFFF"/>
              <w:autoSpaceDE w:val="0"/>
              <w:autoSpaceDN w:val="0"/>
              <w:adjustRightInd w:val="0"/>
              <w:spacing w:before="120" w:after="120"/>
              <w:ind w:left="298" w:hanging="298"/>
              <w:rPr>
                <w:rFonts w:ascii="StobiSerif Regular" w:hAnsi="StobiSerif Regular"/>
                <w:color w:val="000000"/>
                <w:sz w:val="22"/>
                <w:szCs w:val="22"/>
                <w:lang w:val="en-US"/>
              </w:rPr>
            </w:pPr>
            <w:r w:rsidRPr="00233E7E">
              <w:rPr>
                <w:rFonts w:ascii="StobiSerif Regular" w:hAnsi="StobiSerif Regular"/>
                <w:color w:val="000000"/>
                <w:sz w:val="22"/>
                <w:szCs w:val="22"/>
                <w:lang w:val="en-US"/>
              </w:rPr>
              <w:t xml:space="preserve">(a) participation in the work of the EU DSO entity is limited to registered members with the possibility of delegation </w:t>
            </w:r>
            <w:r w:rsidRPr="00233E7E">
              <w:rPr>
                <w:rFonts w:ascii="StobiSerif Regular" w:hAnsi="StobiSerif Regular"/>
                <w:color w:val="000000"/>
                <w:sz w:val="22"/>
                <w:szCs w:val="22"/>
                <w:lang w:val="en-US"/>
              </w:rPr>
              <w:lastRenderedPageBreak/>
              <w:t xml:space="preserve">within the </w:t>
            </w:r>
            <w:proofErr w:type="gramStart"/>
            <w:r w:rsidRPr="00233E7E">
              <w:rPr>
                <w:rFonts w:ascii="StobiSerif Regular" w:hAnsi="StobiSerif Regular"/>
                <w:color w:val="000000"/>
                <w:sz w:val="22"/>
                <w:szCs w:val="22"/>
                <w:lang w:val="en-US"/>
              </w:rPr>
              <w:t>membership;</w:t>
            </w:r>
            <w:proofErr w:type="gramEnd"/>
            <w:r w:rsidRPr="00233E7E">
              <w:rPr>
                <w:rFonts w:ascii="StobiSerif Regular" w:hAnsi="StobiSerif Regular"/>
                <w:color w:val="000000"/>
                <w:sz w:val="22"/>
                <w:szCs w:val="22"/>
                <w:lang w:val="en-US"/>
              </w:rPr>
              <w:t xml:space="preserve"> </w:t>
            </w:r>
          </w:p>
          <w:p w14:paraId="53A51B71" w14:textId="77777777" w:rsidR="00D420B9" w:rsidRDefault="00D420B9" w:rsidP="00D420B9">
            <w:pPr>
              <w:widowControl w:val="0"/>
              <w:shd w:val="clear" w:color="auto" w:fill="FFFFFF"/>
              <w:autoSpaceDE w:val="0"/>
              <w:autoSpaceDN w:val="0"/>
              <w:adjustRightInd w:val="0"/>
              <w:spacing w:before="120" w:after="120"/>
              <w:ind w:left="298" w:hanging="298"/>
              <w:rPr>
                <w:rFonts w:ascii="StobiSerif Regular" w:hAnsi="StobiSerif Regular"/>
                <w:color w:val="000000"/>
                <w:sz w:val="22"/>
                <w:szCs w:val="22"/>
                <w:lang w:val="en-US"/>
              </w:rPr>
            </w:pPr>
            <w:r w:rsidRPr="00233E7E">
              <w:rPr>
                <w:rFonts w:ascii="StobiSerif Regular" w:hAnsi="StobiSerif Regular"/>
                <w:color w:val="000000"/>
                <w:sz w:val="22"/>
                <w:szCs w:val="22"/>
                <w:lang w:val="en-US"/>
              </w:rPr>
              <w:t xml:space="preserve">(b) strategic decisions regarding the activities of the EU DSO entity as well as policy guidelines for the board of directors are adopted by the general </w:t>
            </w:r>
            <w:proofErr w:type="gramStart"/>
            <w:r w:rsidRPr="00233E7E">
              <w:rPr>
                <w:rFonts w:ascii="StobiSerif Regular" w:hAnsi="StobiSerif Regular"/>
                <w:color w:val="000000"/>
                <w:sz w:val="22"/>
                <w:szCs w:val="22"/>
                <w:lang w:val="en-US"/>
              </w:rPr>
              <w:t>assembly;</w:t>
            </w:r>
            <w:proofErr w:type="gramEnd"/>
            <w:r w:rsidRPr="00233E7E">
              <w:rPr>
                <w:rFonts w:ascii="StobiSerif Regular" w:hAnsi="StobiSerif Regular"/>
                <w:color w:val="000000"/>
                <w:sz w:val="22"/>
                <w:szCs w:val="22"/>
                <w:lang w:val="en-US"/>
              </w:rPr>
              <w:t xml:space="preserve"> </w:t>
            </w:r>
          </w:p>
          <w:p w14:paraId="1966DECD" w14:textId="77777777" w:rsidR="00D420B9" w:rsidRDefault="00D420B9" w:rsidP="00D420B9">
            <w:pPr>
              <w:widowControl w:val="0"/>
              <w:shd w:val="clear" w:color="auto" w:fill="FFFFFF"/>
              <w:autoSpaceDE w:val="0"/>
              <w:autoSpaceDN w:val="0"/>
              <w:adjustRightInd w:val="0"/>
              <w:spacing w:before="120" w:after="120"/>
              <w:ind w:left="298" w:hanging="298"/>
              <w:rPr>
                <w:rFonts w:ascii="StobiSerif Regular" w:hAnsi="StobiSerif Regular"/>
                <w:color w:val="000000"/>
                <w:sz w:val="22"/>
                <w:szCs w:val="22"/>
                <w:lang w:val="en-US"/>
              </w:rPr>
            </w:pPr>
            <w:r w:rsidRPr="00233E7E">
              <w:rPr>
                <w:rFonts w:ascii="StobiSerif Regular" w:hAnsi="StobiSerif Regular"/>
                <w:color w:val="000000"/>
                <w:sz w:val="22"/>
                <w:szCs w:val="22"/>
                <w:lang w:val="en-US"/>
              </w:rPr>
              <w:t>(c) decisions of the general assembly are adopted according with the following rules: (</w:t>
            </w:r>
            <w:proofErr w:type="spellStart"/>
            <w:r w:rsidRPr="00233E7E">
              <w:rPr>
                <w:rFonts w:ascii="StobiSerif Regular" w:hAnsi="StobiSerif Regular"/>
                <w:color w:val="000000"/>
                <w:sz w:val="22"/>
                <w:szCs w:val="22"/>
                <w:lang w:val="en-US"/>
              </w:rPr>
              <w:t>i</w:t>
            </w:r>
            <w:proofErr w:type="spellEnd"/>
            <w:r w:rsidRPr="00233E7E">
              <w:rPr>
                <w:rFonts w:ascii="StobiSerif Regular" w:hAnsi="StobiSerif Regular"/>
                <w:color w:val="000000"/>
                <w:sz w:val="22"/>
                <w:szCs w:val="22"/>
                <w:lang w:val="en-US"/>
              </w:rPr>
              <w:t xml:space="preserve">) each member disposes of a number of votes proportional to the number of that member's customers; (ii) 65 % of the votes attributed to the members are cast; and (iii) the decision is adopted by a majority of 55 % of the </w:t>
            </w:r>
            <w:proofErr w:type="gramStart"/>
            <w:r w:rsidRPr="00233E7E">
              <w:rPr>
                <w:rFonts w:ascii="StobiSerif Regular" w:hAnsi="StobiSerif Regular"/>
                <w:color w:val="000000"/>
                <w:sz w:val="22"/>
                <w:szCs w:val="22"/>
                <w:lang w:val="en-US"/>
              </w:rPr>
              <w:t>members;</w:t>
            </w:r>
            <w:proofErr w:type="gramEnd"/>
            <w:r w:rsidRPr="00233E7E">
              <w:rPr>
                <w:rFonts w:ascii="StobiSerif Regular" w:hAnsi="StobiSerif Regular"/>
                <w:color w:val="000000"/>
                <w:sz w:val="22"/>
                <w:szCs w:val="22"/>
                <w:lang w:val="en-US"/>
              </w:rPr>
              <w:t xml:space="preserve"> </w:t>
            </w:r>
          </w:p>
          <w:p w14:paraId="2F4C2ED3" w14:textId="77777777" w:rsidR="00D420B9" w:rsidRDefault="00D420B9" w:rsidP="00D420B9">
            <w:pPr>
              <w:widowControl w:val="0"/>
              <w:shd w:val="clear" w:color="auto" w:fill="FFFFFF"/>
              <w:autoSpaceDE w:val="0"/>
              <w:autoSpaceDN w:val="0"/>
              <w:adjustRightInd w:val="0"/>
              <w:spacing w:before="120" w:after="120"/>
              <w:ind w:left="298" w:hanging="298"/>
              <w:rPr>
                <w:rFonts w:ascii="StobiSerif Regular" w:hAnsi="StobiSerif Regular"/>
                <w:color w:val="000000"/>
                <w:sz w:val="22"/>
                <w:szCs w:val="22"/>
                <w:lang w:val="en-US"/>
              </w:rPr>
            </w:pPr>
            <w:r w:rsidRPr="00233E7E">
              <w:rPr>
                <w:rFonts w:ascii="StobiSerif Regular" w:hAnsi="StobiSerif Regular"/>
                <w:color w:val="000000"/>
                <w:sz w:val="22"/>
                <w:szCs w:val="22"/>
                <w:lang w:val="en-US"/>
              </w:rPr>
              <w:t xml:space="preserve">(d) decisions of the general assembly </w:t>
            </w:r>
            <w:r w:rsidRPr="00233E7E">
              <w:rPr>
                <w:rFonts w:ascii="StobiSerif Regular" w:hAnsi="StobiSerif Regular"/>
                <w:color w:val="000000"/>
                <w:sz w:val="22"/>
                <w:szCs w:val="22"/>
                <w:lang w:val="en-US"/>
              </w:rPr>
              <w:lastRenderedPageBreak/>
              <w:t>are rejected according with the following rules: (</w:t>
            </w:r>
            <w:proofErr w:type="spellStart"/>
            <w:r w:rsidRPr="00233E7E">
              <w:rPr>
                <w:rFonts w:ascii="StobiSerif Regular" w:hAnsi="StobiSerif Regular"/>
                <w:color w:val="000000"/>
                <w:sz w:val="22"/>
                <w:szCs w:val="22"/>
                <w:lang w:val="en-US"/>
              </w:rPr>
              <w:t>i</w:t>
            </w:r>
            <w:proofErr w:type="spellEnd"/>
            <w:r w:rsidRPr="00233E7E">
              <w:rPr>
                <w:rFonts w:ascii="StobiSerif Regular" w:hAnsi="StobiSerif Regular"/>
                <w:color w:val="000000"/>
                <w:sz w:val="22"/>
                <w:szCs w:val="22"/>
                <w:lang w:val="en-US"/>
              </w:rPr>
              <w:t xml:space="preserve">) each member disposes of a number of votes proportional to the number of that member's customers; (ii) 35 % of the votes attributed to the members are cast; and (iii) the decision is rejected by at least 25 % of the </w:t>
            </w:r>
            <w:proofErr w:type="gramStart"/>
            <w:r w:rsidRPr="00233E7E">
              <w:rPr>
                <w:rFonts w:ascii="StobiSerif Regular" w:hAnsi="StobiSerif Regular"/>
                <w:color w:val="000000"/>
                <w:sz w:val="22"/>
                <w:szCs w:val="22"/>
                <w:lang w:val="en-US"/>
              </w:rPr>
              <w:t>members;</w:t>
            </w:r>
            <w:proofErr w:type="gramEnd"/>
          </w:p>
          <w:p w14:paraId="46CF0A18" w14:textId="77777777" w:rsidR="00D420B9" w:rsidRDefault="00D420B9" w:rsidP="00D420B9">
            <w:pPr>
              <w:widowControl w:val="0"/>
              <w:shd w:val="clear" w:color="auto" w:fill="FFFFFF"/>
              <w:autoSpaceDE w:val="0"/>
              <w:autoSpaceDN w:val="0"/>
              <w:adjustRightInd w:val="0"/>
              <w:spacing w:before="120" w:after="120"/>
              <w:ind w:left="298" w:hanging="298"/>
              <w:rPr>
                <w:rFonts w:ascii="StobiSerif Regular" w:hAnsi="StobiSerif Regular"/>
                <w:color w:val="000000"/>
                <w:sz w:val="22"/>
                <w:szCs w:val="22"/>
                <w:lang w:val="en-US"/>
              </w:rPr>
            </w:pPr>
            <w:r w:rsidRPr="00233E7E">
              <w:rPr>
                <w:rFonts w:ascii="StobiSerif Regular" w:hAnsi="StobiSerif Regular"/>
                <w:color w:val="000000"/>
                <w:sz w:val="22"/>
                <w:szCs w:val="22"/>
                <w:lang w:val="en-US"/>
              </w:rPr>
              <w:t xml:space="preserve"> (e) the board of directors is elected by the general assembly for a mandate of a maximum of four </w:t>
            </w:r>
            <w:proofErr w:type="gramStart"/>
            <w:r w:rsidRPr="00233E7E">
              <w:rPr>
                <w:rFonts w:ascii="StobiSerif Regular" w:hAnsi="StobiSerif Regular"/>
                <w:color w:val="000000"/>
                <w:sz w:val="22"/>
                <w:szCs w:val="22"/>
                <w:lang w:val="en-US"/>
              </w:rPr>
              <w:t>years;</w:t>
            </w:r>
            <w:proofErr w:type="gramEnd"/>
            <w:r w:rsidRPr="00233E7E">
              <w:rPr>
                <w:rFonts w:ascii="StobiSerif Regular" w:hAnsi="StobiSerif Regular"/>
                <w:color w:val="000000"/>
                <w:sz w:val="22"/>
                <w:szCs w:val="22"/>
                <w:lang w:val="en-US"/>
              </w:rPr>
              <w:t xml:space="preserve"> </w:t>
            </w:r>
          </w:p>
          <w:p w14:paraId="473E030C" w14:textId="77777777" w:rsidR="00D420B9" w:rsidRDefault="00D420B9" w:rsidP="00D420B9">
            <w:pPr>
              <w:widowControl w:val="0"/>
              <w:shd w:val="clear" w:color="auto" w:fill="FFFFFF"/>
              <w:autoSpaceDE w:val="0"/>
              <w:autoSpaceDN w:val="0"/>
              <w:adjustRightInd w:val="0"/>
              <w:spacing w:before="120" w:after="120"/>
              <w:ind w:left="298" w:hanging="298"/>
              <w:rPr>
                <w:rFonts w:ascii="StobiSerif Regular" w:hAnsi="StobiSerif Regular"/>
                <w:color w:val="000000"/>
                <w:sz w:val="22"/>
                <w:szCs w:val="22"/>
                <w:lang w:val="en-US"/>
              </w:rPr>
            </w:pPr>
            <w:r w:rsidRPr="00233E7E">
              <w:rPr>
                <w:rFonts w:ascii="StobiSerif Regular" w:hAnsi="StobiSerif Regular"/>
                <w:color w:val="000000"/>
                <w:sz w:val="22"/>
                <w:szCs w:val="22"/>
                <w:lang w:val="en-US"/>
              </w:rPr>
              <w:t xml:space="preserve">(f) the board of directors nominates the President and the three Vice-Presidents from among the members of the </w:t>
            </w:r>
            <w:proofErr w:type="gramStart"/>
            <w:r w:rsidRPr="00233E7E">
              <w:rPr>
                <w:rFonts w:ascii="StobiSerif Regular" w:hAnsi="StobiSerif Regular"/>
                <w:color w:val="000000"/>
                <w:sz w:val="22"/>
                <w:szCs w:val="22"/>
                <w:lang w:val="en-US"/>
              </w:rPr>
              <w:t>board;</w:t>
            </w:r>
            <w:proofErr w:type="gramEnd"/>
            <w:r w:rsidRPr="00233E7E">
              <w:rPr>
                <w:rFonts w:ascii="StobiSerif Regular" w:hAnsi="StobiSerif Regular"/>
                <w:color w:val="000000"/>
                <w:sz w:val="22"/>
                <w:szCs w:val="22"/>
                <w:lang w:val="en-US"/>
              </w:rPr>
              <w:t xml:space="preserve"> </w:t>
            </w:r>
          </w:p>
          <w:p w14:paraId="11793920" w14:textId="771876CC" w:rsidR="00D420B9" w:rsidRDefault="00D420B9" w:rsidP="00D420B9">
            <w:pPr>
              <w:widowControl w:val="0"/>
              <w:shd w:val="clear" w:color="auto" w:fill="FFFFFF"/>
              <w:autoSpaceDE w:val="0"/>
              <w:autoSpaceDN w:val="0"/>
              <w:adjustRightInd w:val="0"/>
              <w:spacing w:before="120" w:after="120"/>
              <w:ind w:left="298" w:hanging="298"/>
              <w:rPr>
                <w:rFonts w:ascii="StobiSerif Regular" w:hAnsi="StobiSerif Regular"/>
                <w:color w:val="000000"/>
                <w:sz w:val="22"/>
                <w:szCs w:val="22"/>
                <w:lang w:val="en-US"/>
              </w:rPr>
            </w:pPr>
            <w:r w:rsidRPr="00233E7E">
              <w:rPr>
                <w:rFonts w:ascii="StobiSerif Regular" w:hAnsi="StobiSerif Regular"/>
                <w:color w:val="000000"/>
                <w:sz w:val="22"/>
                <w:szCs w:val="22"/>
                <w:lang w:val="en-US"/>
              </w:rPr>
              <w:lastRenderedPageBreak/>
              <w:t xml:space="preserve">(g) cooperation between transmission system operators and distribution system operators pursuant to </w:t>
            </w:r>
            <w:proofErr w:type="gramStart"/>
            <w:r>
              <w:rPr>
                <w:rFonts w:ascii="StobiSerif Regular" w:hAnsi="StobiSerif Regular"/>
                <w:color w:val="000000"/>
                <w:sz w:val="22"/>
                <w:szCs w:val="22"/>
                <w:lang w:val="en-US"/>
              </w:rPr>
              <w:t xml:space="preserve">Article  </w:t>
            </w:r>
            <w:r w:rsidRPr="00233E7E">
              <w:rPr>
                <w:rFonts w:ascii="StobiSerif Regular" w:hAnsi="StobiSerif Regular"/>
                <w:color w:val="000000"/>
                <w:sz w:val="22"/>
                <w:szCs w:val="22"/>
                <w:lang w:val="en-US"/>
              </w:rPr>
              <w:t>s</w:t>
            </w:r>
            <w:proofErr w:type="gramEnd"/>
            <w:r w:rsidRPr="00233E7E">
              <w:rPr>
                <w:rFonts w:ascii="StobiSerif Regular" w:hAnsi="StobiSerif Regular"/>
                <w:color w:val="000000"/>
                <w:sz w:val="22"/>
                <w:szCs w:val="22"/>
                <w:lang w:val="en-US"/>
              </w:rPr>
              <w:t xml:space="preserve"> 56 and 57 is led by the board of directors;</w:t>
            </w:r>
          </w:p>
          <w:p w14:paraId="472F7F20" w14:textId="77777777" w:rsidR="00D420B9" w:rsidRDefault="00D420B9" w:rsidP="00D420B9">
            <w:pPr>
              <w:widowControl w:val="0"/>
              <w:shd w:val="clear" w:color="auto" w:fill="FFFFFF"/>
              <w:autoSpaceDE w:val="0"/>
              <w:autoSpaceDN w:val="0"/>
              <w:adjustRightInd w:val="0"/>
              <w:spacing w:before="120" w:after="120"/>
              <w:ind w:left="298" w:hanging="298"/>
              <w:rPr>
                <w:rFonts w:ascii="StobiSerif Regular" w:hAnsi="StobiSerif Regular"/>
                <w:color w:val="000000"/>
                <w:sz w:val="22"/>
                <w:szCs w:val="22"/>
                <w:lang w:val="en-US"/>
              </w:rPr>
            </w:pPr>
            <w:r w:rsidRPr="00233E7E">
              <w:rPr>
                <w:rFonts w:ascii="StobiSerif Regular" w:hAnsi="StobiSerif Regular"/>
                <w:color w:val="000000"/>
                <w:sz w:val="22"/>
                <w:szCs w:val="22"/>
                <w:lang w:val="en-US"/>
              </w:rPr>
              <w:t xml:space="preserve"> (h) decisions of the board of directors are adopted by an absolute </w:t>
            </w:r>
            <w:proofErr w:type="gramStart"/>
            <w:r w:rsidRPr="00233E7E">
              <w:rPr>
                <w:rFonts w:ascii="StobiSerif Regular" w:hAnsi="StobiSerif Regular"/>
                <w:color w:val="000000"/>
                <w:sz w:val="22"/>
                <w:szCs w:val="22"/>
                <w:lang w:val="en-US"/>
              </w:rPr>
              <w:t>majority;</w:t>
            </w:r>
            <w:proofErr w:type="gramEnd"/>
            <w:r w:rsidRPr="00233E7E">
              <w:rPr>
                <w:rFonts w:ascii="StobiSerif Regular" w:hAnsi="StobiSerif Regular"/>
                <w:color w:val="000000"/>
                <w:sz w:val="22"/>
                <w:szCs w:val="22"/>
                <w:lang w:val="en-US"/>
              </w:rPr>
              <w:t xml:space="preserve"> </w:t>
            </w:r>
          </w:p>
          <w:p w14:paraId="46EAB9B1" w14:textId="77777777" w:rsidR="00D420B9" w:rsidRDefault="00D420B9" w:rsidP="00D420B9">
            <w:pPr>
              <w:widowControl w:val="0"/>
              <w:shd w:val="clear" w:color="auto" w:fill="FFFFFF"/>
              <w:autoSpaceDE w:val="0"/>
              <w:autoSpaceDN w:val="0"/>
              <w:adjustRightInd w:val="0"/>
              <w:spacing w:before="120" w:after="120"/>
              <w:ind w:left="298" w:hanging="298"/>
              <w:rPr>
                <w:rFonts w:ascii="StobiSerif Regular" w:hAnsi="StobiSerif Regular"/>
                <w:color w:val="000000"/>
                <w:sz w:val="22"/>
                <w:szCs w:val="22"/>
                <w:lang w:val="en-US"/>
              </w:rPr>
            </w:pPr>
            <w:r w:rsidRPr="00233E7E">
              <w:rPr>
                <w:rFonts w:ascii="StobiSerif Regular" w:hAnsi="StobiSerif Regular"/>
                <w:color w:val="000000"/>
                <w:sz w:val="22"/>
                <w:szCs w:val="22"/>
                <w:lang w:val="en-US"/>
              </w:rPr>
              <w:t>(</w:t>
            </w:r>
            <w:proofErr w:type="spellStart"/>
            <w:r w:rsidRPr="00233E7E">
              <w:rPr>
                <w:rFonts w:ascii="StobiSerif Regular" w:hAnsi="StobiSerif Regular"/>
                <w:color w:val="000000"/>
                <w:sz w:val="22"/>
                <w:szCs w:val="22"/>
                <w:lang w:val="en-US"/>
              </w:rPr>
              <w:t>i</w:t>
            </w:r>
            <w:proofErr w:type="spellEnd"/>
            <w:r w:rsidRPr="00233E7E">
              <w:rPr>
                <w:rFonts w:ascii="StobiSerif Regular" w:hAnsi="StobiSerif Regular"/>
                <w:color w:val="000000"/>
                <w:sz w:val="22"/>
                <w:szCs w:val="22"/>
                <w:lang w:val="en-US"/>
              </w:rPr>
              <w:t xml:space="preserve">) on the basis of a proposal by the board of directors, the secretary general is appointed by the general assembly from among its members for a mandate of four years, renewable </w:t>
            </w:r>
            <w:proofErr w:type="gramStart"/>
            <w:r w:rsidRPr="00233E7E">
              <w:rPr>
                <w:rFonts w:ascii="StobiSerif Regular" w:hAnsi="StobiSerif Regular"/>
                <w:color w:val="000000"/>
                <w:sz w:val="22"/>
                <w:szCs w:val="22"/>
                <w:lang w:val="en-US"/>
              </w:rPr>
              <w:t>once;</w:t>
            </w:r>
            <w:proofErr w:type="gramEnd"/>
          </w:p>
          <w:p w14:paraId="68BE35B5" w14:textId="042CD4C2" w:rsidR="00D420B9" w:rsidRPr="00AF0502" w:rsidRDefault="00D420B9" w:rsidP="00D420B9">
            <w:pPr>
              <w:widowControl w:val="0"/>
              <w:shd w:val="clear" w:color="auto" w:fill="FFFFFF"/>
              <w:autoSpaceDE w:val="0"/>
              <w:autoSpaceDN w:val="0"/>
              <w:adjustRightInd w:val="0"/>
              <w:spacing w:before="120" w:after="120"/>
              <w:ind w:left="298" w:hanging="298"/>
              <w:rPr>
                <w:rFonts w:ascii="StobiSerif Regular" w:hAnsi="StobiSerif Regular"/>
                <w:sz w:val="22"/>
                <w:szCs w:val="22"/>
              </w:rPr>
            </w:pPr>
            <w:r w:rsidRPr="00233E7E">
              <w:rPr>
                <w:rFonts w:ascii="StobiSerif Regular" w:hAnsi="StobiSerif Regular"/>
                <w:color w:val="000000"/>
                <w:sz w:val="22"/>
                <w:szCs w:val="22"/>
                <w:lang w:val="en-US"/>
              </w:rPr>
              <w:t xml:space="preserve"> (j) on the basis of a proposal by the board of directors, Expert Groups are appointed by the general assembly </w:t>
            </w:r>
            <w:r w:rsidRPr="00233E7E">
              <w:rPr>
                <w:rFonts w:ascii="StobiSerif Regular" w:hAnsi="StobiSerif Regular"/>
                <w:color w:val="000000"/>
                <w:sz w:val="22"/>
                <w:szCs w:val="22"/>
                <w:lang w:val="en-US"/>
              </w:rPr>
              <w:lastRenderedPageBreak/>
              <w:t>and do not exceed 30 members, with the possibility of one-third of the members coming from outside the membership of EU DSO; in addition, one ‘country’ expert group shall be established and shall consist of one representative of distribution system operators from each Member State.</w:t>
            </w:r>
          </w:p>
        </w:tc>
        <w:tc>
          <w:tcPr>
            <w:tcW w:w="1121" w:type="dxa"/>
            <w:shd w:val="clear" w:color="auto" w:fill="FFFFFF" w:themeFill="background1"/>
          </w:tcPr>
          <w:p w14:paraId="641F430F"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E5C7C47"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5D1883DC"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087877C" w14:textId="3F2B155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A655D7D"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DC05C2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79C128B" w14:textId="67115CF1"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3AE62063" w14:textId="77777777" w:rsidTr="0027444E">
        <w:trPr>
          <w:trHeight w:val="4490"/>
        </w:trPr>
        <w:tc>
          <w:tcPr>
            <w:tcW w:w="1129" w:type="dxa"/>
            <w:shd w:val="clear" w:color="auto" w:fill="FFFFFF" w:themeFill="background1"/>
          </w:tcPr>
          <w:p w14:paraId="46F84D2C" w14:textId="0B700FE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54</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52A27F2D" w14:textId="77777777" w:rsidR="00D420B9" w:rsidRDefault="00D420B9" w:rsidP="00D420B9">
            <w:pPr>
              <w:shd w:val="clear" w:color="auto" w:fill="FFFFFF"/>
              <w:rPr>
                <w:rFonts w:ascii="StobiSerif Regular" w:hAnsi="StobiSerif Regular"/>
                <w:sz w:val="22"/>
                <w:szCs w:val="22"/>
                <w:lang w:val="en-US"/>
              </w:rPr>
            </w:pPr>
            <w:r w:rsidRPr="00233E7E">
              <w:rPr>
                <w:rFonts w:ascii="StobiSerif Regular" w:hAnsi="StobiSerif Regular"/>
                <w:sz w:val="22"/>
                <w:szCs w:val="22"/>
                <w:lang w:val="en-US"/>
              </w:rPr>
              <w:t xml:space="preserve">Procedures adopted by the EU DSO entity shall safeguard the fair and proportionate treatment of its members and shall reflect the diverse geographical and economic structure of its membership. In particular, the procedures shall provide that: </w:t>
            </w:r>
          </w:p>
          <w:p w14:paraId="776DCBD3" w14:textId="77777777" w:rsidR="00D420B9" w:rsidRDefault="00D420B9" w:rsidP="00D420B9">
            <w:pPr>
              <w:shd w:val="clear" w:color="auto" w:fill="FFFFFF"/>
              <w:rPr>
                <w:rFonts w:ascii="StobiSerif Regular" w:hAnsi="StobiSerif Regular"/>
                <w:sz w:val="22"/>
                <w:szCs w:val="22"/>
                <w:lang w:val="en-US"/>
              </w:rPr>
            </w:pPr>
            <w:r w:rsidRPr="00233E7E">
              <w:rPr>
                <w:rFonts w:ascii="StobiSerif Regular" w:hAnsi="StobiSerif Regular"/>
                <w:sz w:val="22"/>
                <w:szCs w:val="22"/>
                <w:lang w:val="en-US"/>
              </w:rPr>
              <w:t>(a) the board of directors is composed of the President of the Board and 27 members' representatives, of which: (</w:t>
            </w:r>
            <w:proofErr w:type="spellStart"/>
            <w:r w:rsidRPr="00233E7E">
              <w:rPr>
                <w:rFonts w:ascii="StobiSerif Regular" w:hAnsi="StobiSerif Regular"/>
                <w:sz w:val="22"/>
                <w:szCs w:val="22"/>
                <w:lang w:val="en-US"/>
              </w:rPr>
              <w:t>i</w:t>
            </w:r>
            <w:proofErr w:type="spellEnd"/>
            <w:r w:rsidRPr="00233E7E">
              <w:rPr>
                <w:rFonts w:ascii="StobiSerif Regular" w:hAnsi="StobiSerif Regular"/>
                <w:sz w:val="22"/>
                <w:szCs w:val="22"/>
                <w:lang w:val="en-US"/>
              </w:rPr>
              <w:t xml:space="preserve">) nine are representatives of members with more than 1 million grid users; (ii) nine are representatives of members with more than 100 000 and less than 1 million grid users; and (iii) nine are representatives of members with less than 100 000 grid </w:t>
            </w:r>
            <w:proofErr w:type="gramStart"/>
            <w:r w:rsidRPr="00233E7E">
              <w:rPr>
                <w:rFonts w:ascii="StobiSerif Regular" w:hAnsi="StobiSerif Regular"/>
                <w:sz w:val="22"/>
                <w:szCs w:val="22"/>
                <w:lang w:val="en-US"/>
              </w:rPr>
              <w:t>users;</w:t>
            </w:r>
            <w:proofErr w:type="gramEnd"/>
          </w:p>
          <w:p w14:paraId="64041FA1" w14:textId="77777777" w:rsidR="00D420B9" w:rsidRDefault="00D420B9" w:rsidP="00D420B9">
            <w:pPr>
              <w:shd w:val="clear" w:color="auto" w:fill="FFFFFF"/>
              <w:rPr>
                <w:rFonts w:ascii="StobiSerif Regular" w:hAnsi="StobiSerif Regular"/>
                <w:sz w:val="22"/>
                <w:szCs w:val="22"/>
                <w:lang w:val="en-US"/>
              </w:rPr>
            </w:pPr>
            <w:r w:rsidRPr="00233E7E">
              <w:rPr>
                <w:rFonts w:ascii="StobiSerif Regular" w:hAnsi="StobiSerif Regular"/>
                <w:sz w:val="22"/>
                <w:szCs w:val="22"/>
                <w:lang w:val="en-US"/>
              </w:rPr>
              <w:lastRenderedPageBreak/>
              <w:t xml:space="preserve"> (b) representatives of existing DSO associations are permitted to participate as observers at the meetings of the board of </w:t>
            </w:r>
            <w:proofErr w:type="gramStart"/>
            <w:r w:rsidRPr="00233E7E">
              <w:rPr>
                <w:rFonts w:ascii="StobiSerif Regular" w:hAnsi="StobiSerif Regular"/>
                <w:sz w:val="22"/>
                <w:szCs w:val="22"/>
                <w:lang w:val="en-US"/>
              </w:rPr>
              <w:t>directors;</w:t>
            </w:r>
            <w:proofErr w:type="gramEnd"/>
          </w:p>
          <w:p w14:paraId="6B55F754" w14:textId="4A316533" w:rsidR="00D420B9" w:rsidRDefault="00D420B9" w:rsidP="00D420B9">
            <w:pPr>
              <w:shd w:val="clear" w:color="auto" w:fill="FFFFFF"/>
              <w:rPr>
                <w:rFonts w:ascii="StobiSerif Regular" w:hAnsi="StobiSerif Regular"/>
                <w:sz w:val="22"/>
                <w:szCs w:val="22"/>
                <w:lang w:val="en-US"/>
              </w:rPr>
            </w:pPr>
            <w:r w:rsidRPr="00233E7E">
              <w:rPr>
                <w:rFonts w:ascii="StobiSerif Regular" w:hAnsi="StobiSerif Regular"/>
                <w:sz w:val="22"/>
                <w:szCs w:val="22"/>
                <w:lang w:val="en-US"/>
              </w:rPr>
              <w:t xml:space="preserve"> (c) the board of directors are not permitted to consist of more than three representatives of members who are based in the same Member State or in the same industrial </w:t>
            </w:r>
            <w:proofErr w:type="gramStart"/>
            <w:r w:rsidRPr="00233E7E">
              <w:rPr>
                <w:rFonts w:ascii="StobiSerif Regular" w:hAnsi="StobiSerif Regular"/>
                <w:sz w:val="22"/>
                <w:szCs w:val="22"/>
                <w:lang w:val="en-US"/>
              </w:rPr>
              <w:t>group</w:t>
            </w:r>
            <w:r>
              <w:rPr>
                <w:rFonts w:ascii="StobiSerif Regular" w:hAnsi="StobiSerif Regular"/>
                <w:sz w:val="22"/>
                <w:szCs w:val="22"/>
                <w:lang w:val="en-US"/>
              </w:rPr>
              <w:t>;</w:t>
            </w:r>
            <w:proofErr w:type="gramEnd"/>
          </w:p>
          <w:p w14:paraId="2B7546A4" w14:textId="77777777" w:rsidR="00D420B9" w:rsidRDefault="00D420B9" w:rsidP="00D420B9">
            <w:pPr>
              <w:shd w:val="clear" w:color="auto" w:fill="FFFFFF"/>
              <w:rPr>
                <w:rFonts w:ascii="StobiSerif Regular" w:hAnsi="StobiSerif Regular"/>
                <w:sz w:val="22"/>
                <w:szCs w:val="22"/>
                <w:lang w:val="en-US"/>
              </w:rPr>
            </w:pPr>
            <w:r w:rsidRPr="00233E7E">
              <w:rPr>
                <w:rFonts w:ascii="StobiSerif Regular" w:hAnsi="StobiSerif Regular"/>
                <w:sz w:val="22"/>
                <w:szCs w:val="22"/>
                <w:lang w:val="en-US"/>
              </w:rPr>
              <w:t>(d) each Vice-President of the Board is nominated among representatives of members in each category described in point (a</w:t>
            </w:r>
            <w:proofErr w:type="gramStart"/>
            <w:r w:rsidRPr="00233E7E">
              <w:rPr>
                <w:rFonts w:ascii="StobiSerif Regular" w:hAnsi="StobiSerif Regular"/>
                <w:sz w:val="22"/>
                <w:szCs w:val="22"/>
                <w:lang w:val="en-US"/>
              </w:rPr>
              <w:t>);</w:t>
            </w:r>
            <w:proofErr w:type="gramEnd"/>
            <w:r w:rsidRPr="00233E7E">
              <w:rPr>
                <w:rFonts w:ascii="StobiSerif Regular" w:hAnsi="StobiSerif Regular"/>
                <w:sz w:val="22"/>
                <w:szCs w:val="22"/>
                <w:lang w:val="en-US"/>
              </w:rPr>
              <w:t xml:space="preserve"> </w:t>
            </w:r>
          </w:p>
          <w:p w14:paraId="719D20F3" w14:textId="77777777" w:rsidR="00D420B9" w:rsidRDefault="00D420B9" w:rsidP="00D420B9">
            <w:pPr>
              <w:shd w:val="clear" w:color="auto" w:fill="FFFFFF"/>
              <w:rPr>
                <w:rFonts w:ascii="StobiSerif Regular" w:hAnsi="StobiSerif Regular"/>
                <w:sz w:val="22"/>
                <w:szCs w:val="22"/>
                <w:lang w:val="en-US"/>
              </w:rPr>
            </w:pPr>
            <w:r w:rsidRPr="00233E7E">
              <w:rPr>
                <w:rFonts w:ascii="StobiSerif Regular" w:hAnsi="StobiSerif Regular"/>
                <w:sz w:val="22"/>
                <w:szCs w:val="22"/>
                <w:lang w:val="en-US"/>
              </w:rPr>
              <w:t xml:space="preserve">(e) representatives of members who are based in one Member State or the same industrial group do not constitute the majority of the participants in the Expert </w:t>
            </w:r>
            <w:proofErr w:type="gramStart"/>
            <w:r w:rsidRPr="00233E7E">
              <w:rPr>
                <w:rFonts w:ascii="StobiSerif Regular" w:hAnsi="StobiSerif Regular"/>
                <w:sz w:val="22"/>
                <w:szCs w:val="22"/>
                <w:lang w:val="en-US"/>
              </w:rPr>
              <w:t>Group;</w:t>
            </w:r>
            <w:proofErr w:type="gramEnd"/>
            <w:r w:rsidRPr="00233E7E">
              <w:rPr>
                <w:rFonts w:ascii="StobiSerif Regular" w:hAnsi="StobiSerif Regular"/>
                <w:sz w:val="22"/>
                <w:szCs w:val="22"/>
                <w:lang w:val="en-US"/>
              </w:rPr>
              <w:t xml:space="preserve"> </w:t>
            </w:r>
          </w:p>
          <w:p w14:paraId="7C980C52" w14:textId="4D23CDDB" w:rsidR="00D420B9" w:rsidRDefault="00D420B9" w:rsidP="00D420B9">
            <w:pPr>
              <w:shd w:val="clear" w:color="auto" w:fill="FFFFFF"/>
              <w:rPr>
                <w:rFonts w:ascii="StobiSerif Regular" w:hAnsi="StobiSerif Regular"/>
                <w:sz w:val="22"/>
                <w:szCs w:val="22"/>
                <w:lang w:val="en-US"/>
              </w:rPr>
            </w:pPr>
            <w:r w:rsidRPr="00233E7E">
              <w:rPr>
                <w:rFonts w:ascii="StobiSerif Regular" w:hAnsi="StobiSerif Regular"/>
                <w:sz w:val="22"/>
                <w:szCs w:val="22"/>
                <w:lang w:val="en-US"/>
              </w:rPr>
              <w:t xml:space="preserve">(f) the board of directors establishes a </w:t>
            </w:r>
            <w:r w:rsidRPr="00233E7E">
              <w:rPr>
                <w:rFonts w:ascii="StobiSerif Regular" w:hAnsi="StobiSerif Regular"/>
                <w:sz w:val="22"/>
                <w:szCs w:val="22"/>
                <w:lang w:val="en-US"/>
              </w:rPr>
              <w:lastRenderedPageBreak/>
              <w:t>Strategic Advisory group that provides its opinion to the board of directors and the Expert Groups and consists of representatives of the European DSO associations and representatives of those Member States which are not represented in the board of directors.</w:t>
            </w:r>
          </w:p>
          <w:p w14:paraId="45BCD725" w14:textId="78EA7794" w:rsidR="00D420B9" w:rsidRPr="00AF0502" w:rsidRDefault="00D420B9" w:rsidP="00D420B9">
            <w:pPr>
              <w:shd w:val="clear" w:color="auto" w:fill="FFFFFF"/>
              <w:rPr>
                <w:rFonts w:ascii="StobiSerif Regular" w:hAnsi="StobiSerif Regular"/>
                <w:sz w:val="22"/>
                <w:szCs w:val="22"/>
              </w:rPr>
            </w:pPr>
          </w:p>
        </w:tc>
        <w:tc>
          <w:tcPr>
            <w:tcW w:w="1121" w:type="dxa"/>
            <w:shd w:val="clear" w:color="auto" w:fill="FFFFFF" w:themeFill="background1"/>
          </w:tcPr>
          <w:p w14:paraId="78968D04"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42ACC5D8"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92EBED1"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15B3F7B" w14:textId="3A5E104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49F065B"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3C3C58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87C7D77" w14:textId="1EE7E5AF"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7E30288C" w14:textId="77777777" w:rsidTr="0027444E">
        <w:tc>
          <w:tcPr>
            <w:tcW w:w="1129" w:type="dxa"/>
            <w:shd w:val="clear" w:color="auto" w:fill="FFFFFF" w:themeFill="background1"/>
          </w:tcPr>
          <w:p w14:paraId="29754DDC" w14:textId="4DA507C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55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33566E3D" w14:textId="66E8F4F0"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color w:val="000000"/>
                <w:sz w:val="22"/>
                <w:szCs w:val="22"/>
                <w:lang w:val="en-US"/>
              </w:rPr>
              <w:t xml:space="preserve">The tasks of the EU DSO entity shall be the following: (a) promoting operation and planning of distribution networks in coordination with the operation and planning of transmission networks; (b) facilitating the integration of renewable energy resources, distributed generation and other resources embedded in </w:t>
            </w:r>
            <w:r w:rsidRPr="00EB6E85">
              <w:rPr>
                <w:rFonts w:ascii="StobiSerif Regular" w:hAnsi="StobiSerif Regular"/>
                <w:color w:val="000000"/>
                <w:sz w:val="22"/>
                <w:szCs w:val="22"/>
                <w:lang w:val="en-US"/>
              </w:rPr>
              <w:lastRenderedPageBreak/>
              <w:t xml:space="preserve">the distribution network such as energy storage; (c) facilitating demand side flexibility and response and distribution grid users' access to markets; (d) contributing to the </w:t>
            </w:r>
            <w:proofErr w:type="spellStart"/>
            <w:r w:rsidRPr="00EB6E85">
              <w:rPr>
                <w:rFonts w:ascii="StobiSerif Regular" w:hAnsi="StobiSerif Regular"/>
                <w:color w:val="000000"/>
                <w:sz w:val="22"/>
                <w:szCs w:val="22"/>
                <w:lang w:val="en-US"/>
              </w:rPr>
              <w:t>digitalisation</w:t>
            </w:r>
            <w:proofErr w:type="spellEnd"/>
            <w:r w:rsidRPr="00EB6E85">
              <w:rPr>
                <w:rFonts w:ascii="StobiSerif Regular" w:hAnsi="StobiSerif Regular"/>
                <w:color w:val="000000"/>
                <w:sz w:val="22"/>
                <w:szCs w:val="22"/>
                <w:lang w:val="en-US"/>
              </w:rPr>
              <w:t xml:space="preserve"> of distribution systems including deployment of smart grids and intelligent metering systems; (e) supporting the development of data management, cyber security and data protection in cooperation with relevant authorities and regulated entities; (f) participating in the development of network codes which are relevant to the operation and planning of distribution grids and the coordinated operation of the transmission networks and distribution </w:t>
            </w:r>
            <w:r w:rsidRPr="00EB6E85">
              <w:rPr>
                <w:rFonts w:ascii="StobiSerif Regular" w:hAnsi="StobiSerif Regular"/>
                <w:color w:val="000000"/>
                <w:sz w:val="22"/>
                <w:szCs w:val="22"/>
                <w:lang w:val="en-US"/>
              </w:rPr>
              <w:lastRenderedPageBreak/>
              <w:t xml:space="preserve">networks pursuant to </w:t>
            </w:r>
            <w:r>
              <w:rPr>
                <w:rFonts w:ascii="StobiSerif Regular" w:hAnsi="StobiSerif Regular"/>
                <w:color w:val="000000"/>
                <w:sz w:val="22"/>
                <w:szCs w:val="22"/>
                <w:lang w:val="en-US"/>
              </w:rPr>
              <w:t xml:space="preserve">Article   </w:t>
            </w:r>
            <w:r w:rsidRPr="00EB6E85">
              <w:rPr>
                <w:rFonts w:ascii="StobiSerif Regular" w:hAnsi="StobiSerif Regular"/>
                <w:color w:val="000000"/>
                <w:sz w:val="22"/>
                <w:szCs w:val="22"/>
                <w:lang w:val="en-US"/>
              </w:rPr>
              <w:t xml:space="preserve">59. </w:t>
            </w:r>
          </w:p>
        </w:tc>
        <w:tc>
          <w:tcPr>
            <w:tcW w:w="1121" w:type="dxa"/>
            <w:shd w:val="clear" w:color="auto" w:fill="FFFFFF" w:themeFill="background1"/>
          </w:tcPr>
          <w:p w14:paraId="15CFD7E7"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619A862B"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01A03E1"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1138391" w14:textId="1106366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4AB0753"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044E577"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E23CB04" w14:textId="6B0F7970"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7C8FA098" w14:textId="77777777" w:rsidTr="0027444E">
        <w:tc>
          <w:tcPr>
            <w:tcW w:w="1129" w:type="dxa"/>
            <w:shd w:val="clear" w:color="auto" w:fill="FFFFFF" w:themeFill="background1"/>
          </w:tcPr>
          <w:p w14:paraId="189089BC" w14:textId="10B2F58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55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248C42F6" w14:textId="6E630DF7"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In addition the EU DSO entity shall: (a) cooperate with the ENTSO for Electricity on the monitoring of implementation of the network codes and guidelines adopted pursuant to this Regulation which are relevant to the operation and planning of distribution grids and the coordinated operation of the transmission networks and distribution networks; (b) cooperate with the ENTSO for Electricity and adopt best practices on the coordinated operation and planning of transmission and distribution systems including issues such as exchange of data between operators and coordination of distributed energy resources; (c) work on </w:t>
            </w:r>
            <w:r w:rsidRPr="00EB6E85">
              <w:rPr>
                <w:rFonts w:ascii="StobiSerif Regular" w:hAnsi="StobiSerif Regular"/>
                <w:sz w:val="22"/>
                <w:szCs w:val="22"/>
                <w:lang w:val="en-US"/>
              </w:rPr>
              <w:lastRenderedPageBreak/>
              <w:t xml:space="preserve">identifying best practices on the areas identified in paragraph 1 and for the introduction of energy efficiency improvements in the distribution network; (d) adopt an annual work </w:t>
            </w:r>
            <w:proofErr w:type="spellStart"/>
            <w:r w:rsidRPr="00EB6E85">
              <w:rPr>
                <w:rFonts w:ascii="StobiSerif Regular" w:hAnsi="StobiSerif Regular"/>
                <w:sz w:val="22"/>
                <w:szCs w:val="22"/>
                <w:lang w:val="en-US"/>
              </w:rPr>
              <w:t>programme</w:t>
            </w:r>
            <w:proofErr w:type="spellEnd"/>
            <w:r w:rsidRPr="00EB6E85">
              <w:rPr>
                <w:rFonts w:ascii="StobiSerif Regular" w:hAnsi="StobiSerif Regular"/>
                <w:sz w:val="22"/>
                <w:szCs w:val="22"/>
                <w:lang w:val="en-US"/>
              </w:rPr>
              <w:t xml:space="preserve"> and an annual report; (e) operate in accordance with competition law and ensure neutrality.</w:t>
            </w:r>
          </w:p>
        </w:tc>
        <w:tc>
          <w:tcPr>
            <w:tcW w:w="1121" w:type="dxa"/>
            <w:shd w:val="clear" w:color="auto" w:fill="FFFFFF" w:themeFill="background1"/>
          </w:tcPr>
          <w:p w14:paraId="33F1AA9D"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592B1B4E"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5C36A1B"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4CA87CB" w14:textId="0DE7C8D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8C8457F"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61EEF4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BCF58D5" w14:textId="0E766480"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13E9572C" w14:textId="77777777" w:rsidTr="0027444E">
        <w:tc>
          <w:tcPr>
            <w:tcW w:w="1129" w:type="dxa"/>
            <w:shd w:val="clear" w:color="auto" w:fill="FFFFFF" w:themeFill="background1"/>
          </w:tcPr>
          <w:p w14:paraId="2D10D06B" w14:textId="53EA7BF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3A18003D" w14:textId="5FEB9936"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While participating in the development of new network codes pursuant to </w:t>
            </w:r>
            <w:r>
              <w:rPr>
                <w:rFonts w:ascii="StobiSerif Regular" w:hAnsi="StobiSerif Regular"/>
                <w:sz w:val="22"/>
                <w:szCs w:val="22"/>
                <w:lang w:val="en-US"/>
              </w:rPr>
              <w:t xml:space="preserve">Article   </w:t>
            </w:r>
            <w:r w:rsidRPr="00EB6E85">
              <w:rPr>
                <w:rFonts w:ascii="StobiSerif Regular" w:hAnsi="StobiSerif Regular"/>
                <w:sz w:val="22"/>
                <w:szCs w:val="22"/>
                <w:lang w:val="en-US"/>
              </w:rPr>
              <w:t>59, the EU DSO entity shall conduct an extensive consultation process, at an early stage and in an open and transparent manner, involving all relevant stakeholders, and</w:t>
            </w:r>
            <w:proofErr w:type="gramStart"/>
            <w:r w:rsidRPr="00EB6E85">
              <w:rPr>
                <w:rFonts w:ascii="StobiSerif Regular" w:hAnsi="StobiSerif Regular"/>
                <w:sz w:val="22"/>
                <w:szCs w:val="22"/>
                <w:lang w:val="en-US"/>
              </w:rPr>
              <w:t xml:space="preserve">, in particular, </w:t>
            </w:r>
            <w:proofErr w:type="spellStart"/>
            <w:r w:rsidRPr="00EB6E85">
              <w:rPr>
                <w:rFonts w:ascii="StobiSerif Regular" w:hAnsi="StobiSerif Regular"/>
                <w:sz w:val="22"/>
                <w:szCs w:val="22"/>
                <w:lang w:val="en-US"/>
              </w:rPr>
              <w:t>organisations</w:t>
            </w:r>
            <w:proofErr w:type="spellEnd"/>
            <w:proofErr w:type="gramEnd"/>
            <w:r w:rsidRPr="00EB6E85">
              <w:rPr>
                <w:rFonts w:ascii="StobiSerif Regular" w:hAnsi="StobiSerif Regular"/>
                <w:sz w:val="22"/>
                <w:szCs w:val="22"/>
                <w:lang w:val="en-US"/>
              </w:rPr>
              <w:t xml:space="preserve"> representing such stakeholders, in accordance with the rules of procedure on consultation referred to in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53. That </w:t>
            </w:r>
            <w:r w:rsidRPr="00EB6E85">
              <w:rPr>
                <w:rFonts w:ascii="StobiSerif Regular" w:hAnsi="StobiSerif Regular"/>
                <w:sz w:val="22"/>
                <w:szCs w:val="22"/>
                <w:lang w:val="en-US"/>
              </w:rPr>
              <w:lastRenderedPageBreak/>
              <w:t>consultation shall also involve regulatory authorities and other national authorities, supply and generation undertakings, system users including customers, technical bodies and stakeholder platforms. It shall aim at identifying the views and proposals of all relevant parties during the decision</w:t>
            </w:r>
            <w:proofErr w:type="gramStart"/>
            <w:r w:rsidRPr="00EB6E85">
              <w:rPr>
                <w:rFonts w:ascii="StobiSerif Regular" w:hAnsi="StobiSerif Regular"/>
                <w:sz w:val="22"/>
                <w:szCs w:val="22"/>
                <w:lang w:val="en-US"/>
              </w:rPr>
              <w:t>- making</w:t>
            </w:r>
            <w:proofErr w:type="gramEnd"/>
            <w:r w:rsidRPr="00EB6E85">
              <w:rPr>
                <w:rFonts w:ascii="StobiSerif Regular" w:hAnsi="StobiSerif Regular"/>
                <w:sz w:val="22"/>
                <w:szCs w:val="22"/>
                <w:lang w:val="en-US"/>
              </w:rPr>
              <w:t xml:space="preserve"> process.</w:t>
            </w:r>
          </w:p>
        </w:tc>
        <w:tc>
          <w:tcPr>
            <w:tcW w:w="1121" w:type="dxa"/>
            <w:shd w:val="clear" w:color="auto" w:fill="FFFFFF" w:themeFill="background1"/>
          </w:tcPr>
          <w:p w14:paraId="45CDF29C"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08E12B55"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1481B7E"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65392C9" w14:textId="159F3396" w:rsidR="00D420B9" w:rsidRPr="00AF0502"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Not relevant for RNM</w:t>
            </w:r>
          </w:p>
        </w:tc>
        <w:tc>
          <w:tcPr>
            <w:tcW w:w="1815" w:type="dxa"/>
            <w:shd w:val="clear" w:color="auto" w:fill="FFFFFF" w:themeFill="background1"/>
          </w:tcPr>
          <w:p w14:paraId="4F32CC9C"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AE06139"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CFEBEC5" w14:textId="11197DE1"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030801E2" w14:textId="77777777" w:rsidTr="0027444E">
        <w:tc>
          <w:tcPr>
            <w:tcW w:w="1129" w:type="dxa"/>
            <w:shd w:val="clear" w:color="auto" w:fill="FFFFFF" w:themeFill="background1"/>
          </w:tcPr>
          <w:p w14:paraId="79C1F106" w14:textId="772A88B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1309F02F" w14:textId="236E0916"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All documents and minutes of meetings </w:t>
            </w:r>
            <w:proofErr w:type="gramStart"/>
            <w:r w:rsidRPr="00EB6E85">
              <w:rPr>
                <w:rFonts w:ascii="StobiSerif Regular" w:hAnsi="StobiSerif Regular"/>
                <w:sz w:val="22"/>
                <w:szCs w:val="22"/>
                <w:lang w:val="en-US"/>
              </w:rPr>
              <w:t>related</w:t>
            </w:r>
            <w:proofErr w:type="gramEnd"/>
            <w:r w:rsidRPr="00EB6E85">
              <w:rPr>
                <w:rFonts w:ascii="StobiSerif Regular" w:hAnsi="StobiSerif Regular"/>
                <w:sz w:val="22"/>
                <w:szCs w:val="22"/>
                <w:lang w:val="en-US"/>
              </w:rPr>
              <w:t xml:space="preserve"> to the consultations referred to in paragraph 1 shall be made public. </w:t>
            </w:r>
          </w:p>
        </w:tc>
        <w:tc>
          <w:tcPr>
            <w:tcW w:w="1121" w:type="dxa"/>
            <w:shd w:val="clear" w:color="auto" w:fill="FFFFFF" w:themeFill="background1"/>
          </w:tcPr>
          <w:p w14:paraId="7F4FF85D"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9F7F7F4"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8F02254"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F61F6CA" w14:textId="3DE8EFC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C456A0A"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E01E67C"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9F40F9E" w14:textId="33D92E9C"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5D5293CB" w14:textId="77777777" w:rsidTr="0027444E">
        <w:tc>
          <w:tcPr>
            <w:tcW w:w="1129" w:type="dxa"/>
            <w:shd w:val="clear" w:color="auto" w:fill="FFFFFF" w:themeFill="background1"/>
          </w:tcPr>
          <w:p w14:paraId="653CFAA4" w14:textId="1502451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0D83D27B" w14:textId="158D97AF"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The EU DSO entity shall take into consideration the views provided during the consultations. Before adopting proposals for the network </w:t>
            </w:r>
            <w:proofErr w:type="gramStart"/>
            <w:r w:rsidRPr="00EB6E85">
              <w:rPr>
                <w:rFonts w:ascii="StobiSerif Regular" w:hAnsi="StobiSerif Regular"/>
                <w:sz w:val="22"/>
                <w:szCs w:val="22"/>
                <w:lang w:val="en-US"/>
              </w:rPr>
              <w:t>codes</w:t>
            </w:r>
            <w:proofErr w:type="gramEnd"/>
            <w:r w:rsidRPr="00EB6E85">
              <w:rPr>
                <w:rFonts w:ascii="StobiSerif Regular" w:hAnsi="StobiSerif Regular"/>
                <w:sz w:val="22"/>
                <w:szCs w:val="22"/>
                <w:lang w:val="en-US"/>
              </w:rPr>
              <w:t xml:space="preserve"> referred to in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59 the EU DSO entity shall indicate how it has taken the observations received during the </w:t>
            </w:r>
            <w:r w:rsidRPr="00EB6E85">
              <w:rPr>
                <w:rFonts w:ascii="StobiSerif Regular" w:hAnsi="StobiSerif Regular"/>
                <w:sz w:val="22"/>
                <w:szCs w:val="22"/>
                <w:lang w:val="en-US"/>
              </w:rPr>
              <w:lastRenderedPageBreak/>
              <w:t xml:space="preserve">consultation into consideration. It shall provide reasons where it has not taken such observations into account. </w:t>
            </w:r>
          </w:p>
        </w:tc>
        <w:tc>
          <w:tcPr>
            <w:tcW w:w="1121" w:type="dxa"/>
            <w:shd w:val="clear" w:color="auto" w:fill="FFFFFF" w:themeFill="background1"/>
          </w:tcPr>
          <w:p w14:paraId="152E6D83"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12BF03D"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DAC3018"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1BE040D" w14:textId="58B5AB4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1AE3FF7"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4D8A70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68C3ED0" w14:textId="76123B66"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13399925" w14:textId="77777777" w:rsidTr="0027444E">
        <w:tc>
          <w:tcPr>
            <w:tcW w:w="1129" w:type="dxa"/>
            <w:shd w:val="clear" w:color="auto" w:fill="FFFFFF" w:themeFill="background1"/>
          </w:tcPr>
          <w:p w14:paraId="43FCB19B" w14:textId="5CD68E9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7C39CA11" w14:textId="77777777" w:rsidR="00D420B9" w:rsidRDefault="00D420B9" w:rsidP="00D420B9">
            <w:pPr>
              <w:shd w:val="clear" w:color="auto" w:fill="FFFFFF"/>
              <w:rPr>
                <w:rFonts w:ascii="StobiSerif Regular" w:hAnsi="StobiSerif Regular"/>
                <w:sz w:val="22"/>
                <w:szCs w:val="22"/>
                <w:lang w:val="en-US"/>
              </w:rPr>
            </w:pPr>
            <w:r w:rsidRPr="00EB6E85">
              <w:rPr>
                <w:rFonts w:ascii="StobiSerif Regular" w:hAnsi="StobiSerif Regular"/>
                <w:sz w:val="22"/>
                <w:szCs w:val="22"/>
                <w:lang w:val="en-US"/>
              </w:rPr>
              <w:t xml:space="preserve">Distribution system operators and transmission system operators shall cooperate with each other in planning and operating their networks. </w:t>
            </w:r>
            <w:proofErr w:type="gramStart"/>
            <w:r w:rsidRPr="00EB6E85">
              <w:rPr>
                <w:rFonts w:ascii="StobiSerif Regular" w:hAnsi="StobiSerif Regular"/>
                <w:sz w:val="22"/>
                <w:szCs w:val="22"/>
                <w:lang w:val="en-US"/>
              </w:rPr>
              <w:t>In particular, distribution</w:t>
            </w:r>
            <w:proofErr w:type="gramEnd"/>
            <w:r w:rsidRPr="00EB6E85">
              <w:rPr>
                <w:rFonts w:ascii="StobiSerif Regular" w:hAnsi="StobiSerif Regular"/>
                <w:sz w:val="22"/>
                <w:szCs w:val="22"/>
                <w:lang w:val="en-US"/>
              </w:rPr>
              <w:t xml:space="preserve"> system operators and transmission system operators shall exchange all necessary information and data </w:t>
            </w:r>
            <w:proofErr w:type="gramStart"/>
            <w:r w:rsidRPr="00EB6E85">
              <w:rPr>
                <w:rFonts w:ascii="StobiSerif Regular" w:hAnsi="StobiSerif Regular"/>
                <w:sz w:val="22"/>
                <w:szCs w:val="22"/>
                <w:lang w:val="en-US"/>
              </w:rPr>
              <w:t>regarding,</w:t>
            </w:r>
            <w:proofErr w:type="gramEnd"/>
            <w:r w:rsidRPr="00EB6E85">
              <w:rPr>
                <w:rFonts w:ascii="StobiSerif Regular" w:hAnsi="StobiSerif Regular"/>
                <w:sz w:val="22"/>
                <w:szCs w:val="22"/>
                <w:lang w:val="en-US"/>
              </w:rPr>
              <w:t xml:space="preserve"> the performance of generation assets and demand side response, the daily operation of their networks and the long-term planning of network investments, with the view to ensure the cost-efficient, secure and reliable development and operation of their networks.</w:t>
            </w:r>
          </w:p>
          <w:p w14:paraId="50FA8352" w14:textId="55DF4E99" w:rsidR="00D420B9" w:rsidRPr="00AF0502" w:rsidRDefault="00D420B9" w:rsidP="00D420B9">
            <w:pPr>
              <w:shd w:val="clear" w:color="auto" w:fill="FFFFFF"/>
              <w:rPr>
                <w:rFonts w:ascii="StobiSerif Regular" w:hAnsi="StobiSerif Regular"/>
                <w:sz w:val="22"/>
                <w:szCs w:val="22"/>
              </w:rPr>
            </w:pPr>
          </w:p>
        </w:tc>
        <w:tc>
          <w:tcPr>
            <w:tcW w:w="1121" w:type="dxa"/>
            <w:shd w:val="clear" w:color="auto" w:fill="FFFFFF" w:themeFill="background1"/>
          </w:tcPr>
          <w:p w14:paraId="358CC81E" w14:textId="6309DB8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4E5ECE1" w14:textId="1094BAF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170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r>
            <w:r>
              <w:rPr>
                <w:rFonts w:ascii="StobiSerif Regular" w:hAnsi="StobiSerif Regular"/>
                <w:sz w:val="22"/>
                <w:szCs w:val="22"/>
                <w:lang w:val="en-US"/>
              </w:rPr>
              <w:t>points</w:t>
            </w:r>
            <w:r w:rsidRPr="00AF0502">
              <w:rPr>
                <w:rFonts w:ascii="StobiSerif Regular" w:hAnsi="StobiSerif Regular"/>
                <w:sz w:val="22"/>
                <w:szCs w:val="22"/>
              </w:rPr>
              <w:t xml:space="preserve"> 1 </w:t>
            </w:r>
            <w:r>
              <w:rPr>
                <w:rFonts w:ascii="StobiSerif Regular" w:hAnsi="StobiSerif Regular"/>
                <w:sz w:val="22"/>
                <w:szCs w:val="22"/>
                <w:lang w:val="en-US"/>
              </w:rPr>
              <w:t>and</w:t>
            </w:r>
            <w:r w:rsidRPr="00AF0502">
              <w:rPr>
                <w:rFonts w:ascii="StobiSerif Regular" w:hAnsi="StobiSerif Regular"/>
                <w:sz w:val="22"/>
                <w:szCs w:val="22"/>
              </w:rPr>
              <w:t xml:space="preserve"> 2</w:t>
            </w:r>
          </w:p>
        </w:tc>
        <w:tc>
          <w:tcPr>
            <w:tcW w:w="2013" w:type="dxa"/>
            <w:shd w:val="clear" w:color="auto" w:fill="FFFFFF" w:themeFill="background1"/>
          </w:tcPr>
          <w:p w14:paraId="01E8214E" w14:textId="77777777"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(1) The electricity transmission system operator and the electricity distribution system operator shall cooperate to ensure economic and secure development and operation of their systems, and in particular in:</w:t>
            </w:r>
          </w:p>
          <w:p w14:paraId="41525280" w14:textId="77777777"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1. planning the development of the systems, investments in increasing transmission capacity and connecting new users in order to ensure economic and secure development and operation of their networks;</w:t>
            </w:r>
          </w:p>
          <w:p w14:paraId="33BD669B" w14:textId="0E33D5F1" w:rsidR="00D420B9" w:rsidRPr="00AF0502"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 xml:space="preserve">2. exchanging information </w:t>
            </w:r>
            <w:r w:rsidRPr="0074057D">
              <w:rPr>
                <w:rFonts w:ascii="StobiSerif Regular" w:hAnsi="StobiSerif Regular"/>
                <w:sz w:val="22"/>
                <w:szCs w:val="22"/>
              </w:rPr>
              <w:lastRenderedPageBreak/>
              <w:t>necessary for the daily operation and performance of generation capacities connected to the respective system and demand response service providers;</w:t>
            </w:r>
          </w:p>
        </w:tc>
        <w:tc>
          <w:tcPr>
            <w:tcW w:w="1134" w:type="dxa"/>
            <w:shd w:val="clear" w:color="auto" w:fill="FFFFFF" w:themeFill="background1"/>
          </w:tcPr>
          <w:p w14:paraId="04160D52" w14:textId="3772108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D09C16D"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5A4E6D1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DBC7DFA"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80661C0" w14:textId="77777777" w:rsidTr="0027444E">
        <w:tc>
          <w:tcPr>
            <w:tcW w:w="1129" w:type="dxa"/>
            <w:shd w:val="clear" w:color="auto" w:fill="FFFFFF" w:themeFill="background1"/>
          </w:tcPr>
          <w:p w14:paraId="23B4D232" w14:textId="4F5693E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2A44EBE7" w14:textId="3BF49633"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Distribution system operators and transmission system operators shall cooperate with each other </w:t>
            </w:r>
            <w:proofErr w:type="gramStart"/>
            <w:r w:rsidRPr="00EB6E85">
              <w:rPr>
                <w:rFonts w:ascii="StobiSerif Regular" w:hAnsi="StobiSerif Regular"/>
                <w:sz w:val="22"/>
                <w:szCs w:val="22"/>
                <w:lang w:val="en-US"/>
              </w:rPr>
              <w:t>in order to</w:t>
            </w:r>
            <w:proofErr w:type="gramEnd"/>
            <w:r w:rsidRPr="00EB6E85">
              <w:rPr>
                <w:rFonts w:ascii="StobiSerif Regular" w:hAnsi="StobiSerif Regular"/>
                <w:sz w:val="22"/>
                <w:szCs w:val="22"/>
                <w:lang w:val="en-US"/>
              </w:rPr>
              <w:t xml:space="preserve"> achieve coordinated access to resources such as distributed generation, energy storage or demand response that may support particular needs of both the distribution system operators and the transmission system operators. </w:t>
            </w:r>
          </w:p>
        </w:tc>
        <w:tc>
          <w:tcPr>
            <w:tcW w:w="1121" w:type="dxa"/>
            <w:shd w:val="clear" w:color="auto" w:fill="FFFFFF" w:themeFill="background1"/>
          </w:tcPr>
          <w:p w14:paraId="311AC2AD" w14:textId="71D8A52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6AAB44CE" w14:textId="71DECA9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170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3</w:t>
            </w:r>
          </w:p>
        </w:tc>
        <w:tc>
          <w:tcPr>
            <w:tcW w:w="2013" w:type="dxa"/>
            <w:shd w:val="clear" w:color="auto" w:fill="FFFFFF" w:themeFill="background1"/>
          </w:tcPr>
          <w:p w14:paraId="477B8A7F" w14:textId="5F6D80DB" w:rsidR="00D420B9" w:rsidRPr="0074057D" w:rsidRDefault="00D420B9" w:rsidP="00D420B9">
            <w:pPr>
              <w:shd w:val="clear" w:color="auto" w:fill="FFFFFF"/>
              <w:rPr>
                <w:rFonts w:ascii="StobiSerif Regular" w:hAnsi="StobiSerif Regular"/>
                <w:sz w:val="22"/>
                <w:szCs w:val="22"/>
                <w:lang w:val="en-US"/>
              </w:rPr>
            </w:pPr>
            <w:r w:rsidRPr="0074057D">
              <w:rPr>
                <w:rFonts w:ascii="StobiSerif Regular" w:hAnsi="StobiSerif Regular"/>
                <w:sz w:val="22"/>
                <w:szCs w:val="22"/>
                <w:lang w:val="en-US"/>
              </w:rPr>
              <w:t>3. coordinating and sharing resources, including distributed generation, energy storage or demand response services that can serve the needs of both systems.</w:t>
            </w:r>
          </w:p>
        </w:tc>
        <w:tc>
          <w:tcPr>
            <w:tcW w:w="1134" w:type="dxa"/>
            <w:shd w:val="clear" w:color="auto" w:fill="FFFFFF" w:themeFill="background1"/>
          </w:tcPr>
          <w:p w14:paraId="697D070C" w14:textId="0B0B607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7C843A30"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7B933A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70077F3"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76B0BEC" w14:textId="77777777" w:rsidTr="0027444E">
        <w:tc>
          <w:tcPr>
            <w:tcW w:w="1129" w:type="dxa"/>
            <w:shd w:val="clear" w:color="auto" w:fill="FFFFFF" w:themeFill="background1"/>
          </w:tcPr>
          <w:p w14:paraId="77E0A643" w14:textId="40AEAB3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327C57C7" w14:textId="6D15B7DF"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The Commission may, subject to the empowerments in </w:t>
            </w:r>
            <w:proofErr w:type="gramStart"/>
            <w:r>
              <w:rPr>
                <w:rFonts w:ascii="StobiSerif Regular" w:hAnsi="StobiSerif Regular"/>
                <w:sz w:val="22"/>
                <w:szCs w:val="22"/>
                <w:lang w:val="en-US"/>
              </w:rPr>
              <w:t xml:space="preserve">Article  </w:t>
            </w:r>
            <w:r w:rsidRPr="00EB6E85">
              <w:rPr>
                <w:rFonts w:ascii="StobiSerif Regular" w:hAnsi="StobiSerif Regular"/>
                <w:sz w:val="22"/>
                <w:szCs w:val="22"/>
                <w:lang w:val="en-US"/>
              </w:rPr>
              <w:t>s</w:t>
            </w:r>
            <w:proofErr w:type="gramEnd"/>
            <w:r w:rsidRPr="00EB6E85">
              <w:rPr>
                <w:rFonts w:ascii="StobiSerif Regular" w:hAnsi="StobiSerif Regular"/>
                <w:sz w:val="22"/>
                <w:szCs w:val="22"/>
                <w:lang w:val="en-US"/>
              </w:rPr>
              <w:t xml:space="preserve"> 59, 60 and 61, adopt implementing or </w:t>
            </w:r>
            <w:r w:rsidRPr="00EB6E85">
              <w:rPr>
                <w:rFonts w:ascii="StobiSerif Regular" w:hAnsi="StobiSerif Regular"/>
                <w:sz w:val="22"/>
                <w:szCs w:val="22"/>
                <w:lang w:val="en-US"/>
              </w:rPr>
              <w:lastRenderedPageBreak/>
              <w:t xml:space="preserve">delegated acts. Such acts may either be adopted as network codes on the basis of text proposals developed by the ENTSO for Electricity, or, where so provided for in the priority list pursuant to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59(3), by the EU DSO entity, where relevant in cooperation with the ENTSO for Electricity, and ACER pursuant to the procedure in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59, or as guidelines pursuant to the procedure in </w:t>
            </w:r>
            <w:r>
              <w:rPr>
                <w:rFonts w:ascii="StobiSerif Regular" w:hAnsi="StobiSerif Regular"/>
                <w:sz w:val="22"/>
                <w:szCs w:val="22"/>
                <w:lang w:val="en-US"/>
              </w:rPr>
              <w:t xml:space="preserve">Article   </w:t>
            </w:r>
            <w:r w:rsidRPr="00EB6E85">
              <w:rPr>
                <w:rFonts w:ascii="StobiSerif Regular" w:hAnsi="StobiSerif Regular"/>
                <w:sz w:val="22"/>
                <w:szCs w:val="22"/>
                <w:lang w:val="en-US"/>
              </w:rPr>
              <w:t>61.</w:t>
            </w:r>
          </w:p>
        </w:tc>
        <w:tc>
          <w:tcPr>
            <w:tcW w:w="1121" w:type="dxa"/>
            <w:shd w:val="clear" w:color="auto" w:fill="FFFFFF" w:themeFill="background1"/>
          </w:tcPr>
          <w:p w14:paraId="67403F6A"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26CDB0BB"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C01CD00"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C225563" w14:textId="6CB3363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C328F61"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AB362F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EE878B1" w14:textId="57E49916"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1C82706B" w14:textId="77777777" w:rsidTr="0027444E">
        <w:tc>
          <w:tcPr>
            <w:tcW w:w="1129" w:type="dxa"/>
            <w:shd w:val="clear" w:color="auto" w:fill="FFFFFF" w:themeFill="background1"/>
          </w:tcPr>
          <w:p w14:paraId="70B52C9B" w14:textId="14FEA91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00611FB6" w14:textId="29E9E509"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The network codes and guidelines shall: (a) ensure that they provide the minimum degree of </w:t>
            </w:r>
            <w:proofErr w:type="spellStart"/>
            <w:r w:rsidRPr="00EB6E85">
              <w:rPr>
                <w:rFonts w:ascii="StobiSerif Regular" w:hAnsi="StobiSerif Regular"/>
                <w:sz w:val="22"/>
                <w:szCs w:val="22"/>
                <w:lang w:val="en-US"/>
              </w:rPr>
              <w:t>harmonisation</w:t>
            </w:r>
            <w:proofErr w:type="spellEnd"/>
            <w:r w:rsidRPr="00EB6E85">
              <w:rPr>
                <w:rFonts w:ascii="StobiSerif Regular" w:hAnsi="StobiSerif Regular"/>
                <w:sz w:val="22"/>
                <w:szCs w:val="22"/>
                <w:lang w:val="en-US"/>
              </w:rPr>
              <w:t xml:space="preserve"> required to achieve the aims of this Regulation; (b) take into account regional specificities, where appropriate; (c) not go beyond what is necessary for the purposes of point (a); </w:t>
            </w:r>
            <w:r w:rsidRPr="00EB6E85">
              <w:rPr>
                <w:rFonts w:ascii="StobiSerif Regular" w:hAnsi="StobiSerif Regular"/>
                <w:sz w:val="22"/>
                <w:szCs w:val="22"/>
                <w:lang w:val="en-US"/>
              </w:rPr>
              <w:lastRenderedPageBreak/>
              <w:t xml:space="preserve">and (d) be without prejudice to the Member States' right to establish national network codes which do not affect cross-zonal trade. </w:t>
            </w:r>
          </w:p>
        </w:tc>
        <w:tc>
          <w:tcPr>
            <w:tcW w:w="1121" w:type="dxa"/>
            <w:shd w:val="clear" w:color="auto" w:fill="FFFFFF" w:themeFill="background1"/>
          </w:tcPr>
          <w:p w14:paraId="290A27D7"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05A728B8"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8D1D2E3"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4944993" w14:textId="6E91CB5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7D750A9"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4A3E4F71"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37A790B" w14:textId="1D1AA205"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2E5B9567" w14:textId="77777777" w:rsidTr="0027444E">
        <w:tc>
          <w:tcPr>
            <w:tcW w:w="1129" w:type="dxa"/>
            <w:shd w:val="clear" w:color="auto" w:fill="FFFFFF" w:themeFill="background1"/>
          </w:tcPr>
          <w:p w14:paraId="531F6F0B" w14:textId="0B966A9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77F3DF58" w14:textId="743654A3"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The Commission is empowered to adopt implementing acts </w:t>
            </w:r>
            <w:proofErr w:type="gramStart"/>
            <w:r w:rsidRPr="00EB6E85">
              <w:rPr>
                <w:rFonts w:ascii="StobiSerif Regular" w:hAnsi="StobiSerif Regular"/>
                <w:sz w:val="22"/>
                <w:szCs w:val="22"/>
                <w:lang w:val="en-US"/>
              </w:rPr>
              <w:t>in order to</w:t>
            </w:r>
            <w:proofErr w:type="gramEnd"/>
            <w:r w:rsidRPr="00EB6E85">
              <w:rPr>
                <w:rFonts w:ascii="StobiSerif Regular" w:hAnsi="StobiSerif Regular"/>
                <w:sz w:val="22"/>
                <w:szCs w:val="22"/>
                <w:lang w:val="en-US"/>
              </w:rPr>
              <w:t xml:space="preserve"> ensure uniform conditions for the implementation of this Regulation by establishing network codes in the following areas:</w:t>
            </w:r>
          </w:p>
        </w:tc>
        <w:tc>
          <w:tcPr>
            <w:tcW w:w="1121" w:type="dxa"/>
            <w:shd w:val="clear" w:color="auto" w:fill="FFFFFF" w:themeFill="background1"/>
          </w:tcPr>
          <w:p w14:paraId="61CC37D1" w14:textId="50219DE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728628B6" w14:textId="7A08A1B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3</w:t>
            </w:r>
            <w:r w:rsidRPr="00AF0502">
              <w:rPr>
                <w:rFonts w:ascii="StobiSerif Regular" w:hAnsi="StobiSerif Regular"/>
                <w:sz w:val="22"/>
                <w:szCs w:val="22"/>
              </w:rPr>
              <w:br/>
              <w:t xml:space="preserve"> </w:t>
            </w:r>
            <w:r>
              <w:rPr>
                <w:rFonts w:ascii="StobiSerif Regular" w:hAnsi="StobiSerif Regular"/>
                <w:sz w:val="22"/>
                <w:szCs w:val="22"/>
              </w:rPr>
              <w:t>point</w:t>
            </w:r>
            <w:r w:rsidRPr="00AF0502">
              <w:rPr>
                <w:rFonts w:ascii="StobiSerif Regular" w:hAnsi="StobiSerif Regular"/>
                <w:sz w:val="22"/>
                <w:szCs w:val="22"/>
              </w:rPr>
              <w:t xml:space="preserve"> 139</w:t>
            </w:r>
          </w:p>
        </w:tc>
        <w:tc>
          <w:tcPr>
            <w:tcW w:w="2013" w:type="dxa"/>
            <w:shd w:val="clear" w:color="auto" w:fill="FFFFFF" w:themeFill="background1"/>
          </w:tcPr>
          <w:p w14:paraId="1FD4BB84" w14:textId="58745CED" w:rsidR="00D420B9" w:rsidRPr="00AF0502"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 xml:space="preserve">‘pan-European TCMs’ means the conditions, regulations and methodologies approved by ACER in accordance with European Union acquis that the transmission system operator and/or NEMO are obliged to apply in accordance with the provisions of this Law;    </w:t>
            </w:r>
          </w:p>
        </w:tc>
        <w:tc>
          <w:tcPr>
            <w:tcW w:w="1134" w:type="dxa"/>
            <w:shd w:val="clear" w:color="auto" w:fill="FFFFFF" w:themeFill="background1"/>
          </w:tcPr>
          <w:p w14:paraId="3F2A71EC" w14:textId="50CAB70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5A6142B3"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048B04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FA09406" w14:textId="114803C3"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786A8C1" w14:textId="77777777" w:rsidTr="0027444E">
        <w:tc>
          <w:tcPr>
            <w:tcW w:w="1129" w:type="dxa"/>
            <w:shd w:val="clear" w:color="auto" w:fill="FFFFFF" w:themeFill="background1"/>
          </w:tcPr>
          <w:p w14:paraId="0A7F677D" w14:textId="547C9AD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а</w:t>
            </w:r>
          </w:p>
        </w:tc>
        <w:tc>
          <w:tcPr>
            <w:tcW w:w="2268" w:type="dxa"/>
            <w:shd w:val="clear" w:color="auto" w:fill="FFFFFF" w:themeFill="background1"/>
          </w:tcPr>
          <w:p w14:paraId="466266BD" w14:textId="5A6DF506"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network security and reliability rules including rules for technical transmission reserve capacity for operational network security as well as interoperability rules implementing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s 34 to 47 and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57 of this Regulation </w:t>
            </w:r>
            <w:r w:rsidRPr="00EB6E85">
              <w:rPr>
                <w:rFonts w:ascii="StobiSerif Regular" w:hAnsi="StobiSerif Regular"/>
                <w:sz w:val="22"/>
                <w:szCs w:val="22"/>
                <w:lang w:val="en-US"/>
              </w:rPr>
              <w:lastRenderedPageBreak/>
              <w:t xml:space="preserve">and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40 of Directive (EU) 2019/944, including rules on system states, remedial actions and operational security limits, voltage control and reactive power management, short-circuit current management, power flow management, contingency analysis and handling, protection equipment and schemes, data exchange, compliance, training, operational planning and security analysis, regional operational security coordination, outage coordination, availability plans of relevant assets, adequacy analysis, ancillary services, scheduling, and operational planning data environments; </w:t>
            </w:r>
          </w:p>
        </w:tc>
        <w:tc>
          <w:tcPr>
            <w:tcW w:w="1121" w:type="dxa"/>
            <w:shd w:val="clear" w:color="auto" w:fill="FFFFFF" w:themeFill="background1"/>
          </w:tcPr>
          <w:p w14:paraId="480C4763" w14:textId="09E65D2B"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1A1B7BEE" w14:textId="51AA35FF"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B6E2092" w14:textId="6E82C9CF"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AE442FA" w14:textId="50C350B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1EA44AA" w14:textId="4E240AA6"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3591169" w14:textId="67915984"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AFDD950" w14:textId="357EF543"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6E398969" w14:textId="77777777" w:rsidTr="0027444E">
        <w:tc>
          <w:tcPr>
            <w:tcW w:w="1129" w:type="dxa"/>
            <w:shd w:val="clear" w:color="auto" w:fill="FFFFFF" w:themeFill="background1"/>
          </w:tcPr>
          <w:p w14:paraId="4404D406" w14:textId="4D17732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rPr>
              <w:t>b</w:t>
            </w:r>
          </w:p>
        </w:tc>
        <w:tc>
          <w:tcPr>
            <w:tcW w:w="2268" w:type="dxa"/>
            <w:shd w:val="clear" w:color="auto" w:fill="FFFFFF" w:themeFill="background1"/>
          </w:tcPr>
          <w:p w14:paraId="1AFAE699" w14:textId="7C0349AF"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capacity-allocation and congestion-management rules implementing </w:t>
            </w:r>
            <w:r>
              <w:rPr>
                <w:rFonts w:ascii="StobiSerif Regular" w:hAnsi="StobiSerif Regular"/>
                <w:sz w:val="22"/>
                <w:szCs w:val="22"/>
                <w:lang w:val="en-US"/>
              </w:rPr>
              <w:t xml:space="preserve">Article   </w:t>
            </w:r>
            <w:r w:rsidRPr="00EB6E85">
              <w:rPr>
                <w:rFonts w:ascii="StobiSerif Regular" w:hAnsi="StobiSerif Regular"/>
                <w:sz w:val="22"/>
                <w:szCs w:val="22"/>
                <w:lang w:val="en-US"/>
              </w:rPr>
              <w:lastRenderedPageBreak/>
              <w:t xml:space="preserve">6 of Directive (EU) 2019/944 and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7 to 10,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s 13 to 17 and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s 35 to 37 of this Regulation, including rules on day-ahead, intraday and forward capacity calculation methodologies and processes, grid models, bidding zone configuration, </w:t>
            </w:r>
            <w:proofErr w:type="spellStart"/>
            <w:r w:rsidRPr="00EB6E85">
              <w:rPr>
                <w:rFonts w:ascii="StobiSerif Regular" w:hAnsi="StobiSerif Regular"/>
                <w:sz w:val="22"/>
                <w:szCs w:val="22"/>
                <w:lang w:val="en-US"/>
              </w:rPr>
              <w:t>redispatching</w:t>
            </w:r>
            <w:proofErr w:type="spellEnd"/>
            <w:r w:rsidRPr="00EB6E85">
              <w:rPr>
                <w:rFonts w:ascii="StobiSerif Regular" w:hAnsi="StobiSerif Regular"/>
                <w:sz w:val="22"/>
                <w:szCs w:val="22"/>
                <w:lang w:val="en-US"/>
              </w:rPr>
              <w:t xml:space="preserve"> and countertrading, trading algorithms, single day-ahead and intraday coupling, the firmness of allocated cross-zonal capacity, congestion income distribution, cross-zonal transmission risk hedging, nomination procedures, and capacity allocation and congestion management cost recovery; </w:t>
            </w:r>
          </w:p>
        </w:tc>
        <w:tc>
          <w:tcPr>
            <w:tcW w:w="1121" w:type="dxa"/>
            <w:shd w:val="clear" w:color="auto" w:fill="FFFFFF" w:themeFill="background1"/>
          </w:tcPr>
          <w:p w14:paraId="266D41CB" w14:textId="6D6CA44C"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4881C3CA" w14:textId="2068BECE"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540FB51" w14:textId="66E2A88B"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8F63196" w14:textId="3664573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7D91532"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E0EE081"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BC77753" w14:textId="7142F65B"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w:t>
            </w:r>
            <w:r w:rsidRPr="00143A10">
              <w:rPr>
                <w:rFonts w:ascii="StobiSerif Regular" w:hAnsi="StobiSerif Regular"/>
                <w:sz w:val="22"/>
                <w:szCs w:val="22"/>
              </w:rPr>
              <w:lastRenderedPageBreak/>
              <w:t>the European Union.</w:t>
            </w:r>
          </w:p>
        </w:tc>
      </w:tr>
      <w:tr w:rsidR="00D420B9" w:rsidRPr="00AF0502" w14:paraId="51E25041" w14:textId="77777777" w:rsidTr="0027444E">
        <w:tc>
          <w:tcPr>
            <w:tcW w:w="1129" w:type="dxa"/>
            <w:shd w:val="clear" w:color="auto" w:fill="FFFFFF" w:themeFill="background1"/>
          </w:tcPr>
          <w:p w14:paraId="30596E51" w14:textId="48C38EC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rPr>
              <w:t>c</w:t>
            </w:r>
          </w:p>
        </w:tc>
        <w:tc>
          <w:tcPr>
            <w:tcW w:w="2268" w:type="dxa"/>
            <w:shd w:val="clear" w:color="auto" w:fill="FFFFFF" w:themeFill="background1"/>
          </w:tcPr>
          <w:p w14:paraId="3526A065" w14:textId="29081536"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rules implementing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s 5, 6 and 17 in relation to trading related to technical and operational provision </w:t>
            </w:r>
            <w:r w:rsidRPr="00EB6E85">
              <w:rPr>
                <w:rFonts w:ascii="StobiSerif Regular" w:hAnsi="StobiSerif Regular"/>
                <w:sz w:val="22"/>
                <w:szCs w:val="22"/>
                <w:lang w:val="en-US"/>
              </w:rPr>
              <w:lastRenderedPageBreak/>
              <w:t xml:space="preserve">of network access services and system balancing, including rules on network-related reserve power, including functions and responsibilities, platforms for the exchange of balancing energy, gate closure times, requirements for standard and specific balancing products, procurement of balancing services, allocation of cross-zonal capacity for the exchange of balancing services or sharing of reserves, settlement of balancing energy, settlement of exchanges of energy between system operators, imbalance settlement and settlement of balancing capacity, load frequency control, frequency quality defining and target parameters, frequency containment reserves, frequency restoration </w:t>
            </w:r>
            <w:r w:rsidRPr="00EB6E85">
              <w:rPr>
                <w:rFonts w:ascii="StobiSerif Regular" w:hAnsi="StobiSerif Regular"/>
                <w:sz w:val="22"/>
                <w:szCs w:val="22"/>
                <w:lang w:val="en-US"/>
              </w:rPr>
              <w:lastRenderedPageBreak/>
              <w:t>reserves, replacement reserves, exchange and sharing of reserves, cross-border activation processes of reserves, time-control processes and transparency of information;</w:t>
            </w:r>
          </w:p>
        </w:tc>
        <w:tc>
          <w:tcPr>
            <w:tcW w:w="1121" w:type="dxa"/>
            <w:shd w:val="clear" w:color="auto" w:fill="FFFFFF" w:themeFill="background1"/>
          </w:tcPr>
          <w:p w14:paraId="25E420BA" w14:textId="2B089B1F"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BC857D6" w14:textId="49144E31"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FDE8589" w14:textId="1D22549A"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66B5959C" w14:textId="5004B81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F396E64"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394CE1AC"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57A5A2D" w14:textId="2CBD004F"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48C2E991" w14:textId="77777777" w:rsidTr="0027444E">
        <w:tc>
          <w:tcPr>
            <w:tcW w:w="1129" w:type="dxa"/>
            <w:shd w:val="clear" w:color="auto" w:fill="FFFFFF" w:themeFill="background1"/>
          </w:tcPr>
          <w:p w14:paraId="5C22BD1F" w14:textId="036236C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rPr>
              <w:t>d</w:t>
            </w:r>
          </w:p>
        </w:tc>
        <w:tc>
          <w:tcPr>
            <w:tcW w:w="2268" w:type="dxa"/>
            <w:shd w:val="clear" w:color="auto" w:fill="FFFFFF" w:themeFill="background1"/>
          </w:tcPr>
          <w:p w14:paraId="3BBE3C7B" w14:textId="644F44BB"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rules implementing </w:t>
            </w:r>
            <w:proofErr w:type="gramStart"/>
            <w:r>
              <w:rPr>
                <w:rFonts w:ascii="StobiSerif Regular" w:hAnsi="StobiSerif Regular"/>
                <w:sz w:val="22"/>
                <w:szCs w:val="22"/>
                <w:lang w:val="en-US"/>
              </w:rPr>
              <w:t xml:space="preserve">Article  </w:t>
            </w:r>
            <w:r w:rsidRPr="00EB6E85">
              <w:rPr>
                <w:rFonts w:ascii="StobiSerif Regular" w:hAnsi="StobiSerif Regular"/>
                <w:sz w:val="22"/>
                <w:szCs w:val="22"/>
                <w:lang w:val="en-US"/>
              </w:rPr>
              <w:t>s</w:t>
            </w:r>
            <w:proofErr w:type="gramEnd"/>
            <w:r w:rsidRPr="00EB6E85">
              <w:rPr>
                <w:rFonts w:ascii="StobiSerif Regular" w:hAnsi="StobiSerif Regular"/>
                <w:sz w:val="22"/>
                <w:szCs w:val="22"/>
                <w:lang w:val="en-US"/>
              </w:rPr>
              <w:t xml:space="preserve"> 36, 40 and 54 of Directive (EU) 2019/944 in relation to non-discriminatory, transparent provision of non-frequency ancillary services,, including rules on steady state voltage control, inertia, fast reactive current injection, inertia for grid stability, short circuit current, black-start capability and island operation capability;</w:t>
            </w:r>
          </w:p>
        </w:tc>
        <w:tc>
          <w:tcPr>
            <w:tcW w:w="1121" w:type="dxa"/>
            <w:shd w:val="clear" w:color="auto" w:fill="FFFFFF" w:themeFill="background1"/>
          </w:tcPr>
          <w:p w14:paraId="0C231BF2"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9F3BD8D"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56BB8B42"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73DA564A" w14:textId="50C8EBF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A2D43A1"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5883CF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696F85D" w14:textId="7873E851"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535C5DA5" w14:textId="77777777" w:rsidTr="0027444E">
        <w:tc>
          <w:tcPr>
            <w:tcW w:w="1129" w:type="dxa"/>
            <w:shd w:val="clear" w:color="auto" w:fill="FFFFFF" w:themeFill="background1"/>
          </w:tcPr>
          <w:p w14:paraId="722DBAA2" w14:textId="5FAD7CDF" w:rsidR="00D420B9" w:rsidRPr="004746DA"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lang w:val="en-US"/>
              </w:rPr>
              <w:t>e</w:t>
            </w:r>
          </w:p>
        </w:tc>
        <w:tc>
          <w:tcPr>
            <w:tcW w:w="2268" w:type="dxa"/>
            <w:shd w:val="clear" w:color="auto" w:fill="FFFFFF" w:themeFill="background1"/>
          </w:tcPr>
          <w:p w14:paraId="3B3B0711" w14:textId="1F864188" w:rsidR="00D420B9" w:rsidRDefault="00D420B9" w:rsidP="00D420B9">
            <w:pPr>
              <w:shd w:val="clear" w:color="auto" w:fill="FFFFFF"/>
              <w:rPr>
                <w:rFonts w:ascii="StobiSerif Regular" w:hAnsi="StobiSerif Regular"/>
                <w:sz w:val="22"/>
                <w:szCs w:val="22"/>
                <w:lang w:val="en-US"/>
              </w:rPr>
            </w:pPr>
            <w:r w:rsidRPr="00EB6E85">
              <w:rPr>
                <w:rFonts w:ascii="StobiSerif Regular" w:hAnsi="StobiSerif Regular"/>
                <w:sz w:val="22"/>
                <w:szCs w:val="22"/>
                <w:lang w:val="en-US"/>
              </w:rPr>
              <w:t xml:space="preserve">rules implementing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57 of this Regulation and </w:t>
            </w:r>
            <w:proofErr w:type="gramStart"/>
            <w:r>
              <w:rPr>
                <w:rFonts w:ascii="StobiSerif Regular" w:hAnsi="StobiSerif Regular"/>
                <w:sz w:val="22"/>
                <w:szCs w:val="22"/>
                <w:lang w:val="en-US"/>
              </w:rPr>
              <w:t xml:space="preserve">Article  </w:t>
            </w:r>
            <w:r w:rsidRPr="00EB6E85">
              <w:rPr>
                <w:rFonts w:ascii="StobiSerif Regular" w:hAnsi="StobiSerif Regular"/>
                <w:sz w:val="22"/>
                <w:szCs w:val="22"/>
                <w:lang w:val="en-US"/>
              </w:rPr>
              <w:t>s</w:t>
            </w:r>
            <w:proofErr w:type="gramEnd"/>
            <w:r w:rsidRPr="00EB6E85">
              <w:rPr>
                <w:rFonts w:ascii="StobiSerif Regular" w:hAnsi="StobiSerif Regular"/>
                <w:sz w:val="22"/>
                <w:szCs w:val="22"/>
                <w:lang w:val="en-US"/>
              </w:rPr>
              <w:t xml:space="preserve"> 17, 31, 32, 36, 40 and 54 of Directive (EU) 2019/944 in relation to demand response, including </w:t>
            </w:r>
            <w:r w:rsidRPr="00EB6E85">
              <w:rPr>
                <w:rFonts w:ascii="StobiSerif Regular" w:hAnsi="StobiSerif Regular"/>
                <w:sz w:val="22"/>
                <w:szCs w:val="22"/>
                <w:lang w:val="en-US"/>
              </w:rPr>
              <w:lastRenderedPageBreak/>
              <w:t xml:space="preserve">rules on aggregation, energy storage, and demand curtailment rules. </w:t>
            </w:r>
          </w:p>
          <w:p w14:paraId="7CD61483" w14:textId="3D3D7504"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Those implementing acts shall be adopted in accordance with the examination procedure referred to in </w:t>
            </w:r>
            <w:r>
              <w:rPr>
                <w:rFonts w:ascii="StobiSerif Regular" w:hAnsi="StobiSerif Regular"/>
                <w:sz w:val="22"/>
                <w:szCs w:val="22"/>
                <w:lang w:val="en-US"/>
              </w:rPr>
              <w:t xml:space="preserve">Article   </w:t>
            </w:r>
            <w:r w:rsidRPr="00EB6E85">
              <w:rPr>
                <w:rFonts w:ascii="StobiSerif Regular" w:hAnsi="StobiSerif Regular"/>
                <w:sz w:val="22"/>
                <w:szCs w:val="22"/>
                <w:lang w:val="en-US"/>
              </w:rPr>
              <w:t>67(2).</w:t>
            </w:r>
          </w:p>
        </w:tc>
        <w:tc>
          <w:tcPr>
            <w:tcW w:w="1121" w:type="dxa"/>
            <w:shd w:val="clear" w:color="auto" w:fill="FFFFFF" w:themeFill="background1"/>
          </w:tcPr>
          <w:p w14:paraId="3BDDE2A5"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4A4CB3ED"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B9F58B8"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B1B91F1" w14:textId="684819C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BBA9135"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F61831C"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AEF8F60" w14:textId="3724DF71"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23698407" w14:textId="77777777" w:rsidTr="0027444E">
        <w:tc>
          <w:tcPr>
            <w:tcW w:w="1129" w:type="dxa"/>
            <w:shd w:val="clear" w:color="auto" w:fill="FFFFFF" w:themeFill="background1"/>
          </w:tcPr>
          <w:p w14:paraId="198161E1" w14:textId="2B13D0E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p w14:paraId="1394AD89" w14:textId="77777777" w:rsidR="00D420B9" w:rsidRPr="00AF0502" w:rsidRDefault="00D420B9" w:rsidP="00D420B9">
            <w:pPr>
              <w:tabs>
                <w:tab w:val="left" w:pos="792"/>
              </w:tabs>
              <w:rPr>
                <w:rFonts w:ascii="StobiSerif Regular" w:hAnsi="StobiSerif Regular"/>
                <w:sz w:val="22"/>
                <w:szCs w:val="22"/>
              </w:rPr>
            </w:pPr>
            <w:r w:rsidRPr="00AF0502">
              <w:rPr>
                <w:rFonts w:ascii="StobiSerif Regular" w:hAnsi="StobiSerif Regular"/>
                <w:sz w:val="22"/>
                <w:szCs w:val="22"/>
              </w:rPr>
              <w:tab/>
            </w:r>
          </w:p>
        </w:tc>
        <w:tc>
          <w:tcPr>
            <w:tcW w:w="2268" w:type="dxa"/>
            <w:shd w:val="clear" w:color="auto" w:fill="FFFFFF" w:themeFill="background1"/>
          </w:tcPr>
          <w:p w14:paraId="49D22E78" w14:textId="4670A9C4"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The Commission is empowered to adopt delegated acts in accordance with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68 supplementing this Regulation </w:t>
            </w:r>
            <w:proofErr w:type="gramStart"/>
            <w:r w:rsidRPr="00EB6E85">
              <w:rPr>
                <w:rFonts w:ascii="StobiSerif Regular" w:hAnsi="StobiSerif Regular"/>
                <w:sz w:val="22"/>
                <w:szCs w:val="22"/>
                <w:lang w:val="en-US"/>
              </w:rPr>
              <w:t>with regard to</w:t>
            </w:r>
            <w:proofErr w:type="gramEnd"/>
            <w:r w:rsidRPr="00EB6E85">
              <w:rPr>
                <w:rFonts w:ascii="StobiSerif Regular" w:hAnsi="StobiSerif Regular"/>
                <w:sz w:val="22"/>
                <w:szCs w:val="22"/>
                <w:lang w:val="en-US"/>
              </w:rPr>
              <w:t xml:space="preserve"> the establishment of network codes in the following areas:</w:t>
            </w:r>
          </w:p>
        </w:tc>
        <w:tc>
          <w:tcPr>
            <w:tcW w:w="1121" w:type="dxa"/>
            <w:shd w:val="clear" w:color="auto" w:fill="FFFFFF" w:themeFill="background1"/>
          </w:tcPr>
          <w:p w14:paraId="1F4D994C"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7EFEBB11"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D5B7FCD"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A42A26F" w14:textId="2230C2F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95E3053"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D70BC3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8F25311" w14:textId="0D69EFFA"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31F9107D" w14:textId="77777777" w:rsidTr="0027444E">
        <w:tc>
          <w:tcPr>
            <w:tcW w:w="1129" w:type="dxa"/>
            <w:shd w:val="clear" w:color="auto" w:fill="FFFFFF" w:themeFill="background1"/>
          </w:tcPr>
          <w:p w14:paraId="21FAB3A5" w14:textId="4E71308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 </w:t>
            </w:r>
            <w:r>
              <w:rPr>
                <w:rFonts w:ascii="StobiSerif Regular" w:hAnsi="StobiSerif Regular"/>
                <w:sz w:val="22"/>
                <w:szCs w:val="22"/>
              </w:rPr>
              <w:t>point</w:t>
            </w:r>
            <w:r w:rsidRPr="00AF0502">
              <w:rPr>
                <w:rFonts w:ascii="StobiSerif Regular" w:hAnsi="StobiSerif Regular"/>
                <w:sz w:val="22"/>
                <w:szCs w:val="22"/>
              </w:rPr>
              <w:t xml:space="preserve"> а</w:t>
            </w:r>
          </w:p>
          <w:p w14:paraId="29CA9623" w14:textId="77777777" w:rsidR="00D420B9" w:rsidRPr="00AF0502" w:rsidRDefault="00D420B9" w:rsidP="00D420B9">
            <w:pPr>
              <w:tabs>
                <w:tab w:val="left" w:pos="792"/>
              </w:tabs>
              <w:rPr>
                <w:rFonts w:ascii="StobiSerif Regular" w:hAnsi="StobiSerif Regular"/>
                <w:sz w:val="22"/>
                <w:szCs w:val="22"/>
              </w:rPr>
            </w:pPr>
            <w:r w:rsidRPr="00AF0502">
              <w:rPr>
                <w:rFonts w:ascii="StobiSerif Regular" w:hAnsi="StobiSerif Regular"/>
                <w:sz w:val="22"/>
                <w:szCs w:val="22"/>
              </w:rPr>
              <w:tab/>
            </w:r>
          </w:p>
        </w:tc>
        <w:tc>
          <w:tcPr>
            <w:tcW w:w="2268" w:type="dxa"/>
            <w:shd w:val="clear" w:color="auto" w:fill="FFFFFF" w:themeFill="background1"/>
          </w:tcPr>
          <w:p w14:paraId="685816AF" w14:textId="6946A1A0"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network connection rules including rules on the connection of transmission-connected demand facilities, transmission-connected distribution facilities and distribution systems, connection of demand units used to provide demand response, requirements for grid </w:t>
            </w:r>
            <w:r w:rsidRPr="00EB6E85">
              <w:rPr>
                <w:rFonts w:ascii="StobiSerif Regular" w:hAnsi="StobiSerif Regular"/>
                <w:sz w:val="22"/>
                <w:szCs w:val="22"/>
                <w:lang w:val="en-US"/>
              </w:rPr>
              <w:lastRenderedPageBreak/>
              <w:t xml:space="preserve">connection of generators, requirements for high-voltage direct current grid connection, requirements for direct current-connected power park modules and remote-end high-voltage direct current converter stations, and operational notification procedures for grid connection; </w:t>
            </w:r>
          </w:p>
        </w:tc>
        <w:tc>
          <w:tcPr>
            <w:tcW w:w="1121" w:type="dxa"/>
            <w:shd w:val="clear" w:color="auto" w:fill="FFFFFF" w:themeFill="background1"/>
          </w:tcPr>
          <w:p w14:paraId="166B14F0"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250EFB1A"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AC3EBF6"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9401C33" w14:textId="795984A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B86B695"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A1734B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74F22DB" w14:textId="3EF6A1F8"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7AC05E1C" w14:textId="77777777" w:rsidTr="0027444E">
        <w:tc>
          <w:tcPr>
            <w:tcW w:w="1129" w:type="dxa"/>
            <w:shd w:val="clear" w:color="auto" w:fill="FFFFFF" w:themeFill="background1"/>
          </w:tcPr>
          <w:p w14:paraId="3AFA58A9" w14:textId="32EE678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rPr>
              <w:t>b</w:t>
            </w:r>
          </w:p>
          <w:p w14:paraId="31282FA6" w14:textId="77777777" w:rsidR="00D420B9" w:rsidRPr="00AF0502" w:rsidRDefault="00D420B9" w:rsidP="00D420B9">
            <w:pPr>
              <w:tabs>
                <w:tab w:val="left" w:pos="792"/>
              </w:tabs>
              <w:rPr>
                <w:rFonts w:ascii="StobiSerif Regular" w:hAnsi="StobiSerif Regular"/>
                <w:sz w:val="22"/>
                <w:szCs w:val="22"/>
              </w:rPr>
            </w:pPr>
            <w:r w:rsidRPr="00AF0502">
              <w:rPr>
                <w:rFonts w:ascii="StobiSerif Regular" w:hAnsi="StobiSerif Regular"/>
                <w:sz w:val="22"/>
                <w:szCs w:val="22"/>
              </w:rPr>
              <w:tab/>
            </w:r>
          </w:p>
        </w:tc>
        <w:tc>
          <w:tcPr>
            <w:tcW w:w="2268" w:type="dxa"/>
            <w:shd w:val="clear" w:color="auto" w:fill="FFFFFF" w:themeFill="background1"/>
          </w:tcPr>
          <w:p w14:paraId="65D693C9" w14:textId="5C1AFBDD"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data exchange, settlement and transparency rules, including in particular rules on transfer capacities for relevant time horizons, estimates and actual values on the allocation and use of transfer capacities, forecast and actual demand of facilities and aggregation thereof including unavailability of facilities, forecast and actual generation of generation units and aggregation thereof </w:t>
            </w:r>
            <w:r w:rsidRPr="00EB6E85">
              <w:rPr>
                <w:rFonts w:ascii="StobiSerif Regular" w:hAnsi="StobiSerif Regular"/>
                <w:sz w:val="22"/>
                <w:szCs w:val="22"/>
                <w:lang w:val="en-US"/>
              </w:rPr>
              <w:lastRenderedPageBreak/>
              <w:t xml:space="preserve">including unavailability of units, availability and use of networks, congestion management measures and balancing market data. Rules should include ways in which the information is published, the timing of publication, the entities responsible for handling; </w:t>
            </w:r>
          </w:p>
        </w:tc>
        <w:tc>
          <w:tcPr>
            <w:tcW w:w="1121" w:type="dxa"/>
            <w:shd w:val="clear" w:color="auto" w:fill="FFFFFF" w:themeFill="background1"/>
          </w:tcPr>
          <w:p w14:paraId="73F061F4"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67EAC8F8"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52CD1B3"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3758052" w14:textId="7950EFB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DC8776C"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E9A3577"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D01D7CA" w14:textId="666C9897"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64694E0C" w14:textId="77777777" w:rsidTr="0027444E">
        <w:tc>
          <w:tcPr>
            <w:tcW w:w="1129" w:type="dxa"/>
            <w:shd w:val="clear" w:color="auto" w:fill="FFFFFF" w:themeFill="background1"/>
          </w:tcPr>
          <w:p w14:paraId="40E75095" w14:textId="282ED2E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rPr>
              <w:t>c</w:t>
            </w:r>
          </w:p>
          <w:p w14:paraId="050B3A13" w14:textId="77777777" w:rsidR="00D420B9" w:rsidRPr="00AF0502" w:rsidRDefault="00D420B9" w:rsidP="00D420B9">
            <w:pPr>
              <w:tabs>
                <w:tab w:val="left" w:pos="792"/>
              </w:tabs>
              <w:rPr>
                <w:rFonts w:ascii="StobiSerif Regular" w:hAnsi="StobiSerif Regular"/>
                <w:sz w:val="22"/>
                <w:szCs w:val="22"/>
              </w:rPr>
            </w:pPr>
            <w:r w:rsidRPr="00AF0502">
              <w:rPr>
                <w:rFonts w:ascii="StobiSerif Regular" w:hAnsi="StobiSerif Regular"/>
                <w:sz w:val="22"/>
                <w:szCs w:val="22"/>
              </w:rPr>
              <w:tab/>
            </w:r>
          </w:p>
        </w:tc>
        <w:tc>
          <w:tcPr>
            <w:tcW w:w="2268" w:type="dxa"/>
            <w:shd w:val="clear" w:color="auto" w:fill="FFFFFF" w:themeFill="background1"/>
          </w:tcPr>
          <w:p w14:paraId="1ABFAB7E" w14:textId="1049217B"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third-party access rules;</w:t>
            </w:r>
          </w:p>
        </w:tc>
        <w:tc>
          <w:tcPr>
            <w:tcW w:w="1121" w:type="dxa"/>
            <w:shd w:val="clear" w:color="auto" w:fill="FFFFFF" w:themeFill="background1"/>
          </w:tcPr>
          <w:p w14:paraId="4622CA47"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FB6E6E6"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6C4EEFA"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C10DC77" w14:textId="4D1BD47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DE68D6F"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0CCAAC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6BF4FE8" w14:textId="16D6F8FD"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54B80ED1" w14:textId="77777777" w:rsidTr="0027444E">
        <w:tc>
          <w:tcPr>
            <w:tcW w:w="1129" w:type="dxa"/>
            <w:shd w:val="clear" w:color="auto" w:fill="FFFFFF" w:themeFill="background1"/>
          </w:tcPr>
          <w:p w14:paraId="36E4093D" w14:textId="5057934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rPr>
              <w:t>d</w:t>
            </w:r>
          </w:p>
          <w:p w14:paraId="65432BB2" w14:textId="77777777" w:rsidR="00D420B9" w:rsidRPr="00AF0502" w:rsidRDefault="00D420B9" w:rsidP="00D420B9">
            <w:pPr>
              <w:tabs>
                <w:tab w:val="left" w:pos="792"/>
              </w:tabs>
              <w:rPr>
                <w:rFonts w:ascii="StobiSerif Regular" w:hAnsi="StobiSerif Regular"/>
                <w:sz w:val="22"/>
                <w:szCs w:val="22"/>
              </w:rPr>
            </w:pPr>
            <w:r w:rsidRPr="00AF0502">
              <w:rPr>
                <w:rFonts w:ascii="StobiSerif Regular" w:hAnsi="StobiSerif Regular"/>
                <w:sz w:val="22"/>
                <w:szCs w:val="22"/>
              </w:rPr>
              <w:tab/>
            </w:r>
          </w:p>
        </w:tc>
        <w:tc>
          <w:tcPr>
            <w:tcW w:w="2268" w:type="dxa"/>
            <w:shd w:val="clear" w:color="auto" w:fill="FFFFFF" w:themeFill="background1"/>
          </w:tcPr>
          <w:p w14:paraId="059083E2" w14:textId="57EFE73E"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operational emergency and restauration procedures in an emergency including system </w:t>
            </w:r>
            <w:proofErr w:type="spellStart"/>
            <w:r w:rsidRPr="00EB6E85">
              <w:rPr>
                <w:rFonts w:ascii="StobiSerif Regular" w:hAnsi="StobiSerif Regular"/>
                <w:sz w:val="22"/>
                <w:szCs w:val="22"/>
                <w:lang w:val="en-US"/>
              </w:rPr>
              <w:t>defence</w:t>
            </w:r>
            <w:proofErr w:type="spellEnd"/>
            <w:r w:rsidRPr="00EB6E85">
              <w:rPr>
                <w:rFonts w:ascii="StobiSerif Regular" w:hAnsi="StobiSerif Regular"/>
                <w:sz w:val="22"/>
                <w:szCs w:val="22"/>
                <w:lang w:val="en-US"/>
              </w:rPr>
              <w:t xml:space="preserve"> plans, restoration plans, market interactions, information exchange and communication and tools and facilities; </w:t>
            </w:r>
          </w:p>
        </w:tc>
        <w:tc>
          <w:tcPr>
            <w:tcW w:w="1121" w:type="dxa"/>
            <w:shd w:val="clear" w:color="auto" w:fill="FFFFFF" w:themeFill="background1"/>
          </w:tcPr>
          <w:p w14:paraId="14201B8B"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2ECD5DF1"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799B41B"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7E9F2335" w14:textId="383E447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A169952"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004BC61"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0BB83B2" w14:textId="6B8296B7"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27FB8DD2" w14:textId="77777777" w:rsidTr="0027444E">
        <w:tc>
          <w:tcPr>
            <w:tcW w:w="1129" w:type="dxa"/>
            <w:shd w:val="clear" w:color="auto" w:fill="FFFFFF" w:themeFill="background1"/>
          </w:tcPr>
          <w:p w14:paraId="341D48E2" w14:textId="13A80C69" w:rsidR="00D420B9" w:rsidRPr="004746DA" w:rsidRDefault="00D420B9" w:rsidP="00D420B9">
            <w:pPr>
              <w:shd w:val="clear" w:color="auto" w:fill="FFFFFF"/>
              <w:jc w:val="center"/>
              <w:rPr>
                <w:rFonts w:ascii="StobiSerif Regular" w:hAnsi="StobiSerif Regular"/>
                <w:sz w:val="22"/>
                <w:szCs w:val="22"/>
                <w:lang w:val="en-US"/>
              </w:rPr>
            </w:pPr>
            <w:r>
              <w:rPr>
                <w:rFonts w:ascii="StobiSerif Regular" w:hAnsi="StobiSerif Regular"/>
                <w:sz w:val="22"/>
                <w:szCs w:val="22"/>
              </w:rPr>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 </w:t>
            </w:r>
            <w:r>
              <w:rPr>
                <w:rFonts w:ascii="StobiSerif Regular" w:hAnsi="StobiSerif Regular"/>
                <w:sz w:val="22"/>
                <w:szCs w:val="22"/>
              </w:rPr>
              <w:t>point</w:t>
            </w:r>
            <w:r w:rsidRPr="00AF0502">
              <w:rPr>
                <w:rFonts w:ascii="StobiSerif Regular" w:hAnsi="StobiSerif Regular"/>
                <w:sz w:val="22"/>
                <w:szCs w:val="22"/>
              </w:rPr>
              <w:t xml:space="preserve"> </w:t>
            </w:r>
            <w:r>
              <w:rPr>
                <w:rFonts w:ascii="StobiSerif Regular" w:hAnsi="StobiSerif Regular"/>
                <w:sz w:val="22"/>
                <w:szCs w:val="22"/>
                <w:lang w:val="en-US"/>
              </w:rPr>
              <w:t>e</w:t>
            </w:r>
          </w:p>
          <w:p w14:paraId="6281E196" w14:textId="77777777" w:rsidR="00D420B9" w:rsidRPr="00AF0502" w:rsidRDefault="00D420B9" w:rsidP="00D420B9">
            <w:pPr>
              <w:tabs>
                <w:tab w:val="left" w:pos="792"/>
              </w:tabs>
              <w:rPr>
                <w:rFonts w:ascii="StobiSerif Regular" w:hAnsi="StobiSerif Regular"/>
                <w:sz w:val="22"/>
                <w:szCs w:val="22"/>
              </w:rPr>
            </w:pPr>
            <w:r w:rsidRPr="00AF0502">
              <w:rPr>
                <w:rFonts w:ascii="StobiSerif Regular" w:hAnsi="StobiSerif Regular"/>
                <w:sz w:val="22"/>
                <w:szCs w:val="22"/>
              </w:rPr>
              <w:lastRenderedPageBreak/>
              <w:tab/>
            </w:r>
          </w:p>
        </w:tc>
        <w:tc>
          <w:tcPr>
            <w:tcW w:w="2268" w:type="dxa"/>
            <w:shd w:val="clear" w:color="auto" w:fill="FFFFFF" w:themeFill="background1"/>
          </w:tcPr>
          <w:p w14:paraId="53FE67B1" w14:textId="1F2BCDC3" w:rsidR="00D420B9" w:rsidRPr="00AF0502" w:rsidRDefault="00D420B9" w:rsidP="00D420B9">
            <w:pPr>
              <w:shd w:val="clear" w:color="auto" w:fill="FFFFFF"/>
              <w:rPr>
                <w:rFonts w:ascii="StobiSerif Regular" w:hAnsi="StobiSerif Regular"/>
                <w:sz w:val="22"/>
                <w:szCs w:val="22"/>
              </w:rPr>
            </w:pPr>
            <w:proofErr w:type="gramStart"/>
            <w:r w:rsidRPr="00EB6E85">
              <w:rPr>
                <w:rFonts w:ascii="StobiSerif Regular" w:hAnsi="StobiSerif Regular"/>
                <w:sz w:val="22"/>
                <w:szCs w:val="22"/>
                <w:lang w:val="en-US"/>
              </w:rPr>
              <w:lastRenderedPageBreak/>
              <w:t>sector</w:t>
            </w:r>
            <w:proofErr w:type="gramEnd"/>
            <w:r w:rsidRPr="00EB6E85">
              <w:rPr>
                <w:rFonts w:ascii="StobiSerif Regular" w:hAnsi="StobiSerif Regular"/>
                <w:sz w:val="22"/>
                <w:szCs w:val="22"/>
                <w:lang w:val="en-US"/>
              </w:rPr>
              <w:t xml:space="preserve">-specific rules for cyber security aspects of cross-border electricity flows, including rules on </w:t>
            </w:r>
            <w:r w:rsidRPr="00EB6E85">
              <w:rPr>
                <w:rFonts w:ascii="StobiSerif Regular" w:hAnsi="StobiSerif Regular"/>
                <w:sz w:val="22"/>
                <w:szCs w:val="22"/>
                <w:lang w:val="en-US"/>
              </w:rPr>
              <w:lastRenderedPageBreak/>
              <w:t xml:space="preserve">common minimum requirements, planning, monitoring, reporting and crisis management. </w:t>
            </w:r>
          </w:p>
        </w:tc>
        <w:tc>
          <w:tcPr>
            <w:tcW w:w="1121" w:type="dxa"/>
            <w:shd w:val="clear" w:color="auto" w:fill="FFFFFF" w:themeFill="background1"/>
          </w:tcPr>
          <w:p w14:paraId="61DCC7C4" w14:textId="02285DB1"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6DE89B91" w14:textId="5D398175"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FA50310" w14:textId="0783900A"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8733A2E" w14:textId="5C278AA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78BC77D"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870B28C"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67E57D0" w14:textId="7A52A6A4"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72BF0180" w14:textId="77777777" w:rsidTr="0027444E">
        <w:tc>
          <w:tcPr>
            <w:tcW w:w="1129" w:type="dxa"/>
            <w:shd w:val="clear" w:color="auto" w:fill="FFFFFF" w:themeFill="background1"/>
          </w:tcPr>
          <w:p w14:paraId="787C8129" w14:textId="5A24958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p w14:paraId="5B73F3DC" w14:textId="77777777" w:rsidR="00D420B9" w:rsidRPr="00AF0502" w:rsidRDefault="00D420B9" w:rsidP="00D420B9">
            <w:pPr>
              <w:shd w:val="clear" w:color="auto" w:fill="FFFFFF"/>
              <w:tabs>
                <w:tab w:val="center" w:pos="456"/>
              </w:tabs>
              <w:jc w:val="center"/>
              <w:rPr>
                <w:rFonts w:ascii="StobiSerif Regular" w:hAnsi="StobiSerif Regular"/>
                <w:sz w:val="22"/>
                <w:szCs w:val="22"/>
              </w:rPr>
            </w:pPr>
          </w:p>
        </w:tc>
        <w:tc>
          <w:tcPr>
            <w:tcW w:w="2268" w:type="dxa"/>
            <w:shd w:val="clear" w:color="auto" w:fill="FFFFFF" w:themeFill="background1"/>
          </w:tcPr>
          <w:p w14:paraId="2352B175" w14:textId="168AA475"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The Commission shall, after consulting ACER, the ENTSO for Electricity, the EU DSO entity and the other relevant stakeholders, establish a priority list every three years, identifying the areas set out in paragraphs 1 and 2 to be included in the development of network codes. If the subject matter of the network code is directly related to the operation of the distribution system and not primarily relevant to the transmission system, the Commission may require the EU DSO entity, in cooperation with the ENTSO for Electricity, to convene a drafting committee and submit a proposal </w:t>
            </w:r>
            <w:r w:rsidRPr="00EB6E85">
              <w:rPr>
                <w:rFonts w:ascii="StobiSerif Regular" w:hAnsi="StobiSerif Regular"/>
                <w:sz w:val="22"/>
                <w:szCs w:val="22"/>
                <w:lang w:val="en-US"/>
              </w:rPr>
              <w:lastRenderedPageBreak/>
              <w:t xml:space="preserve">for a network code to ACER. </w:t>
            </w:r>
          </w:p>
        </w:tc>
        <w:tc>
          <w:tcPr>
            <w:tcW w:w="1121" w:type="dxa"/>
            <w:shd w:val="clear" w:color="auto" w:fill="FFFFFF" w:themeFill="background1"/>
          </w:tcPr>
          <w:p w14:paraId="366E8C47"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4A08512A"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C1E9C23"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7D58C96C" w14:textId="382D408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23424DA"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576995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1E53F6D" w14:textId="13377771"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This provision applies to the Member States of the European Union.</w:t>
            </w:r>
          </w:p>
        </w:tc>
      </w:tr>
      <w:tr w:rsidR="00D420B9" w:rsidRPr="00AF0502" w14:paraId="7355C170" w14:textId="77777777" w:rsidTr="0027444E">
        <w:tc>
          <w:tcPr>
            <w:tcW w:w="1129" w:type="dxa"/>
            <w:shd w:val="clear" w:color="auto" w:fill="FFFFFF" w:themeFill="background1"/>
          </w:tcPr>
          <w:p w14:paraId="24A98197" w14:textId="7E5EFC0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p w14:paraId="15DD3B86" w14:textId="77777777" w:rsidR="00D420B9" w:rsidRPr="00AF0502" w:rsidRDefault="00D420B9" w:rsidP="00D420B9">
            <w:pPr>
              <w:shd w:val="clear" w:color="auto" w:fill="FFFFFF"/>
              <w:tabs>
                <w:tab w:val="center" w:pos="456"/>
              </w:tabs>
              <w:jc w:val="center"/>
              <w:rPr>
                <w:rFonts w:ascii="StobiSerif Regular" w:hAnsi="StobiSerif Regular"/>
                <w:sz w:val="22"/>
                <w:szCs w:val="22"/>
              </w:rPr>
            </w:pPr>
          </w:p>
        </w:tc>
        <w:tc>
          <w:tcPr>
            <w:tcW w:w="2268" w:type="dxa"/>
            <w:shd w:val="clear" w:color="auto" w:fill="FFFFFF" w:themeFill="background1"/>
          </w:tcPr>
          <w:p w14:paraId="5ABF4ABE" w14:textId="6617B06B"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The Commission shall request ACER to submit to it within a reasonable period not exceeding six months of receipt of the Commission's request non-binding framework guidelines setting out clear and objective principles for the development of network </w:t>
            </w:r>
            <w:proofErr w:type="gramStart"/>
            <w:r w:rsidRPr="00EB6E85">
              <w:rPr>
                <w:rFonts w:ascii="StobiSerif Regular" w:hAnsi="StobiSerif Regular"/>
                <w:sz w:val="22"/>
                <w:szCs w:val="22"/>
                <w:lang w:val="en-US"/>
              </w:rPr>
              <w:t>codes</w:t>
            </w:r>
            <w:proofErr w:type="gramEnd"/>
            <w:r w:rsidRPr="00EB6E85">
              <w:rPr>
                <w:rFonts w:ascii="StobiSerif Regular" w:hAnsi="StobiSerif Regular"/>
                <w:sz w:val="22"/>
                <w:szCs w:val="22"/>
                <w:lang w:val="en-US"/>
              </w:rPr>
              <w:t xml:space="preserve"> relating to the areas identified in the priority list (framework guideline). The request of the Commission may include conditions which the framework guideline shall address. Each framework guideline shall contribute to market integration, non-discrimination, effective competition, and the efficient functioning of the market. Upon a reasoned request from ACER, the </w:t>
            </w:r>
            <w:r w:rsidRPr="00EB6E85">
              <w:rPr>
                <w:rFonts w:ascii="StobiSerif Regular" w:hAnsi="StobiSerif Regular"/>
                <w:sz w:val="22"/>
                <w:szCs w:val="22"/>
                <w:lang w:val="en-US"/>
              </w:rPr>
              <w:lastRenderedPageBreak/>
              <w:t xml:space="preserve">Commission may extend the period for submitting the guidelines. </w:t>
            </w:r>
          </w:p>
        </w:tc>
        <w:tc>
          <w:tcPr>
            <w:tcW w:w="1121" w:type="dxa"/>
            <w:shd w:val="clear" w:color="auto" w:fill="FFFFFF" w:themeFill="background1"/>
          </w:tcPr>
          <w:p w14:paraId="77A335D5"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4B553247"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E76980D"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6B3DE6C" w14:textId="304ED9E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D68BBCF"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35F9E797"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F365B34" w14:textId="01071741"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24001F2E" w14:textId="77777777" w:rsidTr="0027444E">
        <w:tc>
          <w:tcPr>
            <w:tcW w:w="1129" w:type="dxa"/>
            <w:shd w:val="clear" w:color="auto" w:fill="FFFFFF" w:themeFill="background1"/>
          </w:tcPr>
          <w:p w14:paraId="3BEAE6F0" w14:textId="5676EA3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p w14:paraId="3DAA6BC4" w14:textId="77777777" w:rsidR="00D420B9" w:rsidRPr="00AF0502" w:rsidRDefault="00D420B9" w:rsidP="00D420B9">
            <w:pPr>
              <w:rPr>
                <w:rFonts w:ascii="StobiSerif Regular" w:hAnsi="StobiSerif Regular"/>
                <w:sz w:val="22"/>
                <w:szCs w:val="22"/>
              </w:rPr>
            </w:pPr>
          </w:p>
        </w:tc>
        <w:tc>
          <w:tcPr>
            <w:tcW w:w="2268" w:type="dxa"/>
            <w:shd w:val="clear" w:color="auto" w:fill="FFFFFF" w:themeFill="background1"/>
          </w:tcPr>
          <w:p w14:paraId="4CBCA5C8" w14:textId="3A98AF5B"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ACER shall consult the ENTSO for Electricity, the EU DSO entity, and the other relevant stakeholders </w:t>
            </w:r>
            <w:proofErr w:type="gramStart"/>
            <w:r w:rsidRPr="00EB6E85">
              <w:rPr>
                <w:rFonts w:ascii="StobiSerif Regular" w:hAnsi="StobiSerif Regular"/>
                <w:sz w:val="22"/>
                <w:szCs w:val="22"/>
                <w:lang w:val="en-US"/>
              </w:rPr>
              <w:t>in regard to</w:t>
            </w:r>
            <w:proofErr w:type="gramEnd"/>
            <w:r w:rsidRPr="00EB6E85">
              <w:rPr>
                <w:rFonts w:ascii="StobiSerif Regular" w:hAnsi="StobiSerif Regular"/>
                <w:sz w:val="22"/>
                <w:szCs w:val="22"/>
                <w:lang w:val="en-US"/>
              </w:rPr>
              <w:t xml:space="preserve"> the framework guideline, during a period of no less than two months, in an open and transparent manner. </w:t>
            </w:r>
          </w:p>
        </w:tc>
        <w:tc>
          <w:tcPr>
            <w:tcW w:w="1121" w:type="dxa"/>
            <w:shd w:val="clear" w:color="auto" w:fill="FFFFFF" w:themeFill="background1"/>
          </w:tcPr>
          <w:p w14:paraId="7C30D134"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77D6B924"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38980A9"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D197A22" w14:textId="6AD7454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56F40AB"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810C38C"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62AD37C" w14:textId="57E8DABF" w:rsidR="00D420B9" w:rsidRPr="00AF0502" w:rsidRDefault="00D420B9" w:rsidP="00D420B9">
            <w:pPr>
              <w:shd w:val="clear" w:color="auto" w:fill="FFFFFF"/>
              <w:jc w:val="both"/>
              <w:rPr>
                <w:rFonts w:ascii="StobiSerif Regular" w:hAnsi="StobiSerif Regular"/>
                <w:sz w:val="22"/>
                <w:szCs w:val="22"/>
              </w:rPr>
            </w:pPr>
            <w:r w:rsidRPr="00A17198">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A17198">
              <w:rPr>
                <w:rFonts w:ascii="StobiSerif Regular" w:hAnsi="StobiSerif Regular"/>
                <w:sz w:val="22"/>
                <w:szCs w:val="22"/>
              </w:rPr>
              <w:t>applies to the Member States of the European Union.</w:t>
            </w:r>
          </w:p>
        </w:tc>
      </w:tr>
      <w:tr w:rsidR="00D420B9" w:rsidRPr="00AF0502" w14:paraId="5C0DA303" w14:textId="77777777" w:rsidTr="0027444E">
        <w:tc>
          <w:tcPr>
            <w:tcW w:w="1129" w:type="dxa"/>
            <w:shd w:val="clear" w:color="auto" w:fill="FFFFFF" w:themeFill="background1"/>
          </w:tcPr>
          <w:p w14:paraId="33B8E71A" w14:textId="428B2ED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p w14:paraId="57869D8C" w14:textId="77777777" w:rsidR="00D420B9" w:rsidRPr="00AF0502" w:rsidRDefault="00D420B9" w:rsidP="00D420B9">
            <w:pPr>
              <w:rPr>
                <w:rFonts w:ascii="StobiSerif Regular" w:hAnsi="StobiSerif Regular"/>
                <w:sz w:val="22"/>
                <w:szCs w:val="22"/>
              </w:rPr>
            </w:pPr>
          </w:p>
        </w:tc>
        <w:tc>
          <w:tcPr>
            <w:tcW w:w="2268" w:type="dxa"/>
            <w:shd w:val="clear" w:color="auto" w:fill="FFFFFF" w:themeFill="background1"/>
          </w:tcPr>
          <w:p w14:paraId="38FCD3C7" w14:textId="0206BB1A"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ACER shall submit a non-binding framework guideline to the Commission </w:t>
            </w:r>
            <w:proofErr w:type="gramStart"/>
            <w:r w:rsidRPr="00EB6E85">
              <w:rPr>
                <w:rFonts w:ascii="StobiSerif Regular" w:hAnsi="StobiSerif Regular"/>
                <w:sz w:val="22"/>
                <w:szCs w:val="22"/>
                <w:lang w:val="en-US"/>
              </w:rPr>
              <w:t>where</w:t>
            </w:r>
            <w:proofErr w:type="gramEnd"/>
            <w:r w:rsidRPr="00EB6E85">
              <w:rPr>
                <w:rFonts w:ascii="StobiSerif Regular" w:hAnsi="StobiSerif Regular"/>
                <w:sz w:val="22"/>
                <w:szCs w:val="22"/>
                <w:lang w:val="en-US"/>
              </w:rPr>
              <w:t xml:space="preserve"> requested to do so under paragraph 4. </w:t>
            </w:r>
          </w:p>
        </w:tc>
        <w:tc>
          <w:tcPr>
            <w:tcW w:w="1121" w:type="dxa"/>
            <w:shd w:val="clear" w:color="auto" w:fill="FFFFFF" w:themeFill="background1"/>
          </w:tcPr>
          <w:p w14:paraId="5655548E"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2299AE91"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CCAC87D"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A7A5F1F" w14:textId="65B484F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39FD78B"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61CBA9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72E7364" w14:textId="6B135D61" w:rsidR="00D420B9" w:rsidRPr="00AF0502" w:rsidRDefault="00D420B9" w:rsidP="00D420B9">
            <w:pPr>
              <w:shd w:val="clear" w:color="auto" w:fill="FFFFFF"/>
              <w:jc w:val="both"/>
              <w:rPr>
                <w:rFonts w:ascii="StobiSerif Regular" w:hAnsi="StobiSerif Regular"/>
                <w:sz w:val="22"/>
                <w:szCs w:val="22"/>
              </w:rPr>
            </w:pPr>
            <w:r w:rsidRPr="00A17198">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A17198">
              <w:rPr>
                <w:rFonts w:ascii="StobiSerif Regular" w:hAnsi="StobiSerif Regular"/>
                <w:sz w:val="22"/>
                <w:szCs w:val="22"/>
              </w:rPr>
              <w:t>applies to the Member States of the European Union.</w:t>
            </w:r>
          </w:p>
        </w:tc>
      </w:tr>
      <w:tr w:rsidR="00D420B9" w:rsidRPr="00AF0502" w14:paraId="7658F0A7" w14:textId="77777777" w:rsidTr="0027444E">
        <w:tc>
          <w:tcPr>
            <w:tcW w:w="1129" w:type="dxa"/>
            <w:shd w:val="clear" w:color="auto" w:fill="FFFFFF" w:themeFill="background1"/>
          </w:tcPr>
          <w:p w14:paraId="12338235" w14:textId="1B8AA49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p w14:paraId="5D16F61B" w14:textId="77777777" w:rsidR="00D420B9" w:rsidRPr="00AF0502" w:rsidRDefault="00D420B9" w:rsidP="00D420B9">
            <w:pPr>
              <w:rPr>
                <w:rFonts w:ascii="StobiSerif Regular" w:hAnsi="StobiSerif Regular"/>
                <w:sz w:val="22"/>
                <w:szCs w:val="22"/>
              </w:rPr>
            </w:pPr>
          </w:p>
        </w:tc>
        <w:tc>
          <w:tcPr>
            <w:tcW w:w="2268" w:type="dxa"/>
            <w:shd w:val="clear" w:color="auto" w:fill="FFFFFF" w:themeFill="background1"/>
          </w:tcPr>
          <w:p w14:paraId="098F8A97" w14:textId="436C2657"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If the Commission considers that the framework guideline does not contribute to market integration, non-discrimination, effective competition and the efficient functioning of the market, it may request ACER to review the framework guideline </w:t>
            </w:r>
            <w:r w:rsidRPr="00EB6E85">
              <w:rPr>
                <w:rFonts w:ascii="StobiSerif Regular" w:hAnsi="StobiSerif Regular"/>
                <w:sz w:val="22"/>
                <w:szCs w:val="22"/>
                <w:lang w:val="en-US"/>
              </w:rPr>
              <w:lastRenderedPageBreak/>
              <w:t xml:space="preserve">within a reasonable period and resubmit it to the Commission. </w:t>
            </w:r>
          </w:p>
        </w:tc>
        <w:tc>
          <w:tcPr>
            <w:tcW w:w="1121" w:type="dxa"/>
            <w:shd w:val="clear" w:color="auto" w:fill="FFFFFF" w:themeFill="background1"/>
          </w:tcPr>
          <w:p w14:paraId="62C46C84"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2483DD7F"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1D506EF"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477E8B3" w14:textId="07B21E5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726E7D4"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A9890D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9F8BC35" w14:textId="71C7012B" w:rsidR="00D420B9" w:rsidRPr="00AF0502" w:rsidRDefault="00D420B9" w:rsidP="00D420B9">
            <w:pPr>
              <w:shd w:val="clear" w:color="auto" w:fill="FFFFFF"/>
              <w:jc w:val="both"/>
              <w:rPr>
                <w:rFonts w:ascii="StobiSerif Regular" w:hAnsi="StobiSerif Regular"/>
                <w:sz w:val="22"/>
                <w:szCs w:val="22"/>
              </w:rPr>
            </w:pPr>
            <w:r w:rsidRPr="00A17198">
              <w:rPr>
                <w:rFonts w:ascii="StobiSerif Regular" w:hAnsi="StobiSerif Regular"/>
                <w:sz w:val="22"/>
                <w:szCs w:val="22"/>
              </w:rPr>
              <w:t>This provision applies to the Member States of the European Union.</w:t>
            </w:r>
          </w:p>
        </w:tc>
      </w:tr>
      <w:tr w:rsidR="00D420B9" w:rsidRPr="00AF0502" w14:paraId="60F8906C" w14:textId="77777777" w:rsidTr="0027444E">
        <w:tc>
          <w:tcPr>
            <w:tcW w:w="1129" w:type="dxa"/>
            <w:shd w:val="clear" w:color="auto" w:fill="FFFFFF" w:themeFill="background1"/>
          </w:tcPr>
          <w:p w14:paraId="4D1527BC" w14:textId="74DE24D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8</w:t>
            </w:r>
          </w:p>
          <w:p w14:paraId="3FA234E2" w14:textId="77777777" w:rsidR="00D420B9" w:rsidRPr="00AF0502" w:rsidRDefault="00D420B9" w:rsidP="00D420B9">
            <w:pPr>
              <w:shd w:val="clear" w:color="auto" w:fill="FFFFFF"/>
              <w:jc w:val="center"/>
              <w:rPr>
                <w:rFonts w:ascii="StobiSerif Regular" w:hAnsi="StobiSerif Regular"/>
                <w:sz w:val="22"/>
                <w:szCs w:val="22"/>
              </w:rPr>
            </w:pPr>
          </w:p>
        </w:tc>
        <w:tc>
          <w:tcPr>
            <w:tcW w:w="2268" w:type="dxa"/>
            <w:shd w:val="clear" w:color="auto" w:fill="FFFFFF" w:themeFill="background1"/>
          </w:tcPr>
          <w:p w14:paraId="4CD396EC" w14:textId="22AB79EA"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If ACER fails to submit or resubmit a framework guideline within the period set by the Commission under paragraph 4 or 7, the Commission shall develop the framework guideline in question.</w:t>
            </w:r>
          </w:p>
        </w:tc>
        <w:tc>
          <w:tcPr>
            <w:tcW w:w="1121" w:type="dxa"/>
            <w:shd w:val="clear" w:color="auto" w:fill="FFFFFF" w:themeFill="background1"/>
          </w:tcPr>
          <w:p w14:paraId="6C51A6E3"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37C336D"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ECD91E0"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F61F778" w14:textId="278A4C2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C5FA02A"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B9068D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E12C410" w14:textId="08E61D21"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7AB697BC" w14:textId="77777777" w:rsidTr="0027444E">
        <w:tc>
          <w:tcPr>
            <w:tcW w:w="1129" w:type="dxa"/>
            <w:shd w:val="clear" w:color="auto" w:fill="FFFFFF" w:themeFill="background1"/>
          </w:tcPr>
          <w:p w14:paraId="3AC96DC1" w14:textId="4CF4658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p>
          <w:p w14:paraId="5C845BE1" w14:textId="2116F8F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9</w:t>
            </w:r>
          </w:p>
        </w:tc>
        <w:tc>
          <w:tcPr>
            <w:tcW w:w="2268" w:type="dxa"/>
            <w:shd w:val="clear" w:color="auto" w:fill="FFFFFF" w:themeFill="background1"/>
          </w:tcPr>
          <w:p w14:paraId="26A248F0" w14:textId="7E164F3E"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The Commission shall request the ENTSO for Electricity or, where provided for in the priority list referred to in paragraph 3, the EU DSO entity in cooperation with the ENTSO for Electricity, to submit a proposal for a network code in accordance with the relevant framework guideline, to ACER within a reasonable period, not exceeding </w:t>
            </w:r>
            <w:proofErr w:type="gramStart"/>
            <w:r w:rsidRPr="00EB6E85">
              <w:rPr>
                <w:rFonts w:ascii="StobiSerif Regular" w:hAnsi="StobiSerif Regular"/>
                <w:sz w:val="22"/>
                <w:szCs w:val="22"/>
                <w:lang w:val="en-US"/>
              </w:rPr>
              <w:t>12 months,</w:t>
            </w:r>
            <w:proofErr w:type="gramEnd"/>
            <w:r w:rsidRPr="00EB6E85">
              <w:rPr>
                <w:rFonts w:ascii="StobiSerif Regular" w:hAnsi="StobiSerif Regular"/>
                <w:sz w:val="22"/>
                <w:szCs w:val="22"/>
                <w:lang w:val="en-US"/>
              </w:rPr>
              <w:t xml:space="preserve"> of receipt of the Commission's request. </w:t>
            </w:r>
          </w:p>
        </w:tc>
        <w:tc>
          <w:tcPr>
            <w:tcW w:w="1121" w:type="dxa"/>
            <w:shd w:val="clear" w:color="auto" w:fill="FFFFFF" w:themeFill="background1"/>
          </w:tcPr>
          <w:p w14:paraId="3AD4DE0E"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35781C6"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F1A55BC"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057C7BE" w14:textId="7724FDB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2969193"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55B8E2A"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469D253" w14:textId="0F6EEA48"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4F1D6098" w14:textId="77777777" w:rsidTr="0027444E">
        <w:tc>
          <w:tcPr>
            <w:tcW w:w="1129" w:type="dxa"/>
            <w:shd w:val="clear" w:color="auto" w:fill="FFFFFF" w:themeFill="background1"/>
          </w:tcPr>
          <w:p w14:paraId="49E8027B" w14:textId="3AF7A72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59</w:t>
            </w:r>
          </w:p>
          <w:p w14:paraId="64B3F3D6" w14:textId="477716C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10</w:t>
            </w:r>
          </w:p>
        </w:tc>
        <w:tc>
          <w:tcPr>
            <w:tcW w:w="2268" w:type="dxa"/>
            <w:shd w:val="clear" w:color="auto" w:fill="FFFFFF" w:themeFill="background1"/>
          </w:tcPr>
          <w:p w14:paraId="5F186383" w14:textId="61C0D06B"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The ENTSO for </w:t>
            </w:r>
            <w:proofErr w:type="gramStart"/>
            <w:r w:rsidRPr="00EB6E85">
              <w:rPr>
                <w:rFonts w:ascii="StobiSerif Regular" w:hAnsi="StobiSerif Regular"/>
                <w:sz w:val="22"/>
                <w:szCs w:val="22"/>
                <w:lang w:val="en-US"/>
              </w:rPr>
              <w:t>Electricity, or</w:t>
            </w:r>
            <w:proofErr w:type="gramEnd"/>
            <w:r w:rsidRPr="00EB6E85">
              <w:rPr>
                <w:rFonts w:ascii="StobiSerif Regular" w:hAnsi="StobiSerif Regular"/>
                <w:sz w:val="22"/>
                <w:szCs w:val="22"/>
                <w:lang w:val="en-US"/>
              </w:rPr>
              <w:t xml:space="preserve"> where provided for in the priority list referred to in paragraph 3 the EU DSO entity, in cooperation with the ENTSO for Electricity, shall convene a drafting committee to support it in the network code development process. The drafting committee shall consist of representatives of ACER, the ENTSO for Electricity, where appropriate the EU DSO entity and NEMOs, and a limited number of the main affected stakeholders. The ENTSO for Electricity or </w:t>
            </w:r>
            <w:proofErr w:type="gramStart"/>
            <w:r w:rsidRPr="00EB6E85">
              <w:rPr>
                <w:rFonts w:ascii="StobiSerif Regular" w:hAnsi="StobiSerif Regular"/>
                <w:sz w:val="22"/>
                <w:szCs w:val="22"/>
                <w:lang w:val="en-US"/>
              </w:rPr>
              <w:t>where</w:t>
            </w:r>
            <w:proofErr w:type="gramEnd"/>
            <w:r w:rsidRPr="00EB6E85">
              <w:rPr>
                <w:rFonts w:ascii="StobiSerif Regular" w:hAnsi="StobiSerif Regular"/>
                <w:sz w:val="22"/>
                <w:szCs w:val="22"/>
                <w:lang w:val="en-US"/>
              </w:rPr>
              <w:t xml:space="preserve"> provided for in the priority list pursuant to paragraph 3 the EU DSO entity, in cooperation with the ENTSO for Electricity, shall develop proposals for network </w:t>
            </w:r>
            <w:r w:rsidRPr="00EB6E85">
              <w:rPr>
                <w:rFonts w:ascii="StobiSerif Regular" w:hAnsi="StobiSerif Regular"/>
                <w:sz w:val="22"/>
                <w:szCs w:val="22"/>
                <w:lang w:val="en-US"/>
              </w:rPr>
              <w:lastRenderedPageBreak/>
              <w:t xml:space="preserve">codes in the areas referred to in paragraphs 1 and 2 where so requested by the Commission in accordance with paragraph 9. </w:t>
            </w:r>
          </w:p>
        </w:tc>
        <w:tc>
          <w:tcPr>
            <w:tcW w:w="1121" w:type="dxa"/>
            <w:shd w:val="clear" w:color="auto" w:fill="FFFFFF" w:themeFill="background1"/>
          </w:tcPr>
          <w:p w14:paraId="45AE907A"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54E963C6"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8A57966"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F2F090F" w14:textId="166CEF6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A7B5778"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8D77A5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D7C92ED" w14:textId="798062DE"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40A22789" w14:textId="77777777" w:rsidTr="0027444E">
        <w:tc>
          <w:tcPr>
            <w:tcW w:w="1129" w:type="dxa"/>
            <w:shd w:val="clear" w:color="auto" w:fill="FFFFFF" w:themeFill="background1"/>
          </w:tcPr>
          <w:p w14:paraId="350F8089" w14:textId="4B948D7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p>
          <w:p w14:paraId="2EC2CF07" w14:textId="6CA8F36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11</w:t>
            </w:r>
          </w:p>
        </w:tc>
        <w:tc>
          <w:tcPr>
            <w:tcW w:w="2268" w:type="dxa"/>
            <w:shd w:val="clear" w:color="auto" w:fill="FFFFFF" w:themeFill="background1"/>
          </w:tcPr>
          <w:p w14:paraId="028D0F6C" w14:textId="11CF8EBD"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ACER shall revise the proposed network code to ensure that the network code to be adopted complies with the relevant framework guidelines and contributes to market integration, non-discrimination, effective competition, and the efficient functioning of the market and, submit the revised network code to the Commission within six months of receipt of the proposal. In the proposal submitted to the Commission, ACER shall </w:t>
            </w:r>
            <w:proofErr w:type="gramStart"/>
            <w:r w:rsidRPr="00EB6E85">
              <w:rPr>
                <w:rFonts w:ascii="StobiSerif Regular" w:hAnsi="StobiSerif Regular"/>
                <w:sz w:val="22"/>
                <w:szCs w:val="22"/>
                <w:lang w:val="en-US"/>
              </w:rPr>
              <w:t>take into account</w:t>
            </w:r>
            <w:proofErr w:type="gramEnd"/>
            <w:r w:rsidRPr="00EB6E85">
              <w:rPr>
                <w:rFonts w:ascii="StobiSerif Regular" w:hAnsi="StobiSerif Regular"/>
                <w:sz w:val="22"/>
                <w:szCs w:val="22"/>
                <w:lang w:val="en-US"/>
              </w:rPr>
              <w:t xml:space="preserve"> the views provided by all </w:t>
            </w:r>
            <w:proofErr w:type="gramStart"/>
            <w:r w:rsidRPr="00EB6E85">
              <w:rPr>
                <w:rFonts w:ascii="StobiSerif Regular" w:hAnsi="StobiSerif Regular"/>
                <w:sz w:val="22"/>
                <w:szCs w:val="22"/>
                <w:lang w:val="en-US"/>
              </w:rPr>
              <w:t>involved parties</w:t>
            </w:r>
            <w:proofErr w:type="gramEnd"/>
            <w:r w:rsidRPr="00EB6E85">
              <w:rPr>
                <w:rFonts w:ascii="StobiSerif Regular" w:hAnsi="StobiSerif Regular"/>
                <w:sz w:val="22"/>
                <w:szCs w:val="22"/>
                <w:lang w:val="en-US"/>
              </w:rPr>
              <w:t xml:space="preserve"> during the drafting of the proposal led by the ENTSO for Electricity </w:t>
            </w:r>
            <w:r w:rsidRPr="00EB6E85">
              <w:rPr>
                <w:rFonts w:ascii="StobiSerif Regular" w:hAnsi="StobiSerif Regular"/>
                <w:sz w:val="22"/>
                <w:szCs w:val="22"/>
                <w:lang w:val="en-US"/>
              </w:rPr>
              <w:lastRenderedPageBreak/>
              <w:t>or the EU DSO entity and shall consult the relevant stakeholders on the version to be submitted to the Commission.</w:t>
            </w:r>
          </w:p>
        </w:tc>
        <w:tc>
          <w:tcPr>
            <w:tcW w:w="1121" w:type="dxa"/>
            <w:shd w:val="clear" w:color="auto" w:fill="FFFFFF" w:themeFill="background1"/>
          </w:tcPr>
          <w:p w14:paraId="78954778"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1E3D15E"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BE3B69F"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9E1E9CD" w14:textId="2139850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AD310A7"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5E328C77"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4439B1A" w14:textId="20678FD6"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4C8FB7BE" w14:textId="77777777" w:rsidTr="0027444E">
        <w:tc>
          <w:tcPr>
            <w:tcW w:w="1129" w:type="dxa"/>
            <w:shd w:val="clear" w:color="auto" w:fill="FFFFFF" w:themeFill="background1"/>
          </w:tcPr>
          <w:p w14:paraId="27D38C9C" w14:textId="3502A4B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p>
          <w:p w14:paraId="79C60E57" w14:textId="73C4958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12</w:t>
            </w:r>
          </w:p>
        </w:tc>
        <w:tc>
          <w:tcPr>
            <w:tcW w:w="2268" w:type="dxa"/>
            <w:shd w:val="clear" w:color="auto" w:fill="FFFFFF" w:themeFill="background1"/>
          </w:tcPr>
          <w:p w14:paraId="3E211F5C" w14:textId="0B28C198"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Where the ENTSO for Electricity or the EU DSO entity have failed to develop a network code within the period set by the Commission under paragraph 9, the Commission may request ACER to prepare a draft network code </w:t>
            </w:r>
            <w:proofErr w:type="gramStart"/>
            <w:r w:rsidRPr="00EB6E85">
              <w:rPr>
                <w:rFonts w:ascii="StobiSerif Regular" w:hAnsi="StobiSerif Regular"/>
                <w:sz w:val="22"/>
                <w:szCs w:val="22"/>
                <w:lang w:val="en-US"/>
              </w:rPr>
              <w:t>on the basis of</w:t>
            </w:r>
            <w:proofErr w:type="gramEnd"/>
            <w:r w:rsidRPr="00EB6E85">
              <w:rPr>
                <w:rFonts w:ascii="StobiSerif Regular" w:hAnsi="StobiSerif Regular"/>
                <w:sz w:val="22"/>
                <w:szCs w:val="22"/>
                <w:lang w:val="en-US"/>
              </w:rPr>
              <w:t xml:space="preserve"> the relevant framework guideline. ACER may launch a further consultation </w:t>
            </w:r>
            <w:proofErr w:type="gramStart"/>
            <w:r w:rsidRPr="00EB6E85">
              <w:rPr>
                <w:rFonts w:ascii="StobiSerif Regular" w:hAnsi="StobiSerif Regular"/>
                <w:sz w:val="22"/>
                <w:szCs w:val="22"/>
                <w:lang w:val="en-US"/>
              </w:rPr>
              <w:t>in the course of</w:t>
            </w:r>
            <w:proofErr w:type="gramEnd"/>
            <w:r w:rsidRPr="00EB6E85">
              <w:rPr>
                <w:rFonts w:ascii="StobiSerif Regular" w:hAnsi="StobiSerif Regular"/>
                <w:sz w:val="22"/>
                <w:szCs w:val="22"/>
                <w:lang w:val="en-US"/>
              </w:rPr>
              <w:t xml:space="preserve"> preparing a draft network code under this paragraph. ACER shall submit a draft network code prepared under this paragraph to the Commission and may recommend that it be adopted.</w:t>
            </w:r>
          </w:p>
        </w:tc>
        <w:tc>
          <w:tcPr>
            <w:tcW w:w="1121" w:type="dxa"/>
            <w:shd w:val="clear" w:color="auto" w:fill="FFFFFF" w:themeFill="background1"/>
          </w:tcPr>
          <w:p w14:paraId="17BCDABA"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431FBDEE"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3C61B51"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212D3AF" w14:textId="5DC53D8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74FB193"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75C157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2AF5D00" w14:textId="3113E384"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467CA490" w14:textId="77777777" w:rsidTr="0027444E">
        <w:tc>
          <w:tcPr>
            <w:tcW w:w="1129" w:type="dxa"/>
            <w:shd w:val="clear" w:color="auto" w:fill="FFFFFF" w:themeFill="background1"/>
          </w:tcPr>
          <w:p w14:paraId="4088DFD8" w14:textId="721FEB5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p>
          <w:p w14:paraId="5E0049EB" w14:textId="1AD9A57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paragraph</w:t>
            </w:r>
            <w:r w:rsidRPr="00AF0502">
              <w:rPr>
                <w:rFonts w:ascii="StobiSerif Regular" w:hAnsi="StobiSerif Regular"/>
                <w:sz w:val="22"/>
                <w:szCs w:val="22"/>
              </w:rPr>
              <w:t xml:space="preserve"> 13</w:t>
            </w:r>
          </w:p>
        </w:tc>
        <w:tc>
          <w:tcPr>
            <w:tcW w:w="2268" w:type="dxa"/>
            <w:shd w:val="clear" w:color="auto" w:fill="FFFFFF" w:themeFill="background1"/>
          </w:tcPr>
          <w:p w14:paraId="1A601995" w14:textId="5FB173D4"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lastRenderedPageBreak/>
              <w:t xml:space="preserve">The Commission may adopt, on its own initiative, where the </w:t>
            </w:r>
            <w:r w:rsidRPr="00EB6E85">
              <w:rPr>
                <w:rFonts w:ascii="StobiSerif Regular" w:hAnsi="StobiSerif Regular"/>
                <w:sz w:val="22"/>
                <w:szCs w:val="22"/>
                <w:lang w:val="en-US"/>
              </w:rPr>
              <w:lastRenderedPageBreak/>
              <w:t xml:space="preserve">ENTSO for Electricity or the EU DSO entity have failed to develop a network code, or ACER has failed to develop a draft network code as referred to in paragraph 12, or upon the proposal of ACER under paragraph 11, one or more network codes in the areas listed in paragraphs 1 and 2. </w:t>
            </w:r>
          </w:p>
        </w:tc>
        <w:tc>
          <w:tcPr>
            <w:tcW w:w="1121" w:type="dxa"/>
            <w:shd w:val="clear" w:color="auto" w:fill="FFFFFF" w:themeFill="background1"/>
          </w:tcPr>
          <w:p w14:paraId="73C233AE"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7C459025"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3B7D80D"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EE820E6" w14:textId="79EF0FF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A42D78A"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153CDFA"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711F1F9" w14:textId="2AFF6B7C"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w:t>
            </w:r>
            <w:r w:rsidRPr="00143A10">
              <w:rPr>
                <w:rFonts w:ascii="StobiSerif Regular" w:hAnsi="StobiSerif Regular"/>
                <w:sz w:val="22"/>
                <w:szCs w:val="22"/>
              </w:rPr>
              <w:lastRenderedPageBreak/>
              <w:t>the European Union.</w:t>
            </w:r>
          </w:p>
        </w:tc>
      </w:tr>
      <w:tr w:rsidR="00D420B9" w:rsidRPr="00AF0502" w14:paraId="36B7EC6D" w14:textId="77777777" w:rsidTr="0027444E">
        <w:tc>
          <w:tcPr>
            <w:tcW w:w="1129" w:type="dxa"/>
            <w:shd w:val="clear" w:color="auto" w:fill="FFFFFF" w:themeFill="background1"/>
          </w:tcPr>
          <w:p w14:paraId="36C2109D" w14:textId="5012CFB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59</w:t>
            </w:r>
          </w:p>
          <w:p w14:paraId="4E042AE1" w14:textId="511F054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14</w:t>
            </w:r>
          </w:p>
        </w:tc>
        <w:tc>
          <w:tcPr>
            <w:tcW w:w="2268" w:type="dxa"/>
            <w:shd w:val="clear" w:color="auto" w:fill="FFFFFF" w:themeFill="background1"/>
          </w:tcPr>
          <w:p w14:paraId="10EDDD65" w14:textId="56B0CE8C"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Where the Commission proposes </w:t>
            </w:r>
            <w:proofErr w:type="gramStart"/>
            <w:r w:rsidRPr="00EB6E85">
              <w:rPr>
                <w:rFonts w:ascii="StobiSerif Regular" w:hAnsi="StobiSerif Regular"/>
                <w:sz w:val="22"/>
                <w:szCs w:val="22"/>
                <w:lang w:val="en-US"/>
              </w:rPr>
              <w:t>to adopt</w:t>
            </w:r>
            <w:proofErr w:type="gramEnd"/>
            <w:r w:rsidRPr="00EB6E85">
              <w:rPr>
                <w:rFonts w:ascii="StobiSerif Regular" w:hAnsi="StobiSerif Regular"/>
                <w:sz w:val="22"/>
                <w:szCs w:val="22"/>
                <w:lang w:val="en-US"/>
              </w:rPr>
              <w:t xml:space="preserve"> a network code on its own initiative, the Commission shall consult ACER, the ENTSO for Electricity and all relevant stakeholders </w:t>
            </w:r>
            <w:proofErr w:type="gramStart"/>
            <w:r w:rsidRPr="00EB6E85">
              <w:rPr>
                <w:rFonts w:ascii="StobiSerif Regular" w:hAnsi="StobiSerif Regular"/>
                <w:sz w:val="22"/>
                <w:szCs w:val="22"/>
                <w:lang w:val="en-US"/>
              </w:rPr>
              <w:t>in regard to</w:t>
            </w:r>
            <w:proofErr w:type="gramEnd"/>
            <w:r w:rsidRPr="00EB6E85">
              <w:rPr>
                <w:rFonts w:ascii="StobiSerif Regular" w:hAnsi="StobiSerif Regular"/>
                <w:sz w:val="22"/>
                <w:szCs w:val="22"/>
                <w:lang w:val="en-US"/>
              </w:rPr>
              <w:t xml:space="preserve"> the draft network code during a period of no less than two months.</w:t>
            </w:r>
          </w:p>
        </w:tc>
        <w:tc>
          <w:tcPr>
            <w:tcW w:w="1121" w:type="dxa"/>
            <w:shd w:val="clear" w:color="auto" w:fill="FFFFFF" w:themeFill="background1"/>
          </w:tcPr>
          <w:p w14:paraId="10533580"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63381FC1"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B27080D"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36CCBDE" w14:textId="4DA8D03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FD5C1EB"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67D05AC"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54F8541" w14:textId="66A82D0A"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5B484966" w14:textId="77777777" w:rsidTr="0027444E">
        <w:tc>
          <w:tcPr>
            <w:tcW w:w="1129" w:type="dxa"/>
            <w:shd w:val="clear" w:color="auto" w:fill="FFFFFF" w:themeFill="background1"/>
          </w:tcPr>
          <w:p w14:paraId="48F5D4F5" w14:textId="15AA694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p>
          <w:p w14:paraId="19F7A029" w14:textId="5B65AD3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15</w:t>
            </w:r>
          </w:p>
        </w:tc>
        <w:tc>
          <w:tcPr>
            <w:tcW w:w="2268" w:type="dxa"/>
            <w:shd w:val="clear" w:color="auto" w:fill="FFFFFF" w:themeFill="background1"/>
          </w:tcPr>
          <w:p w14:paraId="52CC57F5" w14:textId="388454D2"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This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shall be without prejudice to the Commission's right to adopt and amend the guidelines as laid </w:t>
            </w:r>
            <w:r w:rsidRPr="00EB6E85">
              <w:rPr>
                <w:rFonts w:ascii="StobiSerif Regular" w:hAnsi="StobiSerif Regular"/>
                <w:sz w:val="22"/>
                <w:szCs w:val="22"/>
                <w:lang w:val="en-US"/>
              </w:rPr>
              <w:lastRenderedPageBreak/>
              <w:t xml:space="preserve">down in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61. It shall be without prejudice to the possibility for the ENTSO for Electricity to develop non-binding guidance in the areas set out in paragraphs 1 and 2 where such guidance does not relate to areas covered by a request addressed to the ENTSO for Electricity by the Commission. The ENTSO for Electricity shall submit any such guidance to ACER for an opinion and shall duly take that opinion into account. </w:t>
            </w:r>
          </w:p>
        </w:tc>
        <w:tc>
          <w:tcPr>
            <w:tcW w:w="1121" w:type="dxa"/>
            <w:shd w:val="clear" w:color="auto" w:fill="FFFFFF" w:themeFill="background1"/>
          </w:tcPr>
          <w:p w14:paraId="04573271"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2036C3C3"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000D7D8"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6B6568A9" w14:textId="7D10B34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2C6D0A84"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E392BD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252BDCE" w14:textId="37D417CA"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2694D775" w14:textId="77777777" w:rsidTr="0027444E">
        <w:tc>
          <w:tcPr>
            <w:tcW w:w="1129" w:type="dxa"/>
            <w:shd w:val="clear" w:color="auto" w:fill="FFFFFF" w:themeFill="background1"/>
          </w:tcPr>
          <w:p w14:paraId="7F34A56B" w14:textId="48536EE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p w14:paraId="21BAF222" w14:textId="77777777" w:rsidR="00D420B9" w:rsidRPr="00AF0502" w:rsidRDefault="00D420B9" w:rsidP="00D420B9">
            <w:pPr>
              <w:rPr>
                <w:rFonts w:ascii="StobiSerif Regular" w:hAnsi="StobiSerif Regular"/>
                <w:sz w:val="22"/>
                <w:szCs w:val="22"/>
              </w:rPr>
            </w:pPr>
          </w:p>
        </w:tc>
        <w:tc>
          <w:tcPr>
            <w:tcW w:w="2268" w:type="dxa"/>
            <w:shd w:val="clear" w:color="auto" w:fill="FFFFFF" w:themeFill="background1"/>
          </w:tcPr>
          <w:p w14:paraId="264AF441" w14:textId="6215821A"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rPr>
              <w:t xml:space="preserve">The Commission is empowered to amend the network codes within the areas listed in </w:t>
            </w:r>
            <w:r>
              <w:rPr>
                <w:rFonts w:ascii="StobiSerif Regular" w:hAnsi="StobiSerif Regular"/>
                <w:sz w:val="22"/>
                <w:szCs w:val="22"/>
              </w:rPr>
              <w:t xml:space="preserve">Article   </w:t>
            </w:r>
            <w:r w:rsidRPr="00EB6E85">
              <w:rPr>
                <w:rFonts w:ascii="StobiSerif Regular" w:hAnsi="StobiSerif Regular"/>
                <w:sz w:val="22"/>
                <w:szCs w:val="22"/>
              </w:rPr>
              <w:t xml:space="preserve">59(1) and (2) in accordance with the relevant procedure set out in that </w:t>
            </w:r>
            <w:r>
              <w:rPr>
                <w:rFonts w:ascii="StobiSerif Regular" w:hAnsi="StobiSerif Regular"/>
                <w:sz w:val="22"/>
                <w:szCs w:val="22"/>
              </w:rPr>
              <w:t xml:space="preserve">Article  </w:t>
            </w:r>
            <w:r w:rsidRPr="00EB6E85">
              <w:rPr>
                <w:rFonts w:ascii="StobiSerif Regular" w:hAnsi="StobiSerif Regular"/>
                <w:sz w:val="22"/>
                <w:szCs w:val="22"/>
              </w:rPr>
              <w:t xml:space="preserve">. ACER may also propose amendments to the networks codes in accordance with </w:t>
            </w:r>
            <w:r w:rsidRPr="00EB6E85">
              <w:rPr>
                <w:rFonts w:ascii="StobiSerif Regular" w:hAnsi="StobiSerif Regular"/>
                <w:sz w:val="22"/>
                <w:szCs w:val="22"/>
              </w:rPr>
              <w:lastRenderedPageBreak/>
              <w:t xml:space="preserve">paragraphs 2 and 3 of this </w:t>
            </w:r>
            <w:r>
              <w:rPr>
                <w:rFonts w:ascii="StobiSerif Regular" w:hAnsi="StobiSerif Regular"/>
                <w:sz w:val="22"/>
                <w:szCs w:val="22"/>
              </w:rPr>
              <w:t xml:space="preserve">Article  </w:t>
            </w:r>
            <w:r w:rsidRPr="00EB6E85">
              <w:rPr>
                <w:rFonts w:ascii="StobiSerif Regular" w:hAnsi="StobiSerif Regular"/>
                <w:sz w:val="22"/>
                <w:szCs w:val="22"/>
              </w:rPr>
              <w:t>.</w:t>
            </w:r>
          </w:p>
        </w:tc>
        <w:tc>
          <w:tcPr>
            <w:tcW w:w="1121" w:type="dxa"/>
            <w:shd w:val="clear" w:color="auto" w:fill="FFFFFF" w:themeFill="background1"/>
          </w:tcPr>
          <w:p w14:paraId="24892A5F"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D2B404D"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F4E8FE2"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3F296A3" w14:textId="61176D4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4C89B445"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59D598BA"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250F35B" w14:textId="0FB41C1E"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0BD67287" w14:textId="77777777" w:rsidTr="0027444E">
        <w:tc>
          <w:tcPr>
            <w:tcW w:w="1129" w:type="dxa"/>
            <w:shd w:val="clear" w:color="auto" w:fill="FFFFFF" w:themeFill="background1"/>
          </w:tcPr>
          <w:p w14:paraId="371A5E79" w14:textId="4E7B362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p w14:paraId="09A71FED" w14:textId="77777777" w:rsidR="00D420B9" w:rsidRPr="00AF0502" w:rsidRDefault="00D420B9" w:rsidP="00D420B9">
            <w:pPr>
              <w:rPr>
                <w:rFonts w:ascii="StobiSerif Regular" w:hAnsi="StobiSerif Regular"/>
                <w:sz w:val="22"/>
                <w:szCs w:val="22"/>
              </w:rPr>
            </w:pPr>
          </w:p>
        </w:tc>
        <w:tc>
          <w:tcPr>
            <w:tcW w:w="2268" w:type="dxa"/>
            <w:shd w:val="clear" w:color="auto" w:fill="FFFFFF" w:themeFill="background1"/>
          </w:tcPr>
          <w:p w14:paraId="3C555AC8" w14:textId="1D626364" w:rsidR="00D420B9" w:rsidRPr="00AF0502" w:rsidRDefault="00D420B9" w:rsidP="00D420B9">
            <w:pPr>
              <w:shd w:val="clear" w:color="auto" w:fill="FFFFFF"/>
              <w:rPr>
                <w:rFonts w:ascii="StobiSerif Regular" w:hAnsi="StobiSerif Regular"/>
                <w:sz w:val="22"/>
                <w:szCs w:val="22"/>
              </w:rPr>
            </w:pPr>
            <w:proofErr w:type="gramStart"/>
            <w:r w:rsidRPr="00EB6E85">
              <w:rPr>
                <w:rFonts w:ascii="StobiSerif Regular" w:hAnsi="StobiSerif Regular"/>
                <w:sz w:val="22"/>
                <w:szCs w:val="22"/>
                <w:lang w:val="en-US"/>
              </w:rPr>
              <w:t>Persons</w:t>
            </w:r>
            <w:proofErr w:type="gramEnd"/>
            <w:r w:rsidRPr="00EB6E85">
              <w:rPr>
                <w:rFonts w:ascii="StobiSerif Regular" w:hAnsi="StobiSerif Regular"/>
                <w:sz w:val="22"/>
                <w:szCs w:val="22"/>
                <w:lang w:val="en-US"/>
              </w:rPr>
              <w:t xml:space="preserve"> who are likely to have an interest in any network code adopted under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59, including the ENTSO for Electricity, the EU DSO entity, regulatory authorities, transmission system operators, distribution system operators, system users and consumers, may propose draft amendments to that network code to ACER. ACER may also propose amendments on its own initiative. </w:t>
            </w:r>
          </w:p>
        </w:tc>
        <w:tc>
          <w:tcPr>
            <w:tcW w:w="1121" w:type="dxa"/>
            <w:shd w:val="clear" w:color="auto" w:fill="FFFFFF" w:themeFill="background1"/>
          </w:tcPr>
          <w:p w14:paraId="31886F84"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5A2AF205"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C938634"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290514F" w14:textId="3B1E578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58C040F"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784B4C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918147A" w14:textId="1B89FAA0"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796DDDBE" w14:textId="77777777" w:rsidTr="0027444E">
        <w:tc>
          <w:tcPr>
            <w:tcW w:w="1129" w:type="dxa"/>
            <w:shd w:val="clear" w:color="auto" w:fill="FFFFFF" w:themeFill="background1"/>
          </w:tcPr>
          <w:p w14:paraId="3CF44F3A" w14:textId="2679113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60</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p w14:paraId="03904807" w14:textId="77777777" w:rsidR="00D420B9" w:rsidRPr="00AF0502" w:rsidRDefault="00D420B9" w:rsidP="00D420B9">
            <w:pPr>
              <w:rPr>
                <w:rFonts w:ascii="StobiSerif Regular" w:hAnsi="StobiSerif Regular"/>
                <w:sz w:val="22"/>
                <w:szCs w:val="22"/>
              </w:rPr>
            </w:pPr>
          </w:p>
        </w:tc>
        <w:tc>
          <w:tcPr>
            <w:tcW w:w="2268" w:type="dxa"/>
            <w:shd w:val="clear" w:color="auto" w:fill="FFFFFF" w:themeFill="background1"/>
          </w:tcPr>
          <w:p w14:paraId="04C3050F" w14:textId="50F822F8"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ACER may make reasoned proposals to the Commission for amendments, explaining how such proposals are consistent with the objectives of the network codes set out in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59(3) of this Regulation. Where it considers an </w:t>
            </w:r>
            <w:r w:rsidRPr="00EB6E85">
              <w:rPr>
                <w:rFonts w:ascii="StobiSerif Regular" w:hAnsi="StobiSerif Regular"/>
                <w:sz w:val="22"/>
                <w:szCs w:val="22"/>
                <w:lang w:val="en-US"/>
              </w:rPr>
              <w:lastRenderedPageBreak/>
              <w:t xml:space="preserve">amendment proposal to be admissible and where it proposes amendments on its own initiative, ACER shall consult all stakeholders in accordance with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14 of Regulation (EU) 2019/942. </w:t>
            </w:r>
          </w:p>
        </w:tc>
        <w:tc>
          <w:tcPr>
            <w:tcW w:w="1121" w:type="dxa"/>
            <w:shd w:val="clear" w:color="auto" w:fill="FFFFFF" w:themeFill="background1"/>
          </w:tcPr>
          <w:p w14:paraId="48A5C486" w14:textId="5D3B61E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1A712BBD" w14:textId="0C4CD96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58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(16)</w:t>
            </w:r>
          </w:p>
        </w:tc>
        <w:tc>
          <w:tcPr>
            <w:tcW w:w="2013" w:type="dxa"/>
            <w:shd w:val="clear" w:color="auto" w:fill="FFFFFF" w:themeFill="background1"/>
          </w:tcPr>
          <w:p w14:paraId="02A7AA16" w14:textId="163543A3" w:rsidR="00D420B9" w:rsidRPr="00AF0502"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 xml:space="preserve">Electricity transmission system operators and NEMOs, at the request of the ECRB or, when European Union Member States are concerned, to ACER, the Energy Regulatory Commission or </w:t>
            </w:r>
            <w:r w:rsidRPr="0074057D">
              <w:rPr>
                <w:rFonts w:ascii="StobiSerif Regular" w:hAnsi="StobiSerif Regular"/>
                <w:sz w:val="22"/>
                <w:szCs w:val="22"/>
              </w:rPr>
              <w:lastRenderedPageBreak/>
              <w:t>other regulatory bodies shall be obliged to submit draft amendments to the TSM.</w:t>
            </w:r>
          </w:p>
        </w:tc>
        <w:tc>
          <w:tcPr>
            <w:tcW w:w="1134" w:type="dxa"/>
            <w:shd w:val="clear" w:color="auto" w:fill="FFFFFF" w:themeFill="background1"/>
          </w:tcPr>
          <w:p w14:paraId="7534B8D9" w14:textId="7863CD0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02A45925"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5FC91A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56D33EC" w14:textId="40AC189A" w:rsidR="00D420B9" w:rsidRPr="00AF0502" w:rsidRDefault="00D420B9" w:rsidP="00D420B9">
            <w:pPr>
              <w:shd w:val="clear" w:color="auto" w:fill="FFFFFF"/>
              <w:jc w:val="both"/>
              <w:rPr>
                <w:rFonts w:ascii="StobiSerif Regular" w:hAnsi="StobiSerif Regular"/>
                <w:sz w:val="22"/>
                <w:szCs w:val="22"/>
              </w:rPr>
            </w:pPr>
          </w:p>
        </w:tc>
      </w:tr>
      <w:tr w:rsidR="00D420B9" w:rsidRPr="00AF0502" w14:paraId="39A49247" w14:textId="77777777" w:rsidTr="0027444E">
        <w:tc>
          <w:tcPr>
            <w:tcW w:w="1129" w:type="dxa"/>
            <w:shd w:val="clear" w:color="auto" w:fill="FFFFFF" w:themeFill="background1"/>
          </w:tcPr>
          <w:p w14:paraId="06E0A95A" w14:textId="6134A5A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33A96A96" w14:textId="66C7062A"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The Commission is empowered to adopt binding guidelines in the areas listed in this </w:t>
            </w:r>
            <w:proofErr w:type="gramStart"/>
            <w:r>
              <w:rPr>
                <w:rFonts w:ascii="StobiSerif Regular" w:hAnsi="StobiSerif Regular"/>
                <w:sz w:val="22"/>
                <w:szCs w:val="22"/>
                <w:lang w:val="en-US"/>
              </w:rPr>
              <w:t xml:space="preserve">Article  </w:t>
            </w:r>
            <w:r w:rsidRPr="00EB6E85">
              <w:rPr>
                <w:rFonts w:ascii="StobiSerif Regular" w:hAnsi="StobiSerif Regular"/>
                <w:sz w:val="22"/>
                <w:szCs w:val="22"/>
                <w:lang w:val="en-US"/>
              </w:rPr>
              <w:t>.</w:t>
            </w:r>
            <w:proofErr w:type="gramEnd"/>
          </w:p>
        </w:tc>
        <w:tc>
          <w:tcPr>
            <w:tcW w:w="1121" w:type="dxa"/>
            <w:shd w:val="clear" w:color="auto" w:fill="FFFFFF" w:themeFill="background1"/>
          </w:tcPr>
          <w:p w14:paraId="056ABD75" w14:textId="2C25F851"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6AF2F77C" w14:textId="47B3FD36"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60D42EA" w14:textId="34578AE1"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5CCD004" w14:textId="2328305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D550E74"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31872A7"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BF32377" w14:textId="45E25F9F"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02D72C66" w14:textId="77777777" w:rsidTr="0027444E">
        <w:tc>
          <w:tcPr>
            <w:tcW w:w="1129" w:type="dxa"/>
            <w:shd w:val="clear" w:color="auto" w:fill="FFFFFF" w:themeFill="background1"/>
          </w:tcPr>
          <w:p w14:paraId="798C85FB" w14:textId="6A11343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r w:rsidRPr="00AF0502">
              <w:rPr>
                <w:rFonts w:ascii="StobiSerif Regular" w:hAnsi="StobiSerif Regular"/>
                <w:sz w:val="22"/>
                <w:szCs w:val="22"/>
              </w:rPr>
              <w:br/>
            </w:r>
          </w:p>
        </w:tc>
        <w:tc>
          <w:tcPr>
            <w:tcW w:w="2268" w:type="dxa"/>
            <w:shd w:val="clear" w:color="auto" w:fill="FFFFFF" w:themeFill="background1"/>
          </w:tcPr>
          <w:p w14:paraId="1EFCE65F" w14:textId="07A4ECF0"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The Commission is empowered to adopt guidelines in the areas where such acts could also be developed under the network code procedure pursuant to </w:t>
            </w:r>
            <w:r>
              <w:rPr>
                <w:rFonts w:ascii="StobiSerif Regular" w:hAnsi="StobiSerif Regular"/>
                <w:sz w:val="22"/>
                <w:szCs w:val="22"/>
                <w:lang w:val="en-US"/>
              </w:rPr>
              <w:t xml:space="preserve">Article   </w:t>
            </w:r>
            <w:r w:rsidRPr="00EB6E85">
              <w:rPr>
                <w:rFonts w:ascii="StobiSerif Regular" w:hAnsi="StobiSerif Regular"/>
                <w:sz w:val="22"/>
                <w:szCs w:val="22"/>
                <w:lang w:val="en-US"/>
              </w:rPr>
              <w:t>59(1) and (2). Those guidelines shall be adopted in the form of delegated or implementing acts, depending on the relevant empowerment provided for in this Regulation.</w:t>
            </w:r>
          </w:p>
        </w:tc>
        <w:tc>
          <w:tcPr>
            <w:tcW w:w="1121" w:type="dxa"/>
            <w:shd w:val="clear" w:color="auto" w:fill="FFFFFF" w:themeFill="background1"/>
          </w:tcPr>
          <w:p w14:paraId="671E8B79"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9D98D4E"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A0EB5D6"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162BE0A" w14:textId="44007E7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42163AB"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FF96F6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F3301C2" w14:textId="77570AAA"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3B3B6A0F" w14:textId="77777777" w:rsidTr="0027444E">
        <w:tc>
          <w:tcPr>
            <w:tcW w:w="1129" w:type="dxa"/>
            <w:shd w:val="clear" w:color="auto" w:fill="FFFFFF" w:themeFill="background1"/>
          </w:tcPr>
          <w:p w14:paraId="13CEEC05" w14:textId="0A25AC5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61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422C25E7" w14:textId="4CACEA15"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The Commission is empowered to adopt delegated acts in accordance with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68 supplementing this Regulation by setting out guidelines relating to the inter-transmission system operator compensation mechanism. Those guidelines shall specify, in accordance with the principles set out in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s 18 and 49: (a) details of the procedure for determining which transmission system operators are liable to pay compensation for cross-border flows including as regards the split between the operators of national transmission systems from which cross-border flows originate and the systems where those flows end, in accordance with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49(2); (b) details of the payment </w:t>
            </w:r>
            <w:r w:rsidRPr="00EB6E85">
              <w:rPr>
                <w:rFonts w:ascii="StobiSerif Regular" w:hAnsi="StobiSerif Regular"/>
                <w:sz w:val="22"/>
                <w:szCs w:val="22"/>
                <w:lang w:val="en-US"/>
              </w:rPr>
              <w:lastRenderedPageBreak/>
              <w:t xml:space="preserve">procedure to be followed, including the determination of the first period for which compensation is to be paid, in accordance with the second subparagraph of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49(3); (c) details of methodologies for determining the cross-border flows hosted for which compensation is to be paid under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49, in terms of both quantity and type of flows, and the designation of the magnitudes of such flows as originating or ending in transmission systems of individual Member States, in accordance with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49(5); (d) details of the methodology for determining the costs and benefits incurred as a result of hosting cross-border flows, in accordance with </w:t>
            </w:r>
            <w:r>
              <w:rPr>
                <w:rFonts w:ascii="StobiSerif Regular" w:hAnsi="StobiSerif Regular"/>
                <w:sz w:val="22"/>
                <w:szCs w:val="22"/>
                <w:lang w:val="en-US"/>
              </w:rPr>
              <w:lastRenderedPageBreak/>
              <w:t xml:space="preserve">Article   </w:t>
            </w:r>
            <w:r w:rsidRPr="00EB6E85">
              <w:rPr>
                <w:rFonts w:ascii="StobiSerif Regular" w:hAnsi="StobiSerif Regular"/>
                <w:sz w:val="22"/>
                <w:szCs w:val="22"/>
                <w:lang w:val="en-US"/>
              </w:rPr>
              <w:t xml:space="preserve">49(6); (e) details of the treatment of electricity flows originating or ending in countries outside the European Economic Area in the context of the inter-transmission system operator compensation mechanism; and (f) arrangements for the participation of national systems which are interconnected through direct current lines, in accordance with </w:t>
            </w:r>
            <w:r>
              <w:rPr>
                <w:rFonts w:ascii="StobiSerif Regular" w:hAnsi="StobiSerif Regular"/>
                <w:sz w:val="22"/>
                <w:szCs w:val="22"/>
                <w:lang w:val="en-US"/>
              </w:rPr>
              <w:t xml:space="preserve">Article   </w:t>
            </w:r>
            <w:r w:rsidRPr="00EB6E85">
              <w:rPr>
                <w:rFonts w:ascii="StobiSerif Regular" w:hAnsi="StobiSerif Regular"/>
                <w:sz w:val="22"/>
                <w:szCs w:val="22"/>
                <w:lang w:val="en-US"/>
              </w:rPr>
              <w:t>49.</w:t>
            </w:r>
          </w:p>
        </w:tc>
        <w:tc>
          <w:tcPr>
            <w:tcW w:w="1121" w:type="dxa"/>
            <w:shd w:val="clear" w:color="auto" w:fill="FFFFFF" w:themeFill="background1"/>
          </w:tcPr>
          <w:p w14:paraId="32B6E1B7" w14:textId="01AA34D8"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2CFDF84E" w14:textId="79B9F9C4"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18427E2" w14:textId="60074CB9"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5FABC6D" w14:textId="431A0D6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F1B8BB3"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ECB18C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081B64C" w14:textId="11B4685A"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41707A4F" w14:textId="77777777" w:rsidTr="0027444E">
        <w:tc>
          <w:tcPr>
            <w:tcW w:w="1129" w:type="dxa"/>
            <w:shd w:val="clear" w:color="auto" w:fill="FFFFFF" w:themeFill="background1"/>
          </w:tcPr>
          <w:p w14:paraId="7160A361" w14:textId="40E6DA6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61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0FB61D73" w14:textId="4AEA3524" w:rsidR="00D420B9" w:rsidRDefault="00D420B9" w:rsidP="00D420B9">
            <w:pPr>
              <w:shd w:val="clear" w:color="auto" w:fill="FFFFFF"/>
              <w:rPr>
                <w:rFonts w:ascii="StobiSerif Regular" w:hAnsi="StobiSerif Regular"/>
                <w:sz w:val="22"/>
                <w:szCs w:val="22"/>
                <w:lang w:val="en-US"/>
              </w:rPr>
            </w:pPr>
            <w:r w:rsidRPr="00EB6E85">
              <w:rPr>
                <w:rFonts w:ascii="StobiSerif Regular" w:hAnsi="StobiSerif Regular"/>
                <w:sz w:val="22"/>
                <w:szCs w:val="22"/>
                <w:lang w:val="en-US"/>
              </w:rPr>
              <w:t xml:space="preserve">Where appropriate, the Commission may adopt implementing acts setting out guidelines providing the minimum degree of </w:t>
            </w:r>
            <w:proofErr w:type="spellStart"/>
            <w:r w:rsidRPr="00EB6E85">
              <w:rPr>
                <w:rFonts w:ascii="StobiSerif Regular" w:hAnsi="StobiSerif Regular"/>
                <w:sz w:val="22"/>
                <w:szCs w:val="22"/>
                <w:lang w:val="en-US"/>
              </w:rPr>
              <w:t>harmonisation</w:t>
            </w:r>
            <w:proofErr w:type="spellEnd"/>
            <w:r w:rsidRPr="00EB6E85">
              <w:rPr>
                <w:rFonts w:ascii="StobiSerif Regular" w:hAnsi="StobiSerif Regular"/>
                <w:sz w:val="22"/>
                <w:szCs w:val="22"/>
                <w:lang w:val="en-US"/>
              </w:rPr>
              <w:t xml:space="preserve"> required to achieve the aim of this Regulation. Those guidelines may specify: (a) details of rules for the trading of electricity implementing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6 of Directive (EU) </w:t>
            </w:r>
            <w:r w:rsidRPr="00EB6E85">
              <w:rPr>
                <w:rFonts w:ascii="StobiSerif Regular" w:hAnsi="StobiSerif Regular"/>
                <w:sz w:val="22"/>
                <w:szCs w:val="22"/>
                <w:lang w:val="en-US"/>
              </w:rPr>
              <w:lastRenderedPageBreak/>
              <w:t xml:space="preserve">2019/944 and </w:t>
            </w:r>
            <w:proofErr w:type="gramStart"/>
            <w:r>
              <w:rPr>
                <w:rFonts w:ascii="StobiSerif Regular" w:hAnsi="StobiSerif Regular"/>
                <w:sz w:val="22"/>
                <w:szCs w:val="22"/>
                <w:lang w:val="en-US"/>
              </w:rPr>
              <w:t xml:space="preserve">Article  </w:t>
            </w:r>
            <w:r w:rsidRPr="00EB6E85">
              <w:rPr>
                <w:rFonts w:ascii="StobiSerif Regular" w:hAnsi="StobiSerif Regular"/>
                <w:sz w:val="22"/>
                <w:szCs w:val="22"/>
                <w:lang w:val="en-US"/>
              </w:rPr>
              <w:t>s</w:t>
            </w:r>
            <w:proofErr w:type="gramEnd"/>
            <w:r w:rsidRPr="00EB6E85">
              <w:rPr>
                <w:rFonts w:ascii="StobiSerif Regular" w:hAnsi="StobiSerif Regular"/>
                <w:sz w:val="22"/>
                <w:szCs w:val="22"/>
                <w:lang w:val="en-US"/>
              </w:rPr>
              <w:t xml:space="preserve"> 5 to 10, 13 to 17, 35, 36 and 37 of this Regulation; (b) details of investment incentive rules for interconnector capacity including locational signals implementing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19. </w:t>
            </w:r>
          </w:p>
          <w:p w14:paraId="2DDEF647" w14:textId="6A2921A3"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Those implementing acts shall be adopted in accordance with the examination procedure referred to in </w:t>
            </w:r>
            <w:r>
              <w:rPr>
                <w:rFonts w:ascii="StobiSerif Regular" w:hAnsi="StobiSerif Regular"/>
                <w:sz w:val="22"/>
                <w:szCs w:val="22"/>
                <w:lang w:val="en-US"/>
              </w:rPr>
              <w:t xml:space="preserve">Article   </w:t>
            </w:r>
            <w:r w:rsidRPr="00EB6E85">
              <w:rPr>
                <w:rFonts w:ascii="StobiSerif Regular" w:hAnsi="StobiSerif Regular"/>
                <w:sz w:val="22"/>
                <w:szCs w:val="22"/>
                <w:lang w:val="en-US"/>
              </w:rPr>
              <w:t>67(2).</w:t>
            </w:r>
          </w:p>
        </w:tc>
        <w:tc>
          <w:tcPr>
            <w:tcW w:w="1121" w:type="dxa"/>
            <w:shd w:val="clear" w:color="auto" w:fill="FFFFFF" w:themeFill="background1"/>
          </w:tcPr>
          <w:p w14:paraId="5D9ADE1A"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9478342"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7833F75"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1266C75" w14:textId="6FC625E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2A1B8F22"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E4EE1E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33CE02A" w14:textId="3B9BFD04"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24578656" w14:textId="77777777" w:rsidTr="0027444E">
        <w:tc>
          <w:tcPr>
            <w:tcW w:w="1129" w:type="dxa"/>
            <w:shd w:val="clear" w:color="auto" w:fill="FFFFFF" w:themeFill="background1"/>
          </w:tcPr>
          <w:p w14:paraId="1310F461" w14:textId="5C21015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27238356" w14:textId="7C264264" w:rsidR="00D420B9" w:rsidRDefault="00D420B9" w:rsidP="00D420B9">
            <w:pPr>
              <w:shd w:val="clear" w:color="auto" w:fill="FFFFFF"/>
              <w:rPr>
                <w:rFonts w:ascii="StobiSerif Regular" w:hAnsi="StobiSerif Regular"/>
                <w:sz w:val="22"/>
                <w:szCs w:val="22"/>
                <w:lang w:val="en-US"/>
              </w:rPr>
            </w:pPr>
            <w:r w:rsidRPr="00EB6E85">
              <w:rPr>
                <w:rFonts w:ascii="StobiSerif Regular" w:hAnsi="StobiSerif Regular"/>
                <w:sz w:val="22"/>
                <w:szCs w:val="22"/>
                <w:lang w:val="en-US"/>
              </w:rPr>
              <w:t xml:space="preserve">The Commission may adopt implementing acts setting out guidelines on operational coordination between transmission system operators at Union level. Those guidelines shall be consistent with and build upon the network codes referred to in </w:t>
            </w:r>
            <w:r>
              <w:rPr>
                <w:rFonts w:ascii="StobiSerif Regular" w:hAnsi="StobiSerif Regular"/>
                <w:sz w:val="22"/>
                <w:szCs w:val="22"/>
                <w:lang w:val="en-US"/>
              </w:rPr>
              <w:t xml:space="preserve">Article   </w:t>
            </w:r>
            <w:r w:rsidRPr="00EB6E85">
              <w:rPr>
                <w:rFonts w:ascii="StobiSerif Regular" w:hAnsi="StobiSerif Regular"/>
                <w:sz w:val="22"/>
                <w:szCs w:val="22"/>
                <w:lang w:val="en-US"/>
              </w:rPr>
              <w:t>59 and shall build upon the adopted specifications referred to in point (</w:t>
            </w:r>
            <w:proofErr w:type="spellStart"/>
            <w:r w:rsidRPr="00EB6E85">
              <w:rPr>
                <w:rFonts w:ascii="StobiSerif Regular" w:hAnsi="StobiSerif Regular"/>
                <w:sz w:val="22"/>
                <w:szCs w:val="22"/>
                <w:lang w:val="en-US"/>
              </w:rPr>
              <w:t>i</w:t>
            </w:r>
            <w:proofErr w:type="spellEnd"/>
            <w:r w:rsidRPr="00EB6E85">
              <w:rPr>
                <w:rFonts w:ascii="StobiSerif Regular" w:hAnsi="StobiSerif Regular"/>
                <w:sz w:val="22"/>
                <w:szCs w:val="22"/>
                <w:lang w:val="en-US"/>
              </w:rPr>
              <w:t xml:space="preserve">) of </w:t>
            </w:r>
            <w:r>
              <w:rPr>
                <w:rFonts w:ascii="StobiSerif Regular" w:hAnsi="StobiSerif Regular"/>
                <w:sz w:val="22"/>
                <w:szCs w:val="22"/>
                <w:lang w:val="en-US"/>
              </w:rPr>
              <w:lastRenderedPageBreak/>
              <w:t xml:space="preserve">Article   </w:t>
            </w:r>
            <w:r w:rsidRPr="00EB6E85">
              <w:rPr>
                <w:rFonts w:ascii="StobiSerif Regular" w:hAnsi="StobiSerif Regular"/>
                <w:sz w:val="22"/>
                <w:szCs w:val="22"/>
                <w:lang w:val="en-US"/>
              </w:rPr>
              <w:t xml:space="preserve">30(1). When adopting those guidelines, the Commission shall </w:t>
            </w:r>
            <w:proofErr w:type="gramStart"/>
            <w:r w:rsidRPr="00EB6E85">
              <w:rPr>
                <w:rFonts w:ascii="StobiSerif Regular" w:hAnsi="StobiSerif Regular"/>
                <w:sz w:val="22"/>
                <w:szCs w:val="22"/>
                <w:lang w:val="en-US"/>
              </w:rPr>
              <w:t>take into account</w:t>
            </w:r>
            <w:proofErr w:type="gramEnd"/>
            <w:r w:rsidRPr="00EB6E85">
              <w:rPr>
                <w:rFonts w:ascii="StobiSerif Regular" w:hAnsi="StobiSerif Regular"/>
                <w:sz w:val="22"/>
                <w:szCs w:val="22"/>
                <w:lang w:val="en-US"/>
              </w:rPr>
              <w:t xml:space="preserve"> differing regional and national operational requirements. </w:t>
            </w:r>
          </w:p>
          <w:p w14:paraId="1FE4E1FA" w14:textId="14043F4F"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Those implementing acts shall be adopted in accordance with the examination procedure referred to in </w:t>
            </w:r>
            <w:r>
              <w:rPr>
                <w:rFonts w:ascii="StobiSerif Regular" w:hAnsi="StobiSerif Regular"/>
                <w:sz w:val="22"/>
                <w:szCs w:val="22"/>
                <w:lang w:val="en-US"/>
              </w:rPr>
              <w:t xml:space="preserve">Article   </w:t>
            </w:r>
            <w:r w:rsidRPr="00EB6E85">
              <w:rPr>
                <w:rFonts w:ascii="StobiSerif Regular" w:hAnsi="StobiSerif Regular"/>
                <w:sz w:val="22"/>
                <w:szCs w:val="22"/>
                <w:lang w:val="en-US"/>
              </w:rPr>
              <w:t>67(2).</w:t>
            </w:r>
          </w:p>
        </w:tc>
        <w:tc>
          <w:tcPr>
            <w:tcW w:w="1121" w:type="dxa"/>
            <w:shd w:val="clear" w:color="auto" w:fill="FFFFFF" w:themeFill="background1"/>
          </w:tcPr>
          <w:p w14:paraId="2ABDE6A0"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52454172"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5EC8A88"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E8B4E43" w14:textId="1DC246C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146256C"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5B168C3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B0D9D48" w14:textId="29CAC5AF"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7A43F9DA" w14:textId="77777777" w:rsidTr="0027444E">
        <w:tc>
          <w:tcPr>
            <w:tcW w:w="1129" w:type="dxa"/>
            <w:shd w:val="clear" w:color="auto" w:fill="FFFFFF" w:themeFill="background1"/>
          </w:tcPr>
          <w:p w14:paraId="4CC9470A" w14:textId="744EF22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61</w:t>
            </w:r>
          </w:p>
          <w:p w14:paraId="60B73481" w14:textId="77AA1FF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6</w:t>
            </w:r>
          </w:p>
        </w:tc>
        <w:tc>
          <w:tcPr>
            <w:tcW w:w="2268" w:type="dxa"/>
            <w:shd w:val="clear" w:color="auto" w:fill="FFFFFF" w:themeFill="background1"/>
          </w:tcPr>
          <w:p w14:paraId="6F662BF3" w14:textId="586B3018"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When adopting or amending guidelines, the Commission shall consult ACER, the ENTSO for Electricity, the EU DSO entity and, where relevant, other stakeholders.</w:t>
            </w:r>
          </w:p>
        </w:tc>
        <w:tc>
          <w:tcPr>
            <w:tcW w:w="1121" w:type="dxa"/>
            <w:shd w:val="clear" w:color="auto" w:fill="FFFFFF" w:themeFill="background1"/>
          </w:tcPr>
          <w:p w14:paraId="3DB1097B"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4BC5856E"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39CAD51"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CB1ECE4" w14:textId="430F42C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0D9D965"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3075C71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164920E" w14:textId="7846B7A5"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21285C75" w14:textId="77777777" w:rsidTr="0027444E">
        <w:tc>
          <w:tcPr>
            <w:tcW w:w="1129" w:type="dxa"/>
            <w:shd w:val="clear" w:color="auto" w:fill="FFFFFF" w:themeFill="background1"/>
          </w:tcPr>
          <w:p w14:paraId="1CD50713" w14:textId="3D46107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62</w:t>
            </w:r>
          </w:p>
        </w:tc>
        <w:tc>
          <w:tcPr>
            <w:tcW w:w="2268" w:type="dxa"/>
            <w:shd w:val="clear" w:color="auto" w:fill="FFFFFF" w:themeFill="background1"/>
          </w:tcPr>
          <w:p w14:paraId="633B5BC9" w14:textId="6344B223" w:rsidR="00D420B9" w:rsidRPr="00AF0502" w:rsidRDefault="00D420B9" w:rsidP="00D420B9">
            <w:pPr>
              <w:shd w:val="clear" w:color="auto" w:fill="FFFFFF"/>
              <w:rPr>
                <w:rFonts w:ascii="StobiSerif Regular" w:hAnsi="StobiSerif Regular"/>
                <w:sz w:val="22"/>
                <w:szCs w:val="22"/>
              </w:rPr>
            </w:pPr>
            <w:r w:rsidRPr="00EB6E85">
              <w:rPr>
                <w:rFonts w:ascii="StobiSerif Regular" w:hAnsi="StobiSerif Regular"/>
                <w:sz w:val="22"/>
                <w:szCs w:val="22"/>
                <w:lang w:val="en-US"/>
              </w:rPr>
              <w:t xml:space="preserve">This Regulation shall be without prejudice to the rights of Member States to maintain or introduce measures that contain more detailed provisions than those set out in this Regulation, in the guidelines referred to in </w:t>
            </w:r>
            <w:r>
              <w:rPr>
                <w:rFonts w:ascii="StobiSerif Regular" w:hAnsi="StobiSerif Regular"/>
                <w:sz w:val="22"/>
                <w:szCs w:val="22"/>
                <w:lang w:val="en-US"/>
              </w:rPr>
              <w:t xml:space="preserve">Article   </w:t>
            </w:r>
            <w:r w:rsidRPr="00EB6E85">
              <w:rPr>
                <w:rFonts w:ascii="StobiSerif Regular" w:hAnsi="StobiSerif Regular"/>
                <w:sz w:val="22"/>
                <w:szCs w:val="22"/>
                <w:lang w:val="en-US"/>
              </w:rPr>
              <w:t xml:space="preserve">61 or in the network codes referred </w:t>
            </w:r>
            <w:r w:rsidRPr="00EB6E85">
              <w:rPr>
                <w:rFonts w:ascii="StobiSerif Regular" w:hAnsi="StobiSerif Regular"/>
                <w:sz w:val="22"/>
                <w:szCs w:val="22"/>
                <w:lang w:val="en-US"/>
              </w:rPr>
              <w:lastRenderedPageBreak/>
              <w:t xml:space="preserve">to in </w:t>
            </w:r>
            <w:r>
              <w:rPr>
                <w:rFonts w:ascii="StobiSerif Regular" w:hAnsi="StobiSerif Regular"/>
                <w:sz w:val="22"/>
                <w:szCs w:val="22"/>
                <w:lang w:val="en-US"/>
              </w:rPr>
              <w:t xml:space="preserve">Article   </w:t>
            </w:r>
            <w:r w:rsidRPr="00EB6E85">
              <w:rPr>
                <w:rFonts w:ascii="StobiSerif Regular" w:hAnsi="StobiSerif Regular"/>
                <w:sz w:val="22"/>
                <w:szCs w:val="22"/>
                <w:lang w:val="en-US"/>
              </w:rPr>
              <w:t>59, provided that those measures are compatible with Union law.</w:t>
            </w:r>
          </w:p>
        </w:tc>
        <w:tc>
          <w:tcPr>
            <w:tcW w:w="1121" w:type="dxa"/>
            <w:shd w:val="clear" w:color="auto" w:fill="FFFFFF" w:themeFill="background1"/>
          </w:tcPr>
          <w:p w14:paraId="773D12F2"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7D0CC173"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D665C93"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AFA60BA" w14:textId="151AC69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425D73A5"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62A640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34B0C6B" w14:textId="690BD44D"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article</w:t>
            </w:r>
            <w:r w:rsidRPr="00143A10">
              <w:rPr>
                <w:rFonts w:ascii="StobiSerif Regular" w:hAnsi="StobiSerif Regular"/>
                <w:sz w:val="22"/>
                <w:szCs w:val="22"/>
              </w:rPr>
              <w:t xml:space="preserve"> applies to the Member States of the European Union.</w:t>
            </w:r>
          </w:p>
        </w:tc>
      </w:tr>
      <w:tr w:rsidR="00D420B9" w:rsidRPr="00AF0502" w14:paraId="4719E347" w14:textId="77777777" w:rsidTr="0027444E">
        <w:tc>
          <w:tcPr>
            <w:tcW w:w="1129" w:type="dxa"/>
            <w:shd w:val="clear" w:color="auto" w:fill="FFFFFF" w:themeFill="background1"/>
          </w:tcPr>
          <w:p w14:paraId="246FCA73" w14:textId="1750CB3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633AF9FE" w14:textId="385EA4EA"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New direct current interconnectors may, upon request, be exempted, for a limited period, from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19(2) and (3) of this Regulation and from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s 6 and 43,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59(7) and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60(1) of Directive (EU) 2019/944 provided that the following conditions are met: (a) the investment enhances competition in electricity supply; (b) the level of risk attached to the investment is such that the investment would not take place unless an exemption is granted; (c) the interconnector is owned by a natural or legal person which is separate, at least in terms of its legal form, </w:t>
            </w:r>
            <w:r w:rsidRPr="004B47A0">
              <w:rPr>
                <w:rFonts w:ascii="StobiSerif Regular" w:hAnsi="StobiSerif Regular"/>
                <w:sz w:val="22"/>
                <w:szCs w:val="22"/>
                <w:lang w:val="en-US"/>
              </w:rPr>
              <w:lastRenderedPageBreak/>
              <w:t xml:space="preserve">from the system operators in whose systems that interconnector is to be built; (d) charges are levied on users of that interconnector; (e) since the partial market opening referred to in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19 of Directive 96/92/EC of the European Parliament and of the Council (24), no part of the capital or operating costs of the interconnector has been recovered from any component of charges made for the use of transmission or distribution systems linked by the interconnector; and (f) an exemption would not be to the detriment of competition or the effective functioning of the internal market for electricity, or the efficient functioning of the regulated system to which the </w:t>
            </w:r>
            <w:r w:rsidRPr="004B47A0">
              <w:rPr>
                <w:rFonts w:ascii="StobiSerif Regular" w:hAnsi="StobiSerif Regular"/>
                <w:sz w:val="22"/>
                <w:szCs w:val="22"/>
                <w:lang w:val="en-US"/>
              </w:rPr>
              <w:lastRenderedPageBreak/>
              <w:t>interconnector is linked.</w:t>
            </w:r>
          </w:p>
        </w:tc>
        <w:tc>
          <w:tcPr>
            <w:tcW w:w="1121" w:type="dxa"/>
            <w:shd w:val="clear" w:color="auto" w:fill="FFFFFF" w:themeFill="background1"/>
          </w:tcPr>
          <w:p w14:paraId="68955F2F" w14:textId="7B0D2C6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A7F2691" w14:textId="153E41C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106</w:t>
            </w:r>
          </w:p>
          <w:p w14:paraId="45718D14" w14:textId="737BE73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(1)</w:t>
            </w:r>
          </w:p>
        </w:tc>
        <w:tc>
          <w:tcPr>
            <w:tcW w:w="2013" w:type="dxa"/>
            <w:shd w:val="clear" w:color="auto" w:fill="FFFFFF" w:themeFill="background1"/>
          </w:tcPr>
          <w:p w14:paraId="7CF255ED" w14:textId="77777777"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(1) The investor of a new electricity interconnector may request from the Energy Regulatory Commission a full or partial temporary exemption from the obligation to grant third-party access to the interconnector, if the following conditions are met:</w:t>
            </w:r>
          </w:p>
          <w:p w14:paraId="77D75BA2" w14:textId="77777777"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1. investment in the interconnector should increase competition and security in electricity supply;</w:t>
            </w:r>
          </w:p>
          <w:p w14:paraId="1BE33D7B" w14:textId="77777777"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 xml:space="preserve">2. the risk associated with the investment is such that the investment cannot be realized unless an exemption from the obligation to grant third-party access is provided; </w:t>
            </w:r>
          </w:p>
          <w:p w14:paraId="77BA5340" w14:textId="77777777"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lastRenderedPageBreak/>
              <w:t>3. the interconnector for which exemption from the obligation to grant third-party access is requested must be owned by an entity that is independent, at least in its legal form, from the electricity transmission system operator of the Republic of North Macedonia and the electricity transmission system operator of the affected counter party of the Energy Community or a Member State of the European Union on whose territory the interconnector will be built (hereinafter: the affected country);</w:t>
            </w:r>
          </w:p>
          <w:p w14:paraId="4218A799" w14:textId="77777777"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 xml:space="preserve">4. users of the interconnector would be charged a fee; </w:t>
            </w:r>
          </w:p>
          <w:p w14:paraId="46E28168" w14:textId="77777777"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lastRenderedPageBreak/>
              <w:t xml:space="preserve">5. as of 1 July 2007, no part of the costs of investment and operation of the interconnector have been reimbursed by the fees for use of the line by the transmission and distribution systems connected to that line and </w:t>
            </w:r>
          </w:p>
          <w:p w14:paraId="051A9AB6" w14:textId="7A8B510A" w:rsidR="00D420B9" w:rsidRPr="00AF0502"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6. the exemption from the obligation to grant third-party access shall not affect the competition and efficiency of the electricity market in the region, as well as the efficient operation of the transmission system to which the interconnector is connected.</w:t>
            </w:r>
          </w:p>
        </w:tc>
        <w:tc>
          <w:tcPr>
            <w:tcW w:w="1134" w:type="dxa"/>
            <w:shd w:val="clear" w:color="auto" w:fill="FFFFFF" w:themeFill="background1"/>
          </w:tcPr>
          <w:p w14:paraId="68ADF375" w14:textId="00BCBD1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461CA4F" w14:textId="599758FE"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69B2DBC"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A367B02" w14:textId="3AF764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7B7C7FB9" w14:textId="77777777" w:rsidTr="0027444E">
        <w:tc>
          <w:tcPr>
            <w:tcW w:w="1129" w:type="dxa"/>
            <w:shd w:val="clear" w:color="auto" w:fill="FFFFFF" w:themeFill="background1"/>
          </w:tcPr>
          <w:p w14:paraId="4730F5AE" w14:textId="1C78658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63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1698048B" w14:textId="0A6846A3"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Paragraph 1 shall also apply, in exceptional cases, to alternating current interconnectors provided that the costs and risks of the investment in question </w:t>
            </w:r>
            <w:r w:rsidRPr="004B47A0">
              <w:rPr>
                <w:rFonts w:ascii="StobiSerif Regular" w:hAnsi="StobiSerif Regular"/>
                <w:sz w:val="22"/>
                <w:szCs w:val="22"/>
                <w:lang w:val="en-US"/>
              </w:rPr>
              <w:lastRenderedPageBreak/>
              <w:t xml:space="preserve">are particularly high when compared with the costs and risks normally incurred when connecting two </w:t>
            </w:r>
            <w:proofErr w:type="spellStart"/>
            <w:r w:rsidRPr="004B47A0">
              <w:rPr>
                <w:rFonts w:ascii="StobiSerif Regular" w:hAnsi="StobiSerif Regular"/>
                <w:sz w:val="22"/>
                <w:szCs w:val="22"/>
                <w:lang w:val="en-US"/>
              </w:rPr>
              <w:t>neighbouring</w:t>
            </w:r>
            <w:proofErr w:type="spellEnd"/>
            <w:r w:rsidRPr="004B47A0">
              <w:rPr>
                <w:rFonts w:ascii="StobiSerif Regular" w:hAnsi="StobiSerif Regular"/>
                <w:sz w:val="22"/>
                <w:szCs w:val="22"/>
                <w:lang w:val="en-US"/>
              </w:rPr>
              <w:t xml:space="preserve"> national transmission systems by an alternating current interconnector. </w:t>
            </w:r>
          </w:p>
        </w:tc>
        <w:tc>
          <w:tcPr>
            <w:tcW w:w="1121" w:type="dxa"/>
            <w:shd w:val="clear" w:color="auto" w:fill="FFFFFF" w:themeFill="background1"/>
          </w:tcPr>
          <w:p w14:paraId="60F2F59A" w14:textId="2F1B9A3D"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63C4FC1F" w14:textId="50A3986E"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1A3DF7B" w14:textId="2991923B"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6C12670" w14:textId="67EA013C" w:rsidR="00D420B9" w:rsidRPr="00AF0502" w:rsidRDefault="00D420B9" w:rsidP="00D420B9">
            <w:pPr>
              <w:shd w:val="clear" w:color="auto" w:fill="FFFFFF"/>
              <w:jc w:val="center"/>
              <w:rPr>
                <w:rFonts w:ascii="StobiSerif Regular" w:hAnsi="StobiSerif Regular"/>
                <w:sz w:val="22"/>
                <w:szCs w:val="22"/>
              </w:rPr>
            </w:pPr>
            <w:r w:rsidRPr="00AF0502">
              <w:rPr>
                <w:rFonts w:ascii="StobiSerif Regular" w:hAnsi="StobiSerif Regular"/>
                <w:sz w:val="22"/>
                <w:szCs w:val="22"/>
              </w:rPr>
              <w:t>Не е транспонирано</w:t>
            </w:r>
          </w:p>
        </w:tc>
        <w:tc>
          <w:tcPr>
            <w:tcW w:w="1815" w:type="dxa"/>
            <w:shd w:val="clear" w:color="auto" w:fill="FFFFFF" w:themeFill="background1"/>
          </w:tcPr>
          <w:p w14:paraId="3AEC455F" w14:textId="001C2389" w:rsidR="00D420B9" w:rsidRPr="00AF0502" w:rsidRDefault="00D420B9" w:rsidP="00D420B9">
            <w:pPr>
              <w:shd w:val="clear" w:color="auto" w:fill="FFFFFF"/>
              <w:jc w:val="both"/>
              <w:rPr>
                <w:rFonts w:ascii="StobiSerif Regular" w:hAnsi="StobiSerif Regular"/>
                <w:sz w:val="22"/>
                <w:szCs w:val="22"/>
              </w:rPr>
            </w:pPr>
            <w:r w:rsidRPr="00963A96">
              <w:rPr>
                <w:rFonts w:ascii="StobiSerif Regular" w:hAnsi="StobiSerif Regular"/>
                <w:sz w:val="22"/>
                <w:szCs w:val="22"/>
              </w:rPr>
              <w:t>Full compliance will be achieved by adopting another legal act in the field of energy.</w:t>
            </w:r>
          </w:p>
        </w:tc>
        <w:tc>
          <w:tcPr>
            <w:tcW w:w="1701" w:type="dxa"/>
            <w:shd w:val="clear" w:color="auto" w:fill="FFFFFF" w:themeFill="background1"/>
          </w:tcPr>
          <w:p w14:paraId="152E12B6" w14:textId="795CDEEB" w:rsidR="00D420B9" w:rsidRPr="00AF0502" w:rsidRDefault="00D420B9" w:rsidP="00D420B9">
            <w:pPr>
              <w:shd w:val="clear" w:color="auto" w:fill="FFFFFF"/>
              <w:jc w:val="both"/>
              <w:rPr>
                <w:rFonts w:ascii="StobiSerif Regular" w:hAnsi="StobiSerif Regular"/>
                <w:sz w:val="22"/>
                <w:szCs w:val="22"/>
              </w:rPr>
            </w:pPr>
            <w:r w:rsidRPr="00963A96">
              <w:rPr>
                <w:rFonts w:ascii="StobiSerif Regular" w:hAnsi="StobiSerif Regular"/>
                <w:sz w:val="22"/>
                <w:szCs w:val="22"/>
              </w:rPr>
              <w:t>Within nine months from the date of entry into force of this law</w:t>
            </w:r>
          </w:p>
        </w:tc>
        <w:tc>
          <w:tcPr>
            <w:tcW w:w="1835" w:type="dxa"/>
            <w:shd w:val="clear" w:color="auto" w:fill="FFFFFF" w:themeFill="background1"/>
          </w:tcPr>
          <w:p w14:paraId="23908CF6" w14:textId="3A263C74" w:rsidR="00D420B9" w:rsidRPr="00AF0502" w:rsidRDefault="00D420B9" w:rsidP="00D420B9">
            <w:pPr>
              <w:shd w:val="clear" w:color="auto" w:fill="FFFFFF"/>
              <w:jc w:val="both"/>
              <w:rPr>
                <w:rFonts w:ascii="StobiSerif Regular" w:hAnsi="StobiSerif Regular"/>
                <w:sz w:val="22"/>
                <w:szCs w:val="22"/>
              </w:rPr>
            </w:pPr>
          </w:p>
        </w:tc>
      </w:tr>
      <w:tr w:rsidR="00D420B9" w:rsidRPr="00AF0502" w14:paraId="561CA145" w14:textId="77777777" w:rsidTr="0027444E">
        <w:tc>
          <w:tcPr>
            <w:tcW w:w="1129" w:type="dxa"/>
            <w:shd w:val="clear" w:color="auto" w:fill="FFFFFF" w:themeFill="background1"/>
          </w:tcPr>
          <w:p w14:paraId="723CCB8C" w14:textId="73CB08B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09D0CEBC" w14:textId="7DCD6154"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Paragraph 1 shall also apply to significant increases of capacity in existing interconnectors. </w:t>
            </w:r>
          </w:p>
        </w:tc>
        <w:tc>
          <w:tcPr>
            <w:tcW w:w="1121" w:type="dxa"/>
            <w:shd w:val="clear" w:color="auto" w:fill="FFFFFF" w:themeFill="background1"/>
          </w:tcPr>
          <w:p w14:paraId="2A97C7AF" w14:textId="3659259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1BD43FB2" w14:textId="5839DA5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106 </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r w:rsidRPr="00AF0502">
              <w:rPr>
                <w:rFonts w:ascii="StobiSerif Regular" w:hAnsi="StobiSerif Regular"/>
                <w:sz w:val="22"/>
                <w:szCs w:val="22"/>
              </w:rPr>
              <w:br/>
            </w:r>
            <w:r>
              <w:rPr>
                <w:rFonts w:ascii="StobiSerif Regular" w:hAnsi="StobiSerif Regular"/>
                <w:sz w:val="22"/>
                <w:szCs w:val="22"/>
              </w:rPr>
              <w:t>point</w:t>
            </w:r>
            <w:r w:rsidRPr="00AF0502">
              <w:rPr>
                <w:rFonts w:ascii="StobiSerif Regular" w:hAnsi="StobiSerif Regular"/>
                <w:sz w:val="22"/>
                <w:szCs w:val="22"/>
              </w:rPr>
              <w:t xml:space="preserve"> 2</w:t>
            </w:r>
          </w:p>
        </w:tc>
        <w:tc>
          <w:tcPr>
            <w:tcW w:w="2013" w:type="dxa"/>
            <w:shd w:val="clear" w:color="auto" w:fill="FFFFFF" w:themeFill="background1"/>
          </w:tcPr>
          <w:p w14:paraId="464CC946" w14:textId="77777777"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(2) A request for exemption from the obligation to grant third-party access to an interconnector may also be submitted to the Energy Regulatory Commission by:</w:t>
            </w:r>
          </w:p>
          <w:p w14:paraId="389C4F34" w14:textId="4067748D" w:rsidR="00D420B9" w:rsidRPr="00AF0502"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2. an investor who invests in a significant increase in the capacity of an existing interconnector.</w:t>
            </w:r>
          </w:p>
        </w:tc>
        <w:tc>
          <w:tcPr>
            <w:tcW w:w="1134" w:type="dxa"/>
            <w:shd w:val="clear" w:color="auto" w:fill="FFFFFF" w:themeFill="background1"/>
          </w:tcPr>
          <w:p w14:paraId="5F9758ED" w14:textId="4B855F6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4C3B7089"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F591BF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8920D7F" w14:textId="6BEB67DF" w:rsidR="00D420B9" w:rsidRPr="00AF0502" w:rsidRDefault="00D420B9" w:rsidP="00D420B9">
            <w:pPr>
              <w:shd w:val="clear" w:color="auto" w:fill="FFFFFF"/>
              <w:jc w:val="both"/>
              <w:rPr>
                <w:rFonts w:ascii="StobiSerif Regular" w:hAnsi="StobiSerif Regular"/>
                <w:sz w:val="22"/>
                <w:szCs w:val="22"/>
              </w:rPr>
            </w:pPr>
          </w:p>
        </w:tc>
      </w:tr>
      <w:tr w:rsidR="00D420B9" w:rsidRPr="00AF0502" w14:paraId="488D3F9F" w14:textId="77777777" w:rsidTr="0027444E">
        <w:tc>
          <w:tcPr>
            <w:tcW w:w="1129" w:type="dxa"/>
            <w:shd w:val="clear" w:color="auto" w:fill="FFFFFF" w:themeFill="background1"/>
          </w:tcPr>
          <w:p w14:paraId="2363AFA1" w14:textId="09515D2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5E3092AB" w14:textId="0D116C14"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The decision </w:t>
            </w:r>
            <w:proofErr w:type="gramStart"/>
            <w:r w:rsidRPr="004B47A0">
              <w:rPr>
                <w:rFonts w:ascii="StobiSerif Regular" w:hAnsi="StobiSerif Regular"/>
                <w:sz w:val="22"/>
                <w:szCs w:val="22"/>
                <w:lang w:val="en-US"/>
              </w:rPr>
              <w:t>granting</w:t>
            </w:r>
            <w:proofErr w:type="gramEnd"/>
            <w:r w:rsidRPr="004B47A0">
              <w:rPr>
                <w:rFonts w:ascii="StobiSerif Regular" w:hAnsi="StobiSerif Regular"/>
                <w:sz w:val="22"/>
                <w:szCs w:val="22"/>
                <w:lang w:val="en-US"/>
              </w:rPr>
              <w:t xml:space="preserve"> an exemption as referred to in paragraphs 1, 2 and 3 shall be taken on a case-by-case basis by the regulatory authorities of the Member States concerned. An </w:t>
            </w:r>
            <w:r w:rsidRPr="004B47A0">
              <w:rPr>
                <w:rFonts w:ascii="StobiSerif Regular" w:hAnsi="StobiSerif Regular"/>
                <w:sz w:val="22"/>
                <w:szCs w:val="22"/>
                <w:lang w:val="en-US"/>
              </w:rPr>
              <w:lastRenderedPageBreak/>
              <w:t xml:space="preserve">exemption may cover all or part of the capacity of the new interconnector, or of the existing interconnector with significantly increased capacity. Within two months of receipt of the request for exemption by the last of the regulatory authorities concerned, ACER may provide those regulatory authorities with an opinion. The regulatory authorities may base their decision on that opinion. In deciding to grant an exemption, regulatory authorities shall take into consideration, on a case-by-case basis, the need to impose conditions regarding the duration of the exemption and non-discriminatory access to the interconnector. When deciding on those conditions, </w:t>
            </w:r>
            <w:r w:rsidRPr="004B47A0">
              <w:rPr>
                <w:rFonts w:ascii="StobiSerif Regular" w:hAnsi="StobiSerif Regular"/>
                <w:sz w:val="22"/>
                <w:szCs w:val="22"/>
                <w:lang w:val="en-US"/>
              </w:rPr>
              <w:lastRenderedPageBreak/>
              <w:t xml:space="preserve">regulatory authorities shall, in particular, take account of additional capacity to be built or the modification of existing capacity, the </w:t>
            </w:r>
            <w:proofErr w:type="gramStart"/>
            <w:r w:rsidRPr="004B47A0">
              <w:rPr>
                <w:rFonts w:ascii="StobiSerif Regular" w:hAnsi="StobiSerif Regular"/>
                <w:sz w:val="22"/>
                <w:szCs w:val="22"/>
                <w:lang w:val="en-US"/>
              </w:rPr>
              <w:t>time-frame</w:t>
            </w:r>
            <w:proofErr w:type="gramEnd"/>
            <w:r w:rsidRPr="004B47A0">
              <w:rPr>
                <w:rFonts w:ascii="StobiSerif Regular" w:hAnsi="StobiSerif Regular"/>
                <w:sz w:val="22"/>
                <w:szCs w:val="22"/>
                <w:lang w:val="en-US"/>
              </w:rPr>
              <w:t xml:space="preserve"> of the project and national circumstances. Before granting an exemption, the regulatory authorities of the Member States concerned shall decide on the rules and mechanisms for management and allocation of capacity. Those congestion-management rules shall include the obligation to offer unused capacity on the market and users of the facility shall be entitled to trade their contracted capacities on the secondary market. In the assessment of the criteria referred to in points (a), (b) and (f) of paragraph 1, the </w:t>
            </w:r>
            <w:r w:rsidRPr="004B47A0">
              <w:rPr>
                <w:rFonts w:ascii="StobiSerif Regular" w:hAnsi="StobiSerif Regular"/>
                <w:sz w:val="22"/>
                <w:szCs w:val="22"/>
                <w:lang w:val="en-US"/>
              </w:rPr>
              <w:lastRenderedPageBreak/>
              <w:t xml:space="preserve">results of the capacity-allocation procedure shall be </w:t>
            </w:r>
            <w:proofErr w:type="gramStart"/>
            <w:r w:rsidRPr="004B47A0">
              <w:rPr>
                <w:rFonts w:ascii="StobiSerif Regular" w:hAnsi="StobiSerif Regular"/>
                <w:sz w:val="22"/>
                <w:szCs w:val="22"/>
                <w:lang w:val="en-US"/>
              </w:rPr>
              <w:t>taken into account</w:t>
            </w:r>
            <w:proofErr w:type="gramEnd"/>
            <w:r w:rsidRPr="004B47A0">
              <w:rPr>
                <w:rFonts w:ascii="StobiSerif Regular" w:hAnsi="StobiSerif Regular"/>
                <w:sz w:val="22"/>
                <w:szCs w:val="22"/>
                <w:lang w:val="en-US"/>
              </w:rPr>
              <w:t xml:space="preserve">. Where all the regulatory authorities concerned have reached agreement on the exemption decision within six months of receipt of the request, they shall inform ACER of that decision. The exemption decision, including any conditions referred to in the third subparagraph of this paragraph, shall be duly reasoned and published. </w:t>
            </w:r>
          </w:p>
        </w:tc>
        <w:tc>
          <w:tcPr>
            <w:tcW w:w="1121" w:type="dxa"/>
            <w:shd w:val="clear" w:color="auto" w:fill="FFFFFF" w:themeFill="background1"/>
          </w:tcPr>
          <w:p w14:paraId="087788AF" w14:textId="4D8DB5D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6CC35DE4" w14:textId="42D59A6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106 </w:t>
            </w:r>
            <w:r w:rsidRPr="00AF0502">
              <w:rPr>
                <w:rFonts w:ascii="StobiSerif Regular" w:hAnsi="StobiSerif Regular"/>
                <w:sz w:val="22"/>
                <w:szCs w:val="22"/>
              </w:rPr>
              <w:br/>
            </w:r>
            <w:r>
              <w:rPr>
                <w:rFonts w:ascii="StobiSerif Regular" w:hAnsi="StobiSerif Regular"/>
                <w:sz w:val="22"/>
                <w:szCs w:val="22"/>
              </w:rPr>
              <w:t>Paragraph</w:t>
            </w:r>
            <w:r>
              <w:rPr>
                <w:rFonts w:ascii="StobiSerif Regular" w:hAnsi="StobiSerif Regular"/>
                <w:sz w:val="22"/>
                <w:szCs w:val="22"/>
                <w:lang w:val="en-US"/>
              </w:rPr>
              <w:t>s</w:t>
            </w:r>
            <w:r w:rsidRPr="00AF0502">
              <w:rPr>
                <w:rFonts w:ascii="StobiSerif Regular" w:hAnsi="StobiSerif Regular"/>
                <w:sz w:val="22"/>
                <w:szCs w:val="22"/>
              </w:rPr>
              <w:t xml:space="preserve"> (4) </w:t>
            </w:r>
            <w:r>
              <w:rPr>
                <w:rFonts w:ascii="StobiSerif Regular" w:hAnsi="StobiSerif Regular"/>
                <w:sz w:val="22"/>
                <w:szCs w:val="22"/>
                <w:lang w:val="en-US"/>
              </w:rPr>
              <w:t>and</w:t>
            </w:r>
            <w:r w:rsidRPr="00AF0502">
              <w:rPr>
                <w:rFonts w:ascii="StobiSerif Regular" w:hAnsi="StobiSerif Regular"/>
                <w:sz w:val="22"/>
                <w:szCs w:val="22"/>
              </w:rPr>
              <w:t xml:space="preserve"> (5)</w:t>
            </w:r>
          </w:p>
        </w:tc>
        <w:tc>
          <w:tcPr>
            <w:tcW w:w="2013" w:type="dxa"/>
            <w:shd w:val="clear" w:color="auto" w:fill="FFFFFF" w:themeFill="background1"/>
          </w:tcPr>
          <w:p w14:paraId="709D1EEB" w14:textId="4FD07FC2"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 xml:space="preserve">(4) If the ECRB, and where applicable ACER, within 60 days of the date of receipt of the request referred to in paragraph (3) of this </w:t>
            </w:r>
            <w:r>
              <w:rPr>
                <w:rFonts w:ascii="StobiSerif Regular" w:hAnsi="StobiSerif Regular"/>
                <w:sz w:val="22"/>
                <w:szCs w:val="22"/>
              </w:rPr>
              <w:t xml:space="preserve">Article  </w:t>
            </w:r>
            <w:r w:rsidRPr="0074057D">
              <w:rPr>
                <w:rFonts w:ascii="StobiSerif Regular" w:hAnsi="StobiSerif Regular"/>
                <w:sz w:val="22"/>
                <w:szCs w:val="22"/>
              </w:rPr>
              <w:t xml:space="preserve">, submit an opinion </w:t>
            </w:r>
            <w:r w:rsidRPr="0074057D">
              <w:rPr>
                <w:rFonts w:ascii="StobiSerif Regular" w:hAnsi="StobiSerif Regular"/>
                <w:sz w:val="22"/>
                <w:szCs w:val="22"/>
              </w:rPr>
              <w:lastRenderedPageBreak/>
              <w:t xml:space="preserve">on the request, the opinion shall be taken into account when adopting the decision referred to in paragraph (5) of this </w:t>
            </w:r>
            <w:r>
              <w:rPr>
                <w:rFonts w:ascii="StobiSerif Regular" w:hAnsi="StobiSerif Regular"/>
                <w:sz w:val="22"/>
                <w:szCs w:val="22"/>
              </w:rPr>
              <w:t xml:space="preserve">Article  </w:t>
            </w:r>
            <w:r w:rsidRPr="0074057D">
              <w:rPr>
                <w:rFonts w:ascii="StobiSerif Regular" w:hAnsi="StobiSerif Regular"/>
                <w:sz w:val="22"/>
                <w:szCs w:val="22"/>
              </w:rPr>
              <w:t>.</w:t>
            </w:r>
          </w:p>
          <w:p w14:paraId="56B8176E" w14:textId="0F3F20A8"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 xml:space="preserve">(5) Within six months from the date of receipt of the request referred to in paragraphs (1) and (2) of this </w:t>
            </w:r>
            <w:r>
              <w:rPr>
                <w:rFonts w:ascii="StobiSerif Regular" w:hAnsi="StobiSerif Regular"/>
                <w:sz w:val="22"/>
                <w:szCs w:val="22"/>
              </w:rPr>
              <w:t xml:space="preserve">Article  </w:t>
            </w:r>
            <w:r w:rsidRPr="0074057D">
              <w:rPr>
                <w:rFonts w:ascii="StobiSerif Regular" w:hAnsi="StobiSerif Regular"/>
                <w:sz w:val="22"/>
                <w:szCs w:val="22"/>
              </w:rPr>
              <w:t xml:space="preserve">, the Energy Regulatory Commission, in cooperation with the competent regulatory body of the country affected, shall adopt a decision to uphold or dismiss the request, taking into account in particular: </w:t>
            </w:r>
          </w:p>
          <w:p w14:paraId="6F67ACC0" w14:textId="77777777"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1. the need for a limited duration of the exemption;</w:t>
            </w:r>
          </w:p>
          <w:p w14:paraId="775B4120" w14:textId="77777777"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2. non-discriminatory access to the interconnector;</w:t>
            </w:r>
          </w:p>
          <w:p w14:paraId="02DE60BD" w14:textId="77777777"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lastRenderedPageBreak/>
              <w:t>3. the duration of the construction of the interconnector;</w:t>
            </w:r>
          </w:p>
          <w:p w14:paraId="2831ECBB" w14:textId="77777777"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4. any additional capacities to be built or existing capacities to be upgraded, and</w:t>
            </w:r>
          </w:p>
          <w:p w14:paraId="7B24BC2D" w14:textId="1E539303" w:rsidR="00D420B9" w:rsidRPr="00AF0502"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5. the electricity market conditions in the Republic of North Macedonia, the country affected and the region.</w:t>
            </w:r>
          </w:p>
        </w:tc>
        <w:tc>
          <w:tcPr>
            <w:tcW w:w="1134" w:type="dxa"/>
            <w:shd w:val="clear" w:color="auto" w:fill="FFFFFF" w:themeFill="background1"/>
          </w:tcPr>
          <w:p w14:paraId="4B5404C8" w14:textId="27532D2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1483F00"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BA5D4BD"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3DF4CAD" w14:textId="79BD14D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0D406800" w14:textId="77777777" w:rsidTr="0027444E">
        <w:tc>
          <w:tcPr>
            <w:tcW w:w="1129" w:type="dxa"/>
            <w:shd w:val="clear" w:color="auto" w:fill="FFFFFF" w:themeFill="background1"/>
          </w:tcPr>
          <w:p w14:paraId="6DCE8822" w14:textId="0B9D5E0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63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4BFCB8A6" w14:textId="77777777" w:rsidR="00D420B9" w:rsidRDefault="00D420B9" w:rsidP="00D420B9">
            <w:pPr>
              <w:shd w:val="clear" w:color="auto" w:fill="FFFFFF"/>
              <w:rPr>
                <w:rFonts w:ascii="StobiSerif Regular" w:hAnsi="StobiSerif Regular"/>
                <w:sz w:val="22"/>
                <w:szCs w:val="22"/>
                <w:lang w:val="en-US"/>
              </w:rPr>
            </w:pPr>
            <w:r w:rsidRPr="004B47A0">
              <w:rPr>
                <w:rFonts w:ascii="StobiSerif Regular" w:hAnsi="StobiSerif Regular"/>
                <w:sz w:val="22"/>
                <w:szCs w:val="22"/>
                <w:lang w:val="en-US"/>
              </w:rPr>
              <w:t>The decision referred to in paragraph 4 shall be taken by ACER:</w:t>
            </w:r>
          </w:p>
          <w:p w14:paraId="197606C9" w14:textId="77777777" w:rsidR="00D420B9" w:rsidRDefault="00D420B9" w:rsidP="00D420B9">
            <w:pPr>
              <w:shd w:val="clear" w:color="auto" w:fill="FFFFFF"/>
              <w:rPr>
                <w:rFonts w:ascii="StobiSerif Regular" w:hAnsi="StobiSerif Regular"/>
                <w:sz w:val="22"/>
                <w:szCs w:val="22"/>
                <w:lang w:val="en-US"/>
              </w:rPr>
            </w:pPr>
            <w:r w:rsidRPr="004B47A0">
              <w:rPr>
                <w:rFonts w:ascii="StobiSerif Regular" w:hAnsi="StobiSerif Regular"/>
                <w:sz w:val="22"/>
                <w:szCs w:val="22"/>
                <w:lang w:val="en-US"/>
              </w:rPr>
              <w:t xml:space="preserve"> (a) where the regulatory authorities concerned have not been able to reach an agreement within six months from the date on which the last of those regulatory authorities received </w:t>
            </w:r>
            <w:r w:rsidRPr="004B47A0">
              <w:rPr>
                <w:rFonts w:ascii="StobiSerif Regular" w:hAnsi="StobiSerif Regular"/>
                <w:sz w:val="22"/>
                <w:szCs w:val="22"/>
                <w:lang w:val="en-US"/>
              </w:rPr>
              <w:lastRenderedPageBreak/>
              <w:t xml:space="preserve">the exemption request; or </w:t>
            </w:r>
          </w:p>
          <w:p w14:paraId="289DB35A" w14:textId="3944A4E0"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(b) upon a joint request from the regulatory authorities concerned. Before taking such a decision, ACER shall consult the regulatory authorities concerned and the applicants. </w:t>
            </w:r>
          </w:p>
        </w:tc>
        <w:tc>
          <w:tcPr>
            <w:tcW w:w="1121" w:type="dxa"/>
            <w:shd w:val="clear" w:color="auto" w:fill="FFFFFF" w:themeFill="background1"/>
          </w:tcPr>
          <w:p w14:paraId="44F64D33" w14:textId="49D4FD7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37FC7EA3" w14:textId="35967AB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 xml:space="preserve">106 </w:t>
            </w:r>
            <w:r w:rsidRPr="00AF0502">
              <w:rPr>
                <w:rFonts w:ascii="StobiSerif Regular" w:hAnsi="StobiSerif Regular"/>
                <w:sz w:val="22"/>
                <w:szCs w:val="22"/>
              </w:rPr>
              <w:br/>
            </w:r>
            <w:r>
              <w:rPr>
                <w:rFonts w:ascii="StobiSerif Regular" w:hAnsi="StobiSerif Regular"/>
                <w:sz w:val="22"/>
                <w:szCs w:val="22"/>
              </w:rPr>
              <w:t>paragraph</w:t>
            </w:r>
            <w:r>
              <w:rPr>
                <w:rFonts w:ascii="StobiSerif Regular" w:hAnsi="StobiSerif Regular"/>
                <w:sz w:val="22"/>
                <w:szCs w:val="22"/>
                <w:lang w:val="en-US"/>
              </w:rPr>
              <w:t>s</w:t>
            </w:r>
            <w:r w:rsidRPr="00AF0502">
              <w:rPr>
                <w:rFonts w:ascii="StobiSerif Regular" w:hAnsi="StobiSerif Regular"/>
                <w:sz w:val="22"/>
                <w:szCs w:val="22"/>
              </w:rPr>
              <w:t xml:space="preserve"> (10) </w:t>
            </w:r>
            <w:r>
              <w:rPr>
                <w:rFonts w:ascii="StobiSerif Regular" w:hAnsi="StobiSerif Regular"/>
                <w:sz w:val="22"/>
                <w:szCs w:val="22"/>
                <w:lang w:val="en-US"/>
              </w:rPr>
              <w:t>and</w:t>
            </w:r>
            <w:r w:rsidRPr="00AF0502">
              <w:rPr>
                <w:rFonts w:ascii="StobiSerif Regular" w:hAnsi="StobiSerif Regular"/>
                <w:sz w:val="22"/>
                <w:szCs w:val="22"/>
              </w:rPr>
              <w:t xml:space="preserve"> (11)</w:t>
            </w:r>
          </w:p>
        </w:tc>
        <w:tc>
          <w:tcPr>
            <w:tcW w:w="2013" w:type="dxa"/>
            <w:shd w:val="clear" w:color="auto" w:fill="FFFFFF" w:themeFill="background1"/>
          </w:tcPr>
          <w:p w14:paraId="7C4CF827" w14:textId="659E5802"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 xml:space="preserve">(10) If, within the deadline referred to in paragraph (5) of this </w:t>
            </w:r>
            <w:r>
              <w:rPr>
                <w:rFonts w:ascii="StobiSerif Regular" w:hAnsi="StobiSerif Regular"/>
                <w:sz w:val="22"/>
                <w:szCs w:val="22"/>
              </w:rPr>
              <w:t xml:space="preserve">Article  </w:t>
            </w:r>
            <w:r w:rsidRPr="0074057D">
              <w:rPr>
                <w:rFonts w:ascii="StobiSerif Regular" w:hAnsi="StobiSerif Regular"/>
                <w:sz w:val="22"/>
                <w:szCs w:val="22"/>
              </w:rPr>
              <w:t xml:space="preserve">, the Energy Regulatory Commission does not adopt a decision on the request referred to in paragraphs (1) and (2) of this </w:t>
            </w:r>
            <w:r>
              <w:rPr>
                <w:rFonts w:ascii="StobiSerif Regular" w:hAnsi="StobiSerif Regular"/>
                <w:sz w:val="22"/>
                <w:szCs w:val="22"/>
              </w:rPr>
              <w:t xml:space="preserve">Article  </w:t>
            </w:r>
            <w:r w:rsidRPr="0074057D">
              <w:rPr>
                <w:rFonts w:ascii="StobiSerif Regular" w:hAnsi="StobiSerif Regular"/>
                <w:sz w:val="22"/>
                <w:szCs w:val="22"/>
              </w:rPr>
              <w:t xml:space="preserve">, due to the failure to obtain consent from </w:t>
            </w:r>
            <w:r w:rsidRPr="0074057D">
              <w:rPr>
                <w:rFonts w:ascii="StobiSerif Regular" w:hAnsi="StobiSerif Regular"/>
                <w:sz w:val="22"/>
                <w:szCs w:val="22"/>
              </w:rPr>
              <w:lastRenderedPageBreak/>
              <w:t>the competent regulatory body of the country affected or together with the competent regulatory body of the country affected have requested that the decision on exemption to be adopted by the ECRB or ACER, the decision on exemption adopted by the ECRB or ACER shall apply.</w:t>
            </w:r>
          </w:p>
          <w:p w14:paraId="35C16441" w14:textId="3B42CD90" w:rsidR="00D420B9" w:rsidRPr="00AF0502"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 xml:space="preserve">(11) The Energy Regulatory Commission shall be obliged to participate in the consultations for the adoption of the decision referred to in paragraph (10) of this </w:t>
            </w:r>
            <w:r>
              <w:rPr>
                <w:rFonts w:ascii="StobiSerif Regular" w:hAnsi="StobiSerif Regular"/>
                <w:sz w:val="22"/>
                <w:szCs w:val="22"/>
              </w:rPr>
              <w:t xml:space="preserve">Article  </w:t>
            </w:r>
            <w:r w:rsidRPr="0074057D">
              <w:rPr>
                <w:rFonts w:ascii="StobiSerif Regular" w:hAnsi="StobiSerif Regular"/>
                <w:sz w:val="22"/>
                <w:szCs w:val="22"/>
              </w:rPr>
              <w:t>, if requested by the ECRB or ACER.</w:t>
            </w:r>
          </w:p>
        </w:tc>
        <w:tc>
          <w:tcPr>
            <w:tcW w:w="1134" w:type="dxa"/>
            <w:shd w:val="clear" w:color="auto" w:fill="FFFFFF" w:themeFill="background1"/>
          </w:tcPr>
          <w:p w14:paraId="64EFACBB" w14:textId="22EAE3B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59C27FD0"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5AE2E6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636BEBE" w14:textId="48DC48DE" w:rsidR="00D420B9" w:rsidRPr="00AF0502" w:rsidRDefault="00D420B9" w:rsidP="00D420B9">
            <w:pPr>
              <w:shd w:val="clear" w:color="auto" w:fill="FFFFFF"/>
              <w:jc w:val="both"/>
              <w:rPr>
                <w:rFonts w:ascii="StobiSerif Regular" w:hAnsi="StobiSerif Regular"/>
                <w:sz w:val="22"/>
                <w:szCs w:val="22"/>
              </w:rPr>
            </w:pPr>
          </w:p>
        </w:tc>
      </w:tr>
      <w:tr w:rsidR="00D420B9" w:rsidRPr="00AF0502" w14:paraId="582D6CA5" w14:textId="77777777" w:rsidTr="0027444E">
        <w:tc>
          <w:tcPr>
            <w:tcW w:w="1129" w:type="dxa"/>
            <w:shd w:val="clear" w:color="auto" w:fill="FFFFFF" w:themeFill="background1"/>
          </w:tcPr>
          <w:p w14:paraId="7AE28DD4" w14:textId="5EC8B3E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268" w:type="dxa"/>
            <w:shd w:val="clear" w:color="auto" w:fill="FFFFFF" w:themeFill="background1"/>
          </w:tcPr>
          <w:p w14:paraId="6068094E" w14:textId="1B9C63FA"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Notwithstanding paragraphs 4 and 5, Member States may provide for the regulatory authority or ACER</w:t>
            </w:r>
            <w:proofErr w:type="gramStart"/>
            <w:r w:rsidRPr="004B47A0">
              <w:rPr>
                <w:rFonts w:ascii="StobiSerif Regular" w:hAnsi="StobiSerif Regular"/>
                <w:sz w:val="22"/>
                <w:szCs w:val="22"/>
                <w:lang w:val="en-US"/>
              </w:rPr>
              <w:t xml:space="preserve">, as the case </w:t>
            </w:r>
            <w:r w:rsidRPr="004B47A0">
              <w:rPr>
                <w:rFonts w:ascii="StobiSerif Regular" w:hAnsi="StobiSerif Regular"/>
                <w:sz w:val="22"/>
                <w:szCs w:val="22"/>
                <w:lang w:val="en-US"/>
              </w:rPr>
              <w:lastRenderedPageBreak/>
              <w:t>may be, to</w:t>
            </w:r>
            <w:proofErr w:type="gramEnd"/>
            <w:r w:rsidRPr="004B47A0">
              <w:rPr>
                <w:rFonts w:ascii="StobiSerif Regular" w:hAnsi="StobiSerif Regular"/>
                <w:sz w:val="22"/>
                <w:szCs w:val="22"/>
                <w:lang w:val="en-US"/>
              </w:rPr>
              <w:t xml:space="preserve"> submit, for a formal decision, to the relevant body in the Member State, its opinion on the request for an exemption. That opinion shall be published together with the decision.</w:t>
            </w:r>
          </w:p>
        </w:tc>
        <w:tc>
          <w:tcPr>
            <w:tcW w:w="1121" w:type="dxa"/>
            <w:shd w:val="clear" w:color="auto" w:fill="FFFFFF" w:themeFill="background1"/>
          </w:tcPr>
          <w:p w14:paraId="1239E8F4"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52AA9688"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55DBA97"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7CC353C" w14:textId="6C436B4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022F45E"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3805B57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E1008C6" w14:textId="6F52BB11" w:rsidR="00D420B9" w:rsidRPr="00AF0502" w:rsidRDefault="00D420B9" w:rsidP="00D420B9">
            <w:pPr>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5270DAC4" w14:textId="77777777" w:rsidTr="0027444E">
        <w:tc>
          <w:tcPr>
            <w:tcW w:w="1129" w:type="dxa"/>
            <w:shd w:val="clear" w:color="auto" w:fill="FFFFFF" w:themeFill="background1"/>
          </w:tcPr>
          <w:p w14:paraId="61ADD22D" w14:textId="5B2768C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63</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7</w:t>
            </w:r>
          </w:p>
        </w:tc>
        <w:tc>
          <w:tcPr>
            <w:tcW w:w="2268" w:type="dxa"/>
            <w:shd w:val="clear" w:color="auto" w:fill="FFFFFF" w:themeFill="background1"/>
          </w:tcPr>
          <w:p w14:paraId="621A42A3" w14:textId="77777777" w:rsidR="00D420B9" w:rsidRDefault="00D420B9" w:rsidP="00D420B9">
            <w:pPr>
              <w:shd w:val="clear" w:color="auto" w:fill="FFFFFF"/>
              <w:rPr>
                <w:rFonts w:ascii="StobiSerif Regular" w:hAnsi="StobiSerif Regular"/>
                <w:sz w:val="22"/>
                <w:szCs w:val="22"/>
                <w:lang w:val="en-US"/>
              </w:rPr>
            </w:pPr>
            <w:r w:rsidRPr="004B47A0">
              <w:rPr>
                <w:rFonts w:ascii="StobiSerif Regular" w:hAnsi="StobiSerif Regular"/>
                <w:sz w:val="22"/>
                <w:szCs w:val="22"/>
                <w:lang w:val="en-US"/>
              </w:rPr>
              <w:t xml:space="preserve">A copy of every request for exemption shall be transmitted for information without delay by the regulatory authorities to the Commission and ACER on receipt. The decision shall be notified, without delay, by the regulatory authorities concerned or by ACER (the notifying bodies), </w:t>
            </w:r>
            <w:proofErr w:type="gramStart"/>
            <w:r w:rsidRPr="004B47A0">
              <w:rPr>
                <w:rFonts w:ascii="StobiSerif Regular" w:hAnsi="StobiSerif Regular"/>
                <w:sz w:val="22"/>
                <w:szCs w:val="22"/>
                <w:lang w:val="en-US"/>
              </w:rPr>
              <w:t>to</w:t>
            </w:r>
            <w:proofErr w:type="gramEnd"/>
            <w:r w:rsidRPr="004B47A0">
              <w:rPr>
                <w:rFonts w:ascii="StobiSerif Regular" w:hAnsi="StobiSerif Regular"/>
                <w:sz w:val="22"/>
                <w:szCs w:val="22"/>
                <w:lang w:val="en-US"/>
              </w:rPr>
              <w:t xml:space="preserve"> the Commission, together with all the relevant information with respect to the decision. That information may be submitted to the Commission in aggregate form, enabling the Commission to reach a </w:t>
            </w:r>
            <w:r w:rsidRPr="004B47A0">
              <w:rPr>
                <w:rFonts w:ascii="StobiSerif Regular" w:hAnsi="StobiSerif Regular"/>
                <w:sz w:val="22"/>
                <w:szCs w:val="22"/>
                <w:lang w:val="en-US"/>
              </w:rPr>
              <w:lastRenderedPageBreak/>
              <w:t>well-founded decision. In particular, the information shall contain:</w:t>
            </w:r>
          </w:p>
          <w:p w14:paraId="2930741A" w14:textId="77777777" w:rsidR="00D420B9" w:rsidRDefault="00D420B9" w:rsidP="00D420B9">
            <w:pPr>
              <w:shd w:val="clear" w:color="auto" w:fill="FFFFFF"/>
              <w:rPr>
                <w:rFonts w:ascii="StobiSerif Regular" w:hAnsi="StobiSerif Regular"/>
                <w:sz w:val="22"/>
                <w:szCs w:val="22"/>
                <w:lang w:val="en-US"/>
              </w:rPr>
            </w:pPr>
            <w:r w:rsidRPr="004B47A0">
              <w:rPr>
                <w:rFonts w:ascii="StobiSerif Regular" w:hAnsi="StobiSerif Regular"/>
                <w:sz w:val="22"/>
                <w:szCs w:val="22"/>
                <w:lang w:val="en-US"/>
              </w:rPr>
              <w:t xml:space="preserve"> (a) the detailed reasons on the basis of which the exemption was granted or refused, including the financial information justifying the need for the </w:t>
            </w:r>
            <w:proofErr w:type="gramStart"/>
            <w:r w:rsidRPr="004B47A0">
              <w:rPr>
                <w:rFonts w:ascii="StobiSerif Regular" w:hAnsi="StobiSerif Regular"/>
                <w:sz w:val="22"/>
                <w:szCs w:val="22"/>
                <w:lang w:val="en-US"/>
              </w:rPr>
              <w:t>exemption;</w:t>
            </w:r>
            <w:proofErr w:type="gramEnd"/>
            <w:r w:rsidRPr="004B47A0">
              <w:rPr>
                <w:rFonts w:ascii="StobiSerif Regular" w:hAnsi="StobiSerif Regular"/>
                <w:sz w:val="22"/>
                <w:szCs w:val="22"/>
                <w:lang w:val="en-US"/>
              </w:rPr>
              <w:t xml:space="preserve"> </w:t>
            </w:r>
          </w:p>
          <w:p w14:paraId="13420FB2" w14:textId="77777777" w:rsidR="00D420B9" w:rsidRDefault="00D420B9" w:rsidP="00D420B9">
            <w:pPr>
              <w:shd w:val="clear" w:color="auto" w:fill="FFFFFF"/>
              <w:rPr>
                <w:rFonts w:ascii="StobiSerif Regular" w:hAnsi="StobiSerif Regular"/>
                <w:sz w:val="22"/>
                <w:szCs w:val="22"/>
                <w:lang w:val="en-US"/>
              </w:rPr>
            </w:pPr>
            <w:r w:rsidRPr="004B47A0">
              <w:rPr>
                <w:rFonts w:ascii="StobiSerif Regular" w:hAnsi="StobiSerif Regular"/>
                <w:sz w:val="22"/>
                <w:szCs w:val="22"/>
                <w:lang w:val="en-US"/>
              </w:rPr>
              <w:t xml:space="preserve">(b) the analysis undertaken of the effect on competition and the effective functioning of the internal market for electricity resulting from the grant of the </w:t>
            </w:r>
            <w:proofErr w:type="gramStart"/>
            <w:r w:rsidRPr="004B47A0">
              <w:rPr>
                <w:rFonts w:ascii="StobiSerif Regular" w:hAnsi="StobiSerif Regular"/>
                <w:sz w:val="22"/>
                <w:szCs w:val="22"/>
                <w:lang w:val="en-US"/>
              </w:rPr>
              <w:t>exemption;</w:t>
            </w:r>
            <w:proofErr w:type="gramEnd"/>
          </w:p>
          <w:p w14:paraId="697930BE" w14:textId="77777777" w:rsidR="00D420B9" w:rsidRDefault="00D420B9" w:rsidP="00D420B9">
            <w:pPr>
              <w:shd w:val="clear" w:color="auto" w:fill="FFFFFF"/>
              <w:rPr>
                <w:rFonts w:ascii="StobiSerif Regular" w:hAnsi="StobiSerif Regular"/>
                <w:sz w:val="22"/>
                <w:szCs w:val="22"/>
                <w:lang w:val="en-US"/>
              </w:rPr>
            </w:pPr>
            <w:r w:rsidRPr="004B47A0">
              <w:rPr>
                <w:rFonts w:ascii="StobiSerif Regular" w:hAnsi="StobiSerif Regular"/>
                <w:sz w:val="22"/>
                <w:szCs w:val="22"/>
                <w:lang w:val="en-US"/>
              </w:rPr>
              <w:t xml:space="preserve"> (c) the reasons for the </w:t>
            </w:r>
            <w:proofErr w:type="gramStart"/>
            <w:r w:rsidRPr="004B47A0">
              <w:rPr>
                <w:rFonts w:ascii="StobiSerif Regular" w:hAnsi="StobiSerif Regular"/>
                <w:sz w:val="22"/>
                <w:szCs w:val="22"/>
                <w:lang w:val="en-US"/>
              </w:rPr>
              <w:t>time period</w:t>
            </w:r>
            <w:proofErr w:type="gramEnd"/>
            <w:r w:rsidRPr="004B47A0">
              <w:rPr>
                <w:rFonts w:ascii="StobiSerif Regular" w:hAnsi="StobiSerif Regular"/>
                <w:sz w:val="22"/>
                <w:szCs w:val="22"/>
                <w:lang w:val="en-US"/>
              </w:rPr>
              <w:t xml:space="preserve"> and the share of the total capacity of the interconnector in question for which the exemption is granted; and </w:t>
            </w:r>
          </w:p>
          <w:p w14:paraId="48B38270" w14:textId="6860ED36"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(d) the result of the consultation of the regulatory authorities concerned.</w:t>
            </w:r>
          </w:p>
        </w:tc>
        <w:tc>
          <w:tcPr>
            <w:tcW w:w="1121" w:type="dxa"/>
            <w:shd w:val="clear" w:color="auto" w:fill="FFFFFF" w:themeFill="background1"/>
          </w:tcPr>
          <w:p w14:paraId="299FCC45" w14:textId="017FAAA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26C34C7" w14:textId="16846C7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106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013" w:type="dxa"/>
            <w:shd w:val="clear" w:color="auto" w:fill="FFFFFF" w:themeFill="background1"/>
          </w:tcPr>
          <w:p w14:paraId="18618B4A" w14:textId="7AA9E710" w:rsidR="00D420B9" w:rsidRPr="00AF0502"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 xml:space="preserve">The Energy Regulatory Commission, in agreement with the competent regulatory body of the country affected, shall submit the request referred to in paragraph (1) or paragraph (2) of this </w:t>
            </w:r>
            <w:r>
              <w:rPr>
                <w:rFonts w:ascii="StobiSerif Regular" w:hAnsi="StobiSerif Regular"/>
                <w:sz w:val="22"/>
                <w:szCs w:val="22"/>
              </w:rPr>
              <w:t xml:space="preserve">Article   </w:t>
            </w:r>
            <w:r w:rsidRPr="0074057D">
              <w:rPr>
                <w:rFonts w:ascii="StobiSerif Regular" w:hAnsi="StobiSerif Regular"/>
                <w:sz w:val="22"/>
                <w:szCs w:val="22"/>
              </w:rPr>
              <w:t xml:space="preserve">to the ECRB, and if the country affected is a Member State of the European Union, to ACER as well.  </w:t>
            </w:r>
          </w:p>
        </w:tc>
        <w:tc>
          <w:tcPr>
            <w:tcW w:w="1134" w:type="dxa"/>
            <w:shd w:val="clear" w:color="auto" w:fill="FFFFFF" w:themeFill="background1"/>
          </w:tcPr>
          <w:p w14:paraId="71295FE9" w14:textId="7A56E5C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Fully compliant</w:t>
            </w:r>
          </w:p>
        </w:tc>
        <w:tc>
          <w:tcPr>
            <w:tcW w:w="1815" w:type="dxa"/>
            <w:shd w:val="clear" w:color="auto" w:fill="FFFFFF" w:themeFill="background1"/>
          </w:tcPr>
          <w:p w14:paraId="5B51592A"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5AD69345"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4DCB74C" w14:textId="5AD94CD6" w:rsidR="00D420B9" w:rsidRPr="00AF0502" w:rsidRDefault="00D420B9" w:rsidP="00D420B9">
            <w:pPr>
              <w:shd w:val="clear" w:color="auto" w:fill="FFFFFF"/>
              <w:jc w:val="both"/>
              <w:rPr>
                <w:rFonts w:ascii="StobiSerif Regular" w:hAnsi="StobiSerif Regular"/>
                <w:sz w:val="22"/>
                <w:szCs w:val="22"/>
              </w:rPr>
            </w:pPr>
          </w:p>
        </w:tc>
      </w:tr>
      <w:tr w:rsidR="00D420B9" w:rsidRPr="00AF0502" w14:paraId="10D30628" w14:textId="77777777" w:rsidTr="0027444E">
        <w:tc>
          <w:tcPr>
            <w:tcW w:w="1129" w:type="dxa"/>
            <w:shd w:val="clear" w:color="auto" w:fill="FFFFFF" w:themeFill="background1"/>
          </w:tcPr>
          <w:p w14:paraId="4E856A4B" w14:textId="5144D1F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63</w:t>
            </w:r>
          </w:p>
          <w:p w14:paraId="6F4B97F5" w14:textId="3F55F5B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8</w:t>
            </w:r>
          </w:p>
        </w:tc>
        <w:tc>
          <w:tcPr>
            <w:tcW w:w="2268" w:type="dxa"/>
            <w:shd w:val="clear" w:color="auto" w:fill="FFFFFF" w:themeFill="background1"/>
          </w:tcPr>
          <w:p w14:paraId="14915635" w14:textId="77777777" w:rsidR="00D420B9" w:rsidRDefault="00D420B9" w:rsidP="00D420B9">
            <w:pPr>
              <w:shd w:val="clear" w:color="auto" w:fill="FFFFFF"/>
              <w:rPr>
                <w:rFonts w:ascii="StobiSerif Regular" w:hAnsi="StobiSerif Regular"/>
                <w:sz w:val="22"/>
                <w:szCs w:val="22"/>
                <w:lang w:val="en-US"/>
              </w:rPr>
            </w:pPr>
            <w:r w:rsidRPr="004B47A0">
              <w:rPr>
                <w:rFonts w:ascii="StobiSerif Regular" w:hAnsi="StobiSerif Regular"/>
                <w:sz w:val="22"/>
                <w:szCs w:val="22"/>
                <w:lang w:val="en-US"/>
              </w:rPr>
              <w:t xml:space="preserve">Within 50 working days of the day following that of receipt of the notification under paragraph 7, the Commission may take a decision requesting the notifying bodies to amend or withdraw the decision to grant an exemption. That period may be extended by an additional 50 working days where further information is requested by the Commission. The additional period shall begin on the day following receipt of the complete information. The initial period may also be extended by consent of both the Commission and the notifying bodies. </w:t>
            </w:r>
          </w:p>
          <w:p w14:paraId="576E7072" w14:textId="4625B84B"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Where the requested information is not provided within the period set out in the Commission's request, </w:t>
            </w:r>
            <w:r w:rsidRPr="004B47A0">
              <w:rPr>
                <w:rFonts w:ascii="StobiSerif Regular" w:hAnsi="StobiSerif Regular"/>
                <w:sz w:val="22"/>
                <w:szCs w:val="22"/>
                <w:lang w:val="en-US"/>
              </w:rPr>
              <w:lastRenderedPageBreak/>
              <w:t xml:space="preserve">the notification shall be deemed to be withdrawn unless, before the expiry of that period, either the period is extended by consent of both the Commission and the notifying bodies, or the notifying bodies, in a duly reasoned statement, inform the Commission that they consider the notification to be complete. The notifying bodies shall comply with a Commission decision to amend or withdraw the exemption decision within one month of receipt and shall inform the Commission accordingly. The Commission shall protect the confidentiality of commercially sensitive information. The Commission's approval of an exemption decision </w:t>
            </w:r>
            <w:r w:rsidRPr="004B47A0">
              <w:rPr>
                <w:rFonts w:ascii="StobiSerif Regular" w:hAnsi="StobiSerif Regular"/>
                <w:sz w:val="22"/>
                <w:szCs w:val="22"/>
                <w:lang w:val="en-US"/>
              </w:rPr>
              <w:lastRenderedPageBreak/>
              <w:t>shall expire two years after the date of its adoption in the event that construction of the interconnector has not started by that date, and five years after the date of its adoption if the interconnector has not become operational by that date, unless the Commission decides, on the basis of a reasoned request by the notifying bodies, that any delay is due to major obstacles beyond the control of the person to whom the exemption has been granted.</w:t>
            </w:r>
          </w:p>
        </w:tc>
        <w:tc>
          <w:tcPr>
            <w:tcW w:w="1121" w:type="dxa"/>
            <w:shd w:val="clear" w:color="auto" w:fill="FFFFFF" w:themeFill="background1"/>
          </w:tcPr>
          <w:p w14:paraId="42DCA745" w14:textId="023C419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2609E473" w14:textId="17B5644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106</w:t>
            </w:r>
            <w:r w:rsidRPr="00AF0502">
              <w:rPr>
                <w:rFonts w:ascii="StobiSerif Regular" w:hAnsi="StobiSerif Regular"/>
                <w:sz w:val="22"/>
                <w:szCs w:val="22"/>
              </w:rPr>
              <w:br/>
              <w:t xml:space="preserve"> </w:t>
            </w:r>
            <w:r>
              <w:rPr>
                <w:rFonts w:ascii="StobiSerif Regular" w:hAnsi="StobiSerif Regular"/>
                <w:sz w:val="22"/>
                <w:szCs w:val="22"/>
              </w:rPr>
              <w:t>paragraph</w:t>
            </w:r>
            <w:r w:rsidRPr="00AF0502">
              <w:rPr>
                <w:rFonts w:ascii="StobiSerif Regular" w:hAnsi="StobiSerif Regular"/>
                <w:sz w:val="22"/>
                <w:szCs w:val="22"/>
              </w:rPr>
              <w:t xml:space="preserve"> (4)</w:t>
            </w:r>
          </w:p>
        </w:tc>
        <w:tc>
          <w:tcPr>
            <w:tcW w:w="2013" w:type="dxa"/>
            <w:shd w:val="clear" w:color="auto" w:fill="FFFFFF" w:themeFill="background1"/>
          </w:tcPr>
          <w:p w14:paraId="605F7E3F" w14:textId="55763B32" w:rsidR="00D420B9" w:rsidRPr="00AF0502"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 xml:space="preserve">If the ECRB, and where applicable ACER, within 60 days of the date of receipt of the request referred to in paragraph (3) of this </w:t>
            </w:r>
            <w:r>
              <w:rPr>
                <w:rFonts w:ascii="StobiSerif Regular" w:hAnsi="StobiSerif Regular"/>
                <w:sz w:val="22"/>
                <w:szCs w:val="22"/>
              </w:rPr>
              <w:t xml:space="preserve">Article  </w:t>
            </w:r>
            <w:r w:rsidRPr="0074057D">
              <w:rPr>
                <w:rFonts w:ascii="StobiSerif Regular" w:hAnsi="StobiSerif Regular"/>
                <w:sz w:val="22"/>
                <w:szCs w:val="22"/>
              </w:rPr>
              <w:t xml:space="preserve">, submit an opinion on the request, the opinion shall be taken into account when adopting the decision referred to in paragraph (5) of this </w:t>
            </w:r>
            <w:r>
              <w:rPr>
                <w:rFonts w:ascii="StobiSerif Regular" w:hAnsi="StobiSerif Regular"/>
                <w:sz w:val="22"/>
                <w:szCs w:val="22"/>
              </w:rPr>
              <w:t xml:space="preserve">Article  </w:t>
            </w:r>
            <w:r w:rsidRPr="0074057D">
              <w:rPr>
                <w:rFonts w:ascii="StobiSerif Regular" w:hAnsi="StobiSerif Regular"/>
                <w:sz w:val="22"/>
                <w:szCs w:val="22"/>
              </w:rPr>
              <w:t>.</w:t>
            </w:r>
          </w:p>
        </w:tc>
        <w:tc>
          <w:tcPr>
            <w:tcW w:w="1134" w:type="dxa"/>
            <w:shd w:val="clear" w:color="auto" w:fill="FFFFFF" w:themeFill="background1"/>
          </w:tcPr>
          <w:p w14:paraId="4A7B172B" w14:textId="4027E53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Partially compliant</w:t>
            </w:r>
          </w:p>
        </w:tc>
        <w:tc>
          <w:tcPr>
            <w:tcW w:w="1815" w:type="dxa"/>
            <w:shd w:val="clear" w:color="auto" w:fill="FFFFFF" w:themeFill="background1"/>
          </w:tcPr>
          <w:p w14:paraId="6F34B61E" w14:textId="227BD74E" w:rsidR="00D420B9" w:rsidRPr="00AF0502" w:rsidRDefault="00D420B9" w:rsidP="00D420B9">
            <w:pPr>
              <w:shd w:val="clear" w:color="auto" w:fill="FFFFFF"/>
              <w:jc w:val="both"/>
              <w:rPr>
                <w:rFonts w:ascii="StobiSerif Regular" w:hAnsi="StobiSerif Regular"/>
                <w:sz w:val="22"/>
                <w:szCs w:val="22"/>
              </w:rPr>
            </w:pPr>
            <w:r w:rsidRPr="00963A96">
              <w:rPr>
                <w:rFonts w:ascii="StobiSerif Regular" w:hAnsi="StobiSerif Regular"/>
                <w:sz w:val="22"/>
                <w:szCs w:val="22"/>
              </w:rPr>
              <w:t>Full compliance will be achieved by adopting another legal act in the field of energy.</w:t>
            </w:r>
          </w:p>
        </w:tc>
        <w:tc>
          <w:tcPr>
            <w:tcW w:w="1701" w:type="dxa"/>
            <w:shd w:val="clear" w:color="auto" w:fill="FFFFFF" w:themeFill="background1"/>
          </w:tcPr>
          <w:p w14:paraId="543B9382" w14:textId="2759ADFD" w:rsidR="00D420B9" w:rsidRPr="00AF0502" w:rsidRDefault="00D420B9" w:rsidP="00D420B9">
            <w:pPr>
              <w:shd w:val="clear" w:color="auto" w:fill="FFFFFF"/>
              <w:jc w:val="both"/>
              <w:rPr>
                <w:rFonts w:ascii="StobiSerif Regular" w:hAnsi="StobiSerif Regular"/>
                <w:sz w:val="22"/>
                <w:szCs w:val="22"/>
              </w:rPr>
            </w:pPr>
            <w:r w:rsidRPr="00963A96">
              <w:rPr>
                <w:rFonts w:ascii="StobiSerif Regular" w:hAnsi="StobiSerif Regular"/>
                <w:sz w:val="22"/>
                <w:szCs w:val="22"/>
              </w:rPr>
              <w:t>Within nine months from the date of entry into force of this law</w:t>
            </w:r>
          </w:p>
        </w:tc>
        <w:tc>
          <w:tcPr>
            <w:tcW w:w="1835" w:type="dxa"/>
            <w:shd w:val="clear" w:color="auto" w:fill="FFFFFF" w:themeFill="background1"/>
          </w:tcPr>
          <w:p w14:paraId="0C96D0C0" w14:textId="7DCE311C" w:rsidR="00D420B9" w:rsidRPr="00AF0502" w:rsidRDefault="00D420B9" w:rsidP="00D420B9">
            <w:pPr>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398FED8E" w14:textId="77777777" w:rsidTr="0027444E">
        <w:tc>
          <w:tcPr>
            <w:tcW w:w="1129" w:type="dxa"/>
            <w:shd w:val="clear" w:color="auto" w:fill="FFFFFF" w:themeFill="background1"/>
          </w:tcPr>
          <w:p w14:paraId="0A9FED0C" w14:textId="61E9803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63</w:t>
            </w:r>
          </w:p>
          <w:p w14:paraId="3455A7E6" w14:textId="51CAEF7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9</w:t>
            </w:r>
          </w:p>
        </w:tc>
        <w:tc>
          <w:tcPr>
            <w:tcW w:w="2268" w:type="dxa"/>
            <w:shd w:val="clear" w:color="auto" w:fill="FFFFFF" w:themeFill="background1"/>
          </w:tcPr>
          <w:p w14:paraId="2F6E8681" w14:textId="400774A2"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Where the regulatory authorities of the Member States concerned decide to modify an exemption decision, they shall notify their decision to the Commission without delay, together with all the relevant information with respect to the decision. </w:t>
            </w:r>
            <w:r w:rsidRPr="004B47A0">
              <w:rPr>
                <w:rFonts w:ascii="StobiSerif Regular" w:hAnsi="StobiSerif Regular"/>
                <w:sz w:val="22"/>
                <w:szCs w:val="22"/>
                <w:lang w:val="en-US"/>
              </w:rPr>
              <w:lastRenderedPageBreak/>
              <w:t xml:space="preserve">Paragraphs 1 to 8 shall apply to the decision to modify an exemption decision, </w:t>
            </w:r>
            <w:proofErr w:type="gramStart"/>
            <w:r w:rsidRPr="004B47A0">
              <w:rPr>
                <w:rFonts w:ascii="StobiSerif Regular" w:hAnsi="StobiSerif Regular"/>
                <w:sz w:val="22"/>
                <w:szCs w:val="22"/>
                <w:lang w:val="en-US"/>
              </w:rPr>
              <w:t>taking into account</w:t>
            </w:r>
            <w:proofErr w:type="gramEnd"/>
            <w:r w:rsidRPr="004B47A0">
              <w:rPr>
                <w:rFonts w:ascii="StobiSerif Regular" w:hAnsi="StobiSerif Regular"/>
                <w:sz w:val="22"/>
                <w:szCs w:val="22"/>
                <w:lang w:val="en-US"/>
              </w:rPr>
              <w:t xml:space="preserve"> the particularities of the existing exemption. </w:t>
            </w:r>
          </w:p>
        </w:tc>
        <w:tc>
          <w:tcPr>
            <w:tcW w:w="1121" w:type="dxa"/>
            <w:shd w:val="clear" w:color="auto" w:fill="FFFFFF" w:themeFill="background1"/>
          </w:tcPr>
          <w:p w14:paraId="3E2AE060" w14:textId="428409AD"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0DEE90BB" w14:textId="5E73FA4D"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432FED9" w14:textId="22564E9D"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367850E" w14:textId="11AF996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56822BC"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709460F"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9D19D65" w14:textId="2E5EB32F"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5918E679" w14:textId="77777777" w:rsidTr="0027444E">
        <w:tc>
          <w:tcPr>
            <w:tcW w:w="1129" w:type="dxa"/>
            <w:shd w:val="clear" w:color="auto" w:fill="FFFFFF" w:themeFill="background1"/>
          </w:tcPr>
          <w:p w14:paraId="61992D76" w14:textId="7AE0DC5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lang w:val="en-US"/>
              </w:rPr>
              <w:t>`</w:t>
            </w:r>
            <w:proofErr w:type="gramStart"/>
            <w:r>
              <w:rPr>
                <w:rFonts w:ascii="StobiSerif Regular" w:hAnsi="StobiSerif Regular"/>
                <w:sz w:val="22"/>
                <w:szCs w:val="22"/>
              </w:rPr>
              <w:t xml:space="preserve">Article  </w:t>
            </w:r>
            <w:r w:rsidRPr="00AF0502">
              <w:rPr>
                <w:rFonts w:ascii="StobiSerif Regular" w:hAnsi="StobiSerif Regular"/>
                <w:sz w:val="22"/>
                <w:szCs w:val="22"/>
              </w:rPr>
              <w:t>64</w:t>
            </w:r>
            <w:proofErr w:type="gramEnd"/>
          </w:p>
          <w:p w14:paraId="4C71EFA4" w14:textId="0821549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3BC81464" w14:textId="02211B8E"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Member States may apply for derogations from the relevant provisions of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s 3 and 6,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7(1),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8(1) and (4),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s 9, 10 and 11,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s 14 to 17,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s 19 to 27,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s 35 to 47 and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51 provided that: (a) the Member State can demonstrate that there are substantial problems for the operation of small isolated systems and small connected systems; (b) outermost regions within the meaning of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349 TFEU cannot be interconnected with the Union's energy market for evident physical reasons. In the situation referred </w:t>
            </w:r>
            <w:r w:rsidRPr="004B47A0">
              <w:rPr>
                <w:rFonts w:ascii="StobiSerif Regular" w:hAnsi="StobiSerif Regular"/>
                <w:sz w:val="22"/>
                <w:szCs w:val="22"/>
                <w:lang w:val="en-US"/>
              </w:rPr>
              <w:lastRenderedPageBreak/>
              <w:t xml:space="preserve">to in point (a) of the first subparagraph, the derogation shall be limited in time and shall </w:t>
            </w:r>
            <w:proofErr w:type="gramStart"/>
            <w:r w:rsidRPr="004B47A0">
              <w:rPr>
                <w:rFonts w:ascii="StobiSerif Regular" w:hAnsi="StobiSerif Regular"/>
                <w:sz w:val="22"/>
                <w:szCs w:val="22"/>
                <w:lang w:val="en-US"/>
              </w:rPr>
              <w:t>subject</w:t>
            </w:r>
            <w:proofErr w:type="gramEnd"/>
            <w:r w:rsidRPr="004B47A0">
              <w:rPr>
                <w:rFonts w:ascii="StobiSerif Regular" w:hAnsi="StobiSerif Regular"/>
                <w:sz w:val="22"/>
                <w:szCs w:val="22"/>
                <w:lang w:val="en-US"/>
              </w:rPr>
              <w:t xml:space="preserve"> to conditions aiming to increase competition and integration with the internal market for electricity. In the situation referred to in point (b) of the first subparagraph, the derogation shall not be limited in time. The Commission shall inform the Member States of those applications before adopting the decision, protecting the confidentiality of commercially sensitive information. A derogation granted under this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shall aim to ensure that it does not obstruct the transition towards renewable energy, increased flexibility, energy storage, electromobility and demand response. In </w:t>
            </w:r>
            <w:r w:rsidRPr="004B47A0">
              <w:rPr>
                <w:rFonts w:ascii="StobiSerif Regular" w:hAnsi="StobiSerif Regular"/>
                <w:sz w:val="22"/>
                <w:szCs w:val="22"/>
                <w:lang w:val="en-US"/>
              </w:rPr>
              <w:lastRenderedPageBreak/>
              <w:t xml:space="preserve">its decision granting a derogation the Commission shall set out to what extent the derogation is to </w:t>
            </w:r>
            <w:proofErr w:type="gramStart"/>
            <w:r w:rsidRPr="004B47A0">
              <w:rPr>
                <w:rFonts w:ascii="StobiSerif Regular" w:hAnsi="StobiSerif Regular"/>
                <w:sz w:val="22"/>
                <w:szCs w:val="22"/>
                <w:lang w:val="en-US"/>
              </w:rPr>
              <w:t>take into account</w:t>
            </w:r>
            <w:proofErr w:type="gramEnd"/>
            <w:r w:rsidRPr="004B47A0">
              <w:rPr>
                <w:rFonts w:ascii="StobiSerif Regular" w:hAnsi="StobiSerif Regular"/>
                <w:sz w:val="22"/>
                <w:szCs w:val="22"/>
                <w:lang w:val="en-US"/>
              </w:rPr>
              <w:t xml:space="preserve"> the application of the network codes and guidelines.</w:t>
            </w:r>
          </w:p>
        </w:tc>
        <w:tc>
          <w:tcPr>
            <w:tcW w:w="1121" w:type="dxa"/>
            <w:shd w:val="clear" w:color="auto" w:fill="FFFFFF" w:themeFill="background1"/>
          </w:tcPr>
          <w:p w14:paraId="05C3184C" w14:textId="3FC8E8D9"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2887D887" w14:textId="7D2C0F64"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C731A06" w14:textId="7A9AE8D6"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63E4850F" w14:textId="23E35DB1" w:rsidR="00D420B9" w:rsidRPr="00AF0502" w:rsidRDefault="00D420B9" w:rsidP="00D420B9">
            <w:pPr>
              <w:shd w:val="clear" w:color="auto" w:fill="FFFFFF"/>
              <w:jc w:val="center"/>
              <w:rPr>
                <w:rFonts w:ascii="StobiSerif Regular" w:hAnsi="StobiSerif Regular"/>
                <w:sz w:val="22"/>
                <w:szCs w:val="22"/>
              </w:rPr>
            </w:pPr>
          </w:p>
          <w:p w14:paraId="06BA2C7A" w14:textId="3B9B8071"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2F49050F"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F53E7E5"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0F3EEB1" w14:textId="257B20E3"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47F885B7" w14:textId="77777777" w:rsidTr="0027444E">
        <w:tc>
          <w:tcPr>
            <w:tcW w:w="1129" w:type="dxa"/>
            <w:shd w:val="clear" w:color="auto" w:fill="FFFFFF" w:themeFill="background1"/>
          </w:tcPr>
          <w:p w14:paraId="2B4E98A2" w14:textId="4174720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64</w:t>
            </w:r>
          </w:p>
          <w:p w14:paraId="01424F2E" w14:textId="601FD4D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74CA80C4" w14:textId="6F394C30" w:rsidR="00D420B9" w:rsidRPr="00AF0502" w:rsidRDefault="00D420B9" w:rsidP="00D420B9">
            <w:pPr>
              <w:shd w:val="clear" w:color="auto" w:fill="FFFFFF"/>
              <w:rPr>
                <w:rFonts w:ascii="StobiSerif Regular" w:hAnsi="StobiSerif Regular"/>
                <w:sz w:val="22"/>
                <w:szCs w:val="22"/>
              </w:rPr>
            </w:pP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s 3, 5 and 6,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7(1), points (c) and (g) of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7(2))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s 8 to 17,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18(5) and (6),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s 19 and 20,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21(1), (2) and (4) to (8), point (c) of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22(1), points (b) and (c) of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22(2), the last subparagraph of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22 (2),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s 23 to 27,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34(1), (2) and (3),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s 35 to 47,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48(2) and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s 49 and 51 shall not apply to Cyprus until its transmission system is connected to other Member States' transmission systems via interconnections. If </w:t>
            </w:r>
            <w:r w:rsidRPr="004B47A0">
              <w:rPr>
                <w:rFonts w:ascii="StobiSerif Regular" w:hAnsi="StobiSerif Regular"/>
                <w:sz w:val="22"/>
                <w:szCs w:val="22"/>
                <w:lang w:val="en-US"/>
              </w:rPr>
              <w:lastRenderedPageBreak/>
              <w:t xml:space="preserve">the transmission system of Cyprus is not connected to other Member States' transmission systems by means of interconnections by 1 January 2026, Cyprus shall assess the need for derogation from those provisions and may submit a request to prolong the derogation to the Commission. The Commission shall assess whether the application of the provisions risks causing substantial problems to the operation of the electricity system in Cyprus or whether their application in Cyprus is expected to provide benefits to the functioning of the market. </w:t>
            </w:r>
            <w:proofErr w:type="gramStart"/>
            <w:r w:rsidRPr="004B47A0">
              <w:rPr>
                <w:rFonts w:ascii="StobiSerif Regular" w:hAnsi="StobiSerif Regular"/>
                <w:sz w:val="22"/>
                <w:szCs w:val="22"/>
                <w:lang w:val="en-US"/>
              </w:rPr>
              <w:t>On the basis of</w:t>
            </w:r>
            <w:proofErr w:type="gramEnd"/>
            <w:r w:rsidRPr="004B47A0">
              <w:rPr>
                <w:rFonts w:ascii="StobiSerif Regular" w:hAnsi="StobiSerif Regular"/>
                <w:sz w:val="22"/>
                <w:szCs w:val="22"/>
                <w:lang w:val="en-US"/>
              </w:rPr>
              <w:t xml:space="preserve"> that assessment, the Commission shall issue a reasoned decision to prolong the derogation in full or in </w:t>
            </w:r>
            <w:r w:rsidRPr="004B47A0">
              <w:rPr>
                <w:rFonts w:ascii="StobiSerif Regular" w:hAnsi="StobiSerif Regular"/>
                <w:sz w:val="22"/>
                <w:szCs w:val="22"/>
                <w:lang w:val="en-US"/>
              </w:rPr>
              <w:lastRenderedPageBreak/>
              <w:t xml:space="preserve">part. The decision shall be published in the </w:t>
            </w:r>
            <w:r w:rsidRPr="004B47A0">
              <w:rPr>
                <w:rFonts w:ascii="StobiSerif Regular" w:hAnsi="StobiSerif Regular"/>
                <w:i/>
                <w:iCs/>
                <w:sz w:val="22"/>
                <w:szCs w:val="22"/>
                <w:lang w:val="en-US"/>
              </w:rPr>
              <w:t>Official Journal of the European Union</w:t>
            </w:r>
            <w:r w:rsidRPr="004B47A0">
              <w:rPr>
                <w:rFonts w:ascii="StobiSerif Regular" w:hAnsi="StobiSerif Regular"/>
                <w:sz w:val="22"/>
                <w:szCs w:val="22"/>
                <w:lang w:val="en-US"/>
              </w:rPr>
              <w:t xml:space="preserve">. </w:t>
            </w:r>
          </w:p>
        </w:tc>
        <w:tc>
          <w:tcPr>
            <w:tcW w:w="1121" w:type="dxa"/>
            <w:shd w:val="clear" w:color="auto" w:fill="FFFFFF" w:themeFill="background1"/>
          </w:tcPr>
          <w:p w14:paraId="17BAE28E" w14:textId="18A54AF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7922518" w14:textId="648E2431"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D6D22CC" w14:textId="537CC291"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EDCB7DD" w14:textId="7C61D7D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4866544"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2E79C3A"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A610B3B" w14:textId="461359E1"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1A66A6C5" w14:textId="77777777" w:rsidTr="0027444E">
        <w:tc>
          <w:tcPr>
            <w:tcW w:w="1129" w:type="dxa"/>
            <w:shd w:val="clear" w:color="auto" w:fill="FFFFFF" w:themeFill="background1"/>
          </w:tcPr>
          <w:p w14:paraId="242E9F8E" w14:textId="457542C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64</w:t>
            </w:r>
          </w:p>
          <w:p w14:paraId="2BABCC3A" w14:textId="45A7E00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72EAC4C5" w14:textId="267268B5"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This Regulation shall not affect the application of the derogations granted under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66 of Directive (EU) 2019/944. </w:t>
            </w:r>
          </w:p>
        </w:tc>
        <w:tc>
          <w:tcPr>
            <w:tcW w:w="1121" w:type="dxa"/>
            <w:shd w:val="clear" w:color="auto" w:fill="FFFFFF" w:themeFill="background1"/>
          </w:tcPr>
          <w:p w14:paraId="338BA863" w14:textId="68EDB762"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0FC7AA52" w14:textId="7FB9C568"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9DDC2C9" w14:textId="1A254425"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4E8249A" w14:textId="644A7BF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p w14:paraId="4B867F4C" w14:textId="22B40461" w:rsidR="00D420B9" w:rsidRPr="00AF0502" w:rsidRDefault="00D420B9" w:rsidP="00D420B9">
            <w:pPr>
              <w:shd w:val="clear" w:color="auto" w:fill="FFFFFF"/>
              <w:jc w:val="center"/>
              <w:rPr>
                <w:rFonts w:ascii="StobiSerif Regular" w:hAnsi="StobiSerif Regular"/>
                <w:sz w:val="22"/>
                <w:szCs w:val="22"/>
              </w:rPr>
            </w:pPr>
          </w:p>
        </w:tc>
        <w:tc>
          <w:tcPr>
            <w:tcW w:w="1815" w:type="dxa"/>
            <w:shd w:val="clear" w:color="auto" w:fill="FFFFFF" w:themeFill="background1"/>
          </w:tcPr>
          <w:p w14:paraId="01CE5E34"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500B15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69FC572" w14:textId="7151E101"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5AE5776A" w14:textId="77777777" w:rsidTr="0027444E">
        <w:tc>
          <w:tcPr>
            <w:tcW w:w="1129" w:type="dxa"/>
            <w:shd w:val="clear" w:color="auto" w:fill="FFFFFF" w:themeFill="background1"/>
          </w:tcPr>
          <w:p w14:paraId="6F188CCF" w14:textId="2557A01C"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64</w:t>
            </w:r>
          </w:p>
          <w:p w14:paraId="1BDED8B6" w14:textId="5671725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4F2C8D2A" w14:textId="1104D878" w:rsidR="00D420B9" w:rsidRPr="00AF0502" w:rsidRDefault="00D420B9" w:rsidP="00D420B9">
            <w:pPr>
              <w:shd w:val="clear" w:color="auto" w:fill="FFFFFF"/>
              <w:ind w:firstLine="720"/>
              <w:rPr>
                <w:rFonts w:ascii="StobiSerif Regular" w:hAnsi="StobiSerif Regular"/>
                <w:sz w:val="22"/>
                <w:szCs w:val="22"/>
              </w:rPr>
            </w:pPr>
            <w:r w:rsidRPr="004B47A0">
              <w:rPr>
                <w:rFonts w:ascii="StobiSerif Regular" w:hAnsi="StobiSerif Regular"/>
                <w:sz w:val="22"/>
                <w:szCs w:val="22"/>
                <w:lang w:val="en-US"/>
              </w:rPr>
              <w:t xml:space="preserve">In relation to the attainment of the 2030 interconnection target, as stipulated under Regulation (EU) 2018/1999, the electricity link between Malta and Italy shall be duly </w:t>
            </w:r>
            <w:proofErr w:type="gramStart"/>
            <w:r w:rsidRPr="004B47A0">
              <w:rPr>
                <w:rFonts w:ascii="StobiSerif Regular" w:hAnsi="StobiSerif Regular"/>
                <w:sz w:val="22"/>
                <w:szCs w:val="22"/>
                <w:lang w:val="en-US"/>
              </w:rPr>
              <w:t>taken into account</w:t>
            </w:r>
            <w:proofErr w:type="gramEnd"/>
            <w:r w:rsidRPr="004B47A0">
              <w:rPr>
                <w:rFonts w:ascii="StobiSerif Regular" w:hAnsi="StobiSerif Regular"/>
                <w:sz w:val="22"/>
                <w:szCs w:val="22"/>
                <w:lang w:val="en-US"/>
              </w:rPr>
              <w:t>.</w:t>
            </w:r>
          </w:p>
        </w:tc>
        <w:tc>
          <w:tcPr>
            <w:tcW w:w="1121" w:type="dxa"/>
            <w:shd w:val="clear" w:color="auto" w:fill="FFFFFF" w:themeFill="background1"/>
          </w:tcPr>
          <w:p w14:paraId="7B30764C"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0D372CFC"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8C57E44"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6B89AB73" w14:textId="1609E6C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B835630"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188E293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0CFB1D2" w14:textId="0F8D86DE"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1339F9B1" w14:textId="77777777" w:rsidTr="0027444E">
        <w:tc>
          <w:tcPr>
            <w:tcW w:w="1129" w:type="dxa"/>
            <w:shd w:val="clear" w:color="auto" w:fill="FFFFFF" w:themeFill="background1"/>
          </w:tcPr>
          <w:p w14:paraId="30230B34" w14:textId="57EE038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65</w:t>
            </w:r>
          </w:p>
          <w:p w14:paraId="4B71A0BB" w14:textId="5077F82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4A83FE24" w14:textId="18C8F234"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Member States and the regulatory authorities shall, on request, provide the Commission with all the information necessary for the purposes of enforcing this Regulation. The Commission shall set a reasonable time limit within which the information is to be </w:t>
            </w:r>
            <w:r w:rsidRPr="004B47A0">
              <w:rPr>
                <w:rFonts w:ascii="StobiSerif Regular" w:hAnsi="StobiSerif Regular"/>
                <w:sz w:val="22"/>
                <w:szCs w:val="22"/>
                <w:lang w:val="en-US"/>
              </w:rPr>
              <w:lastRenderedPageBreak/>
              <w:t xml:space="preserve">provided, </w:t>
            </w:r>
            <w:proofErr w:type="gramStart"/>
            <w:r w:rsidRPr="004B47A0">
              <w:rPr>
                <w:rFonts w:ascii="StobiSerif Regular" w:hAnsi="StobiSerif Regular"/>
                <w:sz w:val="22"/>
                <w:szCs w:val="22"/>
                <w:lang w:val="en-US"/>
              </w:rPr>
              <w:t>taking into account</w:t>
            </w:r>
            <w:proofErr w:type="gramEnd"/>
            <w:r w:rsidRPr="004B47A0">
              <w:rPr>
                <w:rFonts w:ascii="StobiSerif Regular" w:hAnsi="StobiSerif Regular"/>
                <w:sz w:val="22"/>
                <w:szCs w:val="22"/>
                <w:lang w:val="en-US"/>
              </w:rPr>
              <w:t xml:space="preserve"> the complexity and urgency of the information required.</w:t>
            </w:r>
          </w:p>
        </w:tc>
        <w:tc>
          <w:tcPr>
            <w:tcW w:w="1121" w:type="dxa"/>
            <w:shd w:val="clear" w:color="auto" w:fill="FFFFFF" w:themeFill="background1"/>
          </w:tcPr>
          <w:p w14:paraId="44B9909B" w14:textId="67DB53D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063E78D7" w14:textId="02A117B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59</w:t>
            </w:r>
            <w:r w:rsidRPr="00AF0502">
              <w:rPr>
                <w:rFonts w:ascii="StobiSerif Regular" w:hAnsi="StobiSerif Regular"/>
                <w:sz w:val="22"/>
                <w:szCs w:val="22"/>
              </w:rPr>
              <w:br/>
            </w:r>
            <w:r>
              <w:rPr>
                <w:rFonts w:ascii="StobiSerif Regular" w:hAnsi="StobiSerif Regular"/>
                <w:sz w:val="22"/>
                <w:szCs w:val="22"/>
              </w:rPr>
              <w:t>paragraph</w:t>
            </w:r>
            <w:r>
              <w:rPr>
                <w:rFonts w:ascii="StobiSerif Regular" w:hAnsi="StobiSerif Regular"/>
                <w:sz w:val="22"/>
                <w:szCs w:val="22"/>
                <w:lang w:val="en-US"/>
              </w:rPr>
              <w:t>s</w:t>
            </w:r>
            <w:r w:rsidRPr="00AF0502">
              <w:rPr>
                <w:rFonts w:ascii="StobiSerif Regular" w:hAnsi="StobiSerif Regular"/>
                <w:sz w:val="22"/>
                <w:szCs w:val="22"/>
              </w:rPr>
              <w:t xml:space="preserve"> (1)</w:t>
            </w:r>
          </w:p>
          <w:p w14:paraId="1DED68DF" w14:textId="5C2BFC7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lang w:val="en-US"/>
              </w:rPr>
              <w:t>points</w:t>
            </w:r>
            <w:r w:rsidRPr="00AF0502">
              <w:rPr>
                <w:rFonts w:ascii="StobiSerif Regular" w:hAnsi="StobiSerif Regular"/>
                <w:sz w:val="22"/>
                <w:szCs w:val="22"/>
              </w:rPr>
              <w:t xml:space="preserve"> 1 </w:t>
            </w:r>
            <w:r>
              <w:rPr>
                <w:rFonts w:ascii="StobiSerif Regular" w:hAnsi="StobiSerif Regular"/>
                <w:sz w:val="22"/>
                <w:szCs w:val="22"/>
                <w:lang w:val="en-US"/>
              </w:rPr>
              <w:t>and</w:t>
            </w:r>
            <w:r w:rsidRPr="00AF0502">
              <w:rPr>
                <w:rFonts w:ascii="StobiSerif Regular" w:hAnsi="StobiSerif Regular"/>
                <w:sz w:val="22"/>
                <w:szCs w:val="22"/>
              </w:rPr>
              <w:t xml:space="preserve"> 2</w:t>
            </w:r>
          </w:p>
        </w:tc>
        <w:tc>
          <w:tcPr>
            <w:tcW w:w="2013" w:type="dxa"/>
            <w:shd w:val="clear" w:color="auto" w:fill="FFFFFF" w:themeFill="background1"/>
          </w:tcPr>
          <w:p w14:paraId="51087584" w14:textId="77777777"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 xml:space="preserve">(1) The Energy Regulatory Commission, the electricity transmission system operator and NEMO shall comply with and implement the opinions, recommendations and decisions of </w:t>
            </w:r>
            <w:r w:rsidRPr="0074057D">
              <w:rPr>
                <w:rFonts w:ascii="StobiSerif Regular" w:hAnsi="StobiSerif Regular"/>
                <w:sz w:val="22"/>
                <w:szCs w:val="22"/>
              </w:rPr>
              <w:lastRenderedPageBreak/>
              <w:t>ACER and ECRB provided that:</w:t>
            </w:r>
          </w:p>
          <w:p w14:paraId="4C912A0F" w14:textId="77777777"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1. the acts adopted refer to them, and are related to resolving issues in situations affecting regulatory bodies, electricity transmission system operators and NEMOs from at least one European Union Member State bordering the Republic of North Macedonia;</w:t>
            </w:r>
          </w:p>
          <w:p w14:paraId="37DCEF54" w14:textId="78076ADF" w:rsidR="00D420B9" w:rsidRPr="00AF0502"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2. ACER’s competence to resolve the issues referred to in item 1 of this paragraph shall be determined by the competent authority in accordance with the obligations arising out of ratified international treaties.</w:t>
            </w:r>
          </w:p>
        </w:tc>
        <w:tc>
          <w:tcPr>
            <w:tcW w:w="1134" w:type="dxa"/>
            <w:shd w:val="clear" w:color="auto" w:fill="FFFFFF" w:themeFill="background1"/>
          </w:tcPr>
          <w:p w14:paraId="31D64BD3" w14:textId="4EA41C3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Partially compliant</w:t>
            </w:r>
          </w:p>
        </w:tc>
        <w:tc>
          <w:tcPr>
            <w:tcW w:w="1815" w:type="dxa"/>
            <w:shd w:val="clear" w:color="auto" w:fill="FFFFFF" w:themeFill="background1"/>
          </w:tcPr>
          <w:p w14:paraId="05279D1F" w14:textId="03A8879B" w:rsidR="00D420B9" w:rsidRPr="00AF0502" w:rsidRDefault="00D420B9" w:rsidP="00D420B9">
            <w:pPr>
              <w:shd w:val="clear" w:color="auto" w:fill="FFFFFF"/>
              <w:jc w:val="center"/>
              <w:rPr>
                <w:rFonts w:ascii="StobiSerif Regular" w:hAnsi="StobiSerif Regular"/>
                <w:sz w:val="22"/>
                <w:szCs w:val="22"/>
              </w:rPr>
            </w:pPr>
            <w:r w:rsidRPr="00963A96">
              <w:rPr>
                <w:rFonts w:ascii="StobiSerif Regular" w:hAnsi="StobiSerif Regular"/>
                <w:sz w:val="22"/>
                <w:szCs w:val="22"/>
              </w:rPr>
              <w:t>Full compliance will be achieved by adopting another legal act in the field of energy.</w:t>
            </w:r>
          </w:p>
        </w:tc>
        <w:tc>
          <w:tcPr>
            <w:tcW w:w="1701" w:type="dxa"/>
            <w:shd w:val="clear" w:color="auto" w:fill="FFFFFF" w:themeFill="background1"/>
          </w:tcPr>
          <w:p w14:paraId="5BC35BF7" w14:textId="553CB517" w:rsidR="00D420B9" w:rsidRPr="00AF0502" w:rsidRDefault="00D420B9" w:rsidP="00D420B9">
            <w:pPr>
              <w:shd w:val="clear" w:color="auto" w:fill="FFFFFF"/>
              <w:jc w:val="both"/>
              <w:rPr>
                <w:rFonts w:ascii="StobiSerif Regular" w:hAnsi="StobiSerif Regular"/>
                <w:sz w:val="22"/>
                <w:szCs w:val="22"/>
              </w:rPr>
            </w:pPr>
            <w:r w:rsidRPr="00963A96">
              <w:rPr>
                <w:rFonts w:ascii="StobiSerif Regular" w:hAnsi="StobiSerif Regular"/>
                <w:sz w:val="22"/>
                <w:szCs w:val="22"/>
              </w:rPr>
              <w:t>Within nine months from the date of entry into force of this law</w:t>
            </w:r>
          </w:p>
        </w:tc>
        <w:tc>
          <w:tcPr>
            <w:tcW w:w="1835" w:type="dxa"/>
            <w:shd w:val="clear" w:color="auto" w:fill="FFFFFF" w:themeFill="background1"/>
          </w:tcPr>
          <w:p w14:paraId="70AC0B4A" w14:textId="77777777" w:rsidR="00D420B9" w:rsidRPr="00AF0502" w:rsidRDefault="00D420B9" w:rsidP="00D420B9">
            <w:pPr>
              <w:shd w:val="clear" w:color="auto" w:fill="FFFFFF"/>
              <w:jc w:val="both"/>
              <w:rPr>
                <w:rFonts w:ascii="StobiSerif Regular" w:hAnsi="StobiSerif Regular"/>
                <w:sz w:val="22"/>
                <w:szCs w:val="22"/>
              </w:rPr>
            </w:pPr>
          </w:p>
        </w:tc>
      </w:tr>
      <w:tr w:rsidR="00D420B9" w:rsidRPr="00AF0502" w14:paraId="28AF44DE" w14:textId="77777777" w:rsidTr="0027444E">
        <w:tc>
          <w:tcPr>
            <w:tcW w:w="1129" w:type="dxa"/>
            <w:shd w:val="clear" w:color="auto" w:fill="FFFFFF" w:themeFill="background1"/>
          </w:tcPr>
          <w:p w14:paraId="322CACAE" w14:textId="421A99F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65</w:t>
            </w:r>
          </w:p>
          <w:p w14:paraId="76E95D95" w14:textId="16856F0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3BEC61C7" w14:textId="4B44083A"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If the Member State or the regulatory authority concerned does not provide the </w:t>
            </w:r>
            <w:r w:rsidRPr="004B47A0">
              <w:rPr>
                <w:rFonts w:ascii="StobiSerif Regular" w:hAnsi="StobiSerif Regular"/>
                <w:sz w:val="22"/>
                <w:szCs w:val="22"/>
                <w:lang w:val="en-US"/>
              </w:rPr>
              <w:lastRenderedPageBreak/>
              <w:t xml:space="preserve">information referred to in paragraph 1 within the time limit referred to in paragraph 1 the Commission may request all the information necessary for the purpose of enforcing this Regulation directly from the undertakings concerned. When sending a request for information to an undertaking, the Commission shall, at the same time, forward a copy of the request to the regulatory authorities of the Member State in whose territory the seat of the undertaking is situated. </w:t>
            </w:r>
          </w:p>
        </w:tc>
        <w:tc>
          <w:tcPr>
            <w:tcW w:w="1121" w:type="dxa"/>
            <w:shd w:val="clear" w:color="auto" w:fill="FFFFFF" w:themeFill="background1"/>
          </w:tcPr>
          <w:p w14:paraId="766FDF9D"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CE27F73"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58402A87"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0AC6F63" w14:textId="2DCC8DF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239E37B"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1D8E090"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82BF051" w14:textId="52AA8F2C"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w:t>
            </w:r>
            <w:r w:rsidRPr="00143A10">
              <w:rPr>
                <w:rFonts w:ascii="StobiSerif Regular" w:hAnsi="StobiSerif Regular"/>
                <w:sz w:val="22"/>
                <w:szCs w:val="22"/>
              </w:rPr>
              <w:lastRenderedPageBreak/>
              <w:t>the European Union.</w:t>
            </w:r>
          </w:p>
        </w:tc>
      </w:tr>
      <w:tr w:rsidR="00D420B9" w:rsidRPr="00AF0502" w14:paraId="188AD90E" w14:textId="77777777" w:rsidTr="0027444E">
        <w:tc>
          <w:tcPr>
            <w:tcW w:w="1129" w:type="dxa"/>
            <w:shd w:val="clear" w:color="auto" w:fill="FFFFFF" w:themeFill="background1"/>
          </w:tcPr>
          <w:p w14:paraId="66F1D2A3" w14:textId="7F39E2B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65</w:t>
            </w:r>
          </w:p>
          <w:p w14:paraId="662A96D2" w14:textId="0D49346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24F7A073" w14:textId="63513CCF"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In its request for information under paragraph 1, the Commission shall state the legal basis of the request, the time limit within which the information is to be provided, the purpose of the request, and the </w:t>
            </w:r>
            <w:r w:rsidRPr="004B47A0">
              <w:rPr>
                <w:rFonts w:ascii="StobiSerif Regular" w:hAnsi="StobiSerif Regular"/>
                <w:sz w:val="22"/>
                <w:szCs w:val="22"/>
                <w:lang w:val="en-US"/>
              </w:rPr>
              <w:lastRenderedPageBreak/>
              <w:t xml:space="preserve">penalties provided for in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66(2) for supplying incorrect, incomplete or misleading information. </w:t>
            </w:r>
          </w:p>
        </w:tc>
        <w:tc>
          <w:tcPr>
            <w:tcW w:w="1121" w:type="dxa"/>
            <w:shd w:val="clear" w:color="auto" w:fill="FFFFFF" w:themeFill="background1"/>
          </w:tcPr>
          <w:p w14:paraId="4AD3207C"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2092248B"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190A6C4"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55A5E82" w14:textId="6E3D52B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6E868A2"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0D02ECAA"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443DF91E" w14:textId="2E202085"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515ACDDA" w14:textId="77777777" w:rsidTr="0027444E">
        <w:tc>
          <w:tcPr>
            <w:tcW w:w="1129" w:type="dxa"/>
            <w:shd w:val="clear" w:color="auto" w:fill="FFFFFF" w:themeFill="background1"/>
          </w:tcPr>
          <w:p w14:paraId="21B5A9CE" w14:textId="39B2DC3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65</w:t>
            </w:r>
          </w:p>
          <w:p w14:paraId="514014C2" w14:textId="1618761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226936E9" w14:textId="302E9E7A"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The owners of the undertakings or their representatives and, in the case of legal </w:t>
            </w:r>
            <w:proofErr w:type="gramStart"/>
            <w:r w:rsidRPr="004B47A0">
              <w:rPr>
                <w:rFonts w:ascii="StobiSerif Regular" w:hAnsi="StobiSerif Regular"/>
                <w:sz w:val="22"/>
                <w:szCs w:val="22"/>
                <w:lang w:val="en-US"/>
              </w:rPr>
              <w:t>persons</w:t>
            </w:r>
            <w:proofErr w:type="gramEnd"/>
            <w:r w:rsidRPr="004B47A0">
              <w:rPr>
                <w:rFonts w:ascii="StobiSerif Regular" w:hAnsi="StobiSerif Regular"/>
                <w:sz w:val="22"/>
                <w:szCs w:val="22"/>
                <w:lang w:val="en-US"/>
              </w:rPr>
              <w:t xml:space="preserve">, the natural persons </w:t>
            </w:r>
            <w:proofErr w:type="spellStart"/>
            <w:r w:rsidRPr="004B47A0">
              <w:rPr>
                <w:rFonts w:ascii="StobiSerif Regular" w:hAnsi="StobiSerif Regular"/>
                <w:sz w:val="22"/>
                <w:szCs w:val="22"/>
                <w:lang w:val="en-US"/>
              </w:rPr>
              <w:t>authorised</w:t>
            </w:r>
            <w:proofErr w:type="spellEnd"/>
            <w:r w:rsidRPr="004B47A0">
              <w:rPr>
                <w:rFonts w:ascii="StobiSerif Regular" w:hAnsi="StobiSerif Regular"/>
                <w:sz w:val="22"/>
                <w:szCs w:val="22"/>
                <w:lang w:val="en-US"/>
              </w:rPr>
              <w:t xml:space="preserve"> to represent the undertaking by law or by their instrument of incorporation, shall supply the information requested. Where lawyers are </w:t>
            </w:r>
            <w:proofErr w:type="spellStart"/>
            <w:r w:rsidRPr="004B47A0">
              <w:rPr>
                <w:rFonts w:ascii="StobiSerif Regular" w:hAnsi="StobiSerif Regular"/>
                <w:sz w:val="22"/>
                <w:szCs w:val="22"/>
                <w:lang w:val="en-US"/>
              </w:rPr>
              <w:t>authorised</w:t>
            </w:r>
            <w:proofErr w:type="spellEnd"/>
            <w:r w:rsidRPr="004B47A0">
              <w:rPr>
                <w:rFonts w:ascii="StobiSerif Regular" w:hAnsi="StobiSerif Regular"/>
                <w:sz w:val="22"/>
                <w:szCs w:val="22"/>
                <w:lang w:val="en-US"/>
              </w:rPr>
              <w:t xml:space="preserve"> to supply the information on behalf of their client, the client shall remain fully responsible </w:t>
            </w:r>
            <w:proofErr w:type="gramStart"/>
            <w:r w:rsidRPr="004B47A0">
              <w:rPr>
                <w:rFonts w:ascii="StobiSerif Regular" w:hAnsi="StobiSerif Regular"/>
                <w:sz w:val="22"/>
                <w:szCs w:val="22"/>
                <w:lang w:val="en-US"/>
              </w:rPr>
              <w:t>in the event that</w:t>
            </w:r>
            <w:proofErr w:type="gramEnd"/>
            <w:r w:rsidRPr="004B47A0">
              <w:rPr>
                <w:rFonts w:ascii="StobiSerif Regular" w:hAnsi="StobiSerif Regular"/>
                <w:sz w:val="22"/>
                <w:szCs w:val="22"/>
                <w:lang w:val="en-US"/>
              </w:rPr>
              <w:t xml:space="preserve"> the information supplied is incomplete, incorrect or misleading.</w:t>
            </w:r>
          </w:p>
        </w:tc>
        <w:tc>
          <w:tcPr>
            <w:tcW w:w="1121" w:type="dxa"/>
            <w:shd w:val="clear" w:color="auto" w:fill="FFFFFF" w:themeFill="background1"/>
          </w:tcPr>
          <w:p w14:paraId="396C59B8"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0CBAAFDA"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0F90706"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C8F604D" w14:textId="267D8F3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436E2BD6"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74947D9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FA3FE2C" w14:textId="469EBCF1"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586C2667" w14:textId="77777777" w:rsidTr="0027444E">
        <w:tc>
          <w:tcPr>
            <w:tcW w:w="1129" w:type="dxa"/>
            <w:shd w:val="clear" w:color="auto" w:fill="FFFFFF" w:themeFill="background1"/>
          </w:tcPr>
          <w:p w14:paraId="23980561" w14:textId="671EA48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7741A3BA" w14:textId="383AF88F" w:rsidR="00D420B9" w:rsidRDefault="00D420B9" w:rsidP="00D420B9">
            <w:pPr>
              <w:shd w:val="clear" w:color="auto" w:fill="FFFFFF"/>
              <w:rPr>
                <w:rFonts w:ascii="StobiSerif Regular" w:hAnsi="StobiSerif Regular"/>
                <w:sz w:val="22"/>
                <w:szCs w:val="22"/>
                <w:lang w:val="en-US"/>
              </w:rPr>
            </w:pPr>
            <w:r w:rsidRPr="004B47A0">
              <w:rPr>
                <w:rFonts w:ascii="StobiSerif Regular" w:hAnsi="StobiSerif Regular"/>
                <w:sz w:val="22"/>
                <w:szCs w:val="22"/>
                <w:lang w:val="en-US"/>
              </w:rPr>
              <w:t xml:space="preserve">Where an undertaking does not provide the information requested within the time limit set by the Commission or supplies incomplete </w:t>
            </w:r>
            <w:r w:rsidRPr="004B47A0">
              <w:rPr>
                <w:rFonts w:ascii="StobiSerif Regular" w:hAnsi="StobiSerif Regular"/>
                <w:sz w:val="22"/>
                <w:szCs w:val="22"/>
                <w:lang w:val="en-US"/>
              </w:rPr>
              <w:lastRenderedPageBreak/>
              <w:t xml:space="preserve">information, the Commission may by decision require the information to be provided. That decision shall specify what information is required and set an appropriate time limit within which it is to be supplied. It shall indicate the penalties provided for in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66(2). It shall also indicate the right to have the decision reviewed by the Court of Justice of the European Union. </w:t>
            </w:r>
          </w:p>
          <w:p w14:paraId="573DEDA5" w14:textId="665C813A"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The Commission shall, at the same time, send a copy of its decision to the regulatory authorities of the Member State within the territory of which the person is resident or the seat of the undertaking is situated.</w:t>
            </w:r>
          </w:p>
        </w:tc>
        <w:tc>
          <w:tcPr>
            <w:tcW w:w="1121" w:type="dxa"/>
            <w:shd w:val="clear" w:color="auto" w:fill="FFFFFF" w:themeFill="background1"/>
          </w:tcPr>
          <w:p w14:paraId="7DD2C55A" w14:textId="066AC27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72DEE2A4" w14:textId="3C397EED" w:rsidR="00D420B9" w:rsidRPr="00AF0502" w:rsidRDefault="00D420B9" w:rsidP="00D420B9">
            <w:pPr>
              <w:shd w:val="clear" w:color="auto" w:fill="FFFFFF"/>
              <w:jc w:val="center"/>
              <w:rPr>
                <w:rFonts w:ascii="StobiSerif Regular" w:hAnsi="StobiSerif Regular"/>
                <w:sz w:val="22"/>
                <w:szCs w:val="22"/>
              </w:rPr>
            </w:pPr>
          </w:p>
          <w:p w14:paraId="19EA1BE9" w14:textId="404AD2A5"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595B728" w14:textId="46F0E79F" w:rsidR="00D420B9" w:rsidRPr="00AF0502" w:rsidRDefault="00D420B9" w:rsidP="00D420B9">
            <w:pPr>
              <w:shd w:val="clear" w:color="auto" w:fill="FFFFFF"/>
              <w:rPr>
                <w:rFonts w:ascii="StobiSerif Regular" w:hAnsi="StobiSerif Regular"/>
                <w:sz w:val="22"/>
                <w:szCs w:val="22"/>
              </w:rPr>
            </w:pPr>
          </w:p>
          <w:p w14:paraId="453D8A31" w14:textId="71DFF4DC"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64EB5DC1" w14:textId="10A0EE7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27B3CEE1" w14:textId="77777777" w:rsidR="00D420B9" w:rsidRPr="00AF0502" w:rsidRDefault="00D420B9" w:rsidP="00D420B9">
            <w:pPr>
              <w:shd w:val="clear" w:color="auto" w:fill="FFFFFF"/>
              <w:jc w:val="both"/>
              <w:rPr>
                <w:rFonts w:ascii="StobiSerif Regular" w:hAnsi="StobiSerif Regular"/>
                <w:sz w:val="22"/>
                <w:szCs w:val="22"/>
              </w:rPr>
            </w:pPr>
          </w:p>
          <w:p w14:paraId="34789ACB" w14:textId="143300C0"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38A5C21A" w14:textId="77777777" w:rsidR="00D420B9" w:rsidRPr="00AF0502" w:rsidRDefault="00D420B9" w:rsidP="00D420B9">
            <w:pPr>
              <w:shd w:val="clear" w:color="auto" w:fill="FFFFFF"/>
              <w:jc w:val="both"/>
              <w:rPr>
                <w:rFonts w:ascii="StobiSerif Regular" w:hAnsi="StobiSerif Regular"/>
                <w:sz w:val="22"/>
                <w:szCs w:val="22"/>
              </w:rPr>
            </w:pPr>
          </w:p>
          <w:p w14:paraId="11D723E2" w14:textId="1101DB4F"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588492E" w14:textId="5564E8B1"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056BB662" w14:textId="77777777" w:rsidTr="0027444E">
        <w:tc>
          <w:tcPr>
            <w:tcW w:w="1129" w:type="dxa"/>
            <w:shd w:val="clear" w:color="auto" w:fill="FFFFFF" w:themeFill="background1"/>
          </w:tcPr>
          <w:p w14:paraId="480A1C34" w14:textId="43C1833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65</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268" w:type="dxa"/>
            <w:shd w:val="clear" w:color="auto" w:fill="FFFFFF" w:themeFill="background1"/>
          </w:tcPr>
          <w:p w14:paraId="3D9DED46" w14:textId="6228D8A1"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The information referred to in paragraphs 1 and 2 shall be used only for the purposes of </w:t>
            </w:r>
            <w:r w:rsidRPr="004B47A0">
              <w:rPr>
                <w:rFonts w:ascii="StobiSerif Regular" w:hAnsi="StobiSerif Regular"/>
                <w:sz w:val="22"/>
                <w:szCs w:val="22"/>
                <w:lang w:val="en-US"/>
              </w:rPr>
              <w:lastRenderedPageBreak/>
              <w:t xml:space="preserve">enforcing this Regulation. The Commission shall not disclose information acquired pursuant to this Regulation where that information is covered by the obligation of professional secrecy. </w:t>
            </w:r>
          </w:p>
        </w:tc>
        <w:tc>
          <w:tcPr>
            <w:tcW w:w="1121" w:type="dxa"/>
            <w:shd w:val="clear" w:color="auto" w:fill="FFFFFF" w:themeFill="background1"/>
          </w:tcPr>
          <w:p w14:paraId="6EA46015"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306F4AC"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2CE54BD1" w14:textId="7617DA1B"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739A68E4" w14:textId="533CC5E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5B6D61D"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5240BD9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8B57C3C" w14:textId="621977AB"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4744A17C" w14:textId="77777777" w:rsidTr="0027444E">
        <w:tc>
          <w:tcPr>
            <w:tcW w:w="1129" w:type="dxa"/>
            <w:shd w:val="clear" w:color="auto" w:fill="FFFFFF" w:themeFill="background1"/>
          </w:tcPr>
          <w:p w14:paraId="10408401" w14:textId="012EAC2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366BCB50" w14:textId="4B99D6C3"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Without prejudice to paragraph 2 of this </w:t>
            </w:r>
            <w:proofErr w:type="gramStart"/>
            <w:r>
              <w:rPr>
                <w:rFonts w:ascii="StobiSerif Regular" w:hAnsi="StobiSerif Regular"/>
                <w:sz w:val="22"/>
                <w:szCs w:val="22"/>
                <w:lang w:val="en-US"/>
              </w:rPr>
              <w:t xml:space="preserve">Article  </w:t>
            </w:r>
            <w:r w:rsidRPr="004B47A0">
              <w:rPr>
                <w:rFonts w:ascii="StobiSerif Regular" w:hAnsi="StobiSerif Regular"/>
                <w:sz w:val="22"/>
                <w:szCs w:val="22"/>
                <w:lang w:val="en-US"/>
              </w:rPr>
              <w:t>,</w:t>
            </w:r>
            <w:proofErr w:type="gramEnd"/>
            <w:r w:rsidRPr="004B47A0">
              <w:rPr>
                <w:rFonts w:ascii="StobiSerif Regular" w:hAnsi="StobiSerif Regular"/>
                <w:sz w:val="22"/>
                <w:szCs w:val="22"/>
                <w:lang w:val="en-US"/>
              </w:rPr>
              <w:t xml:space="preserve"> the Member States shall lay down the rules on penalties applicable to infringements of this Regulation, the network codes adopted pursuant to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59, and the guidelines adopted pursuant to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61 and shall take all measures necessary to ensure that they are implemented. The penalties </w:t>
            </w:r>
            <w:proofErr w:type="gramStart"/>
            <w:r w:rsidRPr="004B47A0">
              <w:rPr>
                <w:rFonts w:ascii="StobiSerif Regular" w:hAnsi="StobiSerif Regular"/>
                <w:sz w:val="22"/>
                <w:szCs w:val="22"/>
                <w:lang w:val="en-US"/>
              </w:rPr>
              <w:t>provided for</w:t>
            </w:r>
            <w:proofErr w:type="gramEnd"/>
            <w:r w:rsidRPr="004B47A0">
              <w:rPr>
                <w:rFonts w:ascii="StobiSerif Regular" w:hAnsi="StobiSerif Regular"/>
                <w:sz w:val="22"/>
                <w:szCs w:val="22"/>
                <w:lang w:val="en-US"/>
              </w:rPr>
              <w:t xml:space="preserve"> shall be effective, proportionate and dissuasive. Member States shall, without delay, notify the Commission of those </w:t>
            </w:r>
            <w:r w:rsidRPr="004B47A0">
              <w:rPr>
                <w:rFonts w:ascii="StobiSerif Regular" w:hAnsi="StobiSerif Regular"/>
                <w:sz w:val="22"/>
                <w:szCs w:val="22"/>
                <w:lang w:val="en-US"/>
              </w:rPr>
              <w:lastRenderedPageBreak/>
              <w:t xml:space="preserve">rules and of those measures and shall notify </w:t>
            </w:r>
            <w:proofErr w:type="gramStart"/>
            <w:r w:rsidRPr="004B47A0">
              <w:rPr>
                <w:rFonts w:ascii="StobiSerif Regular" w:hAnsi="StobiSerif Regular"/>
                <w:sz w:val="22"/>
                <w:szCs w:val="22"/>
                <w:lang w:val="en-US"/>
              </w:rPr>
              <w:t>it</w:t>
            </w:r>
            <w:proofErr w:type="gramEnd"/>
            <w:r w:rsidRPr="004B47A0">
              <w:rPr>
                <w:rFonts w:ascii="StobiSerif Regular" w:hAnsi="StobiSerif Regular"/>
                <w:sz w:val="22"/>
                <w:szCs w:val="22"/>
                <w:lang w:val="en-US"/>
              </w:rPr>
              <w:t xml:space="preserve"> without delay of any subsequent amendment affecting them. </w:t>
            </w:r>
          </w:p>
        </w:tc>
        <w:tc>
          <w:tcPr>
            <w:tcW w:w="1121" w:type="dxa"/>
            <w:shd w:val="clear" w:color="auto" w:fill="FFFFFF" w:themeFill="background1"/>
          </w:tcPr>
          <w:p w14:paraId="606398E6" w14:textId="071F5C5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DEL</w:t>
            </w:r>
          </w:p>
        </w:tc>
        <w:tc>
          <w:tcPr>
            <w:tcW w:w="1402" w:type="dxa"/>
            <w:shd w:val="clear" w:color="auto" w:fill="FFFFFF" w:themeFill="background1"/>
          </w:tcPr>
          <w:p w14:paraId="67ED8B6A" w14:textId="2BC031E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278</w:t>
            </w:r>
            <w:r w:rsidRPr="00AF0502">
              <w:rPr>
                <w:rFonts w:ascii="StobiSerif Regular" w:hAnsi="StobiSerif Regular"/>
                <w:sz w:val="22"/>
                <w:szCs w:val="22"/>
              </w:rPr>
              <w:br/>
            </w:r>
            <w:r>
              <w:rPr>
                <w:rFonts w:ascii="StobiSerif Regular" w:hAnsi="StobiSerif Regular"/>
                <w:sz w:val="22"/>
                <w:szCs w:val="22"/>
              </w:rPr>
              <w:t>Paragraph</w:t>
            </w:r>
            <w:r>
              <w:rPr>
                <w:rFonts w:ascii="StobiSerif Regular" w:hAnsi="StobiSerif Regular"/>
                <w:sz w:val="22"/>
                <w:szCs w:val="22"/>
                <w:lang w:val="en-US"/>
              </w:rPr>
              <w:t xml:space="preserve">s </w:t>
            </w:r>
            <w:r w:rsidRPr="00AF0502">
              <w:rPr>
                <w:rFonts w:ascii="StobiSerif Regular" w:hAnsi="StobiSerif Regular"/>
                <w:sz w:val="22"/>
                <w:szCs w:val="22"/>
              </w:rPr>
              <w:t xml:space="preserve">(1), (2) </w:t>
            </w:r>
            <w:r>
              <w:rPr>
                <w:rFonts w:ascii="StobiSerif Regular" w:hAnsi="StobiSerif Regular"/>
                <w:sz w:val="22"/>
                <w:szCs w:val="22"/>
                <w:lang w:val="en-US"/>
              </w:rPr>
              <w:t>and</w:t>
            </w:r>
            <w:r w:rsidRPr="00AF0502">
              <w:rPr>
                <w:rFonts w:ascii="StobiSerif Regular" w:hAnsi="StobiSerif Regular"/>
                <w:sz w:val="22"/>
                <w:szCs w:val="22"/>
              </w:rPr>
              <w:t xml:space="preserve"> (3)</w:t>
            </w:r>
          </w:p>
        </w:tc>
        <w:tc>
          <w:tcPr>
            <w:tcW w:w="2013" w:type="dxa"/>
            <w:shd w:val="clear" w:color="auto" w:fill="FFFFFF" w:themeFill="background1"/>
          </w:tcPr>
          <w:p w14:paraId="4AE2BC5E" w14:textId="77777777"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(1) The initiation of a misdemeanour procedure for misdemeanours established by this Law may be requested by the authorities entrusted under this Law with supervisory responsibilities.</w:t>
            </w:r>
          </w:p>
          <w:p w14:paraId="77613517" w14:textId="15A0D339"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 xml:space="preserve">(2) For misdemeanours referred to in </w:t>
            </w:r>
            <w:r>
              <w:rPr>
                <w:rFonts w:ascii="StobiSerif Regular" w:hAnsi="StobiSerif Regular"/>
                <w:sz w:val="22"/>
                <w:szCs w:val="22"/>
              </w:rPr>
              <w:t xml:space="preserve">Article  </w:t>
            </w:r>
            <w:r w:rsidRPr="0074057D">
              <w:rPr>
                <w:rFonts w:ascii="StobiSerif Regular" w:hAnsi="StobiSerif Regular"/>
                <w:sz w:val="22"/>
                <w:szCs w:val="22"/>
              </w:rPr>
              <w:t xml:space="preserve">s 282, 283, 284, 285, 286, 287, 288, 289, 290, 291, 293, 294, and 295, as well as in </w:t>
            </w:r>
            <w:r>
              <w:rPr>
                <w:rFonts w:ascii="StobiSerif Regular" w:hAnsi="StobiSerif Regular"/>
                <w:sz w:val="22"/>
                <w:szCs w:val="22"/>
              </w:rPr>
              <w:t xml:space="preserve">Article  </w:t>
            </w:r>
            <w:r w:rsidRPr="0074057D">
              <w:rPr>
                <w:rFonts w:ascii="StobiSerif Regular" w:hAnsi="StobiSerif Regular"/>
                <w:sz w:val="22"/>
                <w:szCs w:val="22"/>
              </w:rPr>
              <w:t xml:space="preserve">s 281 and 292 of this Law, for which a fine exceeding EUR 1,000 in denar equivalent for a </w:t>
            </w:r>
            <w:r w:rsidRPr="0074057D">
              <w:rPr>
                <w:rFonts w:ascii="StobiSerif Regular" w:hAnsi="StobiSerif Regular"/>
                <w:sz w:val="22"/>
                <w:szCs w:val="22"/>
              </w:rPr>
              <w:lastRenderedPageBreak/>
              <w:t xml:space="preserve">legal entity, EUR 500 in denar equivalent for the responsible person in the legal entity, and EUR 250 in denar equivalent for a natural person is prescribed, a misdemeanour procedure shall be conducted and a misdemeanour sanction shall be imposed by the competent court, by the authorities referred to in paragraph (1) of this </w:t>
            </w:r>
            <w:r>
              <w:rPr>
                <w:rFonts w:ascii="StobiSerif Regular" w:hAnsi="StobiSerif Regular"/>
                <w:sz w:val="22"/>
                <w:szCs w:val="22"/>
              </w:rPr>
              <w:t xml:space="preserve">Article  </w:t>
            </w:r>
            <w:r w:rsidRPr="0074057D">
              <w:rPr>
                <w:rFonts w:ascii="StobiSerif Regular" w:hAnsi="StobiSerif Regular"/>
                <w:sz w:val="22"/>
                <w:szCs w:val="22"/>
              </w:rPr>
              <w:t>.</w:t>
            </w:r>
          </w:p>
          <w:p w14:paraId="673EB67A" w14:textId="3C45B6AC" w:rsidR="00D420B9" w:rsidRPr="0074057D" w:rsidRDefault="00D420B9" w:rsidP="00D420B9">
            <w:pPr>
              <w:shd w:val="clear" w:color="auto" w:fill="FFFFFF"/>
              <w:rPr>
                <w:rFonts w:ascii="StobiSerif Regular" w:hAnsi="StobiSerif Regular"/>
                <w:sz w:val="22"/>
                <w:szCs w:val="22"/>
              </w:rPr>
            </w:pPr>
            <w:r w:rsidRPr="0074057D">
              <w:rPr>
                <w:rFonts w:ascii="StobiSerif Regular" w:hAnsi="StobiSerif Regular"/>
                <w:sz w:val="22"/>
                <w:szCs w:val="22"/>
              </w:rPr>
              <w:t xml:space="preserve">(3) The provisions of the Law on Misdemeanours shall apply accordingly to the procedures referred to in paragraph (1) of this </w:t>
            </w:r>
            <w:r>
              <w:rPr>
                <w:rFonts w:ascii="StobiSerif Regular" w:hAnsi="StobiSerif Regular"/>
                <w:sz w:val="22"/>
                <w:szCs w:val="22"/>
              </w:rPr>
              <w:t xml:space="preserve">Article  </w:t>
            </w:r>
            <w:r w:rsidRPr="0074057D">
              <w:rPr>
                <w:rFonts w:ascii="StobiSerif Regular" w:hAnsi="StobiSerif Regular"/>
                <w:sz w:val="22"/>
                <w:szCs w:val="22"/>
              </w:rPr>
              <w:t>.</w:t>
            </w:r>
          </w:p>
          <w:p w14:paraId="4473480C" w14:textId="1FB05612"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59FD41F" w14:textId="120EEB95"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2F9961FC"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A50C74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7F9DA9D" w14:textId="0865ED1E" w:rsidR="00D420B9" w:rsidRPr="00AF0502" w:rsidRDefault="00D420B9" w:rsidP="00D420B9">
            <w:pPr>
              <w:shd w:val="clear" w:color="auto" w:fill="FFFFFF"/>
              <w:jc w:val="both"/>
              <w:rPr>
                <w:rFonts w:ascii="StobiSerif Regular" w:hAnsi="StobiSerif Regular"/>
                <w:sz w:val="22"/>
                <w:szCs w:val="22"/>
              </w:rPr>
            </w:pPr>
          </w:p>
        </w:tc>
      </w:tr>
      <w:tr w:rsidR="00D420B9" w:rsidRPr="00AF0502" w14:paraId="645E4703" w14:textId="77777777" w:rsidTr="0027444E">
        <w:tc>
          <w:tcPr>
            <w:tcW w:w="1129" w:type="dxa"/>
            <w:shd w:val="clear" w:color="auto" w:fill="FFFFFF" w:themeFill="background1"/>
          </w:tcPr>
          <w:p w14:paraId="2EF3F3FB" w14:textId="4488CF8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3B91054C" w14:textId="6FB007D2"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The Commission may, by decision, impose on undertakings fines not exceeding 1 % of the total turnover in the </w:t>
            </w:r>
            <w:r w:rsidRPr="004B47A0">
              <w:rPr>
                <w:rFonts w:ascii="StobiSerif Regular" w:hAnsi="StobiSerif Regular"/>
                <w:sz w:val="22"/>
                <w:szCs w:val="22"/>
                <w:lang w:val="en-US"/>
              </w:rPr>
              <w:lastRenderedPageBreak/>
              <w:t xml:space="preserve">preceding business year where, intentionally or negligently, those undertakings supply incorrect, incomplete or misleading information in response to a request made pursuant to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65(3) or fail to supply information within the time-limit set in a decision adopted pursuant to the first subparagraph of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65(5). In setting the amount of a fine, the Commission shall have regard to the gravity of the failure to comply with the requirements referred to in paragraph 1 of this </w:t>
            </w:r>
            <w:proofErr w:type="gramStart"/>
            <w:r>
              <w:rPr>
                <w:rFonts w:ascii="StobiSerif Regular" w:hAnsi="StobiSerif Regular"/>
                <w:sz w:val="22"/>
                <w:szCs w:val="22"/>
                <w:lang w:val="en-US"/>
              </w:rPr>
              <w:t xml:space="preserve">Article  </w:t>
            </w:r>
            <w:r w:rsidRPr="004B47A0">
              <w:rPr>
                <w:rFonts w:ascii="StobiSerif Regular" w:hAnsi="StobiSerif Regular"/>
                <w:sz w:val="22"/>
                <w:szCs w:val="22"/>
                <w:lang w:val="en-US"/>
              </w:rPr>
              <w:t>.</w:t>
            </w:r>
            <w:proofErr w:type="gramEnd"/>
            <w:r w:rsidRPr="004B47A0">
              <w:rPr>
                <w:rFonts w:ascii="StobiSerif Regular" w:hAnsi="StobiSerif Regular"/>
                <w:sz w:val="22"/>
                <w:szCs w:val="22"/>
                <w:lang w:val="en-US"/>
              </w:rPr>
              <w:t xml:space="preserve"> </w:t>
            </w:r>
          </w:p>
        </w:tc>
        <w:tc>
          <w:tcPr>
            <w:tcW w:w="1121" w:type="dxa"/>
            <w:shd w:val="clear" w:color="auto" w:fill="FFFFFF" w:themeFill="background1"/>
          </w:tcPr>
          <w:p w14:paraId="458504EF" w14:textId="6AF00B6B" w:rsidR="00D420B9" w:rsidRPr="00AF0502" w:rsidRDefault="00D420B9" w:rsidP="00D420B9">
            <w:pPr>
              <w:shd w:val="clear" w:color="auto" w:fill="FFFFFF"/>
              <w:jc w:val="center"/>
              <w:rPr>
                <w:rFonts w:ascii="StobiSerif Regular" w:hAnsi="StobiSerif Regular"/>
                <w:sz w:val="22"/>
                <w:szCs w:val="22"/>
              </w:rPr>
            </w:pPr>
          </w:p>
        </w:tc>
        <w:tc>
          <w:tcPr>
            <w:tcW w:w="1402" w:type="dxa"/>
            <w:shd w:val="clear" w:color="auto" w:fill="FFFFFF" w:themeFill="background1"/>
          </w:tcPr>
          <w:p w14:paraId="1B1B13E0" w14:textId="7252BB80"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7ED0F960" w14:textId="42FCABAC"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1FBD89A" w14:textId="52A5D2D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25B1682F"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21F69D8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D071932" w14:textId="37FE3B57"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624DAB82" w14:textId="77777777" w:rsidTr="0027444E">
        <w:tc>
          <w:tcPr>
            <w:tcW w:w="1129" w:type="dxa"/>
            <w:shd w:val="clear" w:color="auto" w:fill="FFFFFF" w:themeFill="background1"/>
          </w:tcPr>
          <w:p w14:paraId="0FD7329B" w14:textId="6FC3353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66</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6CDE4DD1" w14:textId="2BB4B2B0"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The penalties provided for pursuant to paragraph 1 and any decisions taken pursuant to paragraph 2 shall not be of a criminal law nature. </w:t>
            </w:r>
          </w:p>
        </w:tc>
        <w:tc>
          <w:tcPr>
            <w:tcW w:w="1121" w:type="dxa"/>
            <w:shd w:val="clear" w:color="auto" w:fill="FFFFFF" w:themeFill="background1"/>
          </w:tcPr>
          <w:p w14:paraId="275C2B6F" w14:textId="332C1BC0"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DEL</w:t>
            </w:r>
          </w:p>
        </w:tc>
        <w:tc>
          <w:tcPr>
            <w:tcW w:w="1402" w:type="dxa"/>
            <w:shd w:val="clear" w:color="auto" w:fill="FFFFFF" w:themeFill="background1"/>
          </w:tcPr>
          <w:p w14:paraId="3B62CB7A" w14:textId="6375C40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278</w:t>
            </w:r>
          </w:p>
          <w:p w14:paraId="15FB195E" w14:textId="1D08624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(3)</w:t>
            </w:r>
          </w:p>
        </w:tc>
        <w:tc>
          <w:tcPr>
            <w:tcW w:w="2013" w:type="dxa"/>
            <w:shd w:val="clear" w:color="auto" w:fill="FFFFFF" w:themeFill="background1"/>
          </w:tcPr>
          <w:p w14:paraId="2D1292F5" w14:textId="555750E5" w:rsidR="00D420B9" w:rsidRPr="00CB5EC3" w:rsidRDefault="00D420B9" w:rsidP="00D420B9">
            <w:pPr>
              <w:rPr>
                <w:rFonts w:ascii="StobiSerif Regular" w:hAnsi="StobiSerif Regular"/>
                <w:sz w:val="22"/>
                <w:szCs w:val="22"/>
              </w:rPr>
            </w:pPr>
            <w:r w:rsidRPr="00CB5EC3">
              <w:rPr>
                <w:rFonts w:ascii="StobiSerif Regular" w:hAnsi="StobiSerif Regular"/>
                <w:sz w:val="22"/>
                <w:szCs w:val="22"/>
              </w:rPr>
              <w:t xml:space="preserve">The provisions of the Law on Misdemeanours shall apply accordingly to the procedures referred to in paragraph (1) of this </w:t>
            </w:r>
            <w:r>
              <w:rPr>
                <w:rFonts w:ascii="StobiSerif Regular" w:hAnsi="StobiSerif Regular"/>
                <w:sz w:val="22"/>
                <w:szCs w:val="22"/>
              </w:rPr>
              <w:t xml:space="preserve">Article  </w:t>
            </w:r>
            <w:r w:rsidRPr="00CB5EC3">
              <w:rPr>
                <w:rFonts w:ascii="StobiSerif Regular" w:hAnsi="StobiSerif Regular"/>
                <w:sz w:val="22"/>
                <w:szCs w:val="22"/>
              </w:rPr>
              <w:t>.</w:t>
            </w:r>
          </w:p>
          <w:p w14:paraId="5D08EF08" w14:textId="6B36B6E0"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AC6F57A" w14:textId="32E5F9E9"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Fully compliant</w:t>
            </w:r>
          </w:p>
        </w:tc>
        <w:tc>
          <w:tcPr>
            <w:tcW w:w="1815" w:type="dxa"/>
            <w:shd w:val="clear" w:color="auto" w:fill="FFFFFF" w:themeFill="background1"/>
          </w:tcPr>
          <w:p w14:paraId="7DC40E8D"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656F3121"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5BCAD34" w14:textId="53793270" w:rsidR="00D420B9" w:rsidRPr="00AF0502" w:rsidRDefault="00D420B9" w:rsidP="00D420B9">
            <w:pPr>
              <w:shd w:val="clear" w:color="auto" w:fill="FFFFFF"/>
              <w:jc w:val="both"/>
              <w:rPr>
                <w:rFonts w:ascii="StobiSerif Regular" w:hAnsi="StobiSerif Regular"/>
                <w:sz w:val="22"/>
                <w:szCs w:val="22"/>
              </w:rPr>
            </w:pPr>
          </w:p>
        </w:tc>
      </w:tr>
      <w:tr w:rsidR="00D420B9" w:rsidRPr="00AF0502" w14:paraId="7E65B73D" w14:textId="77777777" w:rsidTr="0027444E">
        <w:tc>
          <w:tcPr>
            <w:tcW w:w="1129" w:type="dxa"/>
            <w:shd w:val="clear" w:color="auto" w:fill="FFFFFF" w:themeFill="background1"/>
          </w:tcPr>
          <w:p w14:paraId="58B991BC" w14:textId="26413046"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4A2B275F" w14:textId="3546C47D" w:rsidR="00D420B9" w:rsidRDefault="00D420B9" w:rsidP="00D420B9">
            <w:pPr>
              <w:shd w:val="clear" w:color="auto" w:fill="FFFFFF"/>
              <w:rPr>
                <w:rFonts w:ascii="StobiSerif Regular" w:hAnsi="StobiSerif Regular"/>
                <w:sz w:val="22"/>
                <w:szCs w:val="22"/>
                <w:lang w:val="en-US"/>
              </w:rPr>
            </w:pPr>
            <w:r w:rsidRPr="004B47A0">
              <w:rPr>
                <w:rFonts w:ascii="StobiSerif Regular" w:hAnsi="StobiSerif Regular"/>
                <w:b/>
                <w:bCs/>
                <w:sz w:val="22"/>
                <w:szCs w:val="22"/>
                <w:lang w:val="en-US"/>
              </w:rPr>
              <w:t>Committee procedure</w:t>
            </w:r>
          </w:p>
          <w:p w14:paraId="6CBC07EC" w14:textId="61292A1C"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The Commission shall be assisted by the committee set up by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68 of Directive (EU) 2019/944. That committee shall be a committee within the meaning of Regulation (EU) No 182/2011. </w:t>
            </w:r>
          </w:p>
        </w:tc>
        <w:tc>
          <w:tcPr>
            <w:tcW w:w="1121" w:type="dxa"/>
            <w:shd w:val="clear" w:color="auto" w:fill="FFFFFF" w:themeFill="background1"/>
          </w:tcPr>
          <w:p w14:paraId="0488D83B"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0DC0DB4"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50663B1"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12B6B12" w14:textId="4DCD606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9B76F5A"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4D37930E"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811653D" w14:textId="034275E6" w:rsidR="00D420B9" w:rsidRPr="00AF0502" w:rsidRDefault="00D420B9" w:rsidP="00D420B9">
            <w:pPr>
              <w:shd w:val="clear" w:color="auto" w:fill="FFFFFF"/>
              <w:jc w:val="both"/>
              <w:rPr>
                <w:rFonts w:ascii="StobiSerif Regular" w:hAnsi="StobiSerif Regular"/>
                <w:sz w:val="22"/>
                <w:szCs w:val="22"/>
              </w:rPr>
            </w:pPr>
            <w:r w:rsidRPr="00DF0928">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DF0928">
              <w:rPr>
                <w:rFonts w:ascii="StobiSerif Regular" w:hAnsi="StobiSerif Regular"/>
                <w:sz w:val="22"/>
                <w:szCs w:val="22"/>
              </w:rPr>
              <w:t>applies to the Member States of the European Union.</w:t>
            </w:r>
          </w:p>
        </w:tc>
      </w:tr>
      <w:tr w:rsidR="00D420B9" w:rsidRPr="00AF0502" w14:paraId="11072FBC" w14:textId="77777777" w:rsidTr="0027444E">
        <w:tc>
          <w:tcPr>
            <w:tcW w:w="1129" w:type="dxa"/>
            <w:shd w:val="clear" w:color="auto" w:fill="FFFFFF" w:themeFill="background1"/>
          </w:tcPr>
          <w:p w14:paraId="1F339673" w14:textId="7EA4D4D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67</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66AC1CE7" w14:textId="2236FC26"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Where reference is made to this paragraph, </w:t>
            </w:r>
            <w:r>
              <w:rPr>
                <w:rFonts w:ascii="StobiSerif Regular" w:hAnsi="StobiSerif Regular"/>
                <w:sz w:val="22"/>
                <w:szCs w:val="22"/>
                <w:lang w:val="en-US"/>
              </w:rPr>
              <w:t xml:space="preserve">Article   </w:t>
            </w:r>
            <w:r w:rsidRPr="004B47A0">
              <w:rPr>
                <w:rFonts w:ascii="StobiSerif Regular" w:hAnsi="StobiSerif Regular"/>
                <w:sz w:val="22"/>
                <w:szCs w:val="22"/>
                <w:lang w:val="en-US"/>
              </w:rPr>
              <w:t xml:space="preserve">5 of Regulation (EU) No 182/2011 shall apply. </w:t>
            </w:r>
          </w:p>
        </w:tc>
        <w:tc>
          <w:tcPr>
            <w:tcW w:w="1121" w:type="dxa"/>
            <w:shd w:val="clear" w:color="auto" w:fill="FFFFFF" w:themeFill="background1"/>
          </w:tcPr>
          <w:p w14:paraId="73DDB849"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BF3B7B7"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FDBB03C"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A04D5F2" w14:textId="02EDFA1E"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06909157"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732463B6"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5612244B" w14:textId="6AC35AEA" w:rsidR="00D420B9" w:rsidRPr="00AF0502" w:rsidRDefault="00D420B9" w:rsidP="00D420B9">
            <w:pPr>
              <w:shd w:val="clear" w:color="auto" w:fill="FFFFFF"/>
              <w:jc w:val="both"/>
              <w:rPr>
                <w:rFonts w:ascii="StobiSerif Regular" w:hAnsi="StobiSerif Regular"/>
                <w:sz w:val="22"/>
                <w:szCs w:val="22"/>
              </w:rPr>
            </w:pPr>
            <w:r w:rsidRPr="00DF0928">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DF0928">
              <w:rPr>
                <w:rFonts w:ascii="StobiSerif Regular" w:hAnsi="StobiSerif Regular"/>
                <w:sz w:val="22"/>
                <w:szCs w:val="22"/>
              </w:rPr>
              <w:t>applies to the Member States of the European Union.</w:t>
            </w:r>
          </w:p>
        </w:tc>
      </w:tr>
      <w:tr w:rsidR="00D420B9" w:rsidRPr="00AF0502" w14:paraId="34DCC77C" w14:textId="77777777" w:rsidTr="0027444E">
        <w:tc>
          <w:tcPr>
            <w:tcW w:w="1129" w:type="dxa"/>
            <w:shd w:val="clear" w:color="auto" w:fill="FFFFFF" w:themeFill="background1"/>
          </w:tcPr>
          <w:p w14:paraId="5BBEF4A5" w14:textId="28E75BB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1C97AF9B" w14:textId="245288C6" w:rsidR="00D420B9" w:rsidRPr="00AF0502" w:rsidRDefault="00D420B9" w:rsidP="00D420B9">
            <w:pPr>
              <w:shd w:val="clear" w:color="auto" w:fill="FFFFFF"/>
              <w:rPr>
                <w:rFonts w:ascii="StobiSerif Regular" w:hAnsi="StobiSerif Regular"/>
                <w:sz w:val="22"/>
                <w:szCs w:val="22"/>
              </w:rPr>
            </w:pPr>
            <w:r w:rsidRPr="004B47A0">
              <w:rPr>
                <w:rFonts w:ascii="StobiSerif Regular" w:hAnsi="StobiSerif Regular"/>
                <w:sz w:val="22"/>
                <w:szCs w:val="22"/>
                <w:lang w:val="en-US"/>
              </w:rPr>
              <w:t xml:space="preserve">The power to adopt delegated acts is conferred on the Commission subject to the conditions laid down in this </w:t>
            </w:r>
            <w:proofErr w:type="gramStart"/>
            <w:r>
              <w:rPr>
                <w:rFonts w:ascii="StobiSerif Regular" w:hAnsi="StobiSerif Regular"/>
                <w:sz w:val="22"/>
                <w:szCs w:val="22"/>
                <w:lang w:val="en-US"/>
              </w:rPr>
              <w:t xml:space="preserve">Article  </w:t>
            </w:r>
            <w:r w:rsidRPr="004B47A0">
              <w:rPr>
                <w:rFonts w:ascii="StobiSerif Regular" w:hAnsi="StobiSerif Regular"/>
                <w:sz w:val="22"/>
                <w:szCs w:val="22"/>
                <w:lang w:val="en-US"/>
              </w:rPr>
              <w:t>.</w:t>
            </w:r>
            <w:proofErr w:type="gramEnd"/>
          </w:p>
        </w:tc>
        <w:tc>
          <w:tcPr>
            <w:tcW w:w="1121" w:type="dxa"/>
            <w:shd w:val="clear" w:color="auto" w:fill="FFFFFF" w:themeFill="background1"/>
          </w:tcPr>
          <w:p w14:paraId="02387E8A"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4C5B3492"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1FCA6F9"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49E7872" w14:textId="0467EF1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E7F8D06"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E51F054"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87D957D" w14:textId="37B124A6" w:rsidR="00D420B9" w:rsidRPr="00AF0502" w:rsidRDefault="00D420B9" w:rsidP="00D420B9">
            <w:pPr>
              <w:shd w:val="clear" w:color="auto" w:fill="FFFFFF"/>
              <w:jc w:val="both"/>
              <w:rPr>
                <w:rFonts w:ascii="StobiSerif Regular" w:hAnsi="StobiSerif Regular"/>
                <w:sz w:val="22"/>
                <w:szCs w:val="22"/>
              </w:rPr>
            </w:pPr>
            <w:r w:rsidRPr="00DF0928">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DF0928">
              <w:rPr>
                <w:rFonts w:ascii="StobiSerif Regular" w:hAnsi="StobiSerif Regular"/>
                <w:sz w:val="22"/>
                <w:szCs w:val="22"/>
              </w:rPr>
              <w:t>applies to the Member States of the European Union.</w:t>
            </w:r>
          </w:p>
        </w:tc>
      </w:tr>
      <w:tr w:rsidR="00D420B9" w:rsidRPr="00AF0502" w14:paraId="248F7CA3" w14:textId="77777777" w:rsidTr="0027444E">
        <w:tc>
          <w:tcPr>
            <w:tcW w:w="1129" w:type="dxa"/>
            <w:shd w:val="clear" w:color="auto" w:fill="FFFFFF" w:themeFill="background1"/>
          </w:tcPr>
          <w:p w14:paraId="14DDA92E" w14:textId="323C6B0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7A2ED97C" w14:textId="2880FF27" w:rsidR="00D420B9" w:rsidRPr="00AF0502" w:rsidRDefault="00D420B9" w:rsidP="00D420B9">
            <w:pPr>
              <w:shd w:val="clear" w:color="auto" w:fill="FFFFFF"/>
              <w:rPr>
                <w:rFonts w:ascii="StobiSerif Regular" w:hAnsi="StobiSerif Regular"/>
                <w:sz w:val="22"/>
                <w:szCs w:val="22"/>
              </w:rPr>
            </w:pPr>
            <w:r w:rsidRPr="001C05CD">
              <w:rPr>
                <w:rFonts w:ascii="StobiSerif Regular" w:hAnsi="StobiSerif Regular"/>
                <w:sz w:val="22"/>
                <w:szCs w:val="22"/>
                <w:lang w:val="en-US"/>
              </w:rPr>
              <w:t xml:space="preserve">The power to adopt delegated acts referred to in </w:t>
            </w:r>
            <w:r>
              <w:rPr>
                <w:rFonts w:ascii="StobiSerif Regular" w:hAnsi="StobiSerif Regular"/>
                <w:sz w:val="22"/>
                <w:szCs w:val="22"/>
                <w:lang w:val="en-US"/>
              </w:rPr>
              <w:t xml:space="preserve">Article   </w:t>
            </w:r>
            <w:r w:rsidRPr="001C05CD">
              <w:rPr>
                <w:rFonts w:ascii="StobiSerif Regular" w:hAnsi="StobiSerif Regular"/>
                <w:sz w:val="22"/>
                <w:szCs w:val="22"/>
                <w:lang w:val="en-US"/>
              </w:rPr>
              <w:t xml:space="preserve">34(3), </w:t>
            </w:r>
            <w:r>
              <w:rPr>
                <w:rFonts w:ascii="StobiSerif Regular" w:hAnsi="StobiSerif Regular"/>
                <w:sz w:val="22"/>
                <w:szCs w:val="22"/>
                <w:lang w:val="en-US"/>
              </w:rPr>
              <w:t xml:space="preserve">Article   </w:t>
            </w:r>
            <w:r w:rsidRPr="001C05CD">
              <w:rPr>
                <w:rFonts w:ascii="StobiSerif Regular" w:hAnsi="StobiSerif Regular"/>
                <w:sz w:val="22"/>
                <w:szCs w:val="22"/>
                <w:lang w:val="en-US"/>
              </w:rPr>
              <w:t xml:space="preserve">49(4), </w:t>
            </w:r>
            <w:r>
              <w:rPr>
                <w:rFonts w:ascii="StobiSerif Regular" w:hAnsi="StobiSerif Regular"/>
                <w:sz w:val="22"/>
                <w:szCs w:val="22"/>
                <w:lang w:val="en-US"/>
              </w:rPr>
              <w:t xml:space="preserve">Article   </w:t>
            </w:r>
            <w:r w:rsidRPr="001C05CD">
              <w:rPr>
                <w:rFonts w:ascii="StobiSerif Regular" w:hAnsi="StobiSerif Regular"/>
                <w:sz w:val="22"/>
                <w:szCs w:val="22"/>
                <w:lang w:val="en-US"/>
              </w:rPr>
              <w:t xml:space="preserve">59(2), </w:t>
            </w:r>
            <w:r>
              <w:rPr>
                <w:rFonts w:ascii="StobiSerif Regular" w:hAnsi="StobiSerif Regular"/>
                <w:sz w:val="22"/>
                <w:szCs w:val="22"/>
                <w:lang w:val="en-US"/>
              </w:rPr>
              <w:t xml:space="preserve">Article   </w:t>
            </w:r>
            <w:r w:rsidRPr="001C05CD">
              <w:rPr>
                <w:rFonts w:ascii="StobiSerif Regular" w:hAnsi="StobiSerif Regular"/>
                <w:sz w:val="22"/>
                <w:szCs w:val="22"/>
                <w:lang w:val="en-US"/>
              </w:rPr>
              <w:t xml:space="preserve">61(2) and </w:t>
            </w:r>
            <w:r>
              <w:rPr>
                <w:rFonts w:ascii="StobiSerif Regular" w:hAnsi="StobiSerif Regular"/>
                <w:sz w:val="22"/>
                <w:szCs w:val="22"/>
                <w:lang w:val="en-US"/>
              </w:rPr>
              <w:t xml:space="preserve">Article   </w:t>
            </w:r>
            <w:r w:rsidRPr="001C05CD">
              <w:rPr>
                <w:rFonts w:ascii="StobiSerif Regular" w:hAnsi="StobiSerif Regular"/>
                <w:sz w:val="22"/>
                <w:szCs w:val="22"/>
                <w:lang w:val="en-US"/>
              </w:rPr>
              <w:t xml:space="preserve">63(11) shall be conferred on the Commission until 31 December 2028. The Commission shall </w:t>
            </w:r>
            <w:r w:rsidRPr="001C05CD">
              <w:rPr>
                <w:rFonts w:ascii="StobiSerif Regular" w:hAnsi="StobiSerif Regular"/>
                <w:sz w:val="22"/>
                <w:szCs w:val="22"/>
                <w:lang w:val="en-US"/>
              </w:rPr>
              <w:lastRenderedPageBreak/>
              <w:t xml:space="preserve">draw up a report </w:t>
            </w:r>
            <w:proofErr w:type="gramStart"/>
            <w:r w:rsidRPr="001C05CD">
              <w:rPr>
                <w:rFonts w:ascii="StobiSerif Regular" w:hAnsi="StobiSerif Regular"/>
                <w:sz w:val="22"/>
                <w:szCs w:val="22"/>
                <w:lang w:val="en-US"/>
              </w:rPr>
              <w:t>in</w:t>
            </w:r>
            <w:proofErr w:type="gramEnd"/>
            <w:r w:rsidRPr="001C05CD">
              <w:rPr>
                <w:rFonts w:ascii="StobiSerif Regular" w:hAnsi="StobiSerif Regular"/>
                <w:sz w:val="22"/>
                <w:szCs w:val="22"/>
                <w:lang w:val="en-US"/>
              </w:rPr>
              <w:t xml:space="preserve"> respect of the delegation of power not later than nine months before the end of that period and, if applicable, before the end of subsequent periods. The delegation of power shall be tacitly extended for periods of eight years, unless the European Parliament or the Council opposes such extension not later than three months before the end of each period. </w:t>
            </w:r>
          </w:p>
        </w:tc>
        <w:tc>
          <w:tcPr>
            <w:tcW w:w="1121" w:type="dxa"/>
            <w:shd w:val="clear" w:color="auto" w:fill="FFFFFF" w:themeFill="background1"/>
          </w:tcPr>
          <w:p w14:paraId="725A57D0"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0EE7CAD0"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D5C57F7"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0AA786BC" w14:textId="430981B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57E89244"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0402ED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951DCC7" w14:textId="566CE1BD"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18845D88" w14:textId="77777777" w:rsidTr="0027444E">
        <w:tc>
          <w:tcPr>
            <w:tcW w:w="1129" w:type="dxa"/>
            <w:shd w:val="clear" w:color="auto" w:fill="FFFFFF" w:themeFill="background1"/>
          </w:tcPr>
          <w:p w14:paraId="2FAD317D" w14:textId="7C909BC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3</w:t>
            </w:r>
          </w:p>
        </w:tc>
        <w:tc>
          <w:tcPr>
            <w:tcW w:w="2268" w:type="dxa"/>
            <w:shd w:val="clear" w:color="auto" w:fill="FFFFFF" w:themeFill="background1"/>
          </w:tcPr>
          <w:p w14:paraId="22504BB3" w14:textId="6A72361E" w:rsidR="00D420B9" w:rsidRPr="00AF0502" w:rsidRDefault="00D420B9" w:rsidP="00D420B9">
            <w:pPr>
              <w:shd w:val="clear" w:color="auto" w:fill="FFFFFF"/>
              <w:rPr>
                <w:rFonts w:ascii="StobiSerif Regular" w:hAnsi="StobiSerif Regular"/>
                <w:sz w:val="22"/>
                <w:szCs w:val="22"/>
              </w:rPr>
            </w:pPr>
            <w:r w:rsidRPr="001C05CD">
              <w:rPr>
                <w:rFonts w:ascii="StobiSerif Regular" w:hAnsi="StobiSerif Regular"/>
                <w:sz w:val="22"/>
                <w:szCs w:val="22"/>
                <w:lang w:val="en-US"/>
              </w:rPr>
              <w:t xml:space="preserve">The delegation of power referred to in </w:t>
            </w:r>
            <w:r>
              <w:rPr>
                <w:rFonts w:ascii="StobiSerif Regular" w:hAnsi="StobiSerif Regular"/>
                <w:sz w:val="22"/>
                <w:szCs w:val="22"/>
                <w:lang w:val="en-US"/>
              </w:rPr>
              <w:t xml:space="preserve">Article   </w:t>
            </w:r>
            <w:r w:rsidRPr="001C05CD">
              <w:rPr>
                <w:rFonts w:ascii="StobiSerif Regular" w:hAnsi="StobiSerif Regular"/>
                <w:sz w:val="22"/>
                <w:szCs w:val="22"/>
                <w:lang w:val="en-US"/>
              </w:rPr>
              <w:t xml:space="preserve">34(3), </w:t>
            </w:r>
            <w:r>
              <w:rPr>
                <w:rFonts w:ascii="StobiSerif Regular" w:hAnsi="StobiSerif Regular"/>
                <w:sz w:val="22"/>
                <w:szCs w:val="22"/>
                <w:lang w:val="en-US"/>
              </w:rPr>
              <w:t xml:space="preserve">Article   </w:t>
            </w:r>
            <w:r w:rsidRPr="001C05CD">
              <w:rPr>
                <w:rFonts w:ascii="StobiSerif Regular" w:hAnsi="StobiSerif Regular"/>
                <w:sz w:val="22"/>
                <w:szCs w:val="22"/>
                <w:lang w:val="en-US"/>
              </w:rPr>
              <w:t xml:space="preserve">49(4), </w:t>
            </w:r>
            <w:r>
              <w:rPr>
                <w:rFonts w:ascii="StobiSerif Regular" w:hAnsi="StobiSerif Regular"/>
                <w:sz w:val="22"/>
                <w:szCs w:val="22"/>
                <w:lang w:val="en-US"/>
              </w:rPr>
              <w:t xml:space="preserve">Article   </w:t>
            </w:r>
            <w:r w:rsidRPr="001C05CD">
              <w:rPr>
                <w:rFonts w:ascii="StobiSerif Regular" w:hAnsi="StobiSerif Regular"/>
                <w:sz w:val="22"/>
                <w:szCs w:val="22"/>
                <w:lang w:val="en-US"/>
              </w:rPr>
              <w:t xml:space="preserve">59(2), </w:t>
            </w:r>
            <w:r>
              <w:rPr>
                <w:rFonts w:ascii="StobiSerif Regular" w:hAnsi="StobiSerif Regular"/>
                <w:sz w:val="22"/>
                <w:szCs w:val="22"/>
                <w:lang w:val="en-US"/>
              </w:rPr>
              <w:t xml:space="preserve">Article   </w:t>
            </w:r>
            <w:r w:rsidRPr="001C05CD">
              <w:rPr>
                <w:rFonts w:ascii="StobiSerif Regular" w:hAnsi="StobiSerif Regular"/>
                <w:sz w:val="22"/>
                <w:szCs w:val="22"/>
                <w:lang w:val="en-US"/>
              </w:rPr>
              <w:t xml:space="preserve">61(2) and </w:t>
            </w:r>
            <w:r>
              <w:rPr>
                <w:rFonts w:ascii="StobiSerif Regular" w:hAnsi="StobiSerif Regular"/>
                <w:sz w:val="22"/>
                <w:szCs w:val="22"/>
                <w:lang w:val="en-US"/>
              </w:rPr>
              <w:t xml:space="preserve">Article   </w:t>
            </w:r>
            <w:r w:rsidRPr="001C05CD">
              <w:rPr>
                <w:rFonts w:ascii="StobiSerif Regular" w:hAnsi="StobiSerif Regular"/>
                <w:sz w:val="22"/>
                <w:szCs w:val="22"/>
                <w:lang w:val="en-US"/>
              </w:rPr>
              <w:t xml:space="preserve">63(11) may be revoked at any time by the European Parliament or by the Council. A decision to revoke shall put an end to the delegation of power specified in that decision. It shall take effect on the day </w:t>
            </w:r>
            <w:r w:rsidRPr="001C05CD">
              <w:rPr>
                <w:rFonts w:ascii="StobiSerif Regular" w:hAnsi="StobiSerif Regular"/>
                <w:sz w:val="22"/>
                <w:szCs w:val="22"/>
                <w:lang w:val="en-US"/>
              </w:rPr>
              <w:lastRenderedPageBreak/>
              <w:t xml:space="preserve">following the publication of the decision in the </w:t>
            </w:r>
            <w:r w:rsidRPr="001C05CD">
              <w:rPr>
                <w:rFonts w:ascii="StobiSerif Regular" w:hAnsi="StobiSerif Regular"/>
                <w:i/>
                <w:iCs/>
                <w:sz w:val="22"/>
                <w:szCs w:val="22"/>
                <w:lang w:val="en-US"/>
              </w:rPr>
              <w:t xml:space="preserve">Official Journal of the European Union </w:t>
            </w:r>
            <w:r w:rsidRPr="001C05CD">
              <w:rPr>
                <w:rFonts w:ascii="StobiSerif Regular" w:hAnsi="StobiSerif Regular"/>
                <w:sz w:val="22"/>
                <w:szCs w:val="22"/>
                <w:lang w:val="en-US"/>
              </w:rPr>
              <w:t xml:space="preserve">or </w:t>
            </w:r>
            <w:proofErr w:type="gramStart"/>
            <w:r w:rsidRPr="001C05CD">
              <w:rPr>
                <w:rFonts w:ascii="StobiSerif Regular" w:hAnsi="StobiSerif Regular"/>
                <w:sz w:val="22"/>
                <w:szCs w:val="22"/>
                <w:lang w:val="en-US"/>
              </w:rPr>
              <w:t>at a later date</w:t>
            </w:r>
            <w:proofErr w:type="gramEnd"/>
            <w:r w:rsidRPr="001C05CD">
              <w:rPr>
                <w:rFonts w:ascii="StobiSerif Regular" w:hAnsi="StobiSerif Regular"/>
                <w:sz w:val="22"/>
                <w:szCs w:val="22"/>
                <w:lang w:val="en-US"/>
              </w:rPr>
              <w:t xml:space="preserve"> specified therein. It shall not affect the validity of any delegated act already in force.</w:t>
            </w:r>
          </w:p>
        </w:tc>
        <w:tc>
          <w:tcPr>
            <w:tcW w:w="1121" w:type="dxa"/>
            <w:shd w:val="clear" w:color="auto" w:fill="FFFFFF" w:themeFill="background1"/>
          </w:tcPr>
          <w:p w14:paraId="7D74C9D8"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0470700A"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6886D9D1"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185F0AE2" w14:textId="5C192CB2"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1313F6B"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295AB201"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176BAACE" w14:textId="266D0541"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400C01F4" w14:textId="77777777" w:rsidTr="0027444E">
        <w:tc>
          <w:tcPr>
            <w:tcW w:w="1129" w:type="dxa"/>
            <w:shd w:val="clear" w:color="auto" w:fill="FFFFFF" w:themeFill="background1"/>
          </w:tcPr>
          <w:p w14:paraId="2904E2D4" w14:textId="37FE698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68</w:t>
            </w:r>
          </w:p>
          <w:p w14:paraId="3B7EB03D" w14:textId="0AAAEC8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paragraph</w:t>
            </w:r>
            <w:r w:rsidRPr="00AF0502">
              <w:rPr>
                <w:rFonts w:ascii="StobiSerif Regular" w:hAnsi="StobiSerif Regular"/>
                <w:sz w:val="22"/>
                <w:szCs w:val="22"/>
              </w:rPr>
              <w:t xml:space="preserve"> 4</w:t>
            </w:r>
          </w:p>
        </w:tc>
        <w:tc>
          <w:tcPr>
            <w:tcW w:w="2268" w:type="dxa"/>
            <w:shd w:val="clear" w:color="auto" w:fill="FFFFFF" w:themeFill="background1"/>
          </w:tcPr>
          <w:p w14:paraId="4390CE66" w14:textId="0C9977AB" w:rsidR="00D420B9" w:rsidRPr="00AF0502" w:rsidRDefault="00D420B9" w:rsidP="00D420B9">
            <w:pPr>
              <w:shd w:val="clear" w:color="auto" w:fill="FFFFFF"/>
              <w:rPr>
                <w:rFonts w:ascii="StobiSerif Regular" w:hAnsi="StobiSerif Regular"/>
                <w:sz w:val="22"/>
                <w:szCs w:val="22"/>
              </w:rPr>
            </w:pPr>
            <w:r w:rsidRPr="001C05CD">
              <w:rPr>
                <w:rFonts w:ascii="StobiSerif Regular" w:hAnsi="StobiSerif Regular"/>
                <w:sz w:val="22"/>
                <w:szCs w:val="22"/>
                <w:lang w:val="en-US"/>
              </w:rPr>
              <w:t xml:space="preserve">Before adopting a delegated act, the Commission shall consult experts designated by each Member State in accordance with the principles laid down in the Interinstitutional Agreement of 13 April 2016 on Better Law-Making. </w:t>
            </w:r>
          </w:p>
        </w:tc>
        <w:tc>
          <w:tcPr>
            <w:tcW w:w="1121" w:type="dxa"/>
            <w:shd w:val="clear" w:color="auto" w:fill="FFFFFF" w:themeFill="background1"/>
          </w:tcPr>
          <w:p w14:paraId="254AE890"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45C8970E"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3B57DD83"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34D9B3DF" w14:textId="1331776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ED63E37"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1C1D9368"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35ACC4F0" w14:textId="3A897D47"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57B31BA3" w14:textId="77777777" w:rsidTr="0027444E">
        <w:tc>
          <w:tcPr>
            <w:tcW w:w="1129" w:type="dxa"/>
            <w:shd w:val="clear" w:color="auto" w:fill="FFFFFF" w:themeFill="background1"/>
          </w:tcPr>
          <w:p w14:paraId="27B3D485" w14:textId="2D743E4F"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5</w:t>
            </w:r>
          </w:p>
        </w:tc>
        <w:tc>
          <w:tcPr>
            <w:tcW w:w="2268" w:type="dxa"/>
            <w:shd w:val="clear" w:color="auto" w:fill="FFFFFF" w:themeFill="background1"/>
          </w:tcPr>
          <w:p w14:paraId="38ECB4DA" w14:textId="1C709DE4" w:rsidR="00D420B9" w:rsidRPr="00AF0502" w:rsidRDefault="00D420B9" w:rsidP="00D420B9">
            <w:pPr>
              <w:shd w:val="clear" w:color="auto" w:fill="FFFFFF"/>
              <w:rPr>
                <w:rFonts w:ascii="StobiSerif Regular" w:hAnsi="StobiSerif Regular"/>
                <w:sz w:val="22"/>
                <w:szCs w:val="22"/>
              </w:rPr>
            </w:pPr>
            <w:r w:rsidRPr="001C05CD">
              <w:rPr>
                <w:rFonts w:ascii="StobiSerif Regular" w:hAnsi="StobiSerif Regular"/>
                <w:sz w:val="22"/>
                <w:szCs w:val="22"/>
                <w:lang w:val="en-US"/>
              </w:rPr>
              <w:t xml:space="preserve">As soon as it adopts a delegated act, the Commission shall notify it simultaneously </w:t>
            </w:r>
            <w:proofErr w:type="gramStart"/>
            <w:r w:rsidRPr="001C05CD">
              <w:rPr>
                <w:rFonts w:ascii="StobiSerif Regular" w:hAnsi="StobiSerif Regular"/>
                <w:sz w:val="22"/>
                <w:szCs w:val="22"/>
                <w:lang w:val="en-US"/>
              </w:rPr>
              <w:t>to</w:t>
            </w:r>
            <w:proofErr w:type="gramEnd"/>
            <w:r w:rsidRPr="001C05CD">
              <w:rPr>
                <w:rFonts w:ascii="StobiSerif Regular" w:hAnsi="StobiSerif Regular"/>
                <w:sz w:val="22"/>
                <w:szCs w:val="22"/>
                <w:lang w:val="en-US"/>
              </w:rPr>
              <w:t xml:space="preserve"> the European Parliament and to the Council.</w:t>
            </w:r>
          </w:p>
        </w:tc>
        <w:tc>
          <w:tcPr>
            <w:tcW w:w="1121" w:type="dxa"/>
            <w:shd w:val="clear" w:color="auto" w:fill="FFFFFF" w:themeFill="background1"/>
          </w:tcPr>
          <w:p w14:paraId="6BE2F46C"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7CC7BC48"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58F0979"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B6B2F6A" w14:textId="1167309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4A06C1C9"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0045126B"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4E0308A" w14:textId="684955A9" w:rsidR="00D420B9" w:rsidRPr="00AF0502" w:rsidRDefault="00D420B9" w:rsidP="00D420B9">
            <w:pPr>
              <w:shd w:val="clear" w:color="auto" w:fill="FFFFFF"/>
              <w:jc w:val="both"/>
              <w:rPr>
                <w:rFonts w:ascii="StobiSerif Regular" w:hAnsi="StobiSerif Regular"/>
                <w:sz w:val="22"/>
                <w:szCs w:val="22"/>
              </w:rPr>
            </w:pPr>
            <w:r w:rsidRPr="00F26CD9">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F26CD9">
              <w:rPr>
                <w:rFonts w:ascii="StobiSerif Regular" w:hAnsi="StobiSerif Regular"/>
                <w:sz w:val="22"/>
                <w:szCs w:val="22"/>
              </w:rPr>
              <w:t>applies to the Member States of the European Union.</w:t>
            </w:r>
          </w:p>
        </w:tc>
      </w:tr>
      <w:tr w:rsidR="00D420B9" w:rsidRPr="00AF0502" w14:paraId="5D7301A4" w14:textId="77777777" w:rsidTr="0027444E">
        <w:tc>
          <w:tcPr>
            <w:tcW w:w="1129" w:type="dxa"/>
            <w:shd w:val="clear" w:color="auto" w:fill="FFFFFF" w:themeFill="background1"/>
          </w:tcPr>
          <w:p w14:paraId="0D382E09" w14:textId="5D6FE9E7"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68</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6</w:t>
            </w:r>
          </w:p>
        </w:tc>
        <w:tc>
          <w:tcPr>
            <w:tcW w:w="2268" w:type="dxa"/>
            <w:shd w:val="clear" w:color="auto" w:fill="FFFFFF" w:themeFill="background1"/>
          </w:tcPr>
          <w:p w14:paraId="3F4ABF60" w14:textId="187AC21C" w:rsidR="00D420B9" w:rsidRPr="00AF0502" w:rsidRDefault="00D420B9" w:rsidP="00D420B9">
            <w:pPr>
              <w:shd w:val="clear" w:color="auto" w:fill="FFFFFF"/>
              <w:rPr>
                <w:rFonts w:ascii="StobiSerif Regular" w:hAnsi="StobiSerif Regular"/>
                <w:sz w:val="22"/>
                <w:szCs w:val="22"/>
              </w:rPr>
            </w:pPr>
            <w:r w:rsidRPr="001C05CD">
              <w:rPr>
                <w:rFonts w:ascii="StobiSerif Regular" w:hAnsi="StobiSerif Regular"/>
                <w:sz w:val="22"/>
                <w:szCs w:val="22"/>
                <w:lang w:val="en-US"/>
              </w:rPr>
              <w:t xml:space="preserve">A delegated act adopted pursuant to </w:t>
            </w:r>
            <w:r>
              <w:rPr>
                <w:rFonts w:ascii="StobiSerif Regular" w:hAnsi="StobiSerif Regular"/>
                <w:sz w:val="22"/>
                <w:szCs w:val="22"/>
                <w:lang w:val="en-US"/>
              </w:rPr>
              <w:t xml:space="preserve">Article   </w:t>
            </w:r>
            <w:r w:rsidRPr="001C05CD">
              <w:rPr>
                <w:rFonts w:ascii="StobiSerif Regular" w:hAnsi="StobiSerif Regular"/>
                <w:sz w:val="22"/>
                <w:szCs w:val="22"/>
                <w:lang w:val="en-US"/>
              </w:rPr>
              <w:t xml:space="preserve">34(3), </w:t>
            </w:r>
            <w:r>
              <w:rPr>
                <w:rFonts w:ascii="StobiSerif Regular" w:hAnsi="StobiSerif Regular"/>
                <w:sz w:val="22"/>
                <w:szCs w:val="22"/>
                <w:lang w:val="en-US"/>
              </w:rPr>
              <w:t xml:space="preserve">Article   </w:t>
            </w:r>
            <w:r w:rsidRPr="001C05CD">
              <w:rPr>
                <w:rFonts w:ascii="StobiSerif Regular" w:hAnsi="StobiSerif Regular"/>
                <w:sz w:val="22"/>
                <w:szCs w:val="22"/>
                <w:lang w:val="en-US"/>
              </w:rPr>
              <w:t xml:space="preserve">49(4), </w:t>
            </w:r>
            <w:r>
              <w:rPr>
                <w:rFonts w:ascii="StobiSerif Regular" w:hAnsi="StobiSerif Regular"/>
                <w:sz w:val="22"/>
                <w:szCs w:val="22"/>
                <w:lang w:val="en-US"/>
              </w:rPr>
              <w:t xml:space="preserve">Article   </w:t>
            </w:r>
            <w:r w:rsidRPr="001C05CD">
              <w:rPr>
                <w:rFonts w:ascii="StobiSerif Regular" w:hAnsi="StobiSerif Regular"/>
                <w:sz w:val="22"/>
                <w:szCs w:val="22"/>
                <w:lang w:val="en-US"/>
              </w:rPr>
              <w:t xml:space="preserve">59(2), </w:t>
            </w:r>
            <w:r>
              <w:rPr>
                <w:rFonts w:ascii="StobiSerif Regular" w:hAnsi="StobiSerif Regular"/>
                <w:sz w:val="22"/>
                <w:szCs w:val="22"/>
                <w:lang w:val="en-US"/>
              </w:rPr>
              <w:t xml:space="preserve">Article   </w:t>
            </w:r>
            <w:r w:rsidRPr="001C05CD">
              <w:rPr>
                <w:rFonts w:ascii="StobiSerif Regular" w:hAnsi="StobiSerif Regular"/>
                <w:sz w:val="22"/>
                <w:szCs w:val="22"/>
                <w:lang w:val="en-US"/>
              </w:rPr>
              <w:t xml:space="preserve">61(2) and </w:t>
            </w:r>
            <w:r>
              <w:rPr>
                <w:rFonts w:ascii="StobiSerif Regular" w:hAnsi="StobiSerif Regular"/>
                <w:sz w:val="22"/>
                <w:szCs w:val="22"/>
                <w:lang w:val="en-US"/>
              </w:rPr>
              <w:lastRenderedPageBreak/>
              <w:t xml:space="preserve">Article   </w:t>
            </w:r>
            <w:r w:rsidRPr="001C05CD">
              <w:rPr>
                <w:rFonts w:ascii="StobiSerif Regular" w:hAnsi="StobiSerif Regular"/>
                <w:sz w:val="22"/>
                <w:szCs w:val="22"/>
                <w:lang w:val="en-US"/>
              </w:rPr>
              <w:t>63(11)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tc>
        <w:tc>
          <w:tcPr>
            <w:tcW w:w="1121" w:type="dxa"/>
            <w:shd w:val="clear" w:color="auto" w:fill="FFFFFF" w:themeFill="background1"/>
          </w:tcPr>
          <w:p w14:paraId="319C90E1"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5E6EDAC2"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5DCB2834"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5D24A07" w14:textId="71AA5E6B"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7F6EC109"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6F075F2"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61E9B288" w14:textId="4F4130EC" w:rsidR="00D420B9" w:rsidRPr="00AF0502" w:rsidRDefault="00D420B9" w:rsidP="00D420B9">
            <w:pPr>
              <w:shd w:val="clear" w:color="auto" w:fill="FFFFFF"/>
              <w:jc w:val="both"/>
              <w:rPr>
                <w:rFonts w:ascii="StobiSerif Regular" w:hAnsi="StobiSerif Regular"/>
                <w:sz w:val="22"/>
                <w:szCs w:val="22"/>
              </w:rPr>
            </w:pPr>
            <w:r w:rsidRPr="00F26CD9">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F26CD9">
              <w:rPr>
                <w:rFonts w:ascii="StobiSerif Regular" w:hAnsi="StobiSerif Regular"/>
                <w:sz w:val="22"/>
                <w:szCs w:val="22"/>
              </w:rPr>
              <w:t>applies to the Member States of the European Union.</w:t>
            </w:r>
          </w:p>
        </w:tc>
      </w:tr>
      <w:tr w:rsidR="00D420B9" w:rsidRPr="00AF0502" w14:paraId="1195B364" w14:textId="77777777" w:rsidTr="0027444E">
        <w:tc>
          <w:tcPr>
            <w:tcW w:w="1129" w:type="dxa"/>
            <w:shd w:val="clear" w:color="auto" w:fill="FFFFFF" w:themeFill="background1"/>
          </w:tcPr>
          <w:p w14:paraId="2012E28C" w14:textId="0CD732F8"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065C4B00" w14:textId="246A2F2C" w:rsidR="00D420B9" w:rsidRDefault="00D420B9" w:rsidP="00D420B9">
            <w:pPr>
              <w:shd w:val="clear" w:color="auto" w:fill="FFFFFF"/>
              <w:rPr>
                <w:rFonts w:ascii="StobiSerif Regular" w:hAnsi="StobiSerif Regular"/>
                <w:sz w:val="22"/>
                <w:szCs w:val="22"/>
                <w:lang w:val="en-US"/>
              </w:rPr>
            </w:pPr>
            <w:r w:rsidRPr="001C05CD">
              <w:rPr>
                <w:rFonts w:ascii="StobiSerif Regular" w:hAnsi="StobiSerif Regular"/>
                <w:sz w:val="22"/>
                <w:szCs w:val="22"/>
                <w:lang w:val="en-US"/>
              </w:rPr>
              <w:t xml:space="preserve">By 1 July 2025, the Commission shall review the existing network codes and guidelines in order to assess which of their provisions could be appropriately incorporated into legislative acts of the </w:t>
            </w:r>
            <w:r w:rsidRPr="001C05CD">
              <w:rPr>
                <w:rFonts w:ascii="StobiSerif Regular" w:hAnsi="StobiSerif Regular"/>
                <w:sz w:val="22"/>
                <w:szCs w:val="22"/>
                <w:lang w:val="en-US"/>
              </w:rPr>
              <w:lastRenderedPageBreak/>
              <w:t xml:space="preserve">Union concerning the internal electricity market and how the empowerments for network codes and guidelines laid down in </w:t>
            </w:r>
            <w:proofErr w:type="gramStart"/>
            <w:r>
              <w:rPr>
                <w:rFonts w:ascii="StobiSerif Regular" w:hAnsi="StobiSerif Regular"/>
                <w:sz w:val="22"/>
                <w:szCs w:val="22"/>
                <w:lang w:val="en-US"/>
              </w:rPr>
              <w:t xml:space="preserve">Article  </w:t>
            </w:r>
            <w:r w:rsidRPr="001C05CD">
              <w:rPr>
                <w:rFonts w:ascii="StobiSerif Regular" w:hAnsi="StobiSerif Regular"/>
                <w:sz w:val="22"/>
                <w:szCs w:val="22"/>
                <w:lang w:val="en-US"/>
              </w:rPr>
              <w:t>s</w:t>
            </w:r>
            <w:proofErr w:type="gramEnd"/>
            <w:r w:rsidRPr="001C05CD">
              <w:rPr>
                <w:rFonts w:ascii="StobiSerif Regular" w:hAnsi="StobiSerif Regular"/>
                <w:sz w:val="22"/>
                <w:szCs w:val="22"/>
                <w:lang w:val="en-US"/>
              </w:rPr>
              <w:t xml:space="preserve"> 59 and 61 could be revised.</w:t>
            </w:r>
          </w:p>
          <w:p w14:paraId="404B81DF" w14:textId="2259EBAC" w:rsidR="00D420B9" w:rsidRPr="00AF0502" w:rsidRDefault="00D420B9" w:rsidP="00D420B9">
            <w:pPr>
              <w:shd w:val="clear" w:color="auto" w:fill="FFFFFF"/>
              <w:rPr>
                <w:rFonts w:ascii="StobiSerif Regular" w:hAnsi="StobiSerif Regular"/>
                <w:sz w:val="22"/>
                <w:szCs w:val="22"/>
              </w:rPr>
            </w:pPr>
            <w:r w:rsidRPr="001C05CD">
              <w:rPr>
                <w:rFonts w:ascii="StobiSerif Regular" w:hAnsi="StobiSerif Regular"/>
                <w:sz w:val="22"/>
                <w:szCs w:val="22"/>
                <w:lang w:val="en-US"/>
              </w:rPr>
              <w:t xml:space="preserve">The Commission shall submit a detailed report of its assessment to the European Parliament and to the Council by the same date. By 31 December 2026, the Commission shall, where appropriate, submit legislative proposals </w:t>
            </w:r>
            <w:proofErr w:type="gramStart"/>
            <w:r w:rsidRPr="001C05CD">
              <w:rPr>
                <w:rFonts w:ascii="StobiSerif Regular" w:hAnsi="StobiSerif Regular"/>
                <w:sz w:val="22"/>
                <w:szCs w:val="22"/>
                <w:lang w:val="en-US"/>
              </w:rPr>
              <w:t>on the basis of</w:t>
            </w:r>
            <w:proofErr w:type="gramEnd"/>
            <w:r w:rsidRPr="001C05CD">
              <w:rPr>
                <w:rFonts w:ascii="StobiSerif Regular" w:hAnsi="StobiSerif Regular"/>
                <w:sz w:val="22"/>
                <w:szCs w:val="22"/>
                <w:lang w:val="en-US"/>
              </w:rPr>
              <w:t xml:space="preserve"> its assessment.</w:t>
            </w:r>
          </w:p>
        </w:tc>
        <w:tc>
          <w:tcPr>
            <w:tcW w:w="1121" w:type="dxa"/>
            <w:shd w:val="clear" w:color="auto" w:fill="FFFFFF" w:themeFill="background1"/>
          </w:tcPr>
          <w:p w14:paraId="2BC215F0"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4FD06E6E"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A294E6D"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6DB2649E" w14:textId="69361F0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FCAE400"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5599D5B3"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09A81E0E" w14:textId="03793FDD" w:rsidR="00D420B9" w:rsidRPr="00AF0502" w:rsidRDefault="00D420B9" w:rsidP="00D420B9">
            <w:pPr>
              <w:shd w:val="clear" w:color="auto" w:fill="FFFFFF"/>
              <w:jc w:val="both"/>
              <w:rPr>
                <w:rFonts w:ascii="StobiSerif Regular" w:hAnsi="StobiSerif Regular"/>
                <w:sz w:val="22"/>
                <w:szCs w:val="22"/>
              </w:rPr>
            </w:pPr>
            <w:r w:rsidRPr="00F26CD9">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F26CD9">
              <w:rPr>
                <w:rFonts w:ascii="StobiSerif Regular" w:hAnsi="StobiSerif Regular"/>
                <w:sz w:val="22"/>
                <w:szCs w:val="22"/>
              </w:rPr>
              <w:t>applies to the Member States of the European Union.</w:t>
            </w:r>
          </w:p>
        </w:tc>
      </w:tr>
      <w:tr w:rsidR="00D420B9" w:rsidRPr="00AF0502" w14:paraId="4B51CB1F" w14:textId="77777777" w:rsidTr="0027444E">
        <w:tc>
          <w:tcPr>
            <w:tcW w:w="1129" w:type="dxa"/>
            <w:shd w:val="clear" w:color="auto" w:fill="FFFFFF" w:themeFill="background1"/>
          </w:tcPr>
          <w:p w14:paraId="370FAE90" w14:textId="5E26261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69</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2</w:t>
            </w:r>
          </w:p>
        </w:tc>
        <w:tc>
          <w:tcPr>
            <w:tcW w:w="2268" w:type="dxa"/>
            <w:shd w:val="clear" w:color="auto" w:fill="FFFFFF" w:themeFill="background1"/>
          </w:tcPr>
          <w:p w14:paraId="6FA89CBB" w14:textId="310B3391" w:rsidR="00D420B9" w:rsidRPr="00AF0502" w:rsidRDefault="00D420B9" w:rsidP="00D420B9">
            <w:pPr>
              <w:shd w:val="clear" w:color="auto" w:fill="FFFFFF"/>
              <w:rPr>
                <w:rFonts w:ascii="StobiSerif Regular" w:hAnsi="StobiSerif Regular"/>
                <w:sz w:val="22"/>
                <w:szCs w:val="22"/>
              </w:rPr>
            </w:pPr>
            <w:r w:rsidRPr="001C05CD">
              <w:rPr>
                <w:rFonts w:ascii="StobiSerif Regular" w:hAnsi="StobiSerif Regular"/>
                <w:sz w:val="22"/>
                <w:szCs w:val="22"/>
                <w:lang w:val="en-US"/>
              </w:rPr>
              <w:t xml:space="preserve">By 31 December 2030 the Commission shall review this Regulation and shall submit a report to the European Parliament and to the Council </w:t>
            </w:r>
            <w:proofErr w:type="gramStart"/>
            <w:r w:rsidRPr="001C05CD">
              <w:rPr>
                <w:rFonts w:ascii="StobiSerif Regular" w:hAnsi="StobiSerif Regular"/>
                <w:sz w:val="22"/>
                <w:szCs w:val="22"/>
                <w:lang w:val="en-US"/>
              </w:rPr>
              <w:t>on the basis of</w:t>
            </w:r>
            <w:proofErr w:type="gramEnd"/>
            <w:r w:rsidRPr="001C05CD">
              <w:rPr>
                <w:rFonts w:ascii="StobiSerif Regular" w:hAnsi="StobiSerif Regular"/>
                <w:sz w:val="22"/>
                <w:szCs w:val="22"/>
                <w:lang w:val="en-US"/>
              </w:rPr>
              <w:t xml:space="preserve"> that review, accompanied by a legislative proposal where appropriate.</w:t>
            </w:r>
          </w:p>
        </w:tc>
        <w:tc>
          <w:tcPr>
            <w:tcW w:w="1121" w:type="dxa"/>
            <w:shd w:val="clear" w:color="auto" w:fill="FFFFFF" w:themeFill="background1"/>
          </w:tcPr>
          <w:p w14:paraId="3291AAA5"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94C4766"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1E5BC429"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418123E6" w14:textId="1EC4948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24B0194"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2884821"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1441120" w14:textId="03D18BC0"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r w:rsidR="00D420B9" w:rsidRPr="00AF0502" w14:paraId="0BB20276" w14:textId="77777777" w:rsidTr="0027444E">
        <w:tc>
          <w:tcPr>
            <w:tcW w:w="1129" w:type="dxa"/>
            <w:shd w:val="clear" w:color="auto" w:fill="FFFFFF" w:themeFill="background1"/>
          </w:tcPr>
          <w:p w14:paraId="1BEA3D94" w14:textId="3A2FE6C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lastRenderedPageBreak/>
              <w:t xml:space="preserve">Article  </w:t>
            </w:r>
            <w:r w:rsidRPr="00AF0502">
              <w:rPr>
                <w:rFonts w:ascii="StobiSerif Regular" w:hAnsi="StobiSerif Regular"/>
                <w:sz w:val="22"/>
                <w:szCs w:val="22"/>
              </w:rPr>
              <w:t>70</w:t>
            </w:r>
          </w:p>
        </w:tc>
        <w:tc>
          <w:tcPr>
            <w:tcW w:w="2268" w:type="dxa"/>
            <w:shd w:val="clear" w:color="auto" w:fill="FFFFFF" w:themeFill="background1"/>
          </w:tcPr>
          <w:p w14:paraId="04119C0F" w14:textId="5FAADD0C" w:rsidR="00D420B9" w:rsidRPr="00AF0502" w:rsidRDefault="00D420B9" w:rsidP="00D420B9">
            <w:pPr>
              <w:shd w:val="clear" w:color="auto" w:fill="FFFFFF"/>
              <w:rPr>
                <w:rFonts w:ascii="StobiSerif Regular" w:hAnsi="StobiSerif Regular"/>
                <w:sz w:val="22"/>
                <w:szCs w:val="22"/>
              </w:rPr>
            </w:pPr>
            <w:r w:rsidRPr="001C05CD">
              <w:rPr>
                <w:rFonts w:ascii="StobiSerif Regular" w:hAnsi="StobiSerif Regular"/>
                <w:b/>
                <w:bCs/>
                <w:sz w:val="22"/>
                <w:szCs w:val="22"/>
                <w:lang w:val="en-US"/>
              </w:rPr>
              <w:t xml:space="preserve"> </w:t>
            </w:r>
            <w:r w:rsidRPr="001C05CD">
              <w:rPr>
                <w:rFonts w:ascii="StobiSerif Regular" w:hAnsi="StobiSerif Regular"/>
                <w:sz w:val="22"/>
                <w:szCs w:val="22"/>
                <w:lang w:val="en-US"/>
              </w:rPr>
              <w:t xml:space="preserve">Regulation (EC) No 714/2009 is repealed. References to the repealed Regulation shall be construed as references to this Regulation and shall be read in accordance with the correlation table set out in Annex III. </w:t>
            </w:r>
          </w:p>
        </w:tc>
        <w:tc>
          <w:tcPr>
            <w:tcW w:w="1121" w:type="dxa"/>
            <w:shd w:val="clear" w:color="auto" w:fill="FFFFFF" w:themeFill="background1"/>
          </w:tcPr>
          <w:p w14:paraId="329C90B1"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3B679458"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0FB2B6BC"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5618F7B4" w14:textId="3365E71A"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16E39114"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33417A31"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1F9800A" w14:textId="7F1836AA" w:rsidR="00D420B9" w:rsidRPr="00AF0502" w:rsidRDefault="00D420B9" w:rsidP="00D420B9">
            <w:pPr>
              <w:shd w:val="clear" w:color="auto" w:fill="FFFFFF"/>
              <w:jc w:val="both"/>
              <w:rPr>
                <w:rFonts w:ascii="StobiSerif Regular" w:hAnsi="StobiSerif Regular"/>
                <w:sz w:val="22"/>
                <w:szCs w:val="22"/>
              </w:rPr>
            </w:pPr>
            <w:r w:rsidRPr="00A617B7">
              <w:rPr>
                <w:rFonts w:ascii="StobiSerif Regular" w:hAnsi="StobiSerif Regular"/>
                <w:sz w:val="22"/>
                <w:szCs w:val="22"/>
              </w:rPr>
              <w:t xml:space="preserve">This </w:t>
            </w:r>
            <w:r>
              <w:rPr>
                <w:rFonts w:ascii="StobiSerif Regular" w:hAnsi="StobiSerif Regular"/>
                <w:sz w:val="22"/>
                <w:szCs w:val="22"/>
                <w:lang w:val="en-US"/>
              </w:rPr>
              <w:t>article</w:t>
            </w:r>
            <w:r w:rsidRPr="00A617B7">
              <w:rPr>
                <w:rFonts w:ascii="StobiSerif Regular" w:hAnsi="StobiSerif Regular"/>
                <w:sz w:val="22"/>
                <w:szCs w:val="22"/>
              </w:rPr>
              <w:t xml:space="preserve"> applies to the Member States of the European Union.</w:t>
            </w:r>
          </w:p>
        </w:tc>
      </w:tr>
      <w:tr w:rsidR="00D420B9" w:rsidRPr="00AF0502" w14:paraId="6DB1DF65" w14:textId="77777777" w:rsidTr="0027444E">
        <w:tc>
          <w:tcPr>
            <w:tcW w:w="1129" w:type="dxa"/>
            <w:shd w:val="clear" w:color="auto" w:fill="FFFFFF" w:themeFill="background1"/>
          </w:tcPr>
          <w:p w14:paraId="4715220A" w14:textId="15AC89A3"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 xml:space="preserve">Article  </w:t>
            </w:r>
            <w:r w:rsidRPr="00AF0502">
              <w:rPr>
                <w:rFonts w:ascii="StobiSerif Regular" w:hAnsi="StobiSerif Regular"/>
                <w:sz w:val="22"/>
                <w:szCs w:val="22"/>
              </w:rPr>
              <w:t>71</w:t>
            </w:r>
            <w:r w:rsidRPr="00AF0502">
              <w:rPr>
                <w:rFonts w:ascii="StobiSerif Regular" w:hAnsi="StobiSerif Regular"/>
                <w:sz w:val="22"/>
                <w:szCs w:val="22"/>
              </w:rPr>
              <w:br/>
            </w:r>
            <w:r>
              <w:rPr>
                <w:rFonts w:ascii="StobiSerif Regular" w:hAnsi="StobiSerif Regular"/>
                <w:sz w:val="22"/>
                <w:szCs w:val="22"/>
              </w:rPr>
              <w:t>paragraph</w:t>
            </w:r>
            <w:r w:rsidRPr="00AF0502">
              <w:rPr>
                <w:rFonts w:ascii="StobiSerif Regular" w:hAnsi="StobiSerif Regular"/>
                <w:sz w:val="22"/>
                <w:szCs w:val="22"/>
              </w:rPr>
              <w:t xml:space="preserve"> 1</w:t>
            </w:r>
          </w:p>
        </w:tc>
        <w:tc>
          <w:tcPr>
            <w:tcW w:w="2268" w:type="dxa"/>
            <w:shd w:val="clear" w:color="auto" w:fill="FFFFFF" w:themeFill="background1"/>
          </w:tcPr>
          <w:p w14:paraId="55E435A8" w14:textId="6E09AF46" w:rsidR="00D420B9" w:rsidRPr="00AF0502" w:rsidRDefault="00D420B9" w:rsidP="00D420B9">
            <w:pPr>
              <w:shd w:val="clear" w:color="auto" w:fill="FFFFFF"/>
              <w:rPr>
                <w:rFonts w:ascii="StobiSerif Regular" w:hAnsi="StobiSerif Regular"/>
                <w:sz w:val="22"/>
                <w:szCs w:val="22"/>
              </w:rPr>
            </w:pPr>
            <w:r w:rsidRPr="001C05CD">
              <w:rPr>
                <w:rFonts w:ascii="StobiSerif Regular" w:hAnsi="StobiSerif Regular"/>
                <w:sz w:val="22"/>
                <w:szCs w:val="22"/>
                <w:lang w:val="en-US"/>
              </w:rPr>
              <w:t xml:space="preserve">This Regulation shall enter into force on the twentieth day following that of its publication in the </w:t>
            </w:r>
            <w:r w:rsidRPr="001C05CD">
              <w:rPr>
                <w:rFonts w:ascii="StobiSerif Regular" w:hAnsi="StobiSerif Regular"/>
                <w:i/>
                <w:iCs/>
                <w:sz w:val="22"/>
                <w:szCs w:val="22"/>
                <w:lang w:val="en-US"/>
              </w:rPr>
              <w:t>Official Journal of the European Union</w:t>
            </w:r>
            <w:r w:rsidRPr="001C05CD">
              <w:rPr>
                <w:rFonts w:ascii="StobiSerif Regular" w:hAnsi="StobiSerif Regular"/>
                <w:sz w:val="22"/>
                <w:szCs w:val="22"/>
                <w:lang w:val="en-US"/>
              </w:rPr>
              <w:t>.</w:t>
            </w:r>
          </w:p>
        </w:tc>
        <w:tc>
          <w:tcPr>
            <w:tcW w:w="1121" w:type="dxa"/>
            <w:shd w:val="clear" w:color="auto" w:fill="FFFFFF" w:themeFill="background1"/>
          </w:tcPr>
          <w:p w14:paraId="2EEB58BB"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15B7CA97"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6E3AF5D"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7CB5894" w14:textId="5C5F40D4"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3F11FEC8" w14:textId="77777777" w:rsidR="00D420B9" w:rsidRPr="00AF0502" w:rsidRDefault="00D420B9" w:rsidP="00D420B9">
            <w:pPr>
              <w:shd w:val="clear" w:color="auto" w:fill="FFFFFF"/>
              <w:jc w:val="both"/>
              <w:rPr>
                <w:rFonts w:ascii="StobiSerif Regular" w:hAnsi="StobiSerif Regular"/>
                <w:sz w:val="22"/>
                <w:szCs w:val="22"/>
              </w:rPr>
            </w:pPr>
          </w:p>
        </w:tc>
        <w:tc>
          <w:tcPr>
            <w:tcW w:w="1701" w:type="dxa"/>
            <w:shd w:val="clear" w:color="auto" w:fill="FFFFFF" w:themeFill="background1"/>
          </w:tcPr>
          <w:p w14:paraId="30681067"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234A1FC7" w14:textId="60CB20B4" w:rsidR="00D420B9" w:rsidRPr="00AF0502" w:rsidRDefault="00D420B9" w:rsidP="00D420B9">
            <w:pPr>
              <w:shd w:val="clear" w:color="auto" w:fill="FFFFFF"/>
              <w:jc w:val="both"/>
              <w:rPr>
                <w:rFonts w:ascii="StobiSerif Regular" w:hAnsi="StobiSerif Regular"/>
                <w:sz w:val="22"/>
                <w:szCs w:val="22"/>
              </w:rPr>
            </w:pPr>
            <w:r w:rsidRPr="00A617B7">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w:t>
            </w:r>
            <w:r w:rsidRPr="00A617B7">
              <w:rPr>
                <w:rFonts w:ascii="StobiSerif Regular" w:hAnsi="StobiSerif Regular"/>
                <w:sz w:val="22"/>
                <w:szCs w:val="22"/>
              </w:rPr>
              <w:t>applies to the Member States of the European Union.</w:t>
            </w:r>
          </w:p>
        </w:tc>
      </w:tr>
      <w:tr w:rsidR="00D420B9" w:rsidRPr="00AF0502" w14:paraId="4AA60143" w14:textId="77777777" w:rsidTr="0027444E">
        <w:tc>
          <w:tcPr>
            <w:tcW w:w="1129" w:type="dxa"/>
            <w:shd w:val="clear" w:color="auto" w:fill="FFFFFF" w:themeFill="background1"/>
          </w:tcPr>
          <w:p w14:paraId="5BD4182E" w14:textId="77777777" w:rsidR="00D420B9" w:rsidRPr="00AF0502" w:rsidRDefault="00D420B9" w:rsidP="00D420B9">
            <w:pPr>
              <w:shd w:val="clear" w:color="auto" w:fill="FFFFFF"/>
              <w:jc w:val="center"/>
              <w:rPr>
                <w:rFonts w:ascii="StobiSerif Regular" w:hAnsi="StobiSerif Regular"/>
                <w:sz w:val="22"/>
                <w:szCs w:val="22"/>
              </w:rPr>
            </w:pPr>
          </w:p>
        </w:tc>
        <w:tc>
          <w:tcPr>
            <w:tcW w:w="2268" w:type="dxa"/>
            <w:shd w:val="clear" w:color="auto" w:fill="FFFFFF" w:themeFill="background1"/>
          </w:tcPr>
          <w:p w14:paraId="2EB315DC" w14:textId="691578ED" w:rsidR="00D420B9" w:rsidRPr="00AF0502" w:rsidRDefault="00D420B9" w:rsidP="00D420B9">
            <w:pPr>
              <w:shd w:val="clear" w:color="auto" w:fill="FFFFFF"/>
              <w:rPr>
                <w:rFonts w:ascii="StobiSerif Regular" w:hAnsi="StobiSerif Regular"/>
                <w:sz w:val="22"/>
                <w:szCs w:val="22"/>
              </w:rPr>
            </w:pPr>
            <w:r w:rsidRPr="001C05CD">
              <w:rPr>
                <w:rFonts w:ascii="StobiSerif Regular" w:hAnsi="StobiSerif Regular"/>
                <w:sz w:val="22"/>
                <w:szCs w:val="22"/>
                <w:lang w:val="en-US"/>
              </w:rPr>
              <w:t xml:space="preserve">It shall apply from 1 January 2020. Notwithstanding the first subparagraph, </w:t>
            </w:r>
            <w:proofErr w:type="gramStart"/>
            <w:r>
              <w:rPr>
                <w:rFonts w:ascii="StobiSerif Regular" w:hAnsi="StobiSerif Regular"/>
                <w:sz w:val="22"/>
                <w:szCs w:val="22"/>
                <w:lang w:val="en-US"/>
              </w:rPr>
              <w:t xml:space="preserve">Article  </w:t>
            </w:r>
            <w:r w:rsidRPr="001C05CD">
              <w:rPr>
                <w:rFonts w:ascii="StobiSerif Regular" w:hAnsi="StobiSerif Regular"/>
                <w:sz w:val="22"/>
                <w:szCs w:val="22"/>
                <w:lang w:val="en-US"/>
              </w:rPr>
              <w:t>s</w:t>
            </w:r>
            <w:proofErr w:type="gramEnd"/>
            <w:r w:rsidRPr="001C05CD">
              <w:rPr>
                <w:rFonts w:ascii="StobiSerif Regular" w:hAnsi="StobiSerif Regular"/>
                <w:sz w:val="22"/>
                <w:szCs w:val="22"/>
                <w:lang w:val="en-US"/>
              </w:rPr>
              <w:t xml:space="preserve"> 14, 15, 22(4), 23(3) and (6), 35, 36 and 62 shall apply from the date of entry into force of this Regulation. </w:t>
            </w:r>
            <w:proofErr w:type="gramStart"/>
            <w:r w:rsidRPr="001C05CD">
              <w:rPr>
                <w:rFonts w:ascii="StobiSerif Regular" w:hAnsi="StobiSerif Regular"/>
                <w:sz w:val="22"/>
                <w:szCs w:val="22"/>
                <w:lang w:val="en-US"/>
              </w:rPr>
              <w:t>For the purpose of</w:t>
            </w:r>
            <w:proofErr w:type="gramEnd"/>
            <w:r w:rsidRPr="001C05CD">
              <w:rPr>
                <w:rFonts w:ascii="StobiSerif Regular" w:hAnsi="StobiSerif Regular"/>
                <w:sz w:val="22"/>
                <w:szCs w:val="22"/>
                <w:lang w:val="en-US"/>
              </w:rPr>
              <w:t xml:space="preserve"> implementing </w:t>
            </w:r>
            <w:r>
              <w:rPr>
                <w:rFonts w:ascii="StobiSerif Regular" w:hAnsi="StobiSerif Regular"/>
                <w:sz w:val="22"/>
                <w:szCs w:val="22"/>
                <w:lang w:val="en-US"/>
              </w:rPr>
              <w:t xml:space="preserve">Article   </w:t>
            </w:r>
            <w:r w:rsidRPr="001C05CD">
              <w:rPr>
                <w:rFonts w:ascii="StobiSerif Regular" w:hAnsi="StobiSerif Regular"/>
                <w:sz w:val="22"/>
                <w:szCs w:val="22"/>
                <w:lang w:val="en-US"/>
              </w:rPr>
              <w:t xml:space="preserve">14(7) and </w:t>
            </w:r>
            <w:r>
              <w:rPr>
                <w:rFonts w:ascii="StobiSerif Regular" w:hAnsi="StobiSerif Regular"/>
                <w:sz w:val="22"/>
                <w:szCs w:val="22"/>
                <w:lang w:val="en-US"/>
              </w:rPr>
              <w:t xml:space="preserve">Article   </w:t>
            </w:r>
            <w:r w:rsidRPr="001C05CD">
              <w:rPr>
                <w:rFonts w:ascii="StobiSerif Regular" w:hAnsi="StobiSerif Regular"/>
                <w:sz w:val="22"/>
                <w:szCs w:val="22"/>
                <w:lang w:val="en-US"/>
              </w:rPr>
              <w:t xml:space="preserve">15(2), </w:t>
            </w:r>
            <w:r>
              <w:rPr>
                <w:rFonts w:ascii="StobiSerif Regular" w:hAnsi="StobiSerif Regular"/>
                <w:sz w:val="22"/>
                <w:szCs w:val="22"/>
                <w:lang w:val="en-US"/>
              </w:rPr>
              <w:t xml:space="preserve">Article   </w:t>
            </w:r>
            <w:r w:rsidRPr="001C05CD">
              <w:rPr>
                <w:rFonts w:ascii="StobiSerif Regular" w:hAnsi="StobiSerif Regular"/>
                <w:sz w:val="22"/>
                <w:szCs w:val="22"/>
                <w:lang w:val="en-US"/>
              </w:rPr>
              <w:t xml:space="preserve">16 shall apply from that date. This Regulation </w:t>
            </w:r>
            <w:r w:rsidRPr="001C05CD">
              <w:rPr>
                <w:rFonts w:ascii="StobiSerif Regular" w:hAnsi="StobiSerif Regular"/>
                <w:sz w:val="22"/>
                <w:szCs w:val="22"/>
                <w:lang w:val="en-US"/>
              </w:rPr>
              <w:lastRenderedPageBreak/>
              <w:t xml:space="preserve">shall be binding in its entirety and directly applicable in all Member States. Done at Brussels, 5 June 2019. </w:t>
            </w:r>
            <w:r w:rsidRPr="001C05CD">
              <w:rPr>
                <w:rFonts w:ascii="StobiSerif Regular" w:hAnsi="StobiSerif Regular"/>
                <w:i/>
                <w:iCs/>
                <w:sz w:val="22"/>
                <w:szCs w:val="22"/>
                <w:lang w:val="en-US"/>
              </w:rPr>
              <w:t xml:space="preserve">For the European Parliament </w:t>
            </w:r>
            <w:proofErr w:type="gramStart"/>
            <w:r w:rsidRPr="001C05CD">
              <w:rPr>
                <w:rFonts w:ascii="StobiSerif Regular" w:hAnsi="StobiSerif Regular"/>
                <w:i/>
                <w:iCs/>
                <w:sz w:val="22"/>
                <w:szCs w:val="22"/>
                <w:lang w:val="en-US"/>
              </w:rPr>
              <w:t>The</w:t>
            </w:r>
            <w:proofErr w:type="gramEnd"/>
            <w:r w:rsidRPr="001C05CD">
              <w:rPr>
                <w:rFonts w:ascii="StobiSerif Regular" w:hAnsi="StobiSerif Regular"/>
                <w:i/>
                <w:iCs/>
                <w:sz w:val="22"/>
                <w:szCs w:val="22"/>
                <w:lang w:val="en-US"/>
              </w:rPr>
              <w:t xml:space="preserve"> President </w:t>
            </w:r>
            <w:r w:rsidRPr="001C05CD">
              <w:rPr>
                <w:rFonts w:ascii="StobiSerif Regular" w:hAnsi="StobiSerif Regular"/>
                <w:sz w:val="22"/>
                <w:szCs w:val="22"/>
                <w:lang w:val="en-US"/>
              </w:rPr>
              <w:t xml:space="preserve">A. TAJANI </w:t>
            </w:r>
            <w:r w:rsidRPr="001C05CD">
              <w:rPr>
                <w:rFonts w:ascii="StobiSerif Regular" w:hAnsi="StobiSerif Regular"/>
                <w:i/>
                <w:iCs/>
                <w:sz w:val="22"/>
                <w:szCs w:val="22"/>
                <w:lang w:val="en-US"/>
              </w:rPr>
              <w:t xml:space="preserve">For the Council The President </w:t>
            </w:r>
            <w:r w:rsidRPr="001C05CD">
              <w:rPr>
                <w:rFonts w:ascii="StobiSerif Regular" w:hAnsi="StobiSerif Regular"/>
                <w:sz w:val="22"/>
                <w:szCs w:val="22"/>
                <w:lang w:val="en-US"/>
              </w:rPr>
              <w:t>G. CIAMBA</w:t>
            </w:r>
          </w:p>
        </w:tc>
        <w:tc>
          <w:tcPr>
            <w:tcW w:w="1121" w:type="dxa"/>
            <w:shd w:val="clear" w:color="auto" w:fill="FFFFFF" w:themeFill="background1"/>
          </w:tcPr>
          <w:p w14:paraId="275A5983" w14:textId="77777777" w:rsidR="00D420B9" w:rsidRPr="00AF0502" w:rsidRDefault="00D420B9" w:rsidP="00D420B9">
            <w:pPr>
              <w:shd w:val="clear" w:color="auto" w:fill="FFFFFF"/>
              <w:jc w:val="both"/>
              <w:rPr>
                <w:rFonts w:ascii="StobiSerif Regular" w:hAnsi="StobiSerif Regular"/>
                <w:sz w:val="22"/>
                <w:szCs w:val="22"/>
              </w:rPr>
            </w:pPr>
          </w:p>
        </w:tc>
        <w:tc>
          <w:tcPr>
            <w:tcW w:w="1402" w:type="dxa"/>
            <w:shd w:val="clear" w:color="auto" w:fill="FFFFFF" w:themeFill="background1"/>
          </w:tcPr>
          <w:p w14:paraId="5028C018" w14:textId="77777777" w:rsidR="00D420B9" w:rsidRPr="00AF0502" w:rsidRDefault="00D420B9" w:rsidP="00D420B9">
            <w:pPr>
              <w:shd w:val="clear" w:color="auto" w:fill="FFFFFF"/>
              <w:jc w:val="center"/>
              <w:rPr>
                <w:rFonts w:ascii="StobiSerif Regular" w:hAnsi="StobiSerif Regular"/>
                <w:sz w:val="22"/>
                <w:szCs w:val="22"/>
              </w:rPr>
            </w:pPr>
          </w:p>
        </w:tc>
        <w:tc>
          <w:tcPr>
            <w:tcW w:w="2013" w:type="dxa"/>
            <w:shd w:val="clear" w:color="auto" w:fill="FFFFFF" w:themeFill="background1"/>
          </w:tcPr>
          <w:p w14:paraId="465E39D3" w14:textId="77777777" w:rsidR="00D420B9" w:rsidRPr="00AF0502" w:rsidRDefault="00D420B9" w:rsidP="00D420B9">
            <w:pPr>
              <w:shd w:val="clear" w:color="auto" w:fill="FFFFFF"/>
              <w:rPr>
                <w:rFonts w:ascii="StobiSerif Regular" w:hAnsi="StobiSerif Regular"/>
                <w:sz w:val="22"/>
                <w:szCs w:val="22"/>
              </w:rPr>
            </w:pPr>
          </w:p>
        </w:tc>
        <w:tc>
          <w:tcPr>
            <w:tcW w:w="1134" w:type="dxa"/>
            <w:shd w:val="clear" w:color="auto" w:fill="FFFFFF" w:themeFill="background1"/>
          </w:tcPr>
          <w:p w14:paraId="27DD3D14" w14:textId="33FFBC4D" w:rsidR="00D420B9" w:rsidRPr="00AF0502" w:rsidRDefault="00D420B9" w:rsidP="00D420B9">
            <w:pPr>
              <w:shd w:val="clear" w:color="auto" w:fill="FFFFFF"/>
              <w:jc w:val="center"/>
              <w:rPr>
                <w:rFonts w:ascii="StobiSerif Regular" w:hAnsi="StobiSerif Regular"/>
                <w:sz w:val="22"/>
                <w:szCs w:val="22"/>
              </w:rPr>
            </w:pPr>
            <w:r>
              <w:rPr>
                <w:rFonts w:ascii="StobiSerif Regular" w:hAnsi="StobiSerif Regular"/>
                <w:sz w:val="22"/>
                <w:szCs w:val="22"/>
              </w:rPr>
              <w:t>Not relevant for RNM</w:t>
            </w:r>
          </w:p>
        </w:tc>
        <w:tc>
          <w:tcPr>
            <w:tcW w:w="1815" w:type="dxa"/>
            <w:shd w:val="clear" w:color="auto" w:fill="FFFFFF" w:themeFill="background1"/>
          </w:tcPr>
          <w:p w14:paraId="6D7CF18B" w14:textId="77777777" w:rsidR="00D420B9" w:rsidRPr="00AF0502" w:rsidRDefault="00D420B9" w:rsidP="00D420B9">
            <w:pPr>
              <w:shd w:val="clear" w:color="auto" w:fill="FFFFFF"/>
              <w:jc w:val="center"/>
              <w:rPr>
                <w:rFonts w:ascii="StobiSerif Regular" w:hAnsi="StobiSerif Regular"/>
                <w:sz w:val="22"/>
                <w:szCs w:val="22"/>
              </w:rPr>
            </w:pPr>
          </w:p>
        </w:tc>
        <w:tc>
          <w:tcPr>
            <w:tcW w:w="1701" w:type="dxa"/>
            <w:shd w:val="clear" w:color="auto" w:fill="FFFFFF" w:themeFill="background1"/>
          </w:tcPr>
          <w:p w14:paraId="6D4B540F" w14:textId="77777777" w:rsidR="00D420B9" w:rsidRPr="00AF0502" w:rsidRDefault="00D420B9" w:rsidP="00D420B9">
            <w:pPr>
              <w:shd w:val="clear" w:color="auto" w:fill="FFFFFF"/>
              <w:jc w:val="both"/>
              <w:rPr>
                <w:rFonts w:ascii="StobiSerif Regular" w:hAnsi="StobiSerif Regular"/>
                <w:sz w:val="22"/>
                <w:szCs w:val="22"/>
              </w:rPr>
            </w:pPr>
          </w:p>
        </w:tc>
        <w:tc>
          <w:tcPr>
            <w:tcW w:w="1835" w:type="dxa"/>
            <w:shd w:val="clear" w:color="auto" w:fill="FFFFFF" w:themeFill="background1"/>
          </w:tcPr>
          <w:p w14:paraId="7DE4B94F" w14:textId="6E9ADD3E" w:rsidR="00D420B9" w:rsidRPr="00AF0502" w:rsidRDefault="00D420B9" w:rsidP="00D420B9">
            <w:pPr>
              <w:shd w:val="clear" w:color="auto" w:fill="FFFFFF"/>
              <w:jc w:val="both"/>
              <w:rPr>
                <w:rFonts w:ascii="StobiSerif Regular" w:hAnsi="StobiSerif Regular"/>
                <w:sz w:val="22"/>
                <w:szCs w:val="22"/>
              </w:rPr>
            </w:pPr>
            <w:r w:rsidRPr="00143A10">
              <w:rPr>
                <w:rFonts w:ascii="StobiSerif Regular" w:hAnsi="StobiSerif Regular"/>
                <w:sz w:val="22"/>
                <w:szCs w:val="22"/>
              </w:rPr>
              <w:t xml:space="preserve">This </w:t>
            </w:r>
            <w:r>
              <w:rPr>
                <w:rFonts w:ascii="StobiSerif Regular" w:hAnsi="StobiSerif Regular"/>
                <w:sz w:val="22"/>
                <w:szCs w:val="22"/>
                <w:lang w:val="en-US"/>
              </w:rPr>
              <w:t xml:space="preserve"> paragraph</w:t>
            </w:r>
            <w:r w:rsidRPr="00143A10">
              <w:rPr>
                <w:rFonts w:ascii="StobiSerif Regular" w:hAnsi="StobiSerif Regular"/>
                <w:sz w:val="22"/>
                <w:szCs w:val="22"/>
              </w:rPr>
              <w:t xml:space="preserve"> applies to the Member States of the European Union.</w:t>
            </w:r>
          </w:p>
        </w:tc>
      </w:tr>
    </w:tbl>
    <w:p w14:paraId="5D8B4107" w14:textId="4021CF75" w:rsidR="00807913" w:rsidRPr="00AF0502" w:rsidRDefault="00807913" w:rsidP="00793038">
      <w:pPr>
        <w:shd w:val="clear" w:color="auto" w:fill="FFFFFF"/>
        <w:spacing w:line="226" w:lineRule="exact"/>
        <w:rPr>
          <w:rFonts w:ascii="StobiSerif Regular" w:hAnsi="StobiSerif Regular"/>
          <w:color w:val="000000"/>
          <w:spacing w:val="-9"/>
          <w:sz w:val="22"/>
          <w:szCs w:val="22"/>
        </w:rPr>
      </w:pPr>
    </w:p>
    <w:sectPr w:rsidR="00807913" w:rsidRPr="00AF0502" w:rsidSect="00C7721A">
      <w:headerReference w:type="default" r:id="rId14"/>
      <w:footerReference w:type="even" r:id="rId15"/>
      <w:footerReference w:type="default" r:id="rId16"/>
      <w:pgSz w:w="16838" w:h="11906" w:orient="landscape"/>
      <w:pgMar w:top="2127" w:right="1440" w:bottom="1039" w:left="1259" w:header="43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egan Miloshevska" w:date="2025-04-23T10:04:00Z" w:initials="MM">
    <w:p w14:paraId="33030526" w14:textId="77777777" w:rsidR="00DB507D" w:rsidRDefault="00DB507D" w:rsidP="00DB507D">
      <w:pPr>
        <w:pStyle w:val="CommentText"/>
      </w:pPr>
      <w:r>
        <w:rPr>
          <w:rStyle w:val="CommentReference"/>
        </w:rPr>
        <w:annotationRef/>
      </w:r>
      <w:r>
        <w:t>Ova go nema vo mkd korespodentna</w:t>
      </w:r>
    </w:p>
  </w:comment>
  <w:comment w:id="1" w:author="Megan Miloshevska" w:date="2025-04-23T10:04:00Z" w:initials="MM">
    <w:p w14:paraId="05503DC4" w14:textId="77777777" w:rsidR="004D7F1E" w:rsidRDefault="004D7F1E" w:rsidP="004D7F1E">
      <w:pPr>
        <w:pStyle w:val="CommentText"/>
      </w:pPr>
      <w:r>
        <w:rPr>
          <w:rStyle w:val="CommentReference"/>
        </w:rPr>
        <w:annotationRef/>
      </w:r>
      <w:r>
        <w:t>A go ima vo zakonot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030526" w15:done="0"/>
  <w15:commentEx w15:paraId="05503DC4" w15:paraIdParent="330305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C5BA8D" w16cex:dateUtc="2025-04-23T08:04:00Z"/>
  <w16cex:commentExtensible w16cex:durableId="71450C85" w16cex:dateUtc="2025-04-23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030526" w16cid:durableId="22C5BA8D"/>
  <w16cid:commentId w16cid:paraId="05503DC4" w16cid:durableId="71450C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61247" w14:textId="77777777" w:rsidR="0089137D" w:rsidRDefault="0089137D">
      <w:r>
        <w:separator/>
      </w:r>
    </w:p>
  </w:endnote>
  <w:endnote w:type="continuationSeparator" w:id="0">
    <w:p w14:paraId="7FE4EB57" w14:textId="77777777" w:rsidR="0089137D" w:rsidRDefault="0089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cedonian Tms">
    <w:altName w:val="Times New Roman"/>
    <w:charset w:val="00"/>
    <w:family w:val="roman"/>
    <w:pitch w:val="variable"/>
    <w:sig w:usb0="00000003" w:usb1="00000000" w:usb2="00000000" w:usb3="00000000" w:csb0="00000001" w:csb1="00000000"/>
  </w:font>
  <w:font w:name="StobiSerif Regular">
    <w:altName w:val="Times New Roman"/>
    <w:charset w:val="00"/>
    <w:family w:val="modern"/>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tobiSerif">
    <w:altName w:val="Times New Roman"/>
    <w:panose1 w:val="00000000000000000000"/>
    <w:charset w:val="00"/>
    <w:family w:val="modern"/>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E456F" w14:textId="77777777" w:rsidR="00E469DB" w:rsidRDefault="00E469DB" w:rsidP="000032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A5E55" w14:textId="77777777" w:rsidR="00E469DB" w:rsidRDefault="00E469DB" w:rsidP="00B81A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2F631" w14:textId="77777777" w:rsidR="00E469DB" w:rsidRDefault="00E469DB" w:rsidP="00AD0F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C96">
      <w:rPr>
        <w:rStyle w:val="PageNumber"/>
        <w:noProof/>
      </w:rPr>
      <w:t>402</w:t>
    </w:r>
    <w:r>
      <w:rPr>
        <w:rStyle w:val="PageNumber"/>
      </w:rPr>
      <w:fldChar w:fldCharType="end"/>
    </w:r>
  </w:p>
  <w:p w14:paraId="33FB76FD" w14:textId="77777777" w:rsidR="00E469DB" w:rsidRDefault="00E469DB" w:rsidP="00B81A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BE2F8" w14:textId="77777777" w:rsidR="0089137D" w:rsidRDefault="0089137D">
      <w:r>
        <w:separator/>
      </w:r>
    </w:p>
  </w:footnote>
  <w:footnote w:type="continuationSeparator" w:id="0">
    <w:p w14:paraId="23AA12B9" w14:textId="77777777" w:rsidR="0089137D" w:rsidRDefault="00891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EDC36" w14:textId="77777777" w:rsidR="00E469DB" w:rsidRDefault="00E469DB" w:rsidP="00AD0FB0">
    <w:pPr>
      <w:pStyle w:val="Header"/>
      <w:jc w:val="center"/>
      <w:rPr>
        <w:rFonts w:ascii="StobiSerif" w:hAnsi="StobiSerif"/>
        <w:noProof/>
        <w:sz w:val="22"/>
        <w:szCs w:val="22"/>
        <w:lang w:eastAsia="mk-MK"/>
      </w:rPr>
    </w:pPr>
    <w:r w:rsidRPr="0082587B">
      <w:rPr>
        <w:rFonts w:ascii="StobiSerif" w:hAnsi="StobiSerif"/>
        <w:noProof/>
        <w:sz w:val="22"/>
        <w:szCs w:val="22"/>
        <w:lang w:val="en-US" w:eastAsia="en-US"/>
      </w:rPr>
      <w:drawing>
        <wp:inline distT="0" distB="0" distL="0" distR="0" wp14:anchorId="400CB405" wp14:editId="4262F9C2">
          <wp:extent cx="2133600" cy="790575"/>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790575"/>
                  </a:xfrm>
                  <a:prstGeom prst="rect">
                    <a:avLst/>
                  </a:prstGeom>
                  <a:noFill/>
                  <a:ln>
                    <a:noFill/>
                  </a:ln>
                </pic:spPr>
              </pic:pic>
            </a:graphicData>
          </a:graphic>
        </wp:inline>
      </w:drawing>
    </w:r>
  </w:p>
  <w:p w14:paraId="4F22D118" w14:textId="48A7FE21" w:rsidR="00E469DB" w:rsidRDefault="00E469DB" w:rsidP="00C7721A">
    <w:pPr>
      <w:pStyle w:val="Header"/>
      <w:jc w:val="center"/>
      <w:rPr>
        <w:rFonts w:ascii="StobiSerif" w:hAnsi="StobiSerif"/>
        <w:b/>
        <w:noProof/>
        <w:sz w:val="22"/>
        <w:szCs w:val="22"/>
        <w:lang w:eastAsia="mk-MK"/>
      </w:rPr>
    </w:pPr>
    <w:r>
      <w:rPr>
        <w:rFonts w:ascii="StobiSerif" w:hAnsi="StobiSerif"/>
        <w:b/>
        <w:noProof/>
        <w:sz w:val="22"/>
        <w:szCs w:val="22"/>
        <w:lang w:eastAsia="mk-MK"/>
      </w:rPr>
      <w:t xml:space="preserve"> Министерст</w:t>
    </w:r>
    <w:r w:rsidR="0050723F">
      <w:rPr>
        <w:rFonts w:ascii="StobiSerif" w:hAnsi="StobiSerif"/>
        <w:b/>
        <w:noProof/>
        <w:sz w:val="22"/>
        <w:szCs w:val="22"/>
        <w:lang w:eastAsia="mk-MK"/>
      </w:rPr>
      <w:t>в</w:t>
    </w:r>
    <w:r>
      <w:rPr>
        <w:rFonts w:ascii="StobiSerif" w:hAnsi="StobiSerif"/>
        <w:b/>
        <w:noProof/>
        <w:sz w:val="22"/>
        <w:szCs w:val="22"/>
        <w:lang w:eastAsia="mk-MK"/>
      </w:rPr>
      <w:t>о за енер</w:t>
    </w:r>
    <w:r w:rsidR="002D3447">
      <w:rPr>
        <w:rFonts w:ascii="StobiSerif" w:hAnsi="StobiSerif"/>
        <w:b/>
        <w:noProof/>
        <w:sz w:val="22"/>
        <w:szCs w:val="22"/>
        <w:lang w:eastAsia="mk-MK"/>
      </w:rPr>
      <w:t>г</w:t>
    </w:r>
    <w:r>
      <w:rPr>
        <w:rFonts w:ascii="StobiSerif" w:hAnsi="StobiSerif"/>
        <w:b/>
        <w:noProof/>
        <w:sz w:val="22"/>
        <w:szCs w:val="22"/>
        <w:lang w:eastAsia="mk-MK"/>
      </w:rPr>
      <w:t>етика рударст</w:t>
    </w:r>
    <w:r w:rsidR="0050723F">
      <w:rPr>
        <w:rFonts w:ascii="StobiSerif" w:hAnsi="StobiSerif"/>
        <w:b/>
        <w:noProof/>
        <w:sz w:val="22"/>
        <w:szCs w:val="22"/>
        <w:lang w:eastAsia="mk-MK"/>
      </w:rPr>
      <w:t>в</w:t>
    </w:r>
    <w:r>
      <w:rPr>
        <w:rFonts w:ascii="StobiSerif" w:hAnsi="StobiSerif"/>
        <w:b/>
        <w:noProof/>
        <w:sz w:val="22"/>
        <w:szCs w:val="22"/>
        <w:lang w:eastAsia="mk-MK"/>
      </w:rPr>
      <w:t>о и минерални суро</w:t>
    </w:r>
    <w:r w:rsidR="0050723F">
      <w:rPr>
        <w:rFonts w:ascii="StobiSerif" w:hAnsi="StobiSerif"/>
        <w:b/>
        <w:noProof/>
        <w:sz w:val="22"/>
        <w:szCs w:val="22"/>
        <w:lang w:eastAsia="mk-MK"/>
      </w:rPr>
      <w:t>в</w:t>
    </w:r>
    <w:r>
      <w:rPr>
        <w:rFonts w:ascii="StobiSerif" w:hAnsi="StobiSerif"/>
        <w:b/>
        <w:noProof/>
        <w:sz w:val="22"/>
        <w:szCs w:val="22"/>
        <w:lang w:eastAsia="mk-MK"/>
      </w:rPr>
      <w:t>ини</w:t>
    </w:r>
  </w:p>
  <w:p w14:paraId="05BC5885" w14:textId="77777777" w:rsidR="00E469DB" w:rsidRPr="0020577B" w:rsidRDefault="00E469DB" w:rsidP="0020577B">
    <w:pPr>
      <w:pStyle w:val="Header"/>
      <w:rPr>
        <w:rFonts w:ascii="StobiSerif" w:hAnsi="StobiSerif"/>
        <w:b/>
        <w:noProof/>
        <w:sz w:val="22"/>
        <w:szCs w:val="22"/>
        <w:lang w:eastAsia="mk-M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EBC93BA"/>
    <w:lvl w:ilvl="0">
      <w:numFmt w:val="bullet"/>
      <w:lvlText w:val="*"/>
      <w:lvlJc w:val="left"/>
    </w:lvl>
  </w:abstractNum>
  <w:abstractNum w:abstractNumId="1" w15:restartNumberingAfterBreak="0">
    <w:nsid w:val="07D644C2"/>
    <w:multiLevelType w:val="singleLevel"/>
    <w:tmpl w:val="89A4C1B6"/>
    <w:lvl w:ilvl="0">
      <w:start w:val="4"/>
      <w:numFmt w:val="decimal"/>
      <w:lvlText w:val="%1."/>
      <w:legacy w:legacy="1" w:legacySpace="0" w:legacyIndent="432"/>
      <w:lvlJc w:val="left"/>
      <w:rPr>
        <w:rFonts w:ascii="Times New Roman" w:hAnsi="Times New Roman" w:cs="Times New Roman" w:hint="default"/>
        <w:rtl w:val="0"/>
        <w:cs w:val="0"/>
      </w:rPr>
    </w:lvl>
  </w:abstractNum>
  <w:abstractNum w:abstractNumId="2" w15:restartNumberingAfterBreak="0">
    <w:nsid w:val="09DC5F53"/>
    <w:multiLevelType w:val="singleLevel"/>
    <w:tmpl w:val="8D686608"/>
    <w:lvl w:ilvl="0">
      <w:start w:val="1"/>
      <w:numFmt w:val="decimal"/>
      <w:lvlText w:val="%1."/>
      <w:legacy w:legacy="1" w:legacySpace="0" w:legacyIndent="432"/>
      <w:lvlJc w:val="left"/>
      <w:rPr>
        <w:rFonts w:ascii="Times New Roman" w:hAnsi="Times New Roman" w:cs="Times New Roman" w:hint="default"/>
        <w:rtl w:val="0"/>
        <w:cs w:val="0"/>
      </w:rPr>
    </w:lvl>
  </w:abstractNum>
  <w:abstractNum w:abstractNumId="3" w15:restartNumberingAfterBreak="0">
    <w:nsid w:val="11C61331"/>
    <w:multiLevelType w:val="singleLevel"/>
    <w:tmpl w:val="91D89FA0"/>
    <w:lvl w:ilvl="0">
      <w:start w:val="3"/>
      <w:numFmt w:val="decimal"/>
      <w:lvlText w:val="%1."/>
      <w:legacy w:legacy="1" w:legacySpace="0" w:legacyIndent="432"/>
      <w:lvlJc w:val="left"/>
      <w:rPr>
        <w:rFonts w:ascii="Times New Roman" w:hAnsi="Times New Roman" w:cs="Times New Roman" w:hint="default"/>
      </w:rPr>
    </w:lvl>
  </w:abstractNum>
  <w:abstractNum w:abstractNumId="4" w15:restartNumberingAfterBreak="0">
    <w:nsid w:val="12685DE5"/>
    <w:multiLevelType w:val="singleLevel"/>
    <w:tmpl w:val="556C89A4"/>
    <w:lvl w:ilvl="0">
      <w:start w:val="1"/>
      <w:numFmt w:val="decimal"/>
      <w:lvlText w:val="%1."/>
      <w:legacy w:legacy="1" w:legacySpace="0" w:legacyIndent="432"/>
      <w:lvlJc w:val="left"/>
      <w:rPr>
        <w:rFonts w:ascii="Times New Roman" w:hAnsi="Times New Roman" w:cs="Times New Roman" w:hint="default"/>
        <w:rtl w:val="0"/>
        <w:cs w:val="0"/>
      </w:rPr>
    </w:lvl>
  </w:abstractNum>
  <w:abstractNum w:abstractNumId="5" w15:restartNumberingAfterBreak="0">
    <w:nsid w:val="171D731C"/>
    <w:multiLevelType w:val="singleLevel"/>
    <w:tmpl w:val="F40E7A48"/>
    <w:lvl w:ilvl="0">
      <w:start w:val="3"/>
      <w:numFmt w:val="decimal"/>
      <w:lvlText w:val="%1."/>
      <w:legacy w:legacy="1" w:legacySpace="0" w:legacyIndent="432"/>
      <w:lvlJc w:val="left"/>
      <w:rPr>
        <w:rFonts w:ascii="Times New Roman" w:hAnsi="Times New Roman" w:cs="Times New Roman" w:hint="default"/>
        <w:rtl w:val="0"/>
        <w:cs w:val="0"/>
      </w:rPr>
    </w:lvl>
  </w:abstractNum>
  <w:abstractNum w:abstractNumId="6" w15:restartNumberingAfterBreak="0">
    <w:nsid w:val="1DB72889"/>
    <w:multiLevelType w:val="singleLevel"/>
    <w:tmpl w:val="78F488F0"/>
    <w:lvl w:ilvl="0">
      <w:start w:val="1"/>
      <w:numFmt w:val="decimal"/>
      <w:lvlText w:val="%1."/>
      <w:legacy w:legacy="1" w:legacySpace="0" w:legacyIndent="432"/>
      <w:lvlJc w:val="left"/>
      <w:rPr>
        <w:rFonts w:ascii="Times New Roman" w:hAnsi="Times New Roman" w:cs="Times New Roman" w:hint="default"/>
      </w:rPr>
    </w:lvl>
  </w:abstractNum>
  <w:abstractNum w:abstractNumId="7" w15:restartNumberingAfterBreak="0">
    <w:nsid w:val="20046B85"/>
    <w:multiLevelType w:val="singleLevel"/>
    <w:tmpl w:val="752E0420"/>
    <w:lvl w:ilvl="0">
      <w:start w:val="1"/>
      <w:numFmt w:val="decimal"/>
      <w:lvlText w:val="%1."/>
      <w:legacy w:legacy="1" w:legacySpace="0" w:legacyIndent="432"/>
      <w:lvlJc w:val="left"/>
      <w:rPr>
        <w:rFonts w:ascii="Times New Roman" w:hAnsi="Times New Roman" w:cs="Times New Roman" w:hint="default"/>
      </w:rPr>
    </w:lvl>
  </w:abstractNum>
  <w:abstractNum w:abstractNumId="8" w15:restartNumberingAfterBreak="0">
    <w:nsid w:val="2386734D"/>
    <w:multiLevelType w:val="singleLevel"/>
    <w:tmpl w:val="36B4DFEE"/>
    <w:lvl w:ilvl="0">
      <w:start w:val="1"/>
      <w:numFmt w:val="decimal"/>
      <w:lvlText w:val="%1."/>
      <w:legacy w:legacy="1" w:legacySpace="0" w:legacyIndent="432"/>
      <w:lvlJc w:val="left"/>
      <w:rPr>
        <w:rFonts w:ascii="Times New Roman" w:hAnsi="Times New Roman" w:cs="Times New Roman" w:hint="default"/>
        <w:rtl w:val="0"/>
        <w:cs w:val="0"/>
      </w:rPr>
    </w:lvl>
  </w:abstractNum>
  <w:abstractNum w:abstractNumId="9" w15:restartNumberingAfterBreak="0">
    <w:nsid w:val="2A291338"/>
    <w:multiLevelType w:val="singleLevel"/>
    <w:tmpl w:val="D1A67BC2"/>
    <w:lvl w:ilvl="0">
      <w:start w:val="1"/>
      <w:numFmt w:val="decimal"/>
      <w:lvlText w:val="%1."/>
      <w:legacy w:legacy="1" w:legacySpace="0" w:legacyIndent="432"/>
      <w:lvlJc w:val="left"/>
      <w:rPr>
        <w:rFonts w:ascii="Times New Roman" w:hAnsi="Times New Roman" w:cs="Times New Roman" w:hint="default"/>
        <w:rtl w:val="0"/>
        <w:cs w:val="0"/>
      </w:rPr>
    </w:lvl>
  </w:abstractNum>
  <w:abstractNum w:abstractNumId="10" w15:restartNumberingAfterBreak="0">
    <w:nsid w:val="2E287675"/>
    <w:multiLevelType w:val="singleLevel"/>
    <w:tmpl w:val="ED8C94DC"/>
    <w:lvl w:ilvl="0">
      <w:start w:val="1"/>
      <w:numFmt w:val="decimal"/>
      <w:lvlText w:val="%1."/>
      <w:legacy w:legacy="1" w:legacySpace="0" w:legacyIndent="432"/>
      <w:lvlJc w:val="left"/>
      <w:rPr>
        <w:rFonts w:ascii="Times New Roman" w:hAnsi="Times New Roman" w:cs="Times New Roman" w:hint="default"/>
        <w:rtl w:val="0"/>
        <w:cs w:val="0"/>
      </w:rPr>
    </w:lvl>
  </w:abstractNum>
  <w:abstractNum w:abstractNumId="11" w15:restartNumberingAfterBreak="0">
    <w:nsid w:val="2EB45A33"/>
    <w:multiLevelType w:val="singleLevel"/>
    <w:tmpl w:val="CF1A9070"/>
    <w:lvl w:ilvl="0">
      <w:start w:val="5"/>
      <w:numFmt w:val="lowerLetter"/>
      <w:lvlText w:val="(%1)"/>
      <w:legacy w:legacy="1" w:legacySpace="0" w:legacyIndent="298"/>
      <w:lvlJc w:val="left"/>
      <w:rPr>
        <w:rFonts w:ascii="Times New Roman" w:hAnsi="Times New Roman" w:cs="Times New Roman" w:hint="default"/>
        <w:rtl w:val="0"/>
        <w:cs w:val="0"/>
      </w:rPr>
    </w:lvl>
  </w:abstractNum>
  <w:abstractNum w:abstractNumId="12" w15:restartNumberingAfterBreak="0">
    <w:nsid w:val="30706714"/>
    <w:multiLevelType w:val="singleLevel"/>
    <w:tmpl w:val="D8F25BD8"/>
    <w:lvl w:ilvl="0">
      <w:start w:val="2"/>
      <w:numFmt w:val="decimal"/>
      <w:lvlText w:val="%1."/>
      <w:legacy w:legacy="1" w:legacySpace="0" w:legacyIndent="432"/>
      <w:lvlJc w:val="left"/>
      <w:rPr>
        <w:rFonts w:ascii="Times New Roman" w:hAnsi="Times New Roman" w:cs="Times New Roman" w:hint="default"/>
      </w:rPr>
    </w:lvl>
  </w:abstractNum>
  <w:abstractNum w:abstractNumId="13" w15:restartNumberingAfterBreak="0">
    <w:nsid w:val="34235E4D"/>
    <w:multiLevelType w:val="singleLevel"/>
    <w:tmpl w:val="DF0C4EE8"/>
    <w:lvl w:ilvl="0">
      <w:start w:val="1"/>
      <w:numFmt w:val="decimal"/>
      <w:lvlText w:val="%1."/>
      <w:legacy w:legacy="1" w:legacySpace="0" w:legacyIndent="432"/>
      <w:lvlJc w:val="left"/>
      <w:rPr>
        <w:rFonts w:ascii="Times New Roman" w:hAnsi="Times New Roman" w:cs="Times New Roman" w:hint="default"/>
        <w:rtl w:val="0"/>
        <w:cs w:val="0"/>
      </w:rPr>
    </w:lvl>
  </w:abstractNum>
  <w:abstractNum w:abstractNumId="14" w15:restartNumberingAfterBreak="0">
    <w:nsid w:val="343A595B"/>
    <w:multiLevelType w:val="singleLevel"/>
    <w:tmpl w:val="71647262"/>
    <w:lvl w:ilvl="0">
      <w:start w:val="1"/>
      <w:numFmt w:val="decimal"/>
      <w:lvlText w:val="(%1)"/>
      <w:legacy w:legacy="1" w:legacySpace="0" w:legacyIndent="302"/>
      <w:lvlJc w:val="left"/>
      <w:rPr>
        <w:rFonts w:ascii="Times New Roman" w:hAnsi="Times New Roman" w:cs="Times New Roman" w:hint="default"/>
      </w:rPr>
    </w:lvl>
  </w:abstractNum>
  <w:abstractNum w:abstractNumId="15" w15:restartNumberingAfterBreak="0">
    <w:nsid w:val="38BB0EA6"/>
    <w:multiLevelType w:val="singleLevel"/>
    <w:tmpl w:val="A238C5A0"/>
    <w:lvl w:ilvl="0">
      <w:start w:val="10"/>
      <w:numFmt w:val="decimal"/>
      <w:lvlText w:val="%1."/>
      <w:legacy w:legacy="1" w:legacySpace="0" w:legacyIndent="533"/>
      <w:lvlJc w:val="left"/>
      <w:rPr>
        <w:rFonts w:ascii="Times New Roman" w:hAnsi="Times New Roman" w:cs="Times New Roman" w:hint="default"/>
      </w:rPr>
    </w:lvl>
  </w:abstractNum>
  <w:abstractNum w:abstractNumId="16" w15:restartNumberingAfterBreak="0">
    <w:nsid w:val="38EF65CF"/>
    <w:multiLevelType w:val="multilevel"/>
    <w:tmpl w:val="5CA0EF2A"/>
    <w:lvl w:ilvl="0">
      <w:start w:val="1"/>
      <w:numFmt w:val="decimal"/>
      <w:lvlText w:val="%1."/>
      <w:lvlJc w:val="left"/>
      <w:pPr>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B625792"/>
    <w:multiLevelType w:val="hybridMultilevel"/>
    <w:tmpl w:val="3BD0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36079"/>
    <w:multiLevelType w:val="singleLevel"/>
    <w:tmpl w:val="5C2C7FEA"/>
    <w:lvl w:ilvl="0">
      <w:start w:val="1"/>
      <w:numFmt w:val="decimal"/>
      <w:lvlText w:val="%1."/>
      <w:legacy w:legacy="1" w:legacySpace="0" w:legacyIndent="432"/>
      <w:lvlJc w:val="left"/>
      <w:rPr>
        <w:rFonts w:ascii="Times New Roman" w:hAnsi="Times New Roman" w:cs="Times New Roman" w:hint="default"/>
        <w:rtl w:val="0"/>
        <w:cs w:val="0"/>
      </w:rPr>
    </w:lvl>
  </w:abstractNum>
  <w:abstractNum w:abstractNumId="19" w15:restartNumberingAfterBreak="0">
    <w:nsid w:val="3BE463F9"/>
    <w:multiLevelType w:val="singleLevel"/>
    <w:tmpl w:val="71CE87DE"/>
    <w:lvl w:ilvl="0">
      <w:start w:val="10"/>
      <w:numFmt w:val="decimal"/>
      <w:lvlText w:val="%1."/>
      <w:legacy w:legacy="1" w:legacySpace="0" w:legacyIndent="533"/>
      <w:lvlJc w:val="left"/>
      <w:rPr>
        <w:rFonts w:ascii="Times New Roman" w:hAnsi="Times New Roman" w:cs="Times New Roman" w:hint="default"/>
        <w:rtl w:val="0"/>
        <w:cs w:val="0"/>
      </w:rPr>
    </w:lvl>
  </w:abstractNum>
  <w:abstractNum w:abstractNumId="20" w15:restartNumberingAfterBreak="0">
    <w:nsid w:val="3C1D5F22"/>
    <w:multiLevelType w:val="singleLevel"/>
    <w:tmpl w:val="8F9AB17A"/>
    <w:lvl w:ilvl="0">
      <w:start w:val="1"/>
      <w:numFmt w:val="decimal"/>
      <w:lvlText w:val="%1."/>
      <w:legacy w:legacy="1" w:legacySpace="0" w:legacyIndent="432"/>
      <w:lvlJc w:val="left"/>
      <w:rPr>
        <w:rFonts w:ascii="Times New Roman" w:hAnsi="Times New Roman" w:cs="Times New Roman" w:hint="default"/>
      </w:rPr>
    </w:lvl>
  </w:abstractNum>
  <w:abstractNum w:abstractNumId="21" w15:restartNumberingAfterBreak="0">
    <w:nsid w:val="3C294238"/>
    <w:multiLevelType w:val="singleLevel"/>
    <w:tmpl w:val="28DABD34"/>
    <w:lvl w:ilvl="0">
      <w:start w:val="1"/>
      <w:numFmt w:val="decimal"/>
      <w:lvlText w:val="%1."/>
      <w:legacy w:legacy="1" w:legacySpace="0" w:legacyIndent="432"/>
      <w:lvlJc w:val="left"/>
      <w:rPr>
        <w:rFonts w:ascii="Times New Roman" w:hAnsi="Times New Roman" w:cs="Times New Roman" w:hint="default"/>
      </w:rPr>
    </w:lvl>
  </w:abstractNum>
  <w:abstractNum w:abstractNumId="22" w15:restartNumberingAfterBreak="0">
    <w:nsid w:val="41C853F2"/>
    <w:multiLevelType w:val="singleLevel"/>
    <w:tmpl w:val="2D44FCEA"/>
    <w:lvl w:ilvl="0">
      <w:start w:val="1"/>
      <w:numFmt w:val="decimal"/>
      <w:lvlText w:val="%1."/>
      <w:legacy w:legacy="1" w:legacySpace="0" w:legacyIndent="432"/>
      <w:lvlJc w:val="left"/>
      <w:rPr>
        <w:rFonts w:ascii="Times New Roman" w:hAnsi="Times New Roman" w:cs="Times New Roman" w:hint="default"/>
        <w:rtl w:val="0"/>
        <w:cs w:val="0"/>
      </w:rPr>
    </w:lvl>
  </w:abstractNum>
  <w:abstractNum w:abstractNumId="23" w15:restartNumberingAfterBreak="0">
    <w:nsid w:val="430B385D"/>
    <w:multiLevelType w:val="singleLevel"/>
    <w:tmpl w:val="30C8C12C"/>
    <w:lvl w:ilvl="0">
      <w:start w:val="4"/>
      <w:numFmt w:val="decimal"/>
      <w:lvlText w:val="%1."/>
      <w:legacy w:legacy="1" w:legacySpace="0" w:legacyIndent="432"/>
      <w:lvlJc w:val="left"/>
      <w:rPr>
        <w:rFonts w:ascii="Times New Roman" w:hAnsi="Times New Roman" w:cs="Times New Roman" w:hint="default"/>
        <w:rtl w:val="0"/>
        <w:cs w:val="0"/>
      </w:rPr>
    </w:lvl>
  </w:abstractNum>
  <w:abstractNum w:abstractNumId="24" w15:restartNumberingAfterBreak="0">
    <w:nsid w:val="44275D82"/>
    <w:multiLevelType w:val="singleLevel"/>
    <w:tmpl w:val="3E4E976C"/>
    <w:lvl w:ilvl="0">
      <w:start w:val="5"/>
      <w:numFmt w:val="decimal"/>
      <w:lvlText w:val="%1."/>
      <w:legacy w:legacy="1" w:legacySpace="0" w:legacyIndent="432"/>
      <w:lvlJc w:val="left"/>
      <w:rPr>
        <w:rFonts w:ascii="Times New Roman" w:hAnsi="Times New Roman" w:cs="Times New Roman" w:hint="default"/>
        <w:rtl w:val="0"/>
        <w:cs w:val="0"/>
      </w:rPr>
    </w:lvl>
  </w:abstractNum>
  <w:abstractNum w:abstractNumId="25" w15:restartNumberingAfterBreak="0">
    <w:nsid w:val="4AEA4A19"/>
    <w:multiLevelType w:val="hybridMultilevel"/>
    <w:tmpl w:val="9CAE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45957"/>
    <w:multiLevelType w:val="singleLevel"/>
    <w:tmpl w:val="93360C5C"/>
    <w:lvl w:ilvl="0">
      <w:start w:val="2"/>
      <w:numFmt w:val="decimal"/>
      <w:lvlText w:val="%1."/>
      <w:legacy w:legacy="1" w:legacySpace="0" w:legacyIndent="432"/>
      <w:lvlJc w:val="left"/>
      <w:rPr>
        <w:rFonts w:ascii="Times New Roman" w:hAnsi="Times New Roman" w:cs="Times New Roman" w:hint="default"/>
        <w:rtl w:val="0"/>
        <w:cs w:val="0"/>
      </w:rPr>
    </w:lvl>
  </w:abstractNum>
  <w:abstractNum w:abstractNumId="27" w15:restartNumberingAfterBreak="0">
    <w:nsid w:val="5C142838"/>
    <w:multiLevelType w:val="singleLevel"/>
    <w:tmpl w:val="2ECA7100"/>
    <w:lvl w:ilvl="0">
      <w:start w:val="1"/>
      <w:numFmt w:val="decimal"/>
      <w:lvlText w:val="%1."/>
      <w:legacy w:legacy="1" w:legacySpace="0" w:legacyIndent="437"/>
      <w:lvlJc w:val="left"/>
      <w:rPr>
        <w:rFonts w:ascii="Times New Roman" w:hAnsi="Times New Roman" w:cs="Times New Roman" w:hint="default"/>
        <w:rtl w:val="0"/>
        <w:cs w:val="0"/>
      </w:rPr>
    </w:lvl>
  </w:abstractNum>
  <w:abstractNum w:abstractNumId="28" w15:restartNumberingAfterBreak="0">
    <w:nsid w:val="616B08A6"/>
    <w:multiLevelType w:val="singleLevel"/>
    <w:tmpl w:val="4A74CDA0"/>
    <w:lvl w:ilvl="0">
      <w:start w:val="6"/>
      <w:numFmt w:val="decimal"/>
      <w:lvlText w:val="%1."/>
      <w:legacy w:legacy="1" w:legacySpace="0" w:legacyIndent="432"/>
      <w:lvlJc w:val="left"/>
      <w:rPr>
        <w:rFonts w:ascii="Times New Roman" w:hAnsi="Times New Roman" w:cs="Times New Roman" w:hint="default"/>
      </w:rPr>
    </w:lvl>
  </w:abstractNum>
  <w:abstractNum w:abstractNumId="29" w15:restartNumberingAfterBreak="0">
    <w:nsid w:val="663602AA"/>
    <w:multiLevelType w:val="singleLevel"/>
    <w:tmpl w:val="2C6481F6"/>
    <w:lvl w:ilvl="0">
      <w:start w:val="2"/>
      <w:numFmt w:val="decimal"/>
      <w:lvlText w:val="%1."/>
      <w:legacy w:legacy="1" w:legacySpace="0" w:legacyIndent="432"/>
      <w:lvlJc w:val="left"/>
      <w:rPr>
        <w:rFonts w:ascii="Times New Roman" w:hAnsi="Times New Roman" w:cs="Times New Roman" w:hint="default"/>
        <w:rtl w:val="0"/>
        <w:cs w:val="0"/>
      </w:rPr>
    </w:lvl>
  </w:abstractNum>
  <w:abstractNum w:abstractNumId="30" w15:restartNumberingAfterBreak="0">
    <w:nsid w:val="66AD5AF3"/>
    <w:multiLevelType w:val="hybridMultilevel"/>
    <w:tmpl w:val="3550BAA8"/>
    <w:lvl w:ilvl="0" w:tplc="FBAC8446">
      <w:start w:val="1"/>
      <w:numFmt w:val="decimal"/>
      <w:pStyle w:val="KNBody1Memo"/>
      <w:lvlText w:val="%1)"/>
      <w:lvlJc w:val="left"/>
      <w:pPr>
        <w:ind w:left="86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1" w15:restartNumberingAfterBreak="0">
    <w:nsid w:val="6A382F34"/>
    <w:multiLevelType w:val="singleLevel"/>
    <w:tmpl w:val="9D0447A8"/>
    <w:lvl w:ilvl="0">
      <w:start w:val="3"/>
      <w:numFmt w:val="decimal"/>
      <w:lvlText w:val="%1."/>
      <w:legacy w:legacy="1" w:legacySpace="0" w:legacyIndent="432"/>
      <w:lvlJc w:val="left"/>
      <w:rPr>
        <w:rFonts w:ascii="Times New Roman" w:hAnsi="Times New Roman" w:cs="Times New Roman" w:hint="default"/>
        <w:rtl w:val="0"/>
        <w:cs w:val="0"/>
      </w:rPr>
    </w:lvl>
  </w:abstractNum>
  <w:abstractNum w:abstractNumId="32" w15:restartNumberingAfterBreak="0">
    <w:nsid w:val="6B3B1271"/>
    <w:multiLevelType w:val="multilevel"/>
    <w:tmpl w:val="E6A4B70E"/>
    <w:lvl w:ilvl="0">
      <w:start w:val="1"/>
      <w:numFmt w:val="decimal"/>
      <w:lvlText w:val="%1."/>
      <w:lvlJc w:val="left"/>
      <w:pPr>
        <w:ind w:left="360" w:hanging="360"/>
      </w:pPr>
      <w:rPr>
        <w:rFonts w:hAnsi="Arial Unicode MS" w:hint="default"/>
        <w:b w:val="0"/>
        <w:b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pPr>
        <w:ind w:left="108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4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80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216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52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pPr>
        <w:ind w:left="288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24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B9B660A"/>
    <w:multiLevelType w:val="singleLevel"/>
    <w:tmpl w:val="AEC2D530"/>
    <w:lvl w:ilvl="0">
      <w:start w:val="8"/>
      <w:numFmt w:val="decimal"/>
      <w:lvlText w:val="%1."/>
      <w:legacy w:legacy="1" w:legacySpace="0" w:legacyIndent="432"/>
      <w:lvlJc w:val="left"/>
      <w:rPr>
        <w:rFonts w:ascii="Times New Roman" w:hAnsi="Times New Roman" w:cs="Times New Roman" w:hint="default"/>
        <w:rtl w:val="0"/>
        <w:cs w:val="0"/>
      </w:rPr>
    </w:lvl>
  </w:abstractNum>
  <w:abstractNum w:abstractNumId="34" w15:restartNumberingAfterBreak="0">
    <w:nsid w:val="6DC203E5"/>
    <w:multiLevelType w:val="singleLevel"/>
    <w:tmpl w:val="836A0E54"/>
    <w:lvl w:ilvl="0">
      <w:start w:val="1"/>
      <w:numFmt w:val="decimal"/>
      <w:lvlText w:val="%1."/>
      <w:legacy w:legacy="1" w:legacySpace="0" w:legacyIndent="432"/>
      <w:lvlJc w:val="left"/>
      <w:rPr>
        <w:rFonts w:ascii="Times New Roman" w:hAnsi="Times New Roman" w:cs="Times New Roman" w:hint="default"/>
      </w:rPr>
    </w:lvl>
  </w:abstractNum>
  <w:abstractNum w:abstractNumId="35" w15:restartNumberingAfterBreak="0">
    <w:nsid w:val="6F0567E6"/>
    <w:multiLevelType w:val="singleLevel"/>
    <w:tmpl w:val="DEEEDD1E"/>
    <w:lvl w:ilvl="0">
      <w:start w:val="1"/>
      <w:numFmt w:val="decimal"/>
      <w:lvlText w:val="%1."/>
      <w:legacy w:legacy="1" w:legacySpace="0" w:legacyIndent="432"/>
      <w:lvlJc w:val="left"/>
      <w:rPr>
        <w:rFonts w:ascii="Times New Roman" w:hAnsi="Times New Roman" w:cs="Times New Roman" w:hint="default"/>
        <w:rtl w:val="0"/>
        <w:cs w:val="0"/>
      </w:rPr>
    </w:lvl>
  </w:abstractNum>
  <w:abstractNum w:abstractNumId="36" w15:restartNumberingAfterBreak="0">
    <w:nsid w:val="72B3000F"/>
    <w:multiLevelType w:val="singleLevel"/>
    <w:tmpl w:val="8B3268BC"/>
    <w:lvl w:ilvl="0">
      <w:start w:val="8"/>
      <w:numFmt w:val="decimal"/>
      <w:lvlText w:val="%1."/>
      <w:legacy w:legacy="1" w:legacySpace="0" w:legacyIndent="432"/>
      <w:lvlJc w:val="left"/>
      <w:rPr>
        <w:rFonts w:ascii="Times New Roman" w:hAnsi="Times New Roman" w:cs="Times New Roman" w:hint="default"/>
      </w:rPr>
    </w:lvl>
  </w:abstractNum>
  <w:abstractNum w:abstractNumId="37" w15:restartNumberingAfterBreak="0">
    <w:nsid w:val="76C2415F"/>
    <w:multiLevelType w:val="singleLevel"/>
    <w:tmpl w:val="724662C0"/>
    <w:lvl w:ilvl="0">
      <w:start w:val="4"/>
      <w:numFmt w:val="decimal"/>
      <w:lvlText w:val="%1."/>
      <w:legacy w:legacy="1" w:legacySpace="0" w:legacyIndent="427"/>
      <w:lvlJc w:val="left"/>
      <w:rPr>
        <w:rFonts w:ascii="Times New Roman" w:hAnsi="Times New Roman" w:cs="Times New Roman" w:hint="default"/>
      </w:rPr>
    </w:lvl>
  </w:abstractNum>
  <w:abstractNum w:abstractNumId="38" w15:restartNumberingAfterBreak="0">
    <w:nsid w:val="773C79ED"/>
    <w:multiLevelType w:val="singleLevel"/>
    <w:tmpl w:val="A0FA14B8"/>
    <w:lvl w:ilvl="0">
      <w:start w:val="4"/>
      <w:numFmt w:val="decimal"/>
      <w:lvlText w:val="%1."/>
      <w:legacy w:legacy="1" w:legacySpace="0" w:legacyIndent="432"/>
      <w:lvlJc w:val="left"/>
      <w:rPr>
        <w:rFonts w:ascii="Times New Roman" w:hAnsi="Times New Roman" w:cs="Times New Roman" w:hint="default"/>
        <w:rtl w:val="0"/>
        <w:cs w:val="0"/>
      </w:rPr>
    </w:lvl>
  </w:abstractNum>
  <w:abstractNum w:abstractNumId="39" w15:restartNumberingAfterBreak="0">
    <w:nsid w:val="77B230B9"/>
    <w:multiLevelType w:val="singleLevel"/>
    <w:tmpl w:val="301C0022"/>
    <w:lvl w:ilvl="0">
      <w:start w:val="1"/>
      <w:numFmt w:val="decimal"/>
      <w:lvlText w:val="%1."/>
      <w:legacy w:legacy="1" w:legacySpace="0" w:legacyIndent="432"/>
      <w:lvlJc w:val="left"/>
      <w:rPr>
        <w:rFonts w:ascii="Times New Roman" w:hAnsi="Times New Roman" w:cs="Times New Roman" w:hint="default"/>
      </w:rPr>
    </w:lvl>
  </w:abstractNum>
  <w:abstractNum w:abstractNumId="40" w15:restartNumberingAfterBreak="0">
    <w:nsid w:val="78470B47"/>
    <w:multiLevelType w:val="singleLevel"/>
    <w:tmpl w:val="3DD214F8"/>
    <w:lvl w:ilvl="0">
      <w:start w:val="1"/>
      <w:numFmt w:val="decimal"/>
      <w:lvlText w:val="%1."/>
      <w:legacy w:legacy="1" w:legacySpace="0" w:legacyIndent="432"/>
      <w:lvlJc w:val="left"/>
      <w:rPr>
        <w:rFonts w:ascii="Times New Roman" w:hAnsi="Times New Roman" w:cs="Times New Roman" w:hint="default"/>
      </w:rPr>
    </w:lvl>
  </w:abstractNum>
  <w:abstractNum w:abstractNumId="41" w15:restartNumberingAfterBreak="0">
    <w:nsid w:val="789A7772"/>
    <w:multiLevelType w:val="singleLevel"/>
    <w:tmpl w:val="79A886B6"/>
    <w:lvl w:ilvl="0">
      <w:start w:val="2"/>
      <w:numFmt w:val="decimal"/>
      <w:lvlText w:val="%1."/>
      <w:legacy w:legacy="1" w:legacySpace="0" w:legacyIndent="432"/>
      <w:lvlJc w:val="left"/>
      <w:rPr>
        <w:rFonts w:ascii="Times New Roman" w:hAnsi="Times New Roman" w:cs="Times New Roman" w:hint="default"/>
        <w:rtl w:val="0"/>
        <w:cs w:val="0"/>
      </w:rPr>
    </w:lvl>
  </w:abstractNum>
  <w:abstractNum w:abstractNumId="42" w15:restartNumberingAfterBreak="0">
    <w:nsid w:val="78A05F12"/>
    <w:multiLevelType w:val="singleLevel"/>
    <w:tmpl w:val="E2CA1BDA"/>
    <w:lvl w:ilvl="0">
      <w:start w:val="1"/>
      <w:numFmt w:val="decimal"/>
      <w:lvlText w:val="%1."/>
      <w:legacy w:legacy="1" w:legacySpace="0" w:legacyIndent="437"/>
      <w:lvlJc w:val="left"/>
      <w:rPr>
        <w:rFonts w:ascii="Times New Roman" w:hAnsi="Times New Roman" w:cs="Times New Roman" w:hint="default"/>
        <w:rtl w:val="0"/>
        <w:cs w:val="0"/>
      </w:rPr>
    </w:lvl>
  </w:abstractNum>
  <w:abstractNum w:abstractNumId="43" w15:restartNumberingAfterBreak="0">
    <w:nsid w:val="7A06042E"/>
    <w:multiLevelType w:val="singleLevel"/>
    <w:tmpl w:val="1920264C"/>
    <w:lvl w:ilvl="0">
      <w:start w:val="12"/>
      <w:numFmt w:val="decimal"/>
      <w:lvlText w:val="%1."/>
      <w:legacy w:legacy="1" w:legacySpace="0" w:legacyIndent="533"/>
      <w:lvlJc w:val="left"/>
      <w:rPr>
        <w:rFonts w:ascii="Times New Roman" w:hAnsi="Times New Roman" w:cs="Times New Roman" w:hint="default"/>
        <w:rtl w:val="0"/>
        <w:cs w:val="0"/>
      </w:rPr>
    </w:lvl>
  </w:abstractNum>
  <w:abstractNum w:abstractNumId="44" w15:restartNumberingAfterBreak="0">
    <w:nsid w:val="7DAC7E45"/>
    <w:multiLevelType w:val="singleLevel"/>
    <w:tmpl w:val="638C4A0C"/>
    <w:lvl w:ilvl="0">
      <w:start w:val="1"/>
      <w:numFmt w:val="decimal"/>
      <w:lvlText w:val="%1."/>
      <w:legacy w:legacy="1" w:legacySpace="0" w:legacyIndent="432"/>
      <w:lvlJc w:val="left"/>
      <w:rPr>
        <w:rFonts w:ascii="Times New Roman" w:hAnsi="Times New Roman" w:cs="Times New Roman" w:hint="default"/>
      </w:rPr>
    </w:lvl>
  </w:abstractNum>
  <w:abstractNum w:abstractNumId="45" w15:restartNumberingAfterBreak="0">
    <w:nsid w:val="7EC80505"/>
    <w:multiLevelType w:val="singleLevel"/>
    <w:tmpl w:val="AA7A7628"/>
    <w:lvl w:ilvl="0">
      <w:start w:val="1"/>
      <w:numFmt w:val="decimal"/>
      <w:lvlText w:val="%1."/>
      <w:legacy w:legacy="1" w:legacySpace="0" w:legacyIndent="432"/>
      <w:lvlJc w:val="left"/>
      <w:rPr>
        <w:rFonts w:ascii="Times New Roman" w:hAnsi="Times New Roman" w:cs="Times New Roman" w:hint="default"/>
        <w:rtl w:val="0"/>
        <w:cs w:val="0"/>
      </w:rPr>
    </w:lvl>
  </w:abstractNum>
  <w:abstractNum w:abstractNumId="46" w15:restartNumberingAfterBreak="0">
    <w:nsid w:val="7F1F2672"/>
    <w:multiLevelType w:val="singleLevel"/>
    <w:tmpl w:val="2FF2C7F2"/>
    <w:lvl w:ilvl="0">
      <w:start w:val="1"/>
      <w:numFmt w:val="decimal"/>
      <w:lvlText w:val="%1."/>
      <w:legacy w:legacy="1" w:legacySpace="0" w:legacyIndent="432"/>
      <w:lvlJc w:val="left"/>
      <w:rPr>
        <w:rFonts w:ascii="Times New Roman" w:hAnsi="Times New Roman" w:cs="Times New Roman" w:hint="default"/>
        <w:rtl w:val="0"/>
        <w:cs w:val="0"/>
      </w:rPr>
    </w:lvl>
  </w:abstractNum>
  <w:num w:numId="1" w16cid:durableId="1815947218">
    <w:abstractNumId w:val="30"/>
  </w:num>
  <w:num w:numId="2" w16cid:durableId="419109505">
    <w:abstractNumId w:val="12"/>
  </w:num>
  <w:num w:numId="3" w16cid:durableId="1341083341">
    <w:abstractNumId w:val="40"/>
  </w:num>
  <w:num w:numId="4" w16cid:durableId="1751778864">
    <w:abstractNumId w:val="34"/>
  </w:num>
  <w:num w:numId="5" w16cid:durableId="503514175">
    <w:abstractNumId w:val="39"/>
  </w:num>
  <w:num w:numId="6" w16cid:durableId="302465710">
    <w:abstractNumId w:val="44"/>
  </w:num>
  <w:num w:numId="7" w16cid:durableId="465005646">
    <w:abstractNumId w:val="6"/>
  </w:num>
  <w:num w:numId="8" w16cid:durableId="1181579691">
    <w:abstractNumId w:val="37"/>
  </w:num>
  <w:num w:numId="9" w16cid:durableId="2038771088">
    <w:abstractNumId w:val="7"/>
  </w:num>
  <w:num w:numId="10" w16cid:durableId="1632512187">
    <w:abstractNumId w:val="20"/>
  </w:num>
  <w:num w:numId="11" w16cid:durableId="38434922">
    <w:abstractNumId w:val="36"/>
  </w:num>
  <w:num w:numId="12" w16cid:durableId="8021466">
    <w:abstractNumId w:val="15"/>
  </w:num>
  <w:num w:numId="13" w16cid:durableId="821847217">
    <w:abstractNumId w:val="21"/>
  </w:num>
  <w:num w:numId="14" w16cid:durableId="1168595505">
    <w:abstractNumId w:val="3"/>
  </w:num>
  <w:num w:numId="15" w16cid:durableId="702706731">
    <w:abstractNumId w:val="28"/>
  </w:num>
  <w:num w:numId="16" w16cid:durableId="562066759">
    <w:abstractNumId w:val="18"/>
  </w:num>
  <w:num w:numId="17" w16cid:durableId="190462514">
    <w:abstractNumId w:val="23"/>
  </w:num>
  <w:num w:numId="18" w16cid:durableId="1004355767">
    <w:abstractNumId w:val="19"/>
  </w:num>
  <w:num w:numId="19" w16cid:durableId="722366749">
    <w:abstractNumId w:val="46"/>
  </w:num>
  <w:num w:numId="20" w16cid:durableId="1416198022">
    <w:abstractNumId w:val="31"/>
  </w:num>
  <w:num w:numId="21" w16cid:durableId="994261529">
    <w:abstractNumId w:val="26"/>
  </w:num>
  <w:num w:numId="22" w16cid:durableId="1501774920">
    <w:abstractNumId w:val="24"/>
  </w:num>
  <w:num w:numId="23" w16cid:durableId="793138152">
    <w:abstractNumId w:val="24"/>
    <w:lvlOverride w:ilvl="0">
      <w:lvl w:ilvl="0">
        <w:start w:val="7"/>
        <w:numFmt w:val="decimal"/>
        <w:lvlText w:val="%1."/>
        <w:legacy w:legacy="1" w:legacySpace="0" w:legacyIndent="432"/>
        <w:lvlJc w:val="left"/>
        <w:rPr>
          <w:rFonts w:ascii="Times New Roman" w:hAnsi="Times New Roman" w:cs="Times New Roman" w:hint="default"/>
          <w:rtl w:val="0"/>
          <w:cs w:val="0"/>
        </w:rPr>
      </w:lvl>
    </w:lvlOverride>
  </w:num>
  <w:num w:numId="24" w16cid:durableId="1091000950">
    <w:abstractNumId w:val="22"/>
  </w:num>
  <w:num w:numId="25" w16cid:durableId="559171535">
    <w:abstractNumId w:val="5"/>
  </w:num>
  <w:num w:numId="26" w16cid:durableId="1699549383">
    <w:abstractNumId w:val="45"/>
  </w:num>
  <w:num w:numId="27" w16cid:durableId="562252630">
    <w:abstractNumId w:val="1"/>
  </w:num>
  <w:num w:numId="28" w16cid:durableId="1597860310">
    <w:abstractNumId w:val="9"/>
  </w:num>
  <w:num w:numId="29" w16cid:durableId="502671599">
    <w:abstractNumId w:val="27"/>
  </w:num>
  <w:num w:numId="30" w16cid:durableId="322708473">
    <w:abstractNumId w:val="0"/>
    <w:lvlOverride w:ilvl="0">
      <w:lvl w:ilvl="0">
        <w:numFmt w:val="bullet"/>
        <w:lvlText w:val="—"/>
        <w:legacy w:legacy="1" w:legacySpace="0" w:legacyIndent="279"/>
        <w:lvlJc w:val="left"/>
        <w:rPr>
          <w:rFonts w:ascii="Arial" w:hAnsi="Arial" w:hint="default"/>
        </w:rPr>
      </w:lvl>
    </w:lvlOverride>
  </w:num>
  <w:num w:numId="31" w16cid:durableId="1006788043">
    <w:abstractNumId w:val="41"/>
  </w:num>
  <w:num w:numId="32" w16cid:durableId="350912502">
    <w:abstractNumId w:val="35"/>
  </w:num>
  <w:num w:numId="33" w16cid:durableId="442070841">
    <w:abstractNumId w:val="13"/>
  </w:num>
  <w:num w:numId="34" w16cid:durableId="1132332517">
    <w:abstractNumId w:val="38"/>
  </w:num>
  <w:num w:numId="35" w16cid:durableId="1270157558">
    <w:abstractNumId w:val="33"/>
  </w:num>
  <w:num w:numId="36" w16cid:durableId="603196097">
    <w:abstractNumId w:val="43"/>
  </w:num>
  <w:num w:numId="37" w16cid:durableId="1421953725">
    <w:abstractNumId w:val="2"/>
  </w:num>
  <w:num w:numId="38" w16cid:durableId="702677772">
    <w:abstractNumId w:val="4"/>
  </w:num>
  <w:num w:numId="39" w16cid:durableId="1468234794">
    <w:abstractNumId w:val="42"/>
  </w:num>
  <w:num w:numId="40" w16cid:durableId="1299146869">
    <w:abstractNumId w:val="29"/>
  </w:num>
  <w:num w:numId="41" w16cid:durableId="1858693604">
    <w:abstractNumId w:val="10"/>
  </w:num>
  <w:num w:numId="42" w16cid:durableId="372073370">
    <w:abstractNumId w:val="32"/>
  </w:num>
  <w:num w:numId="43" w16cid:durableId="881482642">
    <w:abstractNumId w:val="14"/>
  </w:num>
  <w:num w:numId="44" w16cid:durableId="1231421988">
    <w:abstractNumId w:val="16"/>
  </w:num>
  <w:num w:numId="45" w16cid:durableId="1140540032">
    <w:abstractNumId w:val="8"/>
  </w:num>
  <w:num w:numId="46" w16cid:durableId="1769933350">
    <w:abstractNumId w:val="11"/>
  </w:num>
  <w:num w:numId="47" w16cid:durableId="565142569">
    <w:abstractNumId w:val="25"/>
  </w:num>
  <w:num w:numId="48" w16cid:durableId="12070602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3041090">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gan Miloshevska">
    <w15:presenceInfo w15:providerId="AD" w15:userId="S::Megan.Miloshevska@energy.gov.mk::1f788ccf-3b4a-4b1a-85cb-e38a3e5bef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hideSpellingErrors/>
  <w:hideGrammaticalErrors/>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EF"/>
    <w:rsid w:val="000001C8"/>
    <w:rsid w:val="00001A4A"/>
    <w:rsid w:val="00001FBD"/>
    <w:rsid w:val="0000241E"/>
    <w:rsid w:val="00002B0C"/>
    <w:rsid w:val="00003246"/>
    <w:rsid w:val="000038A7"/>
    <w:rsid w:val="00003A0A"/>
    <w:rsid w:val="00003FE4"/>
    <w:rsid w:val="0000464A"/>
    <w:rsid w:val="0000481A"/>
    <w:rsid w:val="000068BC"/>
    <w:rsid w:val="0000772B"/>
    <w:rsid w:val="00007807"/>
    <w:rsid w:val="000113A4"/>
    <w:rsid w:val="00011C47"/>
    <w:rsid w:val="000135AF"/>
    <w:rsid w:val="0001426F"/>
    <w:rsid w:val="000145FA"/>
    <w:rsid w:val="0001632A"/>
    <w:rsid w:val="0001707E"/>
    <w:rsid w:val="00017857"/>
    <w:rsid w:val="00020162"/>
    <w:rsid w:val="000215FF"/>
    <w:rsid w:val="00021A1B"/>
    <w:rsid w:val="00022C01"/>
    <w:rsid w:val="00023D01"/>
    <w:rsid w:val="00026543"/>
    <w:rsid w:val="000272C6"/>
    <w:rsid w:val="00030C1E"/>
    <w:rsid w:val="00034570"/>
    <w:rsid w:val="00035DF6"/>
    <w:rsid w:val="00036077"/>
    <w:rsid w:val="0003712A"/>
    <w:rsid w:val="00037317"/>
    <w:rsid w:val="00037463"/>
    <w:rsid w:val="00040C86"/>
    <w:rsid w:val="00041882"/>
    <w:rsid w:val="0004293C"/>
    <w:rsid w:val="00044D7F"/>
    <w:rsid w:val="00044DA9"/>
    <w:rsid w:val="00047607"/>
    <w:rsid w:val="00051B44"/>
    <w:rsid w:val="00052EB1"/>
    <w:rsid w:val="00053425"/>
    <w:rsid w:val="00053549"/>
    <w:rsid w:val="00053611"/>
    <w:rsid w:val="00055261"/>
    <w:rsid w:val="00055FEB"/>
    <w:rsid w:val="000566E2"/>
    <w:rsid w:val="000571E7"/>
    <w:rsid w:val="000601BE"/>
    <w:rsid w:val="00062706"/>
    <w:rsid w:val="00062954"/>
    <w:rsid w:val="00063006"/>
    <w:rsid w:val="00063691"/>
    <w:rsid w:val="000638FC"/>
    <w:rsid w:val="00064A9B"/>
    <w:rsid w:val="00065ACA"/>
    <w:rsid w:val="0007554B"/>
    <w:rsid w:val="00080FD1"/>
    <w:rsid w:val="000822EE"/>
    <w:rsid w:val="000830CA"/>
    <w:rsid w:val="00083391"/>
    <w:rsid w:val="00085740"/>
    <w:rsid w:val="00090B67"/>
    <w:rsid w:val="000913EE"/>
    <w:rsid w:val="00093472"/>
    <w:rsid w:val="00093490"/>
    <w:rsid w:val="00093ADA"/>
    <w:rsid w:val="00094AAA"/>
    <w:rsid w:val="0009506D"/>
    <w:rsid w:val="00096E13"/>
    <w:rsid w:val="000A0D81"/>
    <w:rsid w:val="000A16CF"/>
    <w:rsid w:val="000A3437"/>
    <w:rsid w:val="000A4A7B"/>
    <w:rsid w:val="000A6F06"/>
    <w:rsid w:val="000B0197"/>
    <w:rsid w:val="000B068C"/>
    <w:rsid w:val="000B2C04"/>
    <w:rsid w:val="000B430C"/>
    <w:rsid w:val="000C0E1A"/>
    <w:rsid w:val="000C0E49"/>
    <w:rsid w:val="000C2959"/>
    <w:rsid w:val="000C313A"/>
    <w:rsid w:val="000C37FB"/>
    <w:rsid w:val="000C5D24"/>
    <w:rsid w:val="000D2A4F"/>
    <w:rsid w:val="000D33BA"/>
    <w:rsid w:val="000D4380"/>
    <w:rsid w:val="000D4B82"/>
    <w:rsid w:val="000D542F"/>
    <w:rsid w:val="000D5480"/>
    <w:rsid w:val="000D5719"/>
    <w:rsid w:val="000D5CD1"/>
    <w:rsid w:val="000D6499"/>
    <w:rsid w:val="000D6E32"/>
    <w:rsid w:val="000D707D"/>
    <w:rsid w:val="000E05DC"/>
    <w:rsid w:val="000E1F4E"/>
    <w:rsid w:val="000E612E"/>
    <w:rsid w:val="000E6E93"/>
    <w:rsid w:val="000E755A"/>
    <w:rsid w:val="000F1CD4"/>
    <w:rsid w:val="000F5414"/>
    <w:rsid w:val="000F7262"/>
    <w:rsid w:val="000F7492"/>
    <w:rsid w:val="00100677"/>
    <w:rsid w:val="00101014"/>
    <w:rsid w:val="00101A45"/>
    <w:rsid w:val="00101C74"/>
    <w:rsid w:val="00101F37"/>
    <w:rsid w:val="00103083"/>
    <w:rsid w:val="001046FE"/>
    <w:rsid w:val="001068DD"/>
    <w:rsid w:val="00106EEB"/>
    <w:rsid w:val="00107188"/>
    <w:rsid w:val="00107A40"/>
    <w:rsid w:val="00107B0F"/>
    <w:rsid w:val="00107C26"/>
    <w:rsid w:val="001109BD"/>
    <w:rsid w:val="0011132E"/>
    <w:rsid w:val="0011315A"/>
    <w:rsid w:val="001145C0"/>
    <w:rsid w:val="0011525D"/>
    <w:rsid w:val="00117B9C"/>
    <w:rsid w:val="00117FFD"/>
    <w:rsid w:val="00120DED"/>
    <w:rsid w:val="00120ED6"/>
    <w:rsid w:val="00121D03"/>
    <w:rsid w:val="00123B57"/>
    <w:rsid w:val="00123FD2"/>
    <w:rsid w:val="001256A9"/>
    <w:rsid w:val="00126968"/>
    <w:rsid w:val="00126F6E"/>
    <w:rsid w:val="0013015E"/>
    <w:rsid w:val="00132874"/>
    <w:rsid w:val="001346A9"/>
    <w:rsid w:val="001356D2"/>
    <w:rsid w:val="00135AF7"/>
    <w:rsid w:val="00135F0C"/>
    <w:rsid w:val="001367D8"/>
    <w:rsid w:val="001369F8"/>
    <w:rsid w:val="00137E20"/>
    <w:rsid w:val="001408A2"/>
    <w:rsid w:val="0014245F"/>
    <w:rsid w:val="00143A10"/>
    <w:rsid w:val="00144CE7"/>
    <w:rsid w:val="0014533D"/>
    <w:rsid w:val="00146A46"/>
    <w:rsid w:val="00153188"/>
    <w:rsid w:val="00154B79"/>
    <w:rsid w:val="00155093"/>
    <w:rsid w:val="0015663B"/>
    <w:rsid w:val="00157231"/>
    <w:rsid w:val="0016040D"/>
    <w:rsid w:val="00161558"/>
    <w:rsid w:val="0016582C"/>
    <w:rsid w:val="00165E5E"/>
    <w:rsid w:val="0016687B"/>
    <w:rsid w:val="0017178C"/>
    <w:rsid w:val="00171B5D"/>
    <w:rsid w:val="00175E1D"/>
    <w:rsid w:val="00176000"/>
    <w:rsid w:val="001761D8"/>
    <w:rsid w:val="0017684A"/>
    <w:rsid w:val="001808D1"/>
    <w:rsid w:val="00181F6C"/>
    <w:rsid w:val="001822CB"/>
    <w:rsid w:val="001828FF"/>
    <w:rsid w:val="00183077"/>
    <w:rsid w:val="00183E3B"/>
    <w:rsid w:val="00184F06"/>
    <w:rsid w:val="001853D2"/>
    <w:rsid w:val="00191CCB"/>
    <w:rsid w:val="001958DB"/>
    <w:rsid w:val="00195E13"/>
    <w:rsid w:val="00196879"/>
    <w:rsid w:val="00196C94"/>
    <w:rsid w:val="00197A02"/>
    <w:rsid w:val="001A017C"/>
    <w:rsid w:val="001A25CE"/>
    <w:rsid w:val="001A30C7"/>
    <w:rsid w:val="001A7044"/>
    <w:rsid w:val="001B0469"/>
    <w:rsid w:val="001B1C7A"/>
    <w:rsid w:val="001B4418"/>
    <w:rsid w:val="001B47C1"/>
    <w:rsid w:val="001B5C27"/>
    <w:rsid w:val="001B7C8A"/>
    <w:rsid w:val="001C05CD"/>
    <w:rsid w:val="001C2142"/>
    <w:rsid w:val="001C27DF"/>
    <w:rsid w:val="001C3F57"/>
    <w:rsid w:val="001C718F"/>
    <w:rsid w:val="001D0412"/>
    <w:rsid w:val="001D42E7"/>
    <w:rsid w:val="001D4B44"/>
    <w:rsid w:val="001D508B"/>
    <w:rsid w:val="001D5B2A"/>
    <w:rsid w:val="001E139C"/>
    <w:rsid w:val="001E319E"/>
    <w:rsid w:val="001E3589"/>
    <w:rsid w:val="001E471F"/>
    <w:rsid w:val="001E54EC"/>
    <w:rsid w:val="001E6115"/>
    <w:rsid w:val="001E6463"/>
    <w:rsid w:val="001E77A3"/>
    <w:rsid w:val="001F2060"/>
    <w:rsid w:val="001F2877"/>
    <w:rsid w:val="001F434C"/>
    <w:rsid w:val="001F660E"/>
    <w:rsid w:val="001F699E"/>
    <w:rsid w:val="001F7600"/>
    <w:rsid w:val="00200279"/>
    <w:rsid w:val="00200CD8"/>
    <w:rsid w:val="00202679"/>
    <w:rsid w:val="002028EB"/>
    <w:rsid w:val="002030CB"/>
    <w:rsid w:val="0020577B"/>
    <w:rsid w:val="00206D61"/>
    <w:rsid w:val="00207094"/>
    <w:rsid w:val="002078E1"/>
    <w:rsid w:val="002101DB"/>
    <w:rsid w:val="002126AB"/>
    <w:rsid w:val="002164FD"/>
    <w:rsid w:val="00216D44"/>
    <w:rsid w:val="0022024D"/>
    <w:rsid w:val="0022067F"/>
    <w:rsid w:val="002218B8"/>
    <w:rsid w:val="0022241C"/>
    <w:rsid w:val="00222BF3"/>
    <w:rsid w:val="0022338B"/>
    <w:rsid w:val="0022341A"/>
    <w:rsid w:val="00223ECF"/>
    <w:rsid w:val="00226325"/>
    <w:rsid w:val="002267EF"/>
    <w:rsid w:val="00231E2E"/>
    <w:rsid w:val="00233E7E"/>
    <w:rsid w:val="00234703"/>
    <w:rsid w:val="002351FB"/>
    <w:rsid w:val="00235392"/>
    <w:rsid w:val="002374F9"/>
    <w:rsid w:val="00240ECD"/>
    <w:rsid w:val="00242DC9"/>
    <w:rsid w:val="00243538"/>
    <w:rsid w:val="00244C6E"/>
    <w:rsid w:val="002450B6"/>
    <w:rsid w:val="00245934"/>
    <w:rsid w:val="0024594C"/>
    <w:rsid w:val="00246A5B"/>
    <w:rsid w:val="00251189"/>
    <w:rsid w:val="0025186A"/>
    <w:rsid w:val="00252552"/>
    <w:rsid w:val="00252C8A"/>
    <w:rsid w:val="00254168"/>
    <w:rsid w:val="002546D6"/>
    <w:rsid w:val="00254931"/>
    <w:rsid w:val="0025599A"/>
    <w:rsid w:val="00256258"/>
    <w:rsid w:val="00256268"/>
    <w:rsid w:val="00257CA6"/>
    <w:rsid w:val="00260E66"/>
    <w:rsid w:val="00261109"/>
    <w:rsid w:val="00261851"/>
    <w:rsid w:val="002618A0"/>
    <w:rsid w:val="00264F62"/>
    <w:rsid w:val="00265102"/>
    <w:rsid w:val="002666D4"/>
    <w:rsid w:val="00267A09"/>
    <w:rsid w:val="00271998"/>
    <w:rsid w:val="00271F1E"/>
    <w:rsid w:val="002725C3"/>
    <w:rsid w:val="0027366D"/>
    <w:rsid w:val="0027444E"/>
    <w:rsid w:val="00274A29"/>
    <w:rsid w:val="00276FBC"/>
    <w:rsid w:val="00277D00"/>
    <w:rsid w:val="00281D81"/>
    <w:rsid w:val="002825A7"/>
    <w:rsid w:val="00282BAC"/>
    <w:rsid w:val="00283102"/>
    <w:rsid w:val="00283778"/>
    <w:rsid w:val="00284EB4"/>
    <w:rsid w:val="0029076C"/>
    <w:rsid w:val="00291631"/>
    <w:rsid w:val="00291914"/>
    <w:rsid w:val="00291E32"/>
    <w:rsid w:val="00292A91"/>
    <w:rsid w:val="002933BE"/>
    <w:rsid w:val="002936BC"/>
    <w:rsid w:val="002936DB"/>
    <w:rsid w:val="00293F38"/>
    <w:rsid w:val="00294E74"/>
    <w:rsid w:val="0029723D"/>
    <w:rsid w:val="002A0255"/>
    <w:rsid w:val="002A35DC"/>
    <w:rsid w:val="002A3F1E"/>
    <w:rsid w:val="002A5515"/>
    <w:rsid w:val="002A5795"/>
    <w:rsid w:val="002A754C"/>
    <w:rsid w:val="002B0334"/>
    <w:rsid w:val="002B148C"/>
    <w:rsid w:val="002B2839"/>
    <w:rsid w:val="002B76FD"/>
    <w:rsid w:val="002C397F"/>
    <w:rsid w:val="002C3CB8"/>
    <w:rsid w:val="002C3F02"/>
    <w:rsid w:val="002C5B1E"/>
    <w:rsid w:val="002C6680"/>
    <w:rsid w:val="002C6BBE"/>
    <w:rsid w:val="002C7F30"/>
    <w:rsid w:val="002D0577"/>
    <w:rsid w:val="002D0A41"/>
    <w:rsid w:val="002D269B"/>
    <w:rsid w:val="002D3447"/>
    <w:rsid w:val="002D45C6"/>
    <w:rsid w:val="002D76DA"/>
    <w:rsid w:val="002E129A"/>
    <w:rsid w:val="002E1E45"/>
    <w:rsid w:val="002E2314"/>
    <w:rsid w:val="002E3D2D"/>
    <w:rsid w:val="002E5146"/>
    <w:rsid w:val="002F0A40"/>
    <w:rsid w:val="002F1013"/>
    <w:rsid w:val="002F4831"/>
    <w:rsid w:val="002F4AEC"/>
    <w:rsid w:val="002F5904"/>
    <w:rsid w:val="002F6744"/>
    <w:rsid w:val="002F7186"/>
    <w:rsid w:val="002F7D0E"/>
    <w:rsid w:val="0030049F"/>
    <w:rsid w:val="00301EE8"/>
    <w:rsid w:val="0030274E"/>
    <w:rsid w:val="00305E54"/>
    <w:rsid w:val="0031028B"/>
    <w:rsid w:val="00310A16"/>
    <w:rsid w:val="00312389"/>
    <w:rsid w:val="003135FD"/>
    <w:rsid w:val="00316598"/>
    <w:rsid w:val="00320BC2"/>
    <w:rsid w:val="00321D25"/>
    <w:rsid w:val="00323655"/>
    <w:rsid w:val="00327F7F"/>
    <w:rsid w:val="00330955"/>
    <w:rsid w:val="00332805"/>
    <w:rsid w:val="003336AA"/>
    <w:rsid w:val="0033396D"/>
    <w:rsid w:val="00334524"/>
    <w:rsid w:val="00336C6A"/>
    <w:rsid w:val="00340323"/>
    <w:rsid w:val="003407D0"/>
    <w:rsid w:val="00340A80"/>
    <w:rsid w:val="00341388"/>
    <w:rsid w:val="00342866"/>
    <w:rsid w:val="0034775E"/>
    <w:rsid w:val="003524C5"/>
    <w:rsid w:val="00352520"/>
    <w:rsid w:val="00356D73"/>
    <w:rsid w:val="00361EF0"/>
    <w:rsid w:val="00362510"/>
    <w:rsid w:val="0036293C"/>
    <w:rsid w:val="00364C48"/>
    <w:rsid w:val="003657C4"/>
    <w:rsid w:val="00367DE2"/>
    <w:rsid w:val="00370A77"/>
    <w:rsid w:val="00371B66"/>
    <w:rsid w:val="00372459"/>
    <w:rsid w:val="00376E40"/>
    <w:rsid w:val="00377BC1"/>
    <w:rsid w:val="00382542"/>
    <w:rsid w:val="00383427"/>
    <w:rsid w:val="00384D63"/>
    <w:rsid w:val="00386405"/>
    <w:rsid w:val="003864EF"/>
    <w:rsid w:val="00387276"/>
    <w:rsid w:val="003878B9"/>
    <w:rsid w:val="00393322"/>
    <w:rsid w:val="0039357E"/>
    <w:rsid w:val="003958E9"/>
    <w:rsid w:val="00396D19"/>
    <w:rsid w:val="00396FDF"/>
    <w:rsid w:val="00397410"/>
    <w:rsid w:val="003A0AB9"/>
    <w:rsid w:val="003A34DD"/>
    <w:rsid w:val="003A6ACF"/>
    <w:rsid w:val="003A6BFC"/>
    <w:rsid w:val="003B0283"/>
    <w:rsid w:val="003B0C93"/>
    <w:rsid w:val="003B207B"/>
    <w:rsid w:val="003B2434"/>
    <w:rsid w:val="003B2459"/>
    <w:rsid w:val="003B2B31"/>
    <w:rsid w:val="003B3323"/>
    <w:rsid w:val="003B65B7"/>
    <w:rsid w:val="003C0129"/>
    <w:rsid w:val="003C1656"/>
    <w:rsid w:val="003C2F06"/>
    <w:rsid w:val="003C410E"/>
    <w:rsid w:val="003C5FAC"/>
    <w:rsid w:val="003C703C"/>
    <w:rsid w:val="003D0868"/>
    <w:rsid w:val="003D1AA7"/>
    <w:rsid w:val="003D1F30"/>
    <w:rsid w:val="003D3BA2"/>
    <w:rsid w:val="003D505A"/>
    <w:rsid w:val="003D6BBB"/>
    <w:rsid w:val="003E005C"/>
    <w:rsid w:val="003E14D8"/>
    <w:rsid w:val="003E1785"/>
    <w:rsid w:val="003E3450"/>
    <w:rsid w:val="003E3C8D"/>
    <w:rsid w:val="003E6467"/>
    <w:rsid w:val="003E7690"/>
    <w:rsid w:val="003F056A"/>
    <w:rsid w:val="003F0BF8"/>
    <w:rsid w:val="003F1297"/>
    <w:rsid w:val="003F1310"/>
    <w:rsid w:val="003F1B5A"/>
    <w:rsid w:val="003F2151"/>
    <w:rsid w:val="003F303A"/>
    <w:rsid w:val="003F6A31"/>
    <w:rsid w:val="00401BEF"/>
    <w:rsid w:val="00403B49"/>
    <w:rsid w:val="00406557"/>
    <w:rsid w:val="00410446"/>
    <w:rsid w:val="004124FA"/>
    <w:rsid w:val="00412DAD"/>
    <w:rsid w:val="00413D36"/>
    <w:rsid w:val="0041453C"/>
    <w:rsid w:val="00414F57"/>
    <w:rsid w:val="0041644B"/>
    <w:rsid w:val="004166E9"/>
    <w:rsid w:val="00416724"/>
    <w:rsid w:val="004168E0"/>
    <w:rsid w:val="00416964"/>
    <w:rsid w:val="00420566"/>
    <w:rsid w:val="004207A8"/>
    <w:rsid w:val="0042101F"/>
    <w:rsid w:val="00423456"/>
    <w:rsid w:val="004239FE"/>
    <w:rsid w:val="00431EB1"/>
    <w:rsid w:val="00433E94"/>
    <w:rsid w:val="004346C0"/>
    <w:rsid w:val="004348F0"/>
    <w:rsid w:val="00434AEB"/>
    <w:rsid w:val="00435596"/>
    <w:rsid w:val="004356E1"/>
    <w:rsid w:val="0043659E"/>
    <w:rsid w:val="004406CA"/>
    <w:rsid w:val="00441895"/>
    <w:rsid w:val="00442A30"/>
    <w:rsid w:val="00442BC3"/>
    <w:rsid w:val="00443A18"/>
    <w:rsid w:val="00444178"/>
    <w:rsid w:val="00445621"/>
    <w:rsid w:val="0045523F"/>
    <w:rsid w:val="0045603B"/>
    <w:rsid w:val="0046175F"/>
    <w:rsid w:val="00462FDF"/>
    <w:rsid w:val="0046349D"/>
    <w:rsid w:val="004648D1"/>
    <w:rsid w:val="00466D12"/>
    <w:rsid w:val="00467237"/>
    <w:rsid w:val="00467621"/>
    <w:rsid w:val="00470183"/>
    <w:rsid w:val="00470F95"/>
    <w:rsid w:val="00473C98"/>
    <w:rsid w:val="00473ED1"/>
    <w:rsid w:val="00474003"/>
    <w:rsid w:val="004746DA"/>
    <w:rsid w:val="0047470D"/>
    <w:rsid w:val="00475BB1"/>
    <w:rsid w:val="004835CA"/>
    <w:rsid w:val="00483CE8"/>
    <w:rsid w:val="0048512A"/>
    <w:rsid w:val="00486094"/>
    <w:rsid w:val="00490383"/>
    <w:rsid w:val="004915EF"/>
    <w:rsid w:val="00491884"/>
    <w:rsid w:val="00492528"/>
    <w:rsid w:val="00493489"/>
    <w:rsid w:val="00493B74"/>
    <w:rsid w:val="00493CBB"/>
    <w:rsid w:val="00494CB4"/>
    <w:rsid w:val="00494F9D"/>
    <w:rsid w:val="004966DB"/>
    <w:rsid w:val="00496E89"/>
    <w:rsid w:val="004A240A"/>
    <w:rsid w:val="004A3D2F"/>
    <w:rsid w:val="004A3D4F"/>
    <w:rsid w:val="004A50D6"/>
    <w:rsid w:val="004A55D5"/>
    <w:rsid w:val="004B09F0"/>
    <w:rsid w:val="004B0C16"/>
    <w:rsid w:val="004B108E"/>
    <w:rsid w:val="004B19B5"/>
    <w:rsid w:val="004B2DFC"/>
    <w:rsid w:val="004B42FE"/>
    <w:rsid w:val="004B47A0"/>
    <w:rsid w:val="004B4BB3"/>
    <w:rsid w:val="004B5F42"/>
    <w:rsid w:val="004B633E"/>
    <w:rsid w:val="004B6FA1"/>
    <w:rsid w:val="004B73FB"/>
    <w:rsid w:val="004C13E5"/>
    <w:rsid w:val="004C3720"/>
    <w:rsid w:val="004C3C58"/>
    <w:rsid w:val="004C40C9"/>
    <w:rsid w:val="004C5036"/>
    <w:rsid w:val="004C5964"/>
    <w:rsid w:val="004C7E27"/>
    <w:rsid w:val="004D08B7"/>
    <w:rsid w:val="004D1481"/>
    <w:rsid w:val="004D15DA"/>
    <w:rsid w:val="004D1CE3"/>
    <w:rsid w:val="004D4067"/>
    <w:rsid w:val="004D4FCE"/>
    <w:rsid w:val="004D73C0"/>
    <w:rsid w:val="004D7F1E"/>
    <w:rsid w:val="004E09D1"/>
    <w:rsid w:val="004E10E7"/>
    <w:rsid w:val="004E3BD2"/>
    <w:rsid w:val="004E52D9"/>
    <w:rsid w:val="004E7606"/>
    <w:rsid w:val="004F054C"/>
    <w:rsid w:val="004F0F4B"/>
    <w:rsid w:val="004F2EBB"/>
    <w:rsid w:val="004F381E"/>
    <w:rsid w:val="004F3C4D"/>
    <w:rsid w:val="004F3DEC"/>
    <w:rsid w:val="004F4321"/>
    <w:rsid w:val="004F6B0C"/>
    <w:rsid w:val="004F6DB5"/>
    <w:rsid w:val="00501E33"/>
    <w:rsid w:val="00502DCE"/>
    <w:rsid w:val="00505F8D"/>
    <w:rsid w:val="0050703E"/>
    <w:rsid w:val="0050723F"/>
    <w:rsid w:val="0051498C"/>
    <w:rsid w:val="00514F39"/>
    <w:rsid w:val="00516F8A"/>
    <w:rsid w:val="00522039"/>
    <w:rsid w:val="00523629"/>
    <w:rsid w:val="00524FCD"/>
    <w:rsid w:val="00525051"/>
    <w:rsid w:val="00525670"/>
    <w:rsid w:val="005259ED"/>
    <w:rsid w:val="005274A1"/>
    <w:rsid w:val="00532CF9"/>
    <w:rsid w:val="00532D29"/>
    <w:rsid w:val="0053307A"/>
    <w:rsid w:val="0053467F"/>
    <w:rsid w:val="00534FE9"/>
    <w:rsid w:val="0054016A"/>
    <w:rsid w:val="00541C40"/>
    <w:rsid w:val="00543143"/>
    <w:rsid w:val="00544702"/>
    <w:rsid w:val="00545AB6"/>
    <w:rsid w:val="00545E02"/>
    <w:rsid w:val="0054712E"/>
    <w:rsid w:val="0054724E"/>
    <w:rsid w:val="005477B4"/>
    <w:rsid w:val="00551BF8"/>
    <w:rsid w:val="0055237F"/>
    <w:rsid w:val="00554C0D"/>
    <w:rsid w:val="00555242"/>
    <w:rsid w:val="0055611F"/>
    <w:rsid w:val="0055636F"/>
    <w:rsid w:val="00556B48"/>
    <w:rsid w:val="00557B92"/>
    <w:rsid w:val="00560004"/>
    <w:rsid w:val="00560857"/>
    <w:rsid w:val="00562494"/>
    <w:rsid w:val="00562574"/>
    <w:rsid w:val="00562C56"/>
    <w:rsid w:val="00563F0E"/>
    <w:rsid w:val="005656A2"/>
    <w:rsid w:val="0056609D"/>
    <w:rsid w:val="005663BB"/>
    <w:rsid w:val="005673DE"/>
    <w:rsid w:val="005726AD"/>
    <w:rsid w:val="00575F5C"/>
    <w:rsid w:val="00580E4C"/>
    <w:rsid w:val="00580EA9"/>
    <w:rsid w:val="00582B81"/>
    <w:rsid w:val="00584733"/>
    <w:rsid w:val="00584CB6"/>
    <w:rsid w:val="005903E3"/>
    <w:rsid w:val="00590679"/>
    <w:rsid w:val="00594A26"/>
    <w:rsid w:val="0059503F"/>
    <w:rsid w:val="00595392"/>
    <w:rsid w:val="0059550F"/>
    <w:rsid w:val="00595737"/>
    <w:rsid w:val="00596FC2"/>
    <w:rsid w:val="0059738F"/>
    <w:rsid w:val="005A05A1"/>
    <w:rsid w:val="005A06F3"/>
    <w:rsid w:val="005A3D74"/>
    <w:rsid w:val="005A4D3E"/>
    <w:rsid w:val="005A719D"/>
    <w:rsid w:val="005A774E"/>
    <w:rsid w:val="005B04A9"/>
    <w:rsid w:val="005B0512"/>
    <w:rsid w:val="005B095A"/>
    <w:rsid w:val="005B0BC3"/>
    <w:rsid w:val="005B398E"/>
    <w:rsid w:val="005B4C17"/>
    <w:rsid w:val="005B754D"/>
    <w:rsid w:val="005C0014"/>
    <w:rsid w:val="005C0DE6"/>
    <w:rsid w:val="005C0E2B"/>
    <w:rsid w:val="005C299A"/>
    <w:rsid w:val="005C2EE6"/>
    <w:rsid w:val="005C3BD6"/>
    <w:rsid w:val="005C3C0D"/>
    <w:rsid w:val="005C58FA"/>
    <w:rsid w:val="005C5C25"/>
    <w:rsid w:val="005D1855"/>
    <w:rsid w:val="005D195E"/>
    <w:rsid w:val="005D275F"/>
    <w:rsid w:val="005D2C11"/>
    <w:rsid w:val="005D314A"/>
    <w:rsid w:val="005D3810"/>
    <w:rsid w:val="005D6211"/>
    <w:rsid w:val="005D71CE"/>
    <w:rsid w:val="005D7BA7"/>
    <w:rsid w:val="005E2525"/>
    <w:rsid w:val="005E3F80"/>
    <w:rsid w:val="005E45DA"/>
    <w:rsid w:val="005F1206"/>
    <w:rsid w:val="005F1783"/>
    <w:rsid w:val="005F36B2"/>
    <w:rsid w:val="005F67C4"/>
    <w:rsid w:val="00601071"/>
    <w:rsid w:val="00601D8C"/>
    <w:rsid w:val="00603151"/>
    <w:rsid w:val="00604033"/>
    <w:rsid w:val="006063D6"/>
    <w:rsid w:val="00610BB8"/>
    <w:rsid w:val="00612359"/>
    <w:rsid w:val="00612522"/>
    <w:rsid w:val="00612E65"/>
    <w:rsid w:val="00613EB8"/>
    <w:rsid w:val="006150B7"/>
    <w:rsid w:val="0061553D"/>
    <w:rsid w:val="00615EE7"/>
    <w:rsid w:val="0061606F"/>
    <w:rsid w:val="00617354"/>
    <w:rsid w:val="0062122D"/>
    <w:rsid w:val="00621390"/>
    <w:rsid w:val="00622EA1"/>
    <w:rsid w:val="006240F8"/>
    <w:rsid w:val="006259CA"/>
    <w:rsid w:val="00626267"/>
    <w:rsid w:val="00626957"/>
    <w:rsid w:val="00626959"/>
    <w:rsid w:val="006273FA"/>
    <w:rsid w:val="00633D92"/>
    <w:rsid w:val="006353DB"/>
    <w:rsid w:val="0063765E"/>
    <w:rsid w:val="0063793D"/>
    <w:rsid w:val="00640466"/>
    <w:rsid w:val="00643CD1"/>
    <w:rsid w:val="00645205"/>
    <w:rsid w:val="00647537"/>
    <w:rsid w:val="00650908"/>
    <w:rsid w:val="00650C5A"/>
    <w:rsid w:val="00650D15"/>
    <w:rsid w:val="00651E90"/>
    <w:rsid w:val="00652133"/>
    <w:rsid w:val="00652197"/>
    <w:rsid w:val="00652670"/>
    <w:rsid w:val="0065514B"/>
    <w:rsid w:val="00655D6F"/>
    <w:rsid w:val="00656CE3"/>
    <w:rsid w:val="00657352"/>
    <w:rsid w:val="0065783C"/>
    <w:rsid w:val="00657871"/>
    <w:rsid w:val="00657C88"/>
    <w:rsid w:val="00666E03"/>
    <w:rsid w:val="00671145"/>
    <w:rsid w:val="00671736"/>
    <w:rsid w:val="00672738"/>
    <w:rsid w:val="00676D80"/>
    <w:rsid w:val="0068053C"/>
    <w:rsid w:val="0068168E"/>
    <w:rsid w:val="006825A5"/>
    <w:rsid w:val="00683BFB"/>
    <w:rsid w:val="006841DF"/>
    <w:rsid w:val="00684432"/>
    <w:rsid w:val="00684C8A"/>
    <w:rsid w:val="006857AC"/>
    <w:rsid w:val="00685D46"/>
    <w:rsid w:val="00687482"/>
    <w:rsid w:val="00690CFD"/>
    <w:rsid w:val="00691A30"/>
    <w:rsid w:val="00694BCD"/>
    <w:rsid w:val="006963B0"/>
    <w:rsid w:val="00696F7B"/>
    <w:rsid w:val="006A0A39"/>
    <w:rsid w:val="006A0B59"/>
    <w:rsid w:val="006A1D08"/>
    <w:rsid w:val="006A1F94"/>
    <w:rsid w:val="006A4D3C"/>
    <w:rsid w:val="006A5579"/>
    <w:rsid w:val="006A5F8B"/>
    <w:rsid w:val="006A66FB"/>
    <w:rsid w:val="006A672F"/>
    <w:rsid w:val="006A6B5B"/>
    <w:rsid w:val="006A6ED3"/>
    <w:rsid w:val="006A7A7D"/>
    <w:rsid w:val="006A7AAE"/>
    <w:rsid w:val="006A7AF2"/>
    <w:rsid w:val="006B1D6C"/>
    <w:rsid w:val="006B2E04"/>
    <w:rsid w:val="006B3175"/>
    <w:rsid w:val="006B4748"/>
    <w:rsid w:val="006B6A7F"/>
    <w:rsid w:val="006B709F"/>
    <w:rsid w:val="006C2B8F"/>
    <w:rsid w:val="006C2E6A"/>
    <w:rsid w:val="006C37C5"/>
    <w:rsid w:val="006C3F58"/>
    <w:rsid w:val="006C7540"/>
    <w:rsid w:val="006D047B"/>
    <w:rsid w:val="006D0BF0"/>
    <w:rsid w:val="006D2A4A"/>
    <w:rsid w:val="006D3A80"/>
    <w:rsid w:val="006D6F56"/>
    <w:rsid w:val="006D7105"/>
    <w:rsid w:val="006D7CC0"/>
    <w:rsid w:val="006E28FD"/>
    <w:rsid w:val="006E59CA"/>
    <w:rsid w:val="006F10C2"/>
    <w:rsid w:val="006F2B61"/>
    <w:rsid w:val="006F31D8"/>
    <w:rsid w:val="006F3499"/>
    <w:rsid w:val="006F37F1"/>
    <w:rsid w:val="006F3C0B"/>
    <w:rsid w:val="006F4595"/>
    <w:rsid w:val="006F4E56"/>
    <w:rsid w:val="006F51AF"/>
    <w:rsid w:val="006F623E"/>
    <w:rsid w:val="006F75C2"/>
    <w:rsid w:val="00700099"/>
    <w:rsid w:val="00700A12"/>
    <w:rsid w:val="00701275"/>
    <w:rsid w:val="00701368"/>
    <w:rsid w:val="00702D52"/>
    <w:rsid w:val="00703593"/>
    <w:rsid w:val="0070396E"/>
    <w:rsid w:val="00706277"/>
    <w:rsid w:val="007069E3"/>
    <w:rsid w:val="00710570"/>
    <w:rsid w:val="00710661"/>
    <w:rsid w:val="0071188C"/>
    <w:rsid w:val="00712814"/>
    <w:rsid w:val="007206E6"/>
    <w:rsid w:val="00720E52"/>
    <w:rsid w:val="00722868"/>
    <w:rsid w:val="0072293C"/>
    <w:rsid w:val="00722E9B"/>
    <w:rsid w:val="00723A26"/>
    <w:rsid w:val="00724F59"/>
    <w:rsid w:val="00730222"/>
    <w:rsid w:val="007304E4"/>
    <w:rsid w:val="00732B2F"/>
    <w:rsid w:val="00732DB2"/>
    <w:rsid w:val="007356D3"/>
    <w:rsid w:val="00737D66"/>
    <w:rsid w:val="0074057D"/>
    <w:rsid w:val="007421C4"/>
    <w:rsid w:val="0074228E"/>
    <w:rsid w:val="00743EB4"/>
    <w:rsid w:val="00744A5F"/>
    <w:rsid w:val="00744FC0"/>
    <w:rsid w:val="00745069"/>
    <w:rsid w:val="0074540E"/>
    <w:rsid w:val="007459D1"/>
    <w:rsid w:val="00750A2F"/>
    <w:rsid w:val="00755671"/>
    <w:rsid w:val="00755F62"/>
    <w:rsid w:val="00756C97"/>
    <w:rsid w:val="00756E8E"/>
    <w:rsid w:val="00757A0C"/>
    <w:rsid w:val="007649F2"/>
    <w:rsid w:val="00764F69"/>
    <w:rsid w:val="007704CB"/>
    <w:rsid w:val="007706A2"/>
    <w:rsid w:val="00773031"/>
    <w:rsid w:val="0077419D"/>
    <w:rsid w:val="007743CD"/>
    <w:rsid w:val="00775639"/>
    <w:rsid w:val="007757C2"/>
    <w:rsid w:val="00775CA5"/>
    <w:rsid w:val="00775E08"/>
    <w:rsid w:val="00776891"/>
    <w:rsid w:val="00776D46"/>
    <w:rsid w:val="007807D9"/>
    <w:rsid w:val="00780A5F"/>
    <w:rsid w:val="00781C24"/>
    <w:rsid w:val="007826A2"/>
    <w:rsid w:val="00782713"/>
    <w:rsid w:val="0078515D"/>
    <w:rsid w:val="00785176"/>
    <w:rsid w:val="00791320"/>
    <w:rsid w:val="00791A65"/>
    <w:rsid w:val="00793038"/>
    <w:rsid w:val="00794CCD"/>
    <w:rsid w:val="007972D3"/>
    <w:rsid w:val="007A3387"/>
    <w:rsid w:val="007A3C55"/>
    <w:rsid w:val="007A534B"/>
    <w:rsid w:val="007A5E83"/>
    <w:rsid w:val="007A653D"/>
    <w:rsid w:val="007B140D"/>
    <w:rsid w:val="007B25D9"/>
    <w:rsid w:val="007B298D"/>
    <w:rsid w:val="007B6176"/>
    <w:rsid w:val="007B6360"/>
    <w:rsid w:val="007B6C0E"/>
    <w:rsid w:val="007B7F06"/>
    <w:rsid w:val="007C1169"/>
    <w:rsid w:val="007C1A56"/>
    <w:rsid w:val="007C3A79"/>
    <w:rsid w:val="007C4671"/>
    <w:rsid w:val="007C6891"/>
    <w:rsid w:val="007D013B"/>
    <w:rsid w:val="007D15D0"/>
    <w:rsid w:val="007D1D9A"/>
    <w:rsid w:val="007D5E4B"/>
    <w:rsid w:val="007E2462"/>
    <w:rsid w:val="007E393F"/>
    <w:rsid w:val="007E4AAB"/>
    <w:rsid w:val="007E4ED7"/>
    <w:rsid w:val="007E5315"/>
    <w:rsid w:val="007E5A52"/>
    <w:rsid w:val="007E7472"/>
    <w:rsid w:val="007F1ACB"/>
    <w:rsid w:val="007F21F9"/>
    <w:rsid w:val="007F2BBB"/>
    <w:rsid w:val="007F2EC1"/>
    <w:rsid w:val="007F3E71"/>
    <w:rsid w:val="007F46B1"/>
    <w:rsid w:val="007F475F"/>
    <w:rsid w:val="007F4FD2"/>
    <w:rsid w:val="007F53CF"/>
    <w:rsid w:val="007F55B9"/>
    <w:rsid w:val="007F7B82"/>
    <w:rsid w:val="00801CC4"/>
    <w:rsid w:val="008044CA"/>
    <w:rsid w:val="00804636"/>
    <w:rsid w:val="00804DEC"/>
    <w:rsid w:val="00805DFB"/>
    <w:rsid w:val="00807913"/>
    <w:rsid w:val="00807F21"/>
    <w:rsid w:val="00810643"/>
    <w:rsid w:val="00810F90"/>
    <w:rsid w:val="00812320"/>
    <w:rsid w:val="008123B4"/>
    <w:rsid w:val="00812F34"/>
    <w:rsid w:val="008142F2"/>
    <w:rsid w:val="00814C5A"/>
    <w:rsid w:val="00816FB2"/>
    <w:rsid w:val="0082191A"/>
    <w:rsid w:val="008225F6"/>
    <w:rsid w:val="008235D0"/>
    <w:rsid w:val="00824364"/>
    <w:rsid w:val="0082587B"/>
    <w:rsid w:val="008263DB"/>
    <w:rsid w:val="008302EF"/>
    <w:rsid w:val="00833A64"/>
    <w:rsid w:val="00836AD1"/>
    <w:rsid w:val="008372C9"/>
    <w:rsid w:val="00840C30"/>
    <w:rsid w:val="008426BE"/>
    <w:rsid w:val="00843853"/>
    <w:rsid w:val="00844801"/>
    <w:rsid w:val="00844B9E"/>
    <w:rsid w:val="008464BE"/>
    <w:rsid w:val="008467E7"/>
    <w:rsid w:val="0085054B"/>
    <w:rsid w:val="00850BC4"/>
    <w:rsid w:val="00851359"/>
    <w:rsid w:val="00851E0A"/>
    <w:rsid w:val="008528D8"/>
    <w:rsid w:val="00852962"/>
    <w:rsid w:val="0085337F"/>
    <w:rsid w:val="00853A61"/>
    <w:rsid w:val="008547EF"/>
    <w:rsid w:val="00855A47"/>
    <w:rsid w:val="00860FE9"/>
    <w:rsid w:val="008624C9"/>
    <w:rsid w:val="0086340E"/>
    <w:rsid w:val="008657DD"/>
    <w:rsid w:val="00865DC6"/>
    <w:rsid w:val="0086650F"/>
    <w:rsid w:val="0087170E"/>
    <w:rsid w:val="00872468"/>
    <w:rsid w:val="0087418D"/>
    <w:rsid w:val="008748CE"/>
    <w:rsid w:val="00874CEE"/>
    <w:rsid w:val="00874D1A"/>
    <w:rsid w:val="00877476"/>
    <w:rsid w:val="00877B39"/>
    <w:rsid w:val="00880143"/>
    <w:rsid w:val="008806C2"/>
    <w:rsid w:val="00881341"/>
    <w:rsid w:val="008834F6"/>
    <w:rsid w:val="00884CAC"/>
    <w:rsid w:val="008909A5"/>
    <w:rsid w:val="008912EC"/>
    <w:rsid w:val="0089137D"/>
    <w:rsid w:val="00893DBF"/>
    <w:rsid w:val="008958BE"/>
    <w:rsid w:val="00896303"/>
    <w:rsid w:val="00896857"/>
    <w:rsid w:val="008969AA"/>
    <w:rsid w:val="00897590"/>
    <w:rsid w:val="008A1224"/>
    <w:rsid w:val="008A2514"/>
    <w:rsid w:val="008A3DE0"/>
    <w:rsid w:val="008A471B"/>
    <w:rsid w:val="008A68B2"/>
    <w:rsid w:val="008A6F8F"/>
    <w:rsid w:val="008B089A"/>
    <w:rsid w:val="008B1ECB"/>
    <w:rsid w:val="008B4759"/>
    <w:rsid w:val="008B5C6F"/>
    <w:rsid w:val="008B63CD"/>
    <w:rsid w:val="008B7D64"/>
    <w:rsid w:val="008C0C2A"/>
    <w:rsid w:val="008C0D88"/>
    <w:rsid w:val="008C28A7"/>
    <w:rsid w:val="008C3809"/>
    <w:rsid w:val="008C54CD"/>
    <w:rsid w:val="008C6E21"/>
    <w:rsid w:val="008C70B1"/>
    <w:rsid w:val="008C7412"/>
    <w:rsid w:val="008D0566"/>
    <w:rsid w:val="008D1F1E"/>
    <w:rsid w:val="008D5C0A"/>
    <w:rsid w:val="008D7D77"/>
    <w:rsid w:val="008D7F3F"/>
    <w:rsid w:val="008E02EA"/>
    <w:rsid w:val="008E1302"/>
    <w:rsid w:val="008E1414"/>
    <w:rsid w:val="008E169F"/>
    <w:rsid w:val="008E1BC6"/>
    <w:rsid w:val="008E222E"/>
    <w:rsid w:val="008E23B3"/>
    <w:rsid w:val="008E3348"/>
    <w:rsid w:val="008E3454"/>
    <w:rsid w:val="008E3A8B"/>
    <w:rsid w:val="008E3DFA"/>
    <w:rsid w:val="008E40FC"/>
    <w:rsid w:val="008E4B4D"/>
    <w:rsid w:val="008E5243"/>
    <w:rsid w:val="008E7D7D"/>
    <w:rsid w:val="008F0520"/>
    <w:rsid w:val="008F06D3"/>
    <w:rsid w:val="008F19A2"/>
    <w:rsid w:val="008F1F84"/>
    <w:rsid w:val="008F2F62"/>
    <w:rsid w:val="008F5787"/>
    <w:rsid w:val="008F5CCA"/>
    <w:rsid w:val="00900F22"/>
    <w:rsid w:val="00902540"/>
    <w:rsid w:val="00903A61"/>
    <w:rsid w:val="00904C01"/>
    <w:rsid w:val="009060D6"/>
    <w:rsid w:val="009075BA"/>
    <w:rsid w:val="00911564"/>
    <w:rsid w:val="00912B2B"/>
    <w:rsid w:val="00913AD2"/>
    <w:rsid w:val="0091604C"/>
    <w:rsid w:val="00916340"/>
    <w:rsid w:val="00920E6E"/>
    <w:rsid w:val="00921558"/>
    <w:rsid w:val="00922D58"/>
    <w:rsid w:val="009233AC"/>
    <w:rsid w:val="009237E2"/>
    <w:rsid w:val="009238A7"/>
    <w:rsid w:val="0093046C"/>
    <w:rsid w:val="00930D90"/>
    <w:rsid w:val="0093199C"/>
    <w:rsid w:val="009361E1"/>
    <w:rsid w:val="00937A47"/>
    <w:rsid w:val="009403BE"/>
    <w:rsid w:val="00940A5E"/>
    <w:rsid w:val="00942527"/>
    <w:rsid w:val="00944100"/>
    <w:rsid w:val="009446E6"/>
    <w:rsid w:val="00944B57"/>
    <w:rsid w:val="009472BF"/>
    <w:rsid w:val="00947B51"/>
    <w:rsid w:val="00951426"/>
    <w:rsid w:val="0095338E"/>
    <w:rsid w:val="00953879"/>
    <w:rsid w:val="00953C1A"/>
    <w:rsid w:val="00954284"/>
    <w:rsid w:val="00954EB3"/>
    <w:rsid w:val="009556E4"/>
    <w:rsid w:val="00955B94"/>
    <w:rsid w:val="00955BEE"/>
    <w:rsid w:val="009560A9"/>
    <w:rsid w:val="009573DB"/>
    <w:rsid w:val="00957E63"/>
    <w:rsid w:val="00957F3E"/>
    <w:rsid w:val="00960021"/>
    <w:rsid w:val="00961ED4"/>
    <w:rsid w:val="00962254"/>
    <w:rsid w:val="00963A96"/>
    <w:rsid w:val="00963ADC"/>
    <w:rsid w:val="00965423"/>
    <w:rsid w:val="00971C13"/>
    <w:rsid w:val="00971C52"/>
    <w:rsid w:val="00974559"/>
    <w:rsid w:val="00974E88"/>
    <w:rsid w:val="00975C6C"/>
    <w:rsid w:val="009777CC"/>
    <w:rsid w:val="00980AE5"/>
    <w:rsid w:val="00980B0E"/>
    <w:rsid w:val="009838DF"/>
    <w:rsid w:val="009858D5"/>
    <w:rsid w:val="009862D9"/>
    <w:rsid w:val="0099257D"/>
    <w:rsid w:val="009926AD"/>
    <w:rsid w:val="0099482F"/>
    <w:rsid w:val="00996D19"/>
    <w:rsid w:val="00996EC3"/>
    <w:rsid w:val="00997AE2"/>
    <w:rsid w:val="009A0572"/>
    <w:rsid w:val="009A05AA"/>
    <w:rsid w:val="009A115F"/>
    <w:rsid w:val="009A1260"/>
    <w:rsid w:val="009A1B64"/>
    <w:rsid w:val="009A1E61"/>
    <w:rsid w:val="009A2620"/>
    <w:rsid w:val="009A4FD8"/>
    <w:rsid w:val="009A75E4"/>
    <w:rsid w:val="009B547C"/>
    <w:rsid w:val="009C040E"/>
    <w:rsid w:val="009C44B7"/>
    <w:rsid w:val="009C50F8"/>
    <w:rsid w:val="009C6791"/>
    <w:rsid w:val="009C7B8C"/>
    <w:rsid w:val="009D2D15"/>
    <w:rsid w:val="009D5CEF"/>
    <w:rsid w:val="009D6190"/>
    <w:rsid w:val="009D6664"/>
    <w:rsid w:val="009D6A8D"/>
    <w:rsid w:val="009D6C03"/>
    <w:rsid w:val="009D6C71"/>
    <w:rsid w:val="009E2626"/>
    <w:rsid w:val="009E2C96"/>
    <w:rsid w:val="009E49B5"/>
    <w:rsid w:val="009E4A28"/>
    <w:rsid w:val="009E4B7A"/>
    <w:rsid w:val="009E56CA"/>
    <w:rsid w:val="009E719E"/>
    <w:rsid w:val="009F01D8"/>
    <w:rsid w:val="009F15C2"/>
    <w:rsid w:val="009F2923"/>
    <w:rsid w:val="009F2B09"/>
    <w:rsid w:val="009F5C5C"/>
    <w:rsid w:val="009F62FB"/>
    <w:rsid w:val="009F732B"/>
    <w:rsid w:val="009F7507"/>
    <w:rsid w:val="00A00859"/>
    <w:rsid w:val="00A023E5"/>
    <w:rsid w:val="00A03BA2"/>
    <w:rsid w:val="00A054F1"/>
    <w:rsid w:val="00A06DD4"/>
    <w:rsid w:val="00A073E6"/>
    <w:rsid w:val="00A10099"/>
    <w:rsid w:val="00A118A6"/>
    <w:rsid w:val="00A13902"/>
    <w:rsid w:val="00A153C3"/>
    <w:rsid w:val="00A2046D"/>
    <w:rsid w:val="00A24C10"/>
    <w:rsid w:val="00A27EA8"/>
    <w:rsid w:val="00A30DEC"/>
    <w:rsid w:val="00A32701"/>
    <w:rsid w:val="00A330BE"/>
    <w:rsid w:val="00A364A1"/>
    <w:rsid w:val="00A36E2E"/>
    <w:rsid w:val="00A526D7"/>
    <w:rsid w:val="00A53407"/>
    <w:rsid w:val="00A54258"/>
    <w:rsid w:val="00A5692A"/>
    <w:rsid w:val="00A6342D"/>
    <w:rsid w:val="00A63F14"/>
    <w:rsid w:val="00A63F88"/>
    <w:rsid w:val="00A6682F"/>
    <w:rsid w:val="00A70280"/>
    <w:rsid w:val="00A721B1"/>
    <w:rsid w:val="00A722BA"/>
    <w:rsid w:val="00A72545"/>
    <w:rsid w:val="00A740A6"/>
    <w:rsid w:val="00A764BA"/>
    <w:rsid w:val="00A768DB"/>
    <w:rsid w:val="00A83655"/>
    <w:rsid w:val="00A83BE4"/>
    <w:rsid w:val="00A8664B"/>
    <w:rsid w:val="00A86910"/>
    <w:rsid w:val="00A87D87"/>
    <w:rsid w:val="00A9052E"/>
    <w:rsid w:val="00A921E5"/>
    <w:rsid w:val="00A925E3"/>
    <w:rsid w:val="00A939A7"/>
    <w:rsid w:val="00A93F30"/>
    <w:rsid w:val="00A9712E"/>
    <w:rsid w:val="00AB0167"/>
    <w:rsid w:val="00AB01F2"/>
    <w:rsid w:val="00AB0F5E"/>
    <w:rsid w:val="00AB12D4"/>
    <w:rsid w:val="00AB16B4"/>
    <w:rsid w:val="00AB5846"/>
    <w:rsid w:val="00AB70AA"/>
    <w:rsid w:val="00AC311E"/>
    <w:rsid w:val="00AC3121"/>
    <w:rsid w:val="00AC3744"/>
    <w:rsid w:val="00AC630D"/>
    <w:rsid w:val="00AC71BB"/>
    <w:rsid w:val="00AD09D0"/>
    <w:rsid w:val="00AD0A48"/>
    <w:rsid w:val="00AD0FB0"/>
    <w:rsid w:val="00AD1763"/>
    <w:rsid w:val="00AD219A"/>
    <w:rsid w:val="00AD380E"/>
    <w:rsid w:val="00AD4130"/>
    <w:rsid w:val="00AD4503"/>
    <w:rsid w:val="00AD4E96"/>
    <w:rsid w:val="00AD528C"/>
    <w:rsid w:val="00AD6C3F"/>
    <w:rsid w:val="00AD6D39"/>
    <w:rsid w:val="00AD70B8"/>
    <w:rsid w:val="00AE036D"/>
    <w:rsid w:val="00AE1C44"/>
    <w:rsid w:val="00AE1F32"/>
    <w:rsid w:val="00AE376F"/>
    <w:rsid w:val="00AE3BEA"/>
    <w:rsid w:val="00AE414D"/>
    <w:rsid w:val="00AE60DB"/>
    <w:rsid w:val="00AF0502"/>
    <w:rsid w:val="00AF4520"/>
    <w:rsid w:val="00AF49BE"/>
    <w:rsid w:val="00AF5747"/>
    <w:rsid w:val="00AF5F00"/>
    <w:rsid w:val="00B003E7"/>
    <w:rsid w:val="00B005EC"/>
    <w:rsid w:val="00B00801"/>
    <w:rsid w:val="00B01DD8"/>
    <w:rsid w:val="00B0242D"/>
    <w:rsid w:val="00B030B7"/>
    <w:rsid w:val="00B03537"/>
    <w:rsid w:val="00B03E50"/>
    <w:rsid w:val="00B05EA4"/>
    <w:rsid w:val="00B05EA6"/>
    <w:rsid w:val="00B07834"/>
    <w:rsid w:val="00B07C46"/>
    <w:rsid w:val="00B11D5E"/>
    <w:rsid w:val="00B13904"/>
    <w:rsid w:val="00B13A77"/>
    <w:rsid w:val="00B20FC3"/>
    <w:rsid w:val="00B21B73"/>
    <w:rsid w:val="00B227A1"/>
    <w:rsid w:val="00B25EDC"/>
    <w:rsid w:val="00B26154"/>
    <w:rsid w:val="00B278A3"/>
    <w:rsid w:val="00B27F42"/>
    <w:rsid w:val="00B3050B"/>
    <w:rsid w:val="00B30889"/>
    <w:rsid w:val="00B327A9"/>
    <w:rsid w:val="00B33FB7"/>
    <w:rsid w:val="00B34BB3"/>
    <w:rsid w:val="00B364E4"/>
    <w:rsid w:val="00B3685C"/>
    <w:rsid w:val="00B374D3"/>
    <w:rsid w:val="00B4011C"/>
    <w:rsid w:val="00B407AC"/>
    <w:rsid w:val="00B4212E"/>
    <w:rsid w:val="00B42562"/>
    <w:rsid w:val="00B4489B"/>
    <w:rsid w:val="00B46E0E"/>
    <w:rsid w:val="00B47839"/>
    <w:rsid w:val="00B50DC3"/>
    <w:rsid w:val="00B51EA8"/>
    <w:rsid w:val="00B54CDF"/>
    <w:rsid w:val="00B54E48"/>
    <w:rsid w:val="00B55DA5"/>
    <w:rsid w:val="00B55FCB"/>
    <w:rsid w:val="00B5672B"/>
    <w:rsid w:val="00B56F07"/>
    <w:rsid w:val="00B600F2"/>
    <w:rsid w:val="00B63CB4"/>
    <w:rsid w:val="00B65609"/>
    <w:rsid w:val="00B66223"/>
    <w:rsid w:val="00B671A2"/>
    <w:rsid w:val="00B67733"/>
    <w:rsid w:val="00B7064E"/>
    <w:rsid w:val="00B72045"/>
    <w:rsid w:val="00B73186"/>
    <w:rsid w:val="00B736A6"/>
    <w:rsid w:val="00B73BF0"/>
    <w:rsid w:val="00B73ED0"/>
    <w:rsid w:val="00B762F3"/>
    <w:rsid w:val="00B77E5A"/>
    <w:rsid w:val="00B8102E"/>
    <w:rsid w:val="00B81A4A"/>
    <w:rsid w:val="00B81DC3"/>
    <w:rsid w:val="00B83A40"/>
    <w:rsid w:val="00B85A44"/>
    <w:rsid w:val="00B85ED5"/>
    <w:rsid w:val="00B867DD"/>
    <w:rsid w:val="00B870D5"/>
    <w:rsid w:val="00B90322"/>
    <w:rsid w:val="00B9239B"/>
    <w:rsid w:val="00B94B28"/>
    <w:rsid w:val="00B94BAF"/>
    <w:rsid w:val="00B954E0"/>
    <w:rsid w:val="00B96604"/>
    <w:rsid w:val="00BA019E"/>
    <w:rsid w:val="00BA07D3"/>
    <w:rsid w:val="00BA3F5A"/>
    <w:rsid w:val="00BA5CE5"/>
    <w:rsid w:val="00BA6950"/>
    <w:rsid w:val="00BA6973"/>
    <w:rsid w:val="00BA72D5"/>
    <w:rsid w:val="00BB0DF8"/>
    <w:rsid w:val="00BB10BC"/>
    <w:rsid w:val="00BB2CB4"/>
    <w:rsid w:val="00BB4664"/>
    <w:rsid w:val="00BC27FC"/>
    <w:rsid w:val="00BC331F"/>
    <w:rsid w:val="00BC3D61"/>
    <w:rsid w:val="00BC626E"/>
    <w:rsid w:val="00BC68FA"/>
    <w:rsid w:val="00BC6E21"/>
    <w:rsid w:val="00BC79DA"/>
    <w:rsid w:val="00BD0F7E"/>
    <w:rsid w:val="00BD22D3"/>
    <w:rsid w:val="00BD27FD"/>
    <w:rsid w:val="00BD4784"/>
    <w:rsid w:val="00BD497C"/>
    <w:rsid w:val="00BD59F5"/>
    <w:rsid w:val="00BD76E4"/>
    <w:rsid w:val="00BE1EDF"/>
    <w:rsid w:val="00BE412E"/>
    <w:rsid w:val="00BE47A3"/>
    <w:rsid w:val="00BE5965"/>
    <w:rsid w:val="00BE6199"/>
    <w:rsid w:val="00BE6550"/>
    <w:rsid w:val="00BE6A52"/>
    <w:rsid w:val="00BF14F4"/>
    <w:rsid w:val="00BF62D0"/>
    <w:rsid w:val="00BF7235"/>
    <w:rsid w:val="00BF74C6"/>
    <w:rsid w:val="00C000CA"/>
    <w:rsid w:val="00C037AE"/>
    <w:rsid w:val="00C04449"/>
    <w:rsid w:val="00C04DAB"/>
    <w:rsid w:val="00C05A95"/>
    <w:rsid w:val="00C05C7B"/>
    <w:rsid w:val="00C076BE"/>
    <w:rsid w:val="00C0770C"/>
    <w:rsid w:val="00C10FE5"/>
    <w:rsid w:val="00C11102"/>
    <w:rsid w:val="00C135E3"/>
    <w:rsid w:val="00C135F3"/>
    <w:rsid w:val="00C13BB0"/>
    <w:rsid w:val="00C13BDD"/>
    <w:rsid w:val="00C1486B"/>
    <w:rsid w:val="00C15D16"/>
    <w:rsid w:val="00C16045"/>
    <w:rsid w:val="00C1638B"/>
    <w:rsid w:val="00C1680E"/>
    <w:rsid w:val="00C21E84"/>
    <w:rsid w:val="00C25077"/>
    <w:rsid w:val="00C252F4"/>
    <w:rsid w:val="00C268BC"/>
    <w:rsid w:val="00C30F20"/>
    <w:rsid w:val="00C33C0C"/>
    <w:rsid w:val="00C351C5"/>
    <w:rsid w:val="00C351FA"/>
    <w:rsid w:val="00C35EEC"/>
    <w:rsid w:val="00C36A55"/>
    <w:rsid w:val="00C41395"/>
    <w:rsid w:val="00C41BA7"/>
    <w:rsid w:val="00C43363"/>
    <w:rsid w:val="00C47135"/>
    <w:rsid w:val="00C516BD"/>
    <w:rsid w:val="00C5179A"/>
    <w:rsid w:val="00C52DCD"/>
    <w:rsid w:val="00C547C6"/>
    <w:rsid w:val="00C56DD8"/>
    <w:rsid w:val="00C57ED9"/>
    <w:rsid w:val="00C600B2"/>
    <w:rsid w:val="00C60DB8"/>
    <w:rsid w:val="00C6269D"/>
    <w:rsid w:val="00C6332D"/>
    <w:rsid w:val="00C6435A"/>
    <w:rsid w:val="00C64788"/>
    <w:rsid w:val="00C6656C"/>
    <w:rsid w:val="00C669D4"/>
    <w:rsid w:val="00C7192C"/>
    <w:rsid w:val="00C72684"/>
    <w:rsid w:val="00C73BBA"/>
    <w:rsid w:val="00C74B58"/>
    <w:rsid w:val="00C75A68"/>
    <w:rsid w:val="00C7645B"/>
    <w:rsid w:val="00C7721A"/>
    <w:rsid w:val="00C77943"/>
    <w:rsid w:val="00C814F3"/>
    <w:rsid w:val="00C81639"/>
    <w:rsid w:val="00C83B19"/>
    <w:rsid w:val="00C83CDB"/>
    <w:rsid w:val="00C85072"/>
    <w:rsid w:val="00C85BBC"/>
    <w:rsid w:val="00C926FE"/>
    <w:rsid w:val="00C93E2D"/>
    <w:rsid w:val="00C94A54"/>
    <w:rsid w:val="00C95C7F"/>
    <w:rsid w:val="00C966AE"/>
    <w:rsid w:val="00C96F9A"/>
    <w:rsid w:val="00CA0169"/>
    <w:rsid w:val="00CA1A72"/>
    <w:rsid w:val="00CA31CE"/>
    <w:rsid w:val="00CA3659"/>
    <w:rsid w:val="00CA3978"/>
    <w:rsid w:val="00CA3FE0"/>
    <w:rsid w:val="00CA4001"/>
    <w:rsid w:val="00CA4B23"/>
    <w:rsid w:val="00CA4B91"/>
    <w:rsid w:val="00CA78B6"/>
    <w:rsid w:val="00CB0014"/>
    <w:rsid w:val="00CB17BA"/>
    <w:rsid w:val="00CB19B7"/>
    <w:rsid w:val="00CB2931"/>
    <w:rsid w:val="00CB2F64"/>
    <w:rsid w:val="00CB57BC"/>
    <w:rsid w:val="00CB5EC3"/>
    <w:rsid w:val="00CB6C19"/>
    <w:rsid w:val="00CC1137"/>
    <w:rsid w:val="00CC1D1F"/>
    <w:rsid w:val="00CC21C7"/>
    <w:rsid w:val="00CC22B8"/>
    <w:rsid w:val="00CC348B"/>
    <w:rsid w:val="00CC38EE"/>
    <w:rsid w:val="00CC60B6"/>
    <w:rsid w:val="00CD38AC"/>
    <w:rsid w:val="00CD3D5E"/>
    <w:rsid w:val="00CD5937"/>
    <w:rsid w:val="00CD59BD"/>
    <w:rsid w:val="00CD5A4E"/>
    <w:rsid w:val="00CD5C33"/>
    <w:rsid w:val="00CE2376"/>
    <w:rsid w:val="00CE466F"/>
    <w:rsid w:val="00CE54BF"/>
    <w:rsid w:val="00CE54DA"/>
    <w:rsid w:val="00CE57DB"/>
    <w:rsid w:val="00CE62C7"/>
    <w:rsid w:val="00CE651C"/>
    <w:rsid w:val="00CE68B8"/>
    <w:rsid w:val="00CF03E1"/>
    <w:rsid w:val="00CF1BD1"/>
    <w:rsid w:val="00CF20C6"/>
    <w:rsid w:val="00CF41A0"/>
    <w:rsid w:val="00CF5451"/>
    <w:rsid w:val="00CF6DED"/>
    <w:rsid w:val="00D003A0"/>
    <w:rsid w:val="00D00500"/>
    <w:rsid w:val="00D005AB"/>
    <w:rsid w:val="00D02BE6"/>
    <w:rsid w:val="00D062B5"/>
    <w:rsid w:val="00D0650D"/>
    <w:rsid w:val="00D06E25"/>
    <w:rsid w:val="00D07156"/>
    <w:rsid w:val="00D07C70"/>
    <w:rsid w:val="00D103D3"/>
    <w:rsid w:val="00D125BE"/>
    <w:rsid w:val="00D1292C"/>
    <w:rsid w:val="00D13493"/>
    <w:rsid w:val="00D14812"/>
    <w:rsid w:val="00D14A6B"/>
    <w:rsid w:val="00D16869"/>
    <w:rsid w:val="00D16DD5"/>
    <w:rsid w:val="00D21801"/>
    <w:rsid w:val="00D21D00"/>
    <w:rsid w:val="00D249CF"/>
    <w:rsid w:val="00D25889"/>
    <w:rsid w:val="00D26669"/>
    <w:rsid w:val="00D32E48"/>
    <w:rsid w:val="00D33EA4"/>
    <w:rsid w:val="00D34AF6"/>
    <w:rsid w:val="00D34C2C"/>
    <w:rsid w:val="00D35129"/>
    <w:rsid w:val="00D364AA"/>
    <w:rsid w:val="00D36C2D"/>
    <w:rsid w:val="00D37A33"/>
    <w:rsid w:val="00D400AA"/>
    <w:rsid w:val="00D40C6A"/>
    <w:rsid w:val="00D41869"/>
    <w:rsid w:val="00D420B9"/>
    <w:rsid w:val="00D42AF8"/>
    <w:rsid w:val="00D44C58"/>
    <w:rsid w:val="00D45ACC"/>
    <w:rsid w:val="00D467DA"/>
    <w:rsid w:val="00D4766F"/>
    <w:rsid w:val="00D47AD3"/>
    <w:rsid w:val="00D5093F"/>
    <w:rsid w:val="00D50951"/>
    <w:rsid w:val="00D50F4D"/>
    <w:rsid w:val="00D536C3"/>
    <w:rsid w:val="00D54E5E"/>
    <w:rsid w:val="00D55B8B"/>
    <w:rsid w:val="00D55DBF"/>
    <w:rsid w:val="00D56285"/>
    <w:rsid w:val="00D5754B"/>
    <w:rsid w:val="00D579C3"/>
    <w:rsid w:val="00D6046E"/>
    <w:rsid w:val="00D63F88"/>
    <w:rsid w:val="00D64D82"/>
    <w:rsid w:val="00D65094"/>
    <w:rsid w:val="00D65F07"/>
    <w:rsid w:val="00D66A95"/>
    <w:rsid w:val="00D6729E"/>
    <w:rsid w:val="00D704EA"/>
    <w:rsid w:val="00D7346E"/>
    <w:rsid w:val="00D73473"/>
    <w:rsid w:val="00D7522E"/>
    <w:rsid w:val="00D81663"/>
    <w:rsid w:val="00D8217F"/>
    <w:rsid w:val="00D83C3E"/>
    <w:rsid w:val="00D859A5"/>
    <w:rsid w:val="00D859D0"/>
    <w:rsid w:val="00D86304"/>
    <w:rsid w:val="00D9393E"/>
    <w:rsid w:val="00D96CA6"/>
    <w:rsid w:val="00DA0750"/>
    <w:rsid w:val="00DA0805"/>
    <w:rsid w:val="00DA2449"/>
    <w:rsid w:val="00DA4104"/>
    <w:rsid w:val="00DA526D"/>
    <w:rsid w:val="00DA7D3C"/>
    <w:rsid w:val="00DB19EF"/>
    <w:rsid w:val="00DB295D"/>
    <w:rsid w:val="00DB507D"/>
    <w:rsid w:val="00DB5BDD"/>
    <w:rsid w:val="00DB7BAB"/>
    <w:rsid w:val="00DC3A4E"/>
    <w:rsid w:val="00DC3E7A"/>
    <w:rsid w:val="00DC57AE"/>
    <w:rsid w:val="00DD0677"/>
    <w:rsid w:val="00DD1B2C"/>
    <w:rsid w:val="00DD258C"/>
    <w:rsid w:val="00DD2A41"/>
    <w:rsid w:val="00DD36E3"/>
    <w:rsid w:val="00DD385E"/>
    <w:rsid w:val="00DD38D2"/>
    <w:rsid w:val="00DD39C2"/>
    <w:rsid w:val="00DD7574"/>
    <w:rsid w:val="00DD7587"/>
    <w:rsid w:val="00DD7EAB"/>
    <w:rsid w:val="00DE09AA"/>
    <w:rsid w:val="00DE1816"/>
    <w:rsid w:val="00DE18D7"/>
    <w:rsid w:val="00DE26DE"/>
    <w:rsid w:val="00DE3314"/>
    <w:rsid w:val="00DE3677"/>
    <w:rsid w:val="00DE4458"/>
    <w:rsid w:val="00DE5AEE"/>
    <w:rsid w:val="00DE6691"/>
    <w:rsid w:val="00DF0325"/>
    <w:rsid w:val="00DF1684"/>
    <w:rsid w:val="00DF1BE6"/>
    <w:rsid w:val="00DF42BE"/>
    <w:rsid w:val="00DF4DC2"/>
    <w:rsid w:val="00DF65F5"/>
    <w:rsid w:val="00DF7D20"/>
    <w:rsid w:val="00DF7FD3"/>
    <w:rsid w:val="00E0156C"/>
    <w:rsid w:val="00E022C0"/>
    <w:rsid w:val="00E02CC4"/>
    <w:rsid w:val="00E036F5"/>
    <w:rsid w:val="00E03FFB"/>
    <w:rsid w:val="00E04740"/>
    <w:rsid w:val="00E04F6C"/>
    <w:rsid w:val="00E065AD"/>
    <w:rsid w:val="00E06686"/>
    <w:rsid w:val="00E06CFC"/>
    <w:rsid w:val="00E076D9"/>
    <w:rsid w:val="00E10A14"/>
    <w:rsid w:val="00E13A47"/>
    <w:rsid w:val="00E13EFC"/>
    <w:rsid w:val="00E14508"/>
    <w:rsid w:val="00E16322"/>
    <w:rsid w:val="00E165C9"/>
    <w:rsid w:val="00E202E8"/>
    <w:rsid w:val="00E2061C"/>
    <w:rsid w:val="00E20654"/>
    <w:rsid w:val="00E20BEE"/>
    <w:rsid w:val="00E20FA7"/>
    <w:rsid w:val="00E21A84"/>
    <w:rsid w:val="00E21BAF"/>
    <w:rsid w:val="00E229C5"/>
    <w:rsid w:val="00E23046"/>
    <w:rsid w:val="00E24364"/>
    <w:rsid w:val="00E2658A"/>
    <w:rsid w:val="00E27465"/>
    <w:rsid w:val="00E278B9"/>
    <w:rsid w:val="00E32FB6"/>
    <w:rsid w:val="00E351F0"/>
    <w:rsid w:val="00E3523B"/>
    <w:rsid w:val="00E3525B"/>
    <w:rsid w:val="00E353A2"/>
    <w:rsid w:val="00E3582F"/>
    <w:rsid w:val="00E37071"/>
    <w:rsid w:val="00E4044F"/>
    <w:rsid w:val="00E43E66"/>
    <w:rsid w:val="00E441BC"/>
    <w:rsid w:val="00E448F0"/>
    <w:rsid w:val="00E44BFE"/>
    <w:rsid w:val="00E4526E"/>
    <w:rsid w:val="00E456C7"/>
    <w:rsid w:val="00E4587E"/>
    <w:rsid w:val="00E45DC2"/>
    <w:rsid w:val="00E45FE6"/>
    <w:rsid w:val="00E469DB"/>
    <w:rsid w:val="00E46CF6"/>
    <w:rsid w:val="00E4754E"/>
    <w:rsid w:val="00E50C9A"/>
    <w:rsid w:val="00E53B84"/>
    <w:rsid w:val="00E54373"/>
    <w:rsid w:val="00E545F8"/>
    <w:rsid w:val="00E550D4"/>
    <w:rsid w:val="00E56DC8"/>
    <w:rsid w:val="00E61046"/>
    <w:rsid w:val="00E628DA"/>
    <w:rsid w:val="00E62E25"/>
    <w:rsid w:val="00E66074"/>
    <w:rsid w:val="00E66191"/>
    <w:rsid w:val="00E666E9"/>
    <w:rsid w:val="00E6683E"/>
    <w:rsid w:val="00E67033"/>
    <w:rsid w:val="00E678F6"/>
    <w:rsid w:val="00E71AD6"/>
    <w:rsid w:val="00E723E3"/>
    <w:rsid w:val="00E7287E"/>
    <w:rsid w:val="00E72ADA"/>
    <w:rsid w:val="00E73A4D"/>
    <w:rsid w:val="00E75558"/>
    <w:rsid w:val="00E75B6C"/>
    <w:rsid w:val="00E825FF"/>
    <w:rsid w:val="00E83FC8"/>
    <w:rsid w:val="00E84844"/>
    <w:rsid w:val="00E84BBE"/>
    <w:rsid w:val="00E84F17"/>
    <w:rsid w:val="00E859A9"/>
    <w:rsid w:val="00E85CA8"/>
    <w:rsid w:val="00E86E50"/>
    <w:rsid w:val="00E90637"/>
    <w:rsid w:val="00E95097"/>
    <w:rsid w:val="00E95107"/>
    <w:rsid w:val="00E97F77"/>
    <w:rsid w:val="00EA0661"/>
    <w:rsid w:val="00EA1549"/>
    <w:rsid w:val="00EA4470"/>
    <w:rsid w:val="00EA5C3E"/>
    <w:rsid w:val="00EB1395"/>
    <w:rsid w:val="00EB4A51"/>
    <w:rsid w:val="00EB4E89"/>
    <w:rsid w:val="00EB540A"/>
    <w:rsid w:val="00EB5E11"/>
    <w:rsid w:val="00EB6E85"/>
    <w:rsid w:val="00EB761F"/>
    <w:rsid w:val="00EC0968"/>
    <w:rsid w:val="00EC0F6D"/>
    <w:rsid w:val="00EC3D3D"/>
    <w:rsid w:val="00EC5322"/>
    <w:rsid w:val="00EC76B5"/>
    <w:rsid w:val="00ED03CE"/>
    <w:rsid w:val="00ED159B"/>
    <w:rsid w:val="00ED2595"/>
    <w:rsid w:val="00ED35A2"/>
    <w:rsid w:val="00ED3EFA"/>
    <w:rsid w:val="00ED4503"/>
    <w:rsid w:val="00ED5902"/>
    <w:rsid w:val="00ED6B51"/>
    <w:rsid w:val="00ED7115"/>
    <w:rsid w:val="00EE1F03"/>
    <w:rsid w:val="00EF5648"/>
    <w:rsid w:val="00EF5F73"/>
    <w:rsid w:val="00EF7278"/>
    <w:rsid w:val="00EF78C2"/>
    <w:rsid w:val="00F0205A"/>
    <w:rsid w:val="00F03124"/>
    <w:rsid w:val="00F0335B"/>
    <w:rsid w:val="00F0435B"/>
    <w:rsid w:val="00F045E3"/>
    <w:rsid w:val="00F04C0B"/>
    <w:rsid w:val="00F05A76"/>
    <w:rsid w:val="00F0664A"/>
    <w:rsid w:val="00F077BA"/>
    <w:rsid w:val="00F1007C"/>
    <w:rsid w:val="00F12EA0"/>
    <w:rsid w:val="00F132F6"/>
    <w:rsid w:val="00F14C92"/>
    <w:rsid w:val="00F15C1C"/>
    <w:rsid w:val="00F16AD1"/>
    <w:rsid w:val="00F2008A"/>
    <w:rsid w:val="00F216E4"/>
    <w:rsid w:val="00F2236E"/>
    <w:rsid w:val="00F23598"/>
    <w:rsid w:val="00F256F1"/>
    <w:rsid w:val="00F30151"/>
    <w:rsid w:val="00F31C43"/>
    <w:rsid w:val="00F32EBC"/>
    <w:rsid w:val="00F33CB3"/>
    <w:rsid w:val="00F34304"/>
    <w:rsid w:val="00F372CD"/>
    <w:rsid w:val="00F37EB0"/>
    <w:rsid w:val="00F40D7B"/>
    <w:rsid w:val="00F42C9F"/>
    <w:rsid w:val="00F43111"/>
    <w:rsid w:val="00F43C9D"/>
    <w:rsid w:val="00F45002"/>
    <w:rsid w:val="00F450D8"/>
    <w:rsid w:val="00F51FA7"/>
    <w:rsid w:val="00F52775"/>
    <w:rsid w:val="00F53511"/>
    <w:rsid w:val="00F546B4"/>
    <w:rsid w:val="00F573F1"/>
    <w:rsid w:val="00F607F4"/>
    <w:rsid w:val="00F60A47"/>
    <w:rsid w:val="00F64034"/>
    <w:rsid w:val="00F66B44"/>
    <w:rsid w:val="00F67DC4"/>
    <w:rsid w:val="00F70CD6"/>
    <w:rsid w:val="00F743E8"/>
    <w:rsid w:val="00F74AC2"/>
    <w:rsid w:val="00F75A1E"/>
    <w:rsid w:val="00F81D20"/>
    <w:rsid w:val="00F81DA3"/>
    <w:rsid w:val="00F82E5F"/>
    <w:rsid w:val="00F83479"/>
    <w:rsid w:val="00F8383A"/>
    <w:rsid w:val="00F84431"/>
    <w:rsid w:val="00F847C5"/>
    <w:rsid w:val="00F85994"/>
    <w:rsid w:val="00F85A81"/>
    <w:rsid w:val="00F8705C"/>
    <w:rsid w:val="00F876EF"/>
    <w:rsid w:val="00F93A8D"/>
    <w:rsid w:val="00F94F75"/>
    <w:rsid w:val="00FA008F"/>
    <w:rsid w:val="00FA0D31"/>
    <w:rsid w:val="00FA1147"/>
    <w:rsid w:val="00FA1CFB"/>
    <w:rsid w:val="00FA2DD9"/>
    <w:rsid w:val="00FA36BE"/>
    <w:rsid w:val="00FA645F"/>
    <w:rsid w:val="00FB0510"/>
    <w:rsid w:val="00FB18B7"/>
    <w:rsid w:val="00FB1C48"/>
    <w:rsid w:val="00FB20AC"/>
    <w:rsid w:val="00FB22B2"/>
    <w:rsid w:val="00FB293A"/>
    <w:rsid w:val="00FB37A8"/>
    <w:rsid w:val="00FB4F9C"/>
    <w:rsid w:val="00FB5540"/>
    <w:rsid w:val="00FB620A"/>
    <w:rsid w:val="00FB757E"/>
    <w:rsid w:val="00FC63E0"/>
    <w:rsid w:val="00FD3408"/>
    <w:rsid w:val="00FD3655"/>
    <w:rsid w:val="00FD4B02"/>
    <w:rsid w:val="00FD5994"/>
    <w:rsid w:val="00FE07E8"/>
    <w:rsid w:val="00FE199E"/>
    <w:rsid w:val="00FE5401"/>
    <w:rsid w:val="00FE5A86"/>
    <w:rsid w:val="00FE7AAD"/>
    <w:rsid w:val="00FE7BD5"/>
    <w:rsid w:val="00FF09A4"/>
    <w:rsid w:val="1DE16ED5"/>
    <w:rsid w:val="2A6DC8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8061F"/>
  <w15:docId w15:val="{86DAB3FF-A6DC-4E59-B0CD-F5DBA17E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91"/>
    <w:rPr>
      <w:sz w:val="24"/>
      <w:szCs w:val="24"/>
      <w:lang w:val="mk-MK" w:eastAsia="en-GB"/>
    </w:rPr>
  </w:style>
  <w:style w:type="paragraph" w:styleId="Heading1">
    <w:name w:val="heading 1"/>
    <w:aliases w:val="KN Title (Memo),Section Heading,LetHead1,MisHead1,Normalhead1,l1,Normal Heading 1,h1,1"/>
    <w:basedOn w:val="Normal"/>
    <w:next w:val="Normal"/>
    <w:link w:val="Heading1Char"/>
    <w:qFormat/>
    <w:rsid w:val="005D195E"/>
    <w:pPr>
      <w:keepNext/>
      <w:jc w:val="both"/>
      <w:outlineLvl w:val="0"/>
    </w:pPr>
    <w:rPr>
      <w:rFonts w:ascii="Macedonian Tms" w:hAnsi="Macedonian Tms"/>
      <w:b/>
      <w:bCs/>
      <w:lang w:val="en-US" w:eastAsia="en-US"/>
    </w:rPr>
  </w:style>
  <w:style w:type="paragraph" w:styleId="Heading2">
    <w:name w:val="heading 2"/>
    <w:basedOn w:val="Heading1"/>
    <w:next w:val="Normal"/>
    <w:link w:val="Heading2Char"/>
    <w:uiPriority w:val="99"/>
    <w:semiHidden/>
    <w:unhideWhenUsed/>
    <w:qFormat/>
    <w:rsid w:val="00807913"/>
    <w:pPr>
      <w:spacing w:before="240" w:after="240"/>
      <w:jc w:val="center"/>
      <w:outlineLvl w:val="1"/>
    </w:pPr>
    <w:rPr>
      <w:rFonts w:ascii="StobiSerif Regular" w:hAnsi="StobiSerif Regular"/>
      <w:bCs w:val="0"/>
      <w:iCs/>
      <w:kern w:val="32"/>
      <w:sz w:val="22"/>
      <w:szCs w:val="28"/>
      <w:lang w:val="mk-MK"/>
    </w:rPr>
  </w:style>
  <w:style w:type="paragraph" w:styleId="Heading4">
    <w:name w:val="heading 4"/>
    <w:basedOn w:val="Normal"/>
    <w:next w:val="Normal"/>
    <w:link w:val="Heading4Char"/>
    <w:semiHidden/>
    <w:unhideWhenUsed/>
    <w:qFormat/>
    <w:rsid w:val="00807913"/>
    <w:pPr>
      <w:keepNext/>
      <w:keepLines/>
      <w:spacing w:before="40"/>
      <w:outlineLvl w:val="3"/>
    </w:pPr>
    <w:rPr>
      <w:rFonts w:ascii="Cambria" w:hAnsi="Cambria"/>
      <w:i/>
      <w:iCs/>
      <w:color w:val="365F91"/>
    </w:rPr>
  </w:style>
  <w:style w:type="paragraph" w:styleId="Heading5">
    <w:name w:val="heading 5"/>
    <w:basedOn w:val="Normal"/>
    <w:next w:val="Normal"/>
    <w:link w:val="Heading5Char"/>
    <w:semiHidden/>
    <w:unhideWhenUsed/>
    <w:qFormat/>
    <w:rsid w:val="00807913"/>
    <w:pPr>
      <w:keepNext/>
      <w:keepLines/>
      <w:spacing w:before="40"/>
      <w:outlineLvl w:val="4"/>
    </w:pPr>
    <w:rPr>
      <w:rFonts w:ascii="Cambria"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D195E"/>
    <w:pPr>
      <w:jc w:val="both"/>
    </w:pPr>
    <w:rPr>
      <w:rFonts w:ascii="Macedonian Tms" w:hAnsi="Macedonian Tms"/>
      <w:b/>
      <w:bCs/>
      <w:lang w:val="en-US" w:eastAsia="en-US"/>
    </w:rPr>
  </w:style>
  <w:style w:type="paragraph" w:styleId="FootnoteText">
    <w:name w:val="footnote text"/>
    <w:basedOn w:val="Normal"/>
    <w:link w:val="FootnoteTextChar"/>
    <w:rsid w:val="0054016A"/>
    <w:rPr>
      <w:sz w:val="20"/>
      <w:szCs w:val="20"/>
      <w:lang w:val="en-GB" w:eastAsia="en-US"/>
    </w:rPr>
  </w:style>
  <w:style w:type="character" w:customStyle="1" w:styleId="FootnoteTextChar">
    <w:name w:val="Footnote Text Char"/>
    <w:link w:val="FootnoteText"/>
    <w:rsid w:val="0054016A"/>
    <w:rPr>
      <w:lang w:val="en-GB" w:eastAsia="en-US" w:bidi="ar-SA"/>
    </w:rPr>
  </w:style>
  <w:style w:type="paragraph" w:styleId="BalloonText">
    <w:name w:val="Balloon Text"/>
    <w:basedOn w:val="Normal"/>
    <w:semiHidden/>
    <w:rsid w:val="005D71CE"/>
    <w:rPr>
      <w:rFonts w:ascii="Tahoma" w:hAnsi="Tahoma" w:cs="Tahoma"/>
      <w:sz w:val="16"/>
      <w:szCs w:val="16"/>
    </w:rPr>
  </w:style>
  <w:style w:type="paragraph" w:customStyle="1" w:styleId="Style">
    <w:name w:val="Style"/>
    <w:rsid w:val="00CF6DED"/>
    <w:pPr>
      <w:widowControl w:val="0"/>
      <w:autoSpaceDE w:val="0"/>
      <w:autoSpaceDN w:val="0"/>
      <w:adjustRightInd w:val="0"/>
    </w:pPr>
    <w:rPr>
      <w:rFonts w:ascii="Arial" w:hAnsi="Arial" w:cs="Arial"/>
      <w:sz w:val="24"/>
      <w:szCs w:val="24"/>
      <w:lang w:val="en-GB" w:eastAsia="en-GB"/>
    </w:rPr>
  </w:style>
  <w:style w:type="character" w:styleId="FootnoteReference">
    <w:name w:val="footnote reference"/>
    <w:semiHidden/>
    <w:rsid w:val="0065514B"/>
    <w:rPr>
      <w:vertAlign w:val="superscript"/>
    </w:rPr>
  </w:style>
  <w:style w:type="character" w:styleId="CommentReference">
    <w:name w:val="annotation reference"/>
    <w:semiHidden/>
    <w:rsid w:val="007826A2"/>
    <w:rPr>
      <w:sz w:val="16"/>
      <w:szCs w:val="16"/>
    </w:rPr>
  </w:style>
  <w:style w:type="paragraph" w:styleId="CommentText">
    <w:name w:val="annotation text"/>
    <w:basedOn w:val="Normal"/>
    <w:link w:val="CommentTextChar1"/>
    <w:uiPriority w:val="99"/>
    <w:rsid w:val="007826A2"/>
    <w:rPr>
      <w:sz w:val="20"/>
      <w:szCs w:val="20"/>
    </w:rPr>
  </w:style>
  <w:style w:type="paragraph" w:styleId="CommentSubject">
    <w:name w:val="annotation subject"/>
    <w:basedOn w:val="CommentText"/>
    <w:next w:val="CommentText"/>
    <w:semiHidden/>
    <w:rsid w:val="007826A2"/>
    <w:rPr>
      <w:b/>
      <w:bCs/>
    </w:rPr>
  </w:style>
  <w:style w:type="paragraph" w:customStyle="1" w:styleId="CaracterCaracterCaracterCharCharCharCharCharChar">
    <w:name w:val="Caracter Caracter Caracter Char Char Char Char Char Char"/>
    <w:basedOn w:val="Normal"/>
    <w:rsid w:val="004B19B5"/>
    <w:pPr>
      <w:widowControl w:val="0"/>
      <w:autoSpaceDE w:val="0"/>
      <w:autoSpaceDN w:val="0"/>
      <w:adjustRightInd w:val="0"/>
    </w:pPr>
    <w:rPr>
      <w:rFonts w:ascii="Arial" w:hAnsi="Arial" w:cs="Arial"/>
      <w:sz w:val="20"/>
      <w:szCs w:val="20"/>
      <w:lang w:val="pl-PL" w:eastAsia="pl-PL"/>
    </w:rPr>
  </w:style>
  <w:style w:type="table" w:styleId="TableGrid">
    <w:name w:val="Table Grid"/>
    <w:basedOn w:val="TableNormal"/>
    <w:rsid w:val="008D0566"/>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81A4A"/>
    <w:pPr>
      <w:tabs>
        <w:tab w:val="center" w:pos="4153"/>
        <w:tab w:val="right" w:pos="8306"/>
      </w:tabs>
    </w:pPr>
  </w:style>
  <w:style w:type="character" w:styleId="PageNumber">
    <w:name w:val="page number"/>
    <w:basedOn w:val="DefaultParagraphFont"/>
    <w:rsid w:val="00B81A4A"/>
  </w:style>
  <w:style w:type="paragraph" w:customStyle="1" w:styleId="a">
    <w:name w:val="Наслов"/>
    <w:basedOn w:val="Normal"/>
    <w:rsid w:val="00B05EA6"/>
    <w:pPr>
      <w:widowControl w:val="0"/>
      <w:tabs>
        <w:tab w:val="left" w:pos="1276"/>
        <w:tab w:val="right" w:leader="dot" w:pos="8931"/>
      </w:tabs>
      <w:autoSpaceDE w:val="0"/>
      <w:autoSpaceDN w:val="0"/>
      <w:spacing w:before="40" w:after="120"/>
      <w:ind w:left="992" w:right="992"/>
      <w:jc w:val="center"/>
    </w:pPr>
    <w:rPr>
      <w:rFonts w:ascii="Arial" w:hAnsi="Arial" w:cs="Arial"/>
      <w:b/>
      <w:bCs/>
      <w:sz w:val="17"/>
      <w:szCs w:val="17"/>
      <w:lang w:val="en-US" w:eastAsia="en-US"/>
    </w:rPr>
  </w:style>
  <w:style w:type="paragraph" w:customStyle="1" w:styleId="Char">
    <w:name w:val="Char"/>
    <w:basedOn w:val="Normal"/>
    <w:rsid w:val="00CB17BA"/>
    <w:pPr>
      <w:spacing w:after="160" w:line="240" w:lineRule="exact"/>
    </w:pPr>
    <w:rPr>
      <w:rFonts w:ascii="Tahoma" w:hAnsi="Tahoma"/>
      <w:sz w:val="20"/>
      <w:szCs w:val="20"/>
      <w:lang w:val="en-US" w:eastAsia="en-US"/>
    </w:rPr>
  </w:style>
  <w:style w:type="character" w:styleId="Hyperlink">
    <w:name w:val="Hyperlink"/>
    <w:rsid w:val="0046349D"/>
    <w:rPr>
      <w:color w:val="0000FF"/>
      <w:u w:val="single"/>
    </w:rPr>
  </w:style>
  <w:style w:type="character" w:customStyle="1" w:styleId="wcdrendtitre1">
    <w:name w:val="wcdrend_titre1"/>
    <w:rsid w:val="009233AC"/>
    <w:rPr>
      <w:rFonts w:ascii="Verdana" w:hAnsi="Verdana" w:hint="default"/>
      <w:b/>
      <w:bCs/>
      <w:strike w:val="0"/>
      <w:dstrike w:val="0"/>
      <w:sz w:val="38"/>
      <w:szCs w:val="38"/>
      <w:u w:val="none"/>
      <w:effect w:val="none"/>
    </w:rPr>
  </w:style>
  <w:style w:type="paragraph" w:styleId="Header">
    <w:name w:val="header"/>
    <w:basedOn w:val="Normal"/>
    <w:link w:val="HeaderChar"/>
    <w:rsid w:val="00F40D7B"/>
    <w:pPr>
      <w:tabs>
        <w:tab w:val="center" w:pos="4153"/>
        <w:tab w:val="right" w:pos="8306"/>
      </w:tabs>
    </w:pPr>
  </w:style>
  <w:style w:type="character" w:styleId="Strong">
    <w:name w:val="Strong"/>
    <w:qFormat/>
    <w:rsid w:val="004E52D9"/>
    <w:rPr>
      <w:b/>
      <w:bCs/>
    </w:rPr>
  </w:style>
  <w:style w:type="character" w:styleId="FollowedHyperlink">
    <w:name w:val="FollowedHyperlink"/>
    <w:rsid w:val="006D3A80"/>
    <w:rPr>
      <w:color w:val="800080"/>
      <w:u w:val="single"/>
    </w:rPr>
  </w:style>
  <w:style w:type="paragraph" w:styleId="DocumentMap">
    <w:name w:val="Document Map"/>
    <w:basedOn w:val="Normal"/>
    <w:semiHidden/>
    <w:rsid w:val="000038A7"/>
    <w:pPr>
      <w:shd w:val="clear" w:color="auto" w:fill="000080"/>
    </w:pPr>
    <w:rPr>
      <w:rFonts w:ascii="Tahoma" w:hAnsi="Tahoma" w:cs="Tahoma"/>
      <w:sz w:val="20"/>
      <w:szCs w:val="20"/>
    </w:rPr>
  </w:style>
  <w:style w:type="character" w:customStyle="1" w:styleId="HeaderChar">
    <w:name w:val="Header Char"/>
    <w:link w:val="Header"/>
    <w:rsid w:val="00AD0FB0"/>
    <w:rPr>
      <w:sz w:val="24"/>
      <w:szCs w:val="24"/>
      <w:lang w:val="mk-MK" w:eastAsia="en-GB"/>
    </w:rPr>
  </w:style>
  <w:style w:type="paragraph" w:styleId="Revision">
    <w:name w:val="Revision"/>
    <w:hidden/>
    <w:uiPriority w:val="99"/>
    <w:semiHidden/>
    <w:rsid w:val="00C7721A"/>
    <w:rPr>
      <w:sz w:val="24"/>
      <w:szCs w:val="24"/>
      <w:lang w:val="mk-MK" w:eastAsia="en-GB"/>
    </w:rPr>
  </w:style>
  <w:style w:type="paragraph" w:customStyle="1" w:styleId="active">
    <w:name w:val="active"/>
    <w:basedOn w:val="Normal"/>
    <w:rsid w:val="00757A0C"/>
    <w:pPr>
      <w:spacing w:before="100" w:beforeAutospacing="1" w:after="100" w:afterAutospacing="1"/>
    </w:pPr>
    <w:rPr>
      <w:lang w:val="en-US" w:eastAsia="en-US"/>
    </w:rPr>
  </w:style>
  <w:style w:type="paragraph" w:customStyle="1" w:styleId="doc-ti">
    <w:name w:val="doc-ti"/>
    <w:basedOn w:val="Normal"/>
    <w:rsid w:val="00757A0C"/>
    <w:pPr>
      <w:spacing w:before="100" w:beforeAutospacing="1" w:after="100" w:afterAutospacing="1"/>
    </w:pPr>
    <w:rPr>
      <w:lang w:val="en-US" w:eastAsia="en-US"/>
    </w:rPr>
  </w:style>
  <w:style w:type="character" w:customStyle="1" w:styleId="Heading2Char">
    <w:name w:val="Heading 2 Char"/>
    <w:link w:val="Heading2"/>
    <w:uiPriority w:val="99"/>
    <w:semiHidden/>
    <w:rsid w:val="00807913"/>
    <w:rPr>
      <w:rFonts w:ascii="StobiSerif Regular" w:hAnsi="StobiSerif Regular"/>
      <w:b/>
      <w:iCs/>
      <w:kern w:val="32"/>
      <w:sz w:val="22"/>
      <w:szCs w:val="28"/>
      <w:lang w:val="mk-MK" w:eastAsia="en-US"/>
    </w:rPr>
  </w:style>
  <w:style w:type="character" w:customStyle="1" w:styleId="Heading4Char">
    <w:name w:val="Heading 4 Char"/>
    <w:link w:val="Heading4"/>
    <w:semiHidden/>
    <w:rsid w:val="00807913"/>
    <w:rPr>
      <w:rFonts w:ascii="Cambria" w:hAnsi="Cambria"/>
      <w:i/>
      <w:iCs/>
      <w:color w:val="365F91"/>
      <w:sz w:val="24"/>
      <w:szCs w:val="24"/>
      <w:lang w:val="mk-MK"/>
    </w:rPr>
  </w:style>
  <w:style w:type="character" w:customStyle="1" w:styleId="Heading5Char">
    <w:name w:val="Heading 5 Char"/>
    <w:link w:val="Heading5"/>
    <w:semiHidden/>
    <w:rsid w:val="00807913"/>
    <w:rPr>
      <w:rFonts w:ascii="Cambria" w:hAnsi="Cambria"/>
      <w:color w:val="365F91"/>
      <w:sz w:val="24"/>
      <w:szCs w:val="24"/>
      <w:lang w:val="mk-MK"/>
    </w:rPr>
  </w:style>
  <w:style w:type="paragraph" w:customStyle="1" w:styleId="Char0">
    <w:name w:val="Char0"/>
    <w:basedOn w:val="Normal"/>
    <w:rsid w:val="00807913"/>
    <w:pPr>
      <w:spacing w:after="160" w:line="240" w:lineRule="exact"/>
    </w:pPr>
    <w:rPr>
      <w:rFonts w:ascii="Tahoma" w:hAnsi="Tahoma"/>
      <w:sz w:val="20"/>
      <w:szCs w:val="20"/>
      <w:lang w:val="en-US" w:eastAsia="en-US"/>
    </w:rPr>
  </w:style>
  <w:style w:type="paragraph" w:customStyle="1" w:styleId="Default">
    <w:name w:val="Default"/>
    <w:rsid w:val="00807913"/>
    <w:pPr>
      <w:autoSpaceDE w:val="0"/>
      <w:autoSpaceDN w:val="0"/>
      <w:adjustRightInd w:val="0"/>
    </w:pPr>
    <w:rPr>
      <w:rFonts w:ascii="EUAlbertina" w:hAnsi="EUAlbertina" w:cs="EUAlbertina"/>
      <w:color w:val="000000"/>
      <w:sz w:val="24"/>
      <w:szCs w:val="24"/>
      <w:lang w:eastAsia="en-US"/>
    </w:rPr>
  </w:style>
  <w:style w:type="paragraph" w:customStyle="1" w:styleId="Clen">
    <w:name w:val="Clen"/>
    <w:basedOn w:val="Normal"/>
    <w:rsid w:val="00807913"/>
    <w:pPr>
      <w:keepNext/>
      <w:spacing w:before="240" w:after="240"/>
      <w:jc w:val="center"/>
    </w:pPr>
    <w:rPr>
      <w:rFonts w:ascii="Arial" w:eastAsia="Calibri" w:hAnsi="Arial"/>
      <w:b/>
      <w:sz w:val="22"/>
      <w:szCs w:val="22"/>
      <w:lang w:eastAsia="en-US"/>
    </w:rPr>
  </w:style>
  <w:style w:type="paragraph" w:styleId="ListParagraph">
    <w:name w:val="List Paragraph"/>
    <w:aliases w:val="Bullet Styles para,List Paragraph (numbered (a)),Bullet,Numbered Para 1,Dot pt,No Spacing1,List Paragraph Char Char Char,Indicator Text,Bullet Points,MAIN CONTENT,List Paragraph12,F5 List Paragraph,OBC Bullet,UEDAŞ Bullet,Resume Title,Ha"/>
    <w:basedOn w:val="Normal"/>
    <w:link w:val="ListParagraphChar"/>
    <w:autoRedefine/>
    <w:uiPriority w:val="34"/>
    <w:qFormat/>
    <w:rsid w:val="00B66223"/>
    <w:pPr>
      <w:framePr w:hSpace="180" w:wrap="around" w:vAnchor="text" w:hAnchor="text" w:y="1"/>
      <w:pBdr>
        <w:top w:val="nil"/>
        <w:left w:val="nil"/>
        <w:bottom w:val="nil"/>
        <w:right w:val="nil"/>
        <w:between w:val="nil"/>
        <w:bar w:val="nil"/>
      </w:pBdr>
      <w:tabs>
        <w:tab w:val="left" w:pos="340"/>
      </w:tabs>
      <w:spacing w:before="60" w:after="60" w:line="257" w:lineRule="auto"/>
      <w:ind w:left="52" w:hanging="52"/>
      <w:suppressOverlap/>
      <w:jc w:val="both"/>
    </w:pPr>
    <w:rPr>
      <w:noProof/>
      <w:sz w:val="20"/>
      <w:szCs w:val="20"/>
      <w:lang w:eastAsia="mk-MK"/>
    </w:rPr>
  </w:style>
  <w:style w:type="paragraph" w:customStyle="1" w:styleId="Stavovi">
    <w:name w:val="Stavovi"/>
    <w:basedOn w:val="Normal"/>
    <w:link w:val="StavoviChar"/>
    <w:autoRedefine/>
    <w:qFormat/>
    <w:rsid w:val="00BA07D3"/>
    <w:pPr>
      <w:framePr w:hSpace="180" w:wrap="around" w:vAnchor="text" w:hAnchor="text" w:y="1"/>
      <w:spacing w:after="60"/>
      <w:suppressOverlap/>
      <w:jc w:val="both"/>
    </w:pPr>
    <w:rPr>
      <w:rFonts w:ascii="StobiSerif Regular" w:hAnsi="StobiSerif Regular"/>
      <w:sz w:val="18"/>
      <w:szCs w:val="18"/>
    </w:rPr>
  </w:style>
  <w:style w:type="character" w:customStyle="1" w:styleId="StavoviChar">
    <w:name w:val="Stavovi Char"/>
    <w:link w:val="Stavovi"/>
    <w:rsid w:val="00BA07D3"/>
    <w:rPr>
      <w:rFonts w:ascii="StobiSerif Regular" w:hAnsi="StobiSerif Regular"/>
      <w:sz w:val="18"/>
      <w:szCs w:val="18"/>
      <w:lang w:val="mk-MK"/>
    </w:rPr>
  </w:style>
  <w:style w:type="paragraph" w:styleId="Caption">
    <w:name w:val="caption"/>
    <w:basedOn w:val="Normal"/>
    <w:next w:val="Normal"/>
    <w:uiPriority w:val="99"/>
    <w:unhideWhenUsed/>
    <w:qFormat/>
    <w:rsid w:val="00807913"/>
    <w:pPr>
      <w:spacing w:before="60" w:after="200"/>
      <w:jc w:val="center"/>
    </w:pPr>
    <w:rPr>
      <w:rFonts w:ascii="StobiSerif Regular" w:hAnsi="StobiSerif Regular"/>
      <w:b/>
      <w:iCs/>
      <w:color w:val="000000"/>
      <w:szCs w:val="18"/>
      <w:lang w:eastAsia="en-US"/>
    </w:rPr>
  </w:style>
  <w:style w:type="character" w:customStyle="1" w:styleId="CommentTextChar">
    <w:name w:val="Comment Text Char"/>
    <w:rsid w:val="00807913"/>
    <w:rPr>
      <w:lang w:eastAsia="en-GB"/>
    </w:rPr>
  </w:style>
  <w:style w:type="character" w:customStyle="1" w:styleId="CommentTextChar1">
    <w:name w:val="Comment Text Char1"/>
    <w:link w:val="CommentText"/>
    <w:uiPriority w:val="99"/>
    <w:locked/>
    <w:rsid w:val="00807913"/>
    <w:rPr>
      <w:lang w:val="mk-MK"/>
    </w:rPr>
  </w:style>
  <w:style w:type="character" w:customStyle="1" w:styleId="Heading1Char">
    <w:name w:val="Heading 1 Char"/>
    <w:aliases w:val="KN Title (Memo) Char,Section Heading Char,LetHead1 Char,MisHead1 Char,Normalhead1 Char,l1 Char,Normal Heading 1 Char,h1 Char,1 Char"/>
    <w:link w:val="Heading1"/>
    <w:rsid w:val="00807913"/>
    <w:rPr>
      <w:rFonts w:ascii="Macedonian Tms" w:hAnsi="Macedonian Tms"/>
      <w:b/>
      <w:bCs/>
      <w:sz w:val="24"/>
      <w:szCs w:val="24"/>
      <w:lang w:val="en-US" w:eastAsia="en-US"/>
    </w:rPr>
  </w:style>
  <w:style w:type="character" w:styleId="Emphasis">
    <w:name w:val="Emphasis"/>
    <w:uiPriority w:val="20"/>
    <w:qFormat/>
    <w:rsid w:val="00807913"/>
    <w:rPr>
      <w:i/>
      <w:iCs/>
    </w:rPr>
  </w:style>
  <w:style w:type="paragraph" w:customStyle="1" w:styleId="KNBody1Memo">
    <w:name w:val="KN Body 1 (Memo)"/>
    <w:basedOn w:val="ListParagraph"/>
    <w:link w:val="KNBody1MemoChar"/>
    <w:uiPriority w:val="2"/>
    <w:qFormat/>
    <w:rsid w:val="00807913"/>
    <w:pPr>
      <w:keepNext/>
      <w:keepLines/>
      <w:framePr w:wrap="around"/>
      <w:numPr>
        <w:numId w:val="1"/>
      </w:numPr>
      <w:tabs>
        <w:tab w:val="clear" w:pos="340"/>
      </w:tabs>
    </w:pPr>
    <w:rPr>
      <w:rFonts w:eastAsia="Calibri"/>
      <w:sz w:val="24"/>
      <w:szCs w:val="22"/>
      <w:lang w:eastAsia="en-US"/>
    </w:rPr>
  </w:style>
  <w:style w:type="character" w:customStyle="1" w:styleId="KNBody1MemoChar">
    <w:name w:val="KN Body 1 (Memo) Char"/>
    <w:link w:val="KNBody1Memo"/>
    <w:uiPriority w:val="2"/>
    <w:rsid w:val="00807913"/>
    <w:rPr>
      <w:rFonts w:eastAsia="Calibri"/>
      <w:noProof/>
      <w:sz w:val="24"/>
      <w:szCs w:val="22"/>
      <w:lang w:val="mk-MK"/>
    </w:rPr>
  </w:style>
  <w:style w:type="paragraph" w:customStyle="1" w:styleId="KNBody3Memo">
    <w:name w:val="KN Body 3 (Memo)"/>
    <w:basedOn w:val="ListParagraph"/>
    <w:uiPriority w:val="4"/>
    <w:qFormat/>
    <w:rsid w:val="00807913"/>
    <w:pPr>
      <w:keepNext/>
      <w:framePr w:wrap="around"/>
      <w:tabs>
        <w:tab w:val="clear" w:pos="340"/>
        <w:tab w:val="num" w:pos="907"/>
      </w:tabs>
      <w:spacing w:before="120" w:after="120"/>
      <w:ind w:left="680" w:hanging="680"/>
    </w:pPr>
    <w:rPr>
      <w:rFonts w:eastAsia="Calibri"/>
      <w:sz w:val="22"/>
      <w:szCs w:val="22"/>
      <w:lang w:val="en-GB" w:eastAsia="en-US"/>
    </w:rPr>
  </w:style>
  <w:style w:type="paragraph" w:customStyle="1" w:styleId="KNList1Memo">
    <w:name w:val="KN List 1 (Memo)"/>
    <w:basedOn w:val="ListParagraph"/>
    <w:uiPriority w:val="5"/>
    <w:qFormat/>
    <w:rsid w:val="00807913"/>
    <w:pPr>
      <w:keepNext/>
      <w:framePr w:wrap="around"/>
      <w:tabs>
        <w:tab w:val="clear" w:pos="340"/>
        <w:tab w:val="num" w:pos="1247"/>
      </w:tabs>
      <w:spacing w:before="120" w:after="120"/>
      <w:ind w:left="1247" w:hanging="567"/>
    </w:pPr>
    <w:rPr>
      <w:rFonts w:eastAsia="Calibri"/>
      <w:sz w:val="22"/>
      <w:szCs w:val="22"/>
      <w:lang w:val="en-GB" w:eastAsia="en-US"/>
    </w:rPr>
  </w:style>
  <w:style w:type="paragraph" w:customStyle="1" w:styleId="KNList2Memo">
    <w:name w:val="KN List 2 (Memo)"/>
    <w:basedOn w:val="ListParagraph"/>
    <w:uiPriority w:val="6"/>
    <w:qFormat/>
    <w:rsid w:val="00807913"/>
    <w:pPr>
      <w:keepNext/>
      <w:framePr w:wrap="around"/>
      <w:tabs>
        <w:tab w:val="clear" w:pos="340"/>
        <w:tab w:val="num" w:pos="1247"/>
      </w:tabs>
      <w:spacing w:before="120" w:after="120"/>
      <w:ind w:left="1247" w:hanging="567"/>
    </w:pPr>
    <w:rPr>
      <w:rFonts w:eastAsia="Calibri"/>
      <w:sz w:val="22"/>
      <w:szCs w:val="22"/>
      <w:lang w:val="en-GB" w:eastAsia="en-US"/>
    </w:rPr>
  </w:style>
  <w:style w:type="paragraph" w:customStyle="1" w:styleId="KNBullet1Memo">
    <w:name w:val="KN Bullet 1 (Memo)"/>
    <w:basedOn w:val="ListParagraph"/>
    <w:uiPriority w:val="7"/>
    <w:qFormat/>
    <w:rsid w:val="00807913"/>
    <w:pPr>
      <w:keepNext/>
      <w:framePr w:wrap="around"/>
      <w:tabs>
        <w:tab w:val="clear" w:pos="340"/>
        <w:tab w:val="num" w:pos="1247"/>
      </w:tabs>
      <w:spacing w:before="120" w:after="120"/>
      <w:ind w:left="1247" w:hanging="567"/>
    </w:pPr>
    <w:rPr>
      <w:rFonts w:eastAsia="Calibri"/>
      <w:sz w:val="22"/>
      <w:szCs w:val="22"/>
      <w:lang w:val="en-GB" w:eastAsia="en-US"/>
    </w:rPr>
  </w:style>
  <w:style w:type="paragraph" w:customStyle="1" w:styleId="KNBullet2Memo">
    <w:name w:val="KN Bullet 2 (Memo)"/>
    <w:basedOn w:val="ListParagraph"/>
    <w:uiPriority w:val="8"/>
    <w:qFormat/>
    <w:rsid w:val="00807913"/>
    <w:pPr>
      <w:keepNext/>
      <w:framePr w:wrap="around"/>
      <w:tabs>
        <w:tab w:val="clear" w:pos="340"/>
        <w:tab w:val="num" w:pos="1814"/>
      </w:tabs>
      <w:spacing w:before="120" w:after="120"/>
      <w:ind w:left="1814" w:hanging="567"/>
    </w:pPr>
    <w:rPr>
      <w:rFonts w:eastAsia="Calibri"/>
      <w:sz w:val="22"/>
      <w:szCs w:val="22"/>
      <w:lang w:val="en-GB" w:eastAsia="en-US"/>
    </w:rPr>
  </w:style>
  <w:style w:type="paragraph" w:customStyle="1" w:styleId="KNList3Memo">
    <w:name w:val="KN List 3 (Memo)"/>
    <w:basedOn w:val="ListParagraph"/>
    <w:uiPriority w:val="9"/>
    <w:qFormat/>
    <w:rsid w:val="00807913"/>
    <w:pPr>
      <w:keepNext/>
      <w:framePr w:wrap="around"/>
      <w:tabs>
        <w:tab w:val="clear" w:pos="340"/>
        <w:tab w:val="num" w:pos="1247"/>
      </w:tabs>
      <w:spacing w:before="120" w:after="120"/>
      <w:ind w:left="1247" w:hanging="567"/>
    </w:pPr>
    <w:rPr>
      <w:rFonts w:eastAsia="Calibri"/>
      <w:sz w:val="22"/>
      <w:szCs w:val="22"/>
      <w:lang w:val="en-GB" w:eastAsia="en-US"/>
    </w:rPr>
  </w:style>
  <w:style w:type="character" w:customStyle="1" w:styleId="FooterChar">
    <w:name w:val="Footer Char"/>
    <w:link w:val="Footer"/>
    <w:uiPriority w:val="99"/>
    <w:rsid w:val="00807913"/>
    <w:rPr>
      <w:sz w:val="24"/>
      <w:szCs w:val="24"/>
      <w:lang w:val="mk-MK"/>
    </w:rPr>
  </w:style>
  <w:style w:type="paragraph" w:customStyle="1" w:styleId="CaracterCaracterCaracterCharCharCharCharCharChar0">
    <w:name w:val="Caracter Caracter Caracter Char Char Char Char Char Char0"/>
    <w:basedOn w:val="Normal"/>
    <w:rsid w:val="009A2620"/>
    <w:pPr>
      <w:widowControl w:val="0"/>
      <w:autoSpaceDE w:val="0"/>
      <w:autoSpaceDN w:val="0"/>
      <w:adjustRightInd w:val="0"/>
    </w:pPr>
    <w:rPr>
      <w:rFonts w:ascii="Arial" w:hAnsi="Arial" w:cs="Arial"/>
      <w:sz w:val="20"/>
      <w:szCs w:val="20"/>
      <w:lang w:val="pl-PL" w:eastAsia="pl-PL"/>
    </w:rPr>
  </w:style>
  <w:style w:type="paragraph" w:styleId="NormalWeb">
    <w:name w:val="Normal (Web)"/>
    <w:basedOn w:val="Normal"/>
    <w:rsid w:val="009A2620"/>
    <w:pPr>
      <w:spacing w:before="100" w:beforeAutospacing="1" w:after="100" w:afterAutospacing="1"/>
    </w:pPr>
    <w:rPr>
      <w:lang w:val="en-GB"/>
    </w:rPr>
  </w:style>
  <w:style w:type="paragraph" w:customStyle="1" w:styleId="CharChar1Char">
    <w:name w:val="Char Char1 Char"/>
    <w:basedOn w:val="Normal"/>
    <w:uiPriority w:val="99"/>
    <w:rsid w:val="009A2620"/>
    <w:pPr>
      <w:spacing w:after="160" w:line="240" w:lineRule="exact"/>
    </w:pPr>
    <w:rPr>
      <w:rFonts w:ascii="Tahoma" w:hAnsi="Tahoma" w:cs="Tahoma"/>
      <w:sz w:val="20"/>
      <w:szCs w:val="20"/>
      <w:lang w:val="en-US" w:eastAsia="en-US"/>
    </w:rPr>
  </w:style>
  <w:style w:type="character" w:customStyle="1" w:styleId="BodyText2Char">
    <w:name w:val="Body Text 2 Char"/>
    <w:link w:val="BodyText2"/>
    <w:rsid w:val="009A2620"/>
    <w:rPr>
      <w:rFonts w:ascii="Macedonian Tms" w:hAnsi="Macedonian Tms"/>
      <w:b/>
      <w:bCs/>
      <w:sz w:val="24"/>
      <w:szCs w:val="24"/>
      <w:lang w:val="en-US" w:eastAsia="en-US"/>
    </w:rPr>
  </w:style>
  <w:style w:type="paragraph" w:customStyle="1" w:styleId="Normal1">
    <w:name w:val="Normal1"/>
    <w:basedOn w:val="Normal"/>
    <w:rsid w:val="002725C3"/>
    <w:pPr>
      <w:spacing w:before="100" w:beforeAutospacing="1" w:after="100" w:afterAutospacing="1"/>
    </w:pPr>
    <w:rPr>
      <w:lang w:val="en-US" w:eastAsia="en-US"/>
    </w:rPr>
  </w:style>
  <w:style w:type="character" w:customStyle="1" w:styleId="ListParagraphChar">
    <w:name w:val="List Paragraph Char"/>
    <w:aliases w:val="Bullet Styles para Char,List Paragraph (numbered (a)) Char,Bullet Char,Numbered Para 1 Char,Dot pt Char,No Spacing1 Char,List Paragraph Char Char Char Char,Indicator Text Char,Bullet Points Char,MAIN CONTENT Char,OBC Bullet Char"/>
    <w:link w:val="ListParagraph"/>
    <w:uiPriority w:val="34"/>
    <w:qFormat/>
    <w:rsid w:val="00B66223"/>
    <w:rPr>
      <w:noProof/>
      <w:lang w:val="mk-MK" w:eastAsia="mk-MK"/>
    </w:rPr>
  </w:style>
  <w:style w:type="paragraph" w:customStyle="1" w:styleId="Body">
    <w:name w:val="Body"/>
    <w:rsid w:val="007F1ACB"/>
    <w:pPr>
      <w:pBdr>
        <w:top w:val="nil"/>
        <w:left w:val="nil"/>
        <w:bottom w:val="nil"/>
        <w:right w:val="nil"/>
        <w:between w:val="nil"/>
        <w:bar w:val="nil"/>
      </w:pBdr>
    </w:pPr>
    <w:rPr>
      <w:rFonts w:ascii="Calibri" w:eastAsia="Arial Unicode MS" w:hAnsi="Calibri" w:cs="Arial Unicode MS"/>
      <w:color w:val="000000"/>
      <w:sz w:val="22"/>
      <w:szCs w:val="2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1041">
      <w:bodyDiv w:val="1"/>
      <w:marLeft w:val="0"/>
      <w:marRight w:val="0"/>
      <w:marTop w:val="0"/>
      <w:marBottom w:val="0"/>
      <w:divBdr>
        <w:top w:val="none" w:sz="0" w:space="0" w:color="auto"/>
        <w:left w:val="none" w:sz="0" w:space="0" w:color="auto"/>
        <w:bottom w:val="none" w:sz="0" w:space="0" w:color="auto"/>
        <w:right w:val="none" w:sz="0" w:space="0" w:color="auto"/>
      </w:divBdr>
    </w:div>
    <w:div w:id="63795809">
      <w:bodyDiv w:val="1"/>
      <w:marLeft w:val="0"/>
      <w:marRight w:val="0"/>
      <w:marTop w:val="0"/>
      <w:marBottom w:val="0"/>
      <w:divBdr>
        <w:top w:val="none" w:sz="0" w:space="0" w:color="auto"/>
        <w:left w:val="none" w:sz="0" w:space="0" w:color="auto"/>
        <w:bottom w:val="none" w:sz="0" w:space="0" w:color="auto"/>
        <w:right w:val="none" w:sz="0" w:space="0" w:color="auto"/>
      </w:divBdr>
    </w:div>
    <w:div w:id="151726781">
      <w:bodyDiv w:val="1"/>
      <w:marLeft w:val="0"/>
      <w:marRight w:val="0"/>
      <w:marTop w:val="0"/>
      <w:marBottom w:val="0"/>
      <w:divBdr>
        <w:top w:val="none" w:sz="0" w:space="0" w:color="auto"/>
        <w:left w:val="none" w:sz="0" w:space="0" w:color="auto"/>
        <w:bottom w:val="none" w:sz="0" w:space="0" w:color="auto"/>
        <w:right w:val="none" w:sz="0" w:space="0" w:color="auto"/>
      </w:divBdr>
    </w:div>
    <w:div w:id="167988501">
      <w:bodyDiv w:val="1"/>
      <w:marLeft w:val="0"/>
      <w:marRight w:val="0"/>
      <w:marTop w:val="0"/>
      <w:marBottom w:val="0"/>
      <w:divBdr>
        <w:top w:val="none" w:sz="0" w:space="0" w:color="auto"/>
        <w:left w:val="none" w:sz="0" w:space="0" w:color="auto"/>
        <w:bottom w:val="none" w:sz="0" w:space="0" w:color="auto"/>
        <w:right w:val="none" w:sz="0" w:space="0" w:color="auto"/>
      </w:divBdr>
    </w:div>
    <w:div w:id="192887894">
      <w:bodyDiv w:val="1"/>
      <w:marLeft w:val="0"/>
      <w:marRight w:val="0"/>
      <w:marTop w:val="0"/>
      <w:marBottom w:val="0"/>
      <w:divBdr>
        <w:top w:val="none" w:sz="0" w:space="0" w:color="auto"/>
        <w:left w:val="none" w:sz="0" w:space="0" w:color="auto"/>
        <w:bottom w:val="none" w:sz="0" w:space="0" w:color="auto"/>
        <w:right w:val="none" w:sz="0" w:space="0" w:color="auto"/>
      </w:divBdr>
    </w:div>
    <w:div w:id="499858157">
      <w:bodyDiv w:val="1"/>
      <w:marLeft w:val="0"/>
      <w:marRight w:val="0"/>
      <w:marTop w:val="0"/>
      <w:marBottom w:val="0"/>
      <w:divBdr>
        <w:top w:val="none" w:sz="0" w:space="0" w:color="auto"/>
        <w:left w:val="none" w:sz="0" w:space="0" w:color="auto"/>
        <w:bottom w:val="none" w:sz="0" w:space="0" w:color="auto"/>
        <w:right w:val="none" w:sz="0" w:space="0" w:color="auto"/>
      </w:divBdr>
    </w:div>
    <w:div w:id="632831691">
      <w:bodyDiv w:val="1"/>
      <w:marLeft w:val="0"/>
      <w:marRight w:val="0"/>
      <w:marTop w:val="0"/>
      <w:marBottom w:val="0"/>
      <w:divBdr>
        <w:top w:val="none" w:sz="0" w:space="0" w:color="auto"/>
        <w:left w:val="none" w:sz="0" w:space="0" w:color="auto"/>
        <w:bottom w:val="none" w:sz="0" w:space="0" w:color="auto"/>
        <w:right w:val="none" w:sz="0" w:space="0" w:color="auto"/>
      </w:divBdr>
    </w:div>
    <w:div w:id="746002011">
      <w:bodyDiv w:val="1"/>
      <w:marLeft w:val="0"/>
      <w:marRight w:val="0"/>
      <w:marTop w:val="0"/>
      <w:marBottom w:val="0"/>
      <w:divBdr>
        <w:top w:val="none" w:sz="0" w:space="0" w:color="auto"/>
        <w:left w:val="none" w:sz="0" w:space="0" w:color="auto"/>
        <w:bottom w:val="none" w:sz="0" w:space="0" w:color="auto"/>
        <w:right w:val="none" w:sz="0" w:space="0" w:color="auto"/>
      </w:divBdr>
    </w:div>
    <w:div w:id="1231379651">
      <w:bodyDiv w:val="1"/>
      <w:marLeft w:val="0"/>
      <w:marRight w:val="0"/>
      <w:marTop w:val="0"/>
      <w:marBottom w:val="0"/>
      <w:divBdr>
        <w:top w:val="none" w:sz="0" w:space="0" w:color="auto"/>
        <w:left w:val="none" w:sz="0" w:space="0" w:color="auto"/>
        <w:bottom w:val="none" w:sz="0" w:space="0" w:color="auto"/>
        <w:right w:val="none" w:sz="0" w:space="0" w:color="auto"/>
      </w:divBdr>
    </w:div>
    <w:div w:id="1349599102">
      <w:bodyDiv w:val="1"/>
      <w:marLeft w:val="0"/>
      <w:marRight w:val="0"/>
      <w:marTop w:val="0"/>
      <w:marBottom w:val="0"/>
      <w:divBdr>
        <w:top w:val="none" w:sz="0" w:space="0" w:color="auto"/>
        <w:left w:val="none" w:sz="0" w:space="0" w:color="auto"/>
        <w:bottom w:val="none" w:sz="0" w:space="0" w:color="auto"/>
        <w:right w:val="none" w:sz="0" w:space="0" w:color="auto"/>
      </w:divBdr>
    </w:div>
    <w:div w:id="1548251043">
      <w:bodyDiv w:val="1"/>
      <w:marLeft w:val="0"/>
      <w:marRight w:val="0"/>
      <w:marTop w:val="0"/>
      <w:marBottom w:val="0"/>
      <w:divBdr>
        <w:top w:val="none" w:sz="0" w:space="0" w:color="auto"/>
        <w:left w:val="none" w:sz="0" w:space="0" w:color="auto"/>
        <w:bottom w:val="none" w:sz="0" w:space="0" w:color="auto"/>
        <w:right w:val="none" w:sz="0" w:space="0" w:color="auto"/>
      </w:divBdr>
    </w:div>
    <w:div w:id="1584141748">
      <w:bodyDiv w:val="1"/>
      <w:marLeft w:val="0"/>
      <w:marRight w:val="0"/>
      <w:marTop w:val="0"/>
      <w:marBottom w:val="0"/>
      <w:divBdr>
        <w:top w:val="none" w:sz="0" w:space="0" w:color="auto"/>
        <w:left w:val="none" w:sz="0" w:space="0" w:color="auto"/>
        <w:bottom w:val="none" w:sz="0" w:space="0" w:color="auto"/>
        <w:right w:val="none" w:sz="0" w:space="0" w:color="auto"/>
      </w:divBdr>
    </w:div>
    <w:div w:id="1727533311">
      <w:bodyDiv w:val="1"/>
      <w:marLeft w:val="0"/>
      <w:marRight w:val="0"/>
      <w:marTop w:val="0"/>
      <w:marBottom w:val="0"/>
      <w:divBdr>
        <w:top w:val="none" w:sz="0" w:space="0" w:color="auto"/>
        <w:left w:val="none" w:sz="0" w:space="0" w:color="auto"/>
        <w:bottom w:val="none" w:sz="0" w:space="0" w:color="auto"/>
        <w:right w:val="none" w:sz="0" w:space="0" w:color="auto"/>
      </w:divBdr>
    </w:div>
    <w:div w:id="1767460100">
      <w:bodyDiv w:val="1"/>
      <w:marLeft w:val="0"/>
      <w:marRight w:val="0"/>
      <w:marTop w:val="0"/>
      <w:marBottom w:val="0"/>
      <w:divBdr>
        <w:top w:val="none" w:sz="0" w:space="0" w:color="auto"/>
        <w:left w:val="none" w:sz="0" w:space="0" w:color="auto"/>
        <w:bottom w:val="none" w:sz="0" w:space="0" w:color="auto"/>
        <w:right w:val="none" w:sz="0" w:space="0" w:color="auto"/>
      </w:divBdr>
    </w:div>
    <w:div w:id="1784032506">
      <w:bodyDiv w:val="1"/>
      <w:marLeft w:val="0"/>
      <w:marRight w:val="0"/>
      <w:marTop w:val="0"/>
      <w:marBottom w:val="0"/>
      <w:divBdr>
        <w:top w:val="none" w:sz="0" w:space="0" w:color="auto"/>
        <w:left w:val="none" w:sz="0" w:space="0" w:color="auto"/>
        <w:bottom w:val="none" w:sz="0" w:space="0" w:color="auto"/>
        <w:right w:val="none" w:sz="0" w:space="0" w:color="auto"/>
      </w:divBdr>
    </w:div>
    <w:div w:id="1877110197">
      <w:bodyDiv w:val="1"/>
      <w:marLeft w:val="0"/>
      <w:marRight w:val="0"/>
      <w:marTop w:val="0"/>
      <w:marBottom w:val="0"/>
      <w:divBdr>
        <w:top w:val="none" w:sz="0" w:space="0" w:color="auto"/>
        <w:left w:val="none" w:sz="0" w:space="0" w:color="auto"/>
        <w:bottom w:val="none" w:sz="0" w:space="0" w:color="auto"/>
        <w:right w:val="none" w:sz="0" w:space="0" w:color="auto"/>
      </w:divBdr>
    </w:div>
    <w:div w:id="1899046973">
      <w:bodyDiv w:val="1"/>
      <w:marLeft w:val="0"/>
      <w:marRight w:val="0"/>
      <w:marTop w:val="0"/>
      <w:marBottom w:val="0"/>
      <w:divBdr>
        <w:top w:val="none" w:sz="0" w:space="0" w:color="auto"/>
        <w:left w:val="none" w:sz="0" w:space="0" w:color="auto"/>
        <w:bottom w:val="none" w:sz="0" w:space="0" w:color="auto"/>
        <w:right w:val="none" w:sz="0" w:space="0" w:color="auto"/>
      </w:divBdr>
    </w:div>
    <w:div w:id="1938362599">
      <w:bodyDiv w:val="1"/>
      <w:marLeft w:val="0"/>
      <w:marRight w:val="0"/>
      <w:marTop w:val="0"/>
      <w:marBottom w:val="0"/>
      <w:divBdr>
        <w:top w:val="none" w:sz="0" w:space="0" w:color="auto"/>
        <w:left w:val="none" w:sz="0" w:space="0" w:color="auto"/>
        <w:bottom w:val="none" w:sz="0" w:space="0" w:color="auto"/>
        <w:right w:val="none" w:sz="0" w:space="0" w:color="auto"/>
      </w:divBdr>
    </w:div>
    <w:div w:id="1943032033">
      <w:bodyDiv w:val="1"/>
      <w:marLeft w:val="0"/>
      <w:marRight w:val="0"/>
      <w:marTop w:val="0"/>
      <w:marBottom w:val="0"/>
      <w:divBdr>
        <w:top w:val="none" w:sz="0" w:space="0" w:color="auto"/>
        <w:left w:val="none" w:sz="0" w:space="0" w:color="auto"/>
        <w:bottom w:val="none" w:sz="0" w:space="0" w:color="auto"/>
        <w:right w:val="none" w:sz="0" w:space="0" w:color="auto"/>
      </w:divBdr>
      <w:divsChild>
        <w:div w:id="1965843276">
          <w:marLeft w:val="0"/>
          <w:marRight w:val="0"/>
          <w:marTop w:val="0"/>
          <w:marBottom w:val="0"/>
          <w:divBdr>
            <w:top w:val="none" w:sz="0" w:space="0" w:color="auto"/>
            <w:left w:val="none" w:sz="0" w:space="0" w:color="auto"/>
            <w:bottom w:val="none" w:sz="0" w:space="0" w:color="auto"/>
            <w:right w:val="none" w:sz="0" w:space="0" w:color="auto"/>
          </w:divBdr>
          <w:divsChild>
            <w:div w:id="4826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A350EB5800B0F84B999911AB3A0D939C" ma:contentTypeVersion="" ma:contentTypeDescription="" ma:contentTypeScope="" ma:versionID="5a0f87f46e3299a1a3f0bdf622903ee8">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1F1C7C1E-5F03-4930-B94F-39436BBBB8C8}">
  <ds:schemaRefs>
    <ds:schemaRef ds:uri="http://schemas.openxmlformats.org/officeDocument/2006/bibliography"/>
  </ds:schemaRefs>
</ds:datastoreItem>
</file>

<file path=customXml/itemProps2.xml><?xml version="1.0" encoding="utf-8"?>
<ds:datastoreItem xmlns:ds="http://schemas.openxmlformats.org/officeDocument/2006/customXml" ds:itemID="{5E332D0F-8C47-4D65-A474-9C892E0F2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D787F-9A22-4E63-B862-D556A3D9D1F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369</Pages>
  <Words>55065</Words>
  <Characters>313871</Characters>
  <Application>Microsoft Office Word</Application>
  <DocSecurity>0</DocSecurity>
  <Lines>2615</Lines>
  <Paragraphs>736</Paragraphs>
  <ScaleCrop>false</ScaleCrop>
  <HeadingPairs>
    <vt:vector size="2" baseType="variant">
      <vt:variant>
        <vt:lpstr>Title</vt:lpstr>
      </vt:variant>
      <vt:variant>
        <vt:i4>1</vt:i4>
      </vt:variant>
    </vt:vector>
  </HeadingPairs>
  <TitlesOfParts>
    <vt:vector size="1" baseType="lpstr">
      <vt:lpstr>ПРИЛОГ кон Одлуката - Изјава за усогласеност на прописот со законодавството на Европската унија со Кореспондентна табела</vt:lpstr>
    </vt:vector>
  </TitlesOfParts>
  <Company>SZ</Company>
  <LinksUpToDate>false</LinksUpToDate>
  <CharactersWithSpaces>368200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ПРИЛОГ кон Одлуката - Изјава за усогласеност на прописот со законодавството на Европската унија со Кореспондентна табела</dc:title>
  <dc:creator>Suzana Nikodijevic</dc:creator>
  <cp:lastModifiedBy>Megan Miloshevska</cp:lastModifiedBy>
  <cp:revision>2</cp:revision>
  <cp:lastPrinted>2025-04-01T17:06:00Z</cp:lastPrinted>
  <dcterms:created xsi:type="dcterms:W3CDTF">2025-04-23T12:41:00Z</dcterms:created>
  <dcterms:modified xsi:type="dcterms:W3CDTF">2025-04-23T12:41:00Z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By">
    <vt:lpwstr>i:0e.t|e-vlada.mk sts|dejan.jakimovski</vt:lpwstr>
  </property>
  <property fmtid="{D5CDD505-2E9C-101B-9397-08002B2CF9AE}" pid="3" name="Title">
    <vt:lpwstr>ПРИЛОГ кон Одлуката - Изјава за усогласеност на прописот со законодавството на Европската унија со Кореспондентна табела</vt:lpwstr>
  </property>
  <property fmtid="{D5CDD505-2E9C-101B-9397-08002B2CF9AE}" pid="4" name="ModifiedBy">
    <vt:lpwstr>i:0e.t|e-vlada.mk sts|dejan.jakimovski</vt:lpwstr>
  </property>
  <property fmtid="{D5CDD505-2E9C-101B-9397-08002B2CF9AE}" pid="5" name="TemplateUrl">
    <vt:lpwstr/>
  </property>
  <property fmtid="{D5CDD505-2E9C-101B-9397-08002B2CF9AE}" pid="6" name="ProtocolNumberIn">
    <vt:lpwstr/>
  </property>
  <property fmtid="{D5CDD505-2E9C-101B-9397-08002B2CF9AE}" pid="7" name="DocumentTypeId">
    <vt:lpwstr>1</vt:lpwstr>
  </property>
  <property fmtid="{D5CDD505-2E9C-101B-9397-08002B2CF9AE}" pid="8" name="ProtocolNumberOut">
    <vt:lpwstr/>
  </property>
  <property fmtid="{D5CDD505-2E9C-101B-9397-08002B2CF9AE}" pid="9" name="ProtocolNumberInArchiveDate">
    <vt:lpwstr/>
  </property>
  <property fmtid="{D5CDD505-2E9C-101B-9397-08002B2CF9AE}" pid="10" name="ProtocolNumberOutArchiveDate">
    <vt:lpwstr/>
  </property>
  <property fmtid="{D5CDD505-2E9C-101B-9397-08002B2CF9AE}" pid="11" name="xd_ProgID">
    <vt:lpwstr/>
  </property>
</Properties>
</file>