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0227" w14:textId="6F20F65C" w:rsidR="00C81B67" w:rsidRDefault="00C81B67" w:rsidP="00F061C8">
      <w:pPr>
        <w:shd w:val="clear" w:color="auto" w:fill="FFFFFF"/>
        <w:jc w:val="center"/>
        <w:rPr>
          <w:rFonts w:asciiTheme="minorHAnsi" w:hAnsiTheme="minorHAnsi" w:cstheme="minorHAnsi"/>
          <w:b/>
          <w:bCs/>
          <w:sz w:val="20"/>
          <w:szCs w:val="20"/>
          <w:lang w:val="mk-MK"/>
        </w:rPr>
      </w:pPr>
      <w:r>
        <w:rPr>
          <w:rFonts w:asciiTheme="minorHAnsi" w:hAnsiTheme="minorHAnsi" w:cstheme="minorHAnsi"/>
          <w:b/>
          <w:bCs/>
          <w:sz w:val="20"/>
          <w:szCs w:val="20"/>
          <w:lang w:val="mk-MK"/>
        </w:rPr>
        <w:t>КОРЕСПОДЕНТНА ТАБЕЛА</w:t>
      </w:r>
    </w:p>
    <w:p w14:paraId="76FCD17D" w14:textId="77777777" w:rsidR="00C81B67" w:rsidRDefault="00C81B67" w:rsidP="00F061C8">
      <w:pPr>
        <w:shd w:val="clear" w:color="auto" w:fill="FFFFFF"/>
        <w:jc w:val="center"/>
        <w:rPr>
          <w:rFonts w:asciiTheme="minorHAnsi" w:hAnsiTheme="minorHAnsi" w:cstheme="minorHAnsi"/>
          <w:b/>
          <w:bCs/>
          <w:sz w:val="20"/>
          <w:szCs w:val="20"/>
          <w:lang w:val="mk-MK"/>
        </w:rPr>
      </w:pPr>
    </w:p>
    <w:p w14:paraId="4CFAFB87" w14:textId="0E013934" w:rsidR="00F061C8" w:rsidRPr="0085131A" w:rsidRDefault="00C81B67" w:rsidP="00F061C8">
      <w:pPr>
        <w:shd w:val="clear" w:color="auto" w:fill="FFFFFF"/>
        <w:jc w:val="center"/>
        <w:rPr>
          <w:rFonts w:asciiTheme="minorHAnsi" w:hAnsiTheme="minorHAnsi" w:cstheme="minorHAnsi"/>
          <w:b/>
          <w:bCs/>
          <w:sz w:val="20"/>
          <w:szCs w:val="20"/>
          <w:lang w:val="mk-MK"/>
        </w:rPr>
      </w:pPr>
      <w:r w:rsidRPr="0085131A">
        <w:rPr>
          <w:rFonts w:asciiTheme="minorHAnsi" w:hAnsiTheme="minorHAnsi" w:cstheme="minorHAnsi"/>
          <w:b/>
          <w:bCs/>
          <w:sz w:val="20"/>
          <w:szCs w:val="20"/>
          <w:lang w:val="mk-MK"/>
        </w:rPr>
        <w:t>ФОРМУЛАР ЕУ-МК</w:t>
      </w:r>
    </w:p>
    <w:p w14:paraId="043D0492" w14:textId="77777777" w:rsidR="00340A59" w:rsidRDefault="00340A59" w:rsidP="00340A59">
      <w:pPr>
        <w:shd w:val="clear" w:color="auto" w:fill="FFFFFF"/>
        <w:spacing w:line="317" w:lineRule="exact"/>
        <w:ind w:right="-10"/>
        <w:jc w:val="center"/>
        <w:rPr>
          <w:rFonts w:ascii="StobiSerif Regular" w:hAnsi="StobiSerif Regular"/>
          <w:sz w:val="22"/>
          <w:szCs w:val="22"/>
          <w:lang w:val="mk-MK"/>
        </w:rPr>
      </w:pPr>
    </w:p>
    <w:p w14:paraId="2D166729" w14:textId="33E51627" w:rsidR="00340A59" w:rsidRDefault="00340A59" w:rsidP="00340A59">
      <w:pPr>
        <w:shd w:val="clear" w:color="auto" w:fill="FFFFFF"/>
        <w:spacing w:line="317" w:lineRule="exact"/>
        <w:ind w:right="-10"/>
        <w:jc w:val="center"/>
        <w:rPr>
          <w:rFonts w:ascii="StobiSerif Regular" w:hAnsi="StobiSerif Regular"/>
          <w:sz w:val="22"/>
          <w:szCs w:val="22"/>
          <w:lang w:val="mk-MK"/>
        </w:rPr>
      </w:pPr>
      <w:r w:rsidRPr="00775639">
        <w:rPr>
          <w:rFonts w:ascii="StobiSerif Regular" w:hAnsi="StobiSerif Regular"/>
          <w:sz w:val="22"/>
          <w:szCs w:val="22"/>
        </w:rPr>
        <w:t>CORRESPONDENCE TABLE</w:t>
      </w:r>
      <w:r>
        <w:rPr>
          <w:rFonts w:ascii="StobiSerif Regular" w:hAnsi="StobiSerif Regular"/>
          <w:sz w:val="22"/>
          <w:szCs w:val="22"/>
          <w:lang w:val="mk-MK"/>
        </w:rPr>
        <w:t xml:space="preserve"> </w:t>
      </w:r>
    </w:p>
    <w:p w14:paraId="007CF89F" w14:textId="77777777" w:rsidR="00340A59" w:rsidRPr="00340A59" w:rsidRDefault="00340A59" w:rsidP="00340A59">
      <w:pPr>
        <w:shd w:val="clear" w:color="auto" w:fill="FFFFFF"/>
        <w:spacing w:line="317" w:lineRule="exact"/>
        <w:ind w:right="-10"/>
        <w:jc w:val="center"/>
        <w:rPr>
          <w:rFonts w:ascii="StobiSerif Regular" w:hAnsi="StobiSerif Regular"/>
          <w:sz w:val="22"/>
          <w:szCs w:val="22"/>
          <w:lang w:val="mk-MK"/>
        </w:rPr>
      </w:pPr>
    </w:p>
    <w:p w14:paraId="4F805667" w14:textId="77777777" w:rsidR="00340A59" w:rsidRPr="00775639" w:rsidRDefault="00340A59" w:rsidP="00340A59">
      <w:pPr>
        <w:shd w:val="clear" w:color="auto" w:fill="FFFFFF"/>
        <w:spacing w:line="317" w:lineRule="exact"/>
        <w:ind w:right="-10"/>
        <w:jc w:val="center"/>
        <w:rPr>
          <w:rFonts w:ascii="StobiSerif Regular" w:hAnsi="StobiSerif Regular"/>
          <w:sz w:val="22"/>
          <w:szCs w:val="22"/>
          <w:lang w:val="en-US"/>
        </w:rPr>
      </w:pPr>
      <w:r w:rsidRPr="00775639">
        <w:rPr>
          <w:rFonts w:ascii="StobiSerif Regular" w:hAnsi="StobiSerif Regular"/>
          <w:sz w:val="22"/>
          <w:szCs w:val="22"/>
        </w:rPr>
        <w:t>FORM EU-MK</w:t>
      </w:r>
      <w:r>
        <w:rPr>
          <w:rFonts w:ascii="StobiSerif Regular" w:hAnsi="StobiSerif Regular"/>
          <w:sz w:val="22"/>
          <w:szCs w:val="22"/>
        </w:rPr>
        <w:br/>
      </w:r>
      <w:r>
        <w:rPr>
          <w:rFonts w:ascii="StobiSerif Regular" w:hAnsi="StobiSerif Regular"/>
          <w:sz w:val="22"/>
          <w:szCs w:val="22"/>
        </w:rPr>
        <w:br/>
      </w:r>
      <w:r>
        <w:rPr>
          <w:rFonts w:ascii="StobiSerif Regular" w:hAnsi="StobiSerif Regular"/>
          <w:sz w:val="22"/>
          <w:szCs w:val="22"/>
          <w:lang w:val="en-US"/>
        </w:rPr>
        <w:t xml:space="preserve">Translated to </w:t>
      </w:r>
      <w:proofErr w:type="spellStart"/>
      <w:r>
        <w:rPr>
          <w:rFonts w:ascii="StobiSerif Regular" w:hAnsi="StobiSerif Regular"/>
          <w:sz w:val="22"/>
          <w:szCs w:val="22"/>
          <w:lang w:val="en-US"/>
        </w:rPr>
        <w:t>english</w:t>
      </w:r>
      <w:proofErr w:type="spellEnd"/>
      <w:r>
        <w:rPr>
          <w:rFonts w:ascii="StobiSerif Regular" w:hAnsi="StobiSerif Regular"/>
          <w:sz w:val="22"/>
          <w:szCs w:val="22"/>
          <w:lang w:val="en-US"/>
        </w:rPr>
        <w:t xml:space="preserve"> 17.04.2025</w:t>
      </w:r>
    </w:p>
    <w:p w14:paraId="53904096" w14:textId="77777777" w:rsidR="00F061C8" w:rsidRPr="0085131A" w:rsidRDefault="00F061C8" w:rsidP="00F061C8">
      <w:pPr>
        <w:shd w:val="clear" w:color="auto" w:fill="FFFFFF"/>
        <w:jc w:val="center"/>
        <w:rPr>
          <w:rFonts w:asciiTheme="minorHAnsi" w:hAnsiTheme="minorHAnsi" w:cstheme="minorHAnsi"/>
          <w:sz w:val="20"/>
          <w:szCs w:val="20"/>
          <w:lang w:val="mk-MK"/>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firstRow="1" w:lastRow="1" w:firstColumn="1" w:lastColumn="1" w:noHBand="0" w:noVBand="0"/>
      </w:tblPr>
      <w:tblGrid>
        <w:gridCol w:w="15126"/>
      </w:tblGrid>
      <w:tr w:rsidR="00F061C8" w:rsidRPr="0085131A" w14:paraId="329E3C35" w14:textId="77777777" w:rsidTr="002771A6">
        <w:trPr>
          <w:trHeight w:val="709"/>
        </w:trPr>
        <w:tc>
          <w:tcPr>
            <w:tcW w:w="13149" w:type="dxa"/>
          </w:tcPr>
          <w:p w14:paraId="600A8C76" w14:textId="77777777" w:rsidR="00F061C8" w:rsidRPr="0085131A" w:rsidRDefault="00F061C8" w:rsidP="00A338C4">
            <w:pPr>
              <w:rPr>
                <w:rFonts w:asciiTheme="minorHAnsi" w:hAnsiTheme="minorHAnsi" w:cstheme="minorHAnsi"/>
                <w:b/>
                <w:sz w:val="20"/>
                <w:szCs w:val="20"/>
                <w:lang w:val="ru-RU"/>
              </w:rPr>
            </w:pPr>
            <w:r w:rsidRPr="0085131A">
              <w:rPr>
                <w:rFonts w:asciiTheme="minorHAnsi" w:hAnsiTheme="minorHAnsi" w:cstheme="minorHAnsi"/>
                <w:b/>
                <w:sz w:val="20"/>
                <w:szCs w:val="20"/>
                <w:lang w:val="mk-MK"/>
              </w:rPr>
              <w:t xml:space="preserve">CELEX Број на прописот на ЕУ: </w:t>
            </w:r>
            <w:r w:rsidR="00C11852" w:rsidRPr="0085131A">
              <w:rPr>
                <w:rFonts w:asciiTheme="minorHAnsi" w:hAnsiTheme="minorHAnsi" w:cstheme="minorHAnsi"/>
                <w:b/>
                <w:sz w:val="20"/>
                <w:szCs w:val="20"/>
              </w:rPr>
              <w:t>32011R1227</w:t>
            </w:r>
          </w:p>
          <w:p w14:paraId="0FBB8022" w14:textId="222CB211" w:rsidR="00F061C8" w:rsidRDefault="00340A59" w:rsidP="00A338C4">
            <w:pPr>
              <w:rPr>
                <w:rFonts w:asciiTheme="minorHAnsi" w:hAnsiTheme="minorHAnsi" w:cstheme="minorHAnsi"/>
                <w:bCs/>
                <w:sz w:val="20"/>
                <w:szCs w:val="20"/>
                <w:lang w:val="mk-MK"/>
              </w:rPr>
            </w:pPr>
            <w:r w:rsidRPr="00963A96">
              <w:rPr>
                <w:rFonts w:ascii="StobiSerif Regular" w:hAnsi="StobiSerif Regular"/>
                <w:b/>
                <w:sz w:val="22"/>
                <w:szCs w:val="22"/>
              </w:rPr>
              <w:t xml:space="preserve">Title and number of the Official Journal of the European </w:t>
            </w:r>
            <w:proofErr w:type="gramStart"/>
            <w:r w:rsidRPr="00963A96">
              <w:rPr>
                <w:rFonts w:ascii="StobiSerif Regular" w:hAnsi="StobiSerif Regular"/>
                <w:b/>
                <w:sz w:val="22"/>
                <w:szCs w:val="22"/>
              </w:rPr>
              <w:t>Union</w:t>
            </w:r>
            <w:r w:rsidRPr="0085131A">
              <w:rPr>
                <w:rFonts w:asciiTheme="minorHAnsi" w:hAnsiTheme="minorHAnsi" w:cstheme="minorHAnsi"/>
                <w:bCs/>
                <w:sz w:val="20"/>
                <w:szCs w:val="20"/>
                <w:lang w:val="mk-MK"/>
              </w:rPr>
              <w:t xml:space="preserve"> </w:t>
            </w:r>
            <w:r>
              <w:rPr>
                <w:rFonts w:asciiTheme="minorHAnsi" w:hAnsiTheme="minorHAnsi" w:cstheme="minorHAnsi"/>
                <w:bCs/>
                <w:sz w:val="20"/>
                <w:szCs w:val="20"/>
                <w:lang w:val="mk-MK"/>
              </w:rPr>
              <w:t>:</w:t>
            </w:r>
            <w:proofErr w:type="gramEnd"/>
            <w:r>
              <w:rPr>
                <w:rFonts w:asciiTheme="minorHAnsi" w:hAnsiTheme="minorHAnsi" w:cstheme="minorHAnsi"/>
                <w:bCs/>
                <w:sz w:val="20"/>
                <w:szCs w:val="20"/>
                <w:lang w:val="mk-MK"/>
              </w:rPr>
              <w:t xml:space="preserve"> </w:t>
            </w:r>
            <w:r w:rsidR="00932677" w:rsidRPr="0085131A">
              <w:rPr>
                <w:rFonts w:asciiTheme="minorHAnsi" w:hAnsiTheme="minorHAnsi" w:cstheme="minorHAnsi"/>
                <w:bCs/>
                <w:sz w:val="20"/>
                <w:szCs w:val="20"/>
                <w:lang w:val="mk-MK"/>
              </w:rPr>
              <w:t xml:space="preserve">Регулатива (ЕУ) бр. 1227/2011 на </w:t>
            </w:r>
            <w:r w:rsidR="00C11852" w:rsidRPr="0085131A">
              <w:rPr>
                <w:rFonts w:asciiTheme="minorHAnsi" w:hAnsiTheme="minorHAnsi" w:cstheme="minorHAnsi"/>
                <w:bCs/>
                <w:sz w:val="20"/>
                <w:szCs w:val="20"/>
                <w:lang w:val="mk-MK"/>
              </w:rPr>
              <w:t>Е</w:t>
            </w:r>
            <w:r w:rsidR="00932677" w:rsidRPr="0085131A">
              <w:rPr>
                <w:rFonts w:asciiTheme="minorHAnsi" w:hAnsiTheme="minorHAnsi" w:cstheme="minorHAnsi"/>
                <w:bCs/>
                <w:sz w:val="20"/>
                <w:szCs w:val="20"/>
                <w:lang w:val="mk-MK"/>
              </w:rPr>
              <w:t xml:space="preserve">вропскиот </w:t>
            </w:r>
            <w:r w:rsidR="00C11852" w:rsidRPr="0085131A">
              <w:rPr>
                <w:rFonts w:asciiTheme="minorHAnsi" w:hAnsiTheme="minorHAnsi" w:cstheme="minorHAnsi"/>
                <w:bCs/>
                <w:sz w:val="20"/>
                <w:szCs w:val="20"/>
                <w:lang w:val="mk-MK"/>
              </w:rPr>
              <w:t>П</w:t>
            </w:r>
            <w:r w:rsidR="00932677" w:rsidRPr="0085131A">
              <w:rPr>
                <w:rFonts w:asciiTheme="minorHAnsi" w:hAnsiTheme="minorHAnsi" w:cstheme="minorHAnsi"/>
                <w:bCs/>
                <w:sz w:val="20"/>
                <w:szCs w:val="20"/>
                <w:lang w:val="mk-MK"/>
              </w:rPr>
              <w:t>арламент и на Советот од 25 октомври 2011 година за интегритетот и транспарентноста на пазарите на големо за енергија</w:t>
            </w:r>
          </w:p>
          <w:p w14:paraId="7D38ADE1" w14:textId="2CFB17E3" w:rsidR="00F111DA" w:rsidRPr="00F111DA" w:rsidRDefault="00F111DA" w:rsidP="00A338C4">
            <w:pPr>
              <w:rPr>
                <w:rFonts w:asciiTheme="minorHAnsi" w:hAnsiTheme="minorHAnsi" w:cstheme="minorHAnsi"/>
                <w:bCs/>
                <w:sz w:val="20"/>
                <w:szCs w:val="20"/>
                <w:lang w:val="mk-MK"/>
              </w:rPr>
            </w:pPr>
            <w:proofErr w:type="spellStart"/>
            <w:r>
              <w:rPr>
                <w:rFonts w:eastAsia="Cambria"/>
                <w:bCs/>
                <w:sz w:val="20"/>
                <w:szCs w:val="20"/>
              </w:rPr>
              <w:t>Службен</w:t>
            </w:r>
            <w:proofErr w:type="spellEnd"/>
            <w:r>
              <w:rPr>
                <w:rFonts w:eastAsia="Cambria"/>
                <w:bCs/>
                <w:sz w:val="20"/>
                <w:szCs w:val="20"/>
              </w:rPr>
              <w:t xml:space="preserve"> Весник </w:t>
            </w:r>
            <w:proofErr w:type="spellStart"/>
            <w:r>
              <w:rPr>
                <w:rFonts w:eastAsia="Cambria"/>
                <w:bCs/>
                <w:sz w:val="20"/>
                <w:szCs w:val="20"/>
              </w:rPr>
              <w:t>на</w:t>
            </w:r>
            <w:proofErr w:type="spellEnd"/>
            <w:r>
              <w:rPr>
                <w:rFonts w:eastAsia="Cambria"/>
                <w:bCs/>
                <w:sz w:val="20"/>
                <w:szCs w:val="20"/>
              </w:rPr>
              <w:t xml:space="preserve"> </w:t>
            </w:r>
            <w:proofErr w:type="spellStart"/>
            <w:r>
              <w:rPr>
                <w:rFonts w:eastAsia="Cambria"/>
                <w:bCs/>
                <w:sz w:val="20"/>
                <w:szCs w:val="20"/>
              </w:rPr>
              <w:t>Европската</w:t>
            </w:r>
            <w:proofErr w:type="spellEnd"/>
            <w:r>
              <w:rPr>
                <w:rFonts w:eastAsia="Cambria"/>
                <w:bCs/>
                <w:sz w:val="20"/>
                <w:szCs w:val="20"/>
              </w:rPr>
              <w:t xml:space="preserve"> </w:t>
            </w:r>
            <w:proofErr w:type="spellStart"/>
            <w:r>
              <w:rPr>
                <w:rFonts w:eastAsia="Cambria"/>
                <w:bCs/>
                <w:sz w:val="20"/>
                <w:szCs w:val="20"/>
              </w:rPr>
              <w:t>унија</w:t>
            </w:r>
            <w:proofErr w:type="spellEnd"/>
            <w:r w:rsidRPr="00135AF7">
              <w:rPr>
                <w:rFonts w:eastAsia="Cambria"/>
                <w:bCs/>
                <w:sz w:val="20"/>
                <w:szCs w:val="20"/>
              </w:rPr>
              <w:t xml:space="preserve"> </w:t>
            </w:r>
            <w:r w:rsidRPr="0020577B">
              <w:rPr>
                <w:rFonts w:eastAsia="Cambria"/>
                <w:bCs/>
                <w:sz w:val="20"/>
                <w:szCs w:val="20"/>
              </w:rPr>
              <w:t xml:space="preserve">L </w:t>
            </w:r>
            <w:r>
              <w:rPr>
                <w:rFonts w:eastAsia="Cambria"/>
                <w:bCs/>
                <w:sz w:val="20"/>
                <w:szCs w:val="20"/>
                <w:lang w:val="mk-MK"/>
              </w:rPr>
              <w:t>326</w:t>
            </w:r>
            <w:r w:rsidRPr="0020577B">
              <w:rPr>
                <w:rFonts w:eastAsia="Cambria"/>
                <w:bCs/>
                <w:sz w:val="20"/>
                <w:szCs w:val="20"/>
              </w:rPr>
              <w:t>/</w:t>
            </w:r>
            <w:r>
              <w:rPr>
                <w:rFonts w:eastAsia="Cambria"/>
                <w:bCs/>
                <w:sz w:val="20"/>
                <w:szCs w:val="20"/>
                <w:lang w:val="mk-MK"/>
              </w:rPr>
              <w:t>1</w:t>
            </w:r>
          </w:p>
          <w:p w14:paraId="272F5618" w14:textId="77777777" w:rsidR="00F061C8" w:rsidRPr="0085131A" w:rsidRDefault="00F061C8" w:rsidP="00A338C4">
            <w:pPr>
              <w:rPr>
                <w:rFonts w:asciiTheme="minorHAnsi" w:hAnsiTheme="minorHAnsi" w:cstheme="minorHAnsi"/>
                <w:b/>
                <w:sz w:val="20"/>
                <w:szCs w:val="20"/>
                <w:lang w:val="mk-MK"/>
              </w:rPr>
            </w:pPr>
          </w:p>
          <w:p w14:paraId="5E06A3F8" w14:textId="73B55F95" w:rsidR="00932677" w:rsidRPr="0085131A" w:rsidRDefault="00340A59" w:rsidP="00932677">
            <w:pPr>
              <w:rPr>
                <w:rFonts w:asciiTheme="minorHAnsi" w:hAnsiTheme="minorHAnsi" w:cstheme="minorHAnsi"/>
                <w:bCs/>
                <w:sz w:val="20"/>
                <w:szCs w:val="20"/>
              </w:rPr>
            </w:pPr>
            <w:r w:rsidRPr="00963A96">
              <w:rPr>
                <w:rFonts w:ascii="StobiSerif Regular" w:hAnsi="StobiSerif Regular"/>
                <w:b/>
                <w:sz w:val="22"/>
                <w:szCs w:val="22"/>
              </w:rPr>
              <w:t>Title and number of the Official Journal of the European Union</w:t>
            </w:r>
            <w:r>
              <w:rPr>
                <w:rFonts w:ascii="StobiSerif Regular" w:hAnsi="StobiSerif Regular"/>
                <w:b/>
                <w:sz w:val="22"/>
                <w:szCs w:val="22"/>
              </w:rPr>
              <w:t xml:space="preserve"> in English</w:t>
            </w:r>
            <w:r w:rsidRPr="00AF0502">
              <w:rPr>
                <w:rFonts w:ascii="StobiSerif Regular" w:hAnsi="StobiSerif Regular"/>
                <w:b/>
                <w:sz w:val="22"/>
                <w:szCs w:val="22"/>
                <w:lang w:val="mk-MK"/>
              </w:rPr>
              <w:t xml:space="preserve">: </w:t>
            </w:r>
            <w:r w:rsidR="00932677" w:rsidRPr="0085131A">
              <w:rPr>
                <w:rFonts w:asciiTheme="minorHAnsi" w:hAnsiTheme="minorHAnsi" w:cstheme="minorHAnsi"/>
                <w:bCs/>
                <w:sz w:val="20"/>
                <w:szCs w:val="20"/>
              </w:rPr>
              <w:t>REGULATION (EU) No 1227/2011 OF THE EUROPEAN PARLIAMENT AND OF THE COUNCIL of 25 October 2011</w:t>
            </w:r>
          </w:p>
          <w:p w14:paraId="3FCD4559" w14:textId="77777777" w:rsidR="00F061C8" w:rsidRDefault="00932677" w:rsidP="00A338C4">
            <w:pPr>
              <w:rPr>
                <w:rFonts w:asciiTheme="minorHAnsi" w:hAnsiTheme="minorHAnsi" w:cstheme="minorHAnsi"/>
                <w:bCs/>
                <w:sz w:val="20"/>
                <w:szCs w:val="20"/>
                <w:lang w:val="mk-MK"/>
              </w:rPr>
            </w:pPr>
            <w:r w:rsidRPr="0085131A">
              <w:rPr>
                <w:rFonts w:asciiTheme="minorHAnsi" w:hAnsiTheme="minorHAnsi" w:cstheme="minorHAnsi"/>
                <w:bCs/>
                <w:sz w:val="20"/>
                <w:szCs w:val="20"/>
              </w:rPr>
              <w:t xml:space="preserve">on wholesale energy market integrity and transparency </w:t>
            </w:r>
          </w:p>
          <w:p w14:paraId="4607673F" w14:textId="3510DB0B" w:rsidR="00F111DA" w:rsidRPr="00F111DA" w:rsidRDefault="00F111DA" w:rsidP="00A338C4">
            <w:pPr>
              <w:rPr>
                <w:rFonts w:asciiTheme="minorHAnsi" w:hAnsiTheme="minorHAnsi" w:cstheme="minorHAnsi"/>
                <w:b/>
                <w:sz w:val="20"/>
                <w:szCs w:val="20"/>
                <w:lang w:val="mk-MK"/>
              </w:rPr>
            </w:pPr>
            <w:r>
              <w:rPr>
                <w:rFonts w:eastAsia="Cambria"/>
                <w:bCs/>
                <w:sz w:val="20"/>
                <w:szCs w:val="20"/>
              </w:rPr>
              <w:t>O</w:t>
            </w:r>
            <w:r w:rsidRPr="0020577B">
              <w:rPr>
                <w:rFonts w:eastAsia="Cambria"/>
                <w:bCs/>
                <w:sz w:val="20"/>
                <w:szCs w:val="20"/>
              </w:rPr>
              <w:t>fficial Journal of the European Union</w:t>
            </w:r>
            <w:r>
              <w:rPr>
                <w:rFonts w:eastAsia="Cambria"/>
                <w:bCs/>
                <w:sz w:val="20"/>
                <w:szCs w:val="20"/>
              </w:rPr>
              <w:t xml:space="preserve">   </w:t>
            </w:r>
            <w:r w:rsidRPr="0020577B">
              <w:rPr>
                <w:rFonts w:eastAsia="Cambria"/>
                <w:bCs/>
                <w:sz w:val="20"/>
                <w:szCs w:val="20"/>
              </w:rPr>
              <w:t xml:space="preserve">L </w:t>
            </w:r>
            <w:r>
              <w:rPr>
                <w:rFonts w:eastAsia="Cambria"/>
                <w:bCs/>
                <w:sz w:val="20"/>
                <w:szCs w:val="20"/>
                <w:lang w:val="mk-MK"/>
              </w:rPr>
              <w:t>326</w:t>
            </w:r>
            <w:r w:rsidRPr="0020577B">
              <w:rPr>
                <w:rFonts w:eastAsia="Cambria"/>
                <w:bCs/>
                <w:sz w:val="20"/>
                <w:szCs w:val="20"/>
              </w:rPr>
              <w:t>/</w:t>
            </w:r>
            <w:r>
              <w:rPr>
                <w:rFonts w:eastAsia="Cambria"/>
                <w:bCs/>
                <w:sz w:val="20"/>
                <w:szCs w:val="20"/>
                <w:lang w:val="mk-MK"/>
              </w:rPr>
              <w:t>1</w:t>
            </w:r>
          </w:p>
          <w:p w14:paraId="204C8530" w14:textId="77777777" w:rsidR="00F061C8" w:rsidRPr="0085131A" w:rsidRDefault="00F061C8" w:rsidP="00F111DA">
            <w:pPr>
              <w:rPr>
                <w:rFonts w:asciiTheme="minorHAnsi" w:hAnsiTheme="minorHAnsi" w:cstheme="minorHAnsi"/>
                <w:b/>
                <w:sz w:val="20"/>
                <w:szCs w:val="20"/>
                <w:lang w:val="mk-MK"/>
              </w:rPr>
            </w:pPr>
          </w:p>
        </w:tc>
      </w:tr>
    </w:tbl>
    <w:p w14:paraId="7B7898D0" w14:textId="77777777" w:rsidR="00F061C8" w:rsidRPr="0085131A" w:rsidRDefault="00F061C8" w:rsidP="00F061C8">
      <w:pPr>
        <w:shd w:val="clear" w:color="auto" w:fill="FFFFFF"/>
        <w:spacing w:line="226" w:lineRule="exact"/>
        <w:rPr>
          <w:rFonts w:asciiTheme="minorHAnsi" w:hAnsiTheme="minorHAnsi" w:cstheme="minorHAnsi"/>
          <w:spacing w:val="-9"/>
          <w:sz w:val="20"/>
          <w:szCs w:val="20"/>
          <w:lang w:val="mk-MK"/>
        </w:rPr>
      </w:pPr>
    </w:p>
    <w:p w14:paraId="5C8B626A" w14:textId="77777777" w:rsidR="00F061C8" w:rsidRPr="0085131A" w:rsidRDefault="00F061C8" w:rsidP="00F061C8">
      <w:pPr>
        <w:shd w:val="clear" w:color="auto" w:fill="FFFFFF"/>
        <w:spacing w:line="226" w:lineRule="exact"/>
        <w:rPr>
          <w:rFonts w:asciiTheme="minorHAnsi" w:hAnsiTheme="minorHAnsi" w:cstheme="minorHAnsi"/>
          <w:spacing w:val="-9"/>
          <w:sz w:val="20"/>
          <w:szCs w:val="20"/>
          <w:lang w:val="mk-MK"/>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firstRow="1" w:lastRow="1" w:firstColumn="1" w:lastColumn="1" w:noHBand="0" w:noVBand="0"/>
      </w:tblPr>
      <w:tblGrid>
        <w:gridCol w:w="651"/>
        <w:gridCol w:w="3387"/>
        <w:gridCol w:w="2199"/>
        <w:gridCol w:w="2794"/>
        <w:gridCol w:w="2793"/>
        <w:gridCol w:w="3302"/>
      </w:tblGrid>
      <w:tr w:rsidR="00340A59" w:rsidRPr="0085131A" w14:paraId="74BEF0C4" w14:textId="77777777" w:rsidTr="00F359C6">
        <w:tc>
          <w:tcPr>
            <w:tcW w:w="651" w:type="dxa"/>
            <w:shd w:val="clear" w:color="auto" w:fill="F8D0B2"/>
          </w:tcPr>
          <w:p w14:paraId="6A4B6A47" w14:textId="77777777" w:rsidR="00340A59" w:rsidRPr="0085131A" w:rsidRDefault="00340A59" w:rsidP="00340A59">
            <w:pPr>
              <w:widowControl w:val="0"/>
              <w:tabs>
                <w:tab w:val="left" w:leader="underscore" w:pos="2443"/>
              </w:tabs>
              <w:autoSpaceDE w:val="0"/>
              <w:autoSpaceDN w:val="0"/>
              <w:adjustRightInd w:val="0"/>
              <w:spacing w:line="226" w:lineRule="exact"/>
              <w:jc w:val="center"/>
              <w:rPr>
                <w:rFonts w:asciiTheme="minorHAnsi" w:hAnsiTheme="minorHAnsi" w:cstheme="minorHAnsi"/>
                <w:spacing w:val="-10"/>
                <w:sz w:val="20"/>
                <w:szCs w:val="20"/>
                <w:lang w:val="mk-MK"/>
              </w:rPr>
            </w:pPr>
          </w:p>
        </w:tc>
        <w:tc>
          <w:tcPr>
            <w:tcW w:w="3387" w:type="dxa"/>
            <w:shd w:val="clear" w:color="auto" w:fill="F8D0B2"/>
          </w:tcPr>
          <w:p w14:paraId="6A39039A" w14:textId="22C928B9" w:rsidR="00340A59" w:rsidRPr="0085131A" w:rsidRDefault="00340A59" w:rsidP="00340A59">
            <w:pPr>
              <w:widowControl w:val="0"/>
              <w:tabs>
                <w:tab w:val="left" w:leader="underscore" w:pos="2443"/>
              </w:tabs>
              <w:autoSpaceDE w:val="0"/>
              <w:autoSpaceDN w:val="0"/>
              <w:adjustRightInd w:val="0"/>
              <w:spacing w:line="226" w:lineRule="exact"/>
              <w:jc w:val="center"/>
              <w:rPr>
                <w:rFonts w:asciiTheme="minorHAnsi" w:hAnsiTheme="minorHAnsi" w:cstheme="minorHAnsi"/>
                <w:spacing w:val="-10"/>
                <w:sz w:val="20"/>
                <w:szCs w:val="20"/>
                <w:lang w:val="mk-MK"/>
              </w:rPr>
            </w:pPr>
            <w:r w:rsidRPr="00963A96">
              <w:rPr>
                <w:rFonts w:ascii="StobiSerif Regular" w:hAnsi="StobiSerif Regular"/>
                <w:color w:val="000000"/>
                <w:spacing w:val="-10"/>
                <w:sz w:val="22"/>
                <w:szCs w:val="22"/>
              </w:rPr>
              <w:t>Name of the national legal provisions transposing the EU regulation (abbreviation)</w:t>
            </w:r>
          </w:p>
        </w:tc>
        <w:tc>
          <w:tcPr>
            <w:tcW w:w="2199" w:type="dxa"/>
            <w:shd w:val="clear" w:color="auto" w:fill="F8D0B2"/>
          </w:tcPr>
          <w:p w14:paraId="284C14AC" w14:textId="32E59B33" w:rsidR="00340A59" w:rsidRPr="0085131A" w:rsidRDefault="00340A59" w:rsidP="00340A59">
            <w:pPr>
              <w:widowControl w:val="0"/>
              <w:tabs>
                <w:tab w:val="left" w:leader="underscore" w:pos="2443"/>
              </w:tabs>
              <w:autoSpaceDE w:val="0"/>
              <w:autoSpaceDN w:val="0"/>
              <w:adjustRightInd w:val="0"/>
              <w:spacing w:line="226" w:lineRule="exact"/>
              <w:jc w:val="center"/>
              <w:rPr>
                <w:rFonts w:asciiTheme="minorHAnsi" w:hAnsiTheme="minorHAnsi" w:cstheme="minorHAnsi"/>
                <w:spacing w:val="-10"/>
                <w:sz w:val="20"/>
                <w:szCs w:val="20"/>
                <w:lang w:val="mk-MK"/>
              </w:rPr>
            </w:pPr>
            <w:r w:rsidRPr="00963A96">
              <w:rPr>
                <w:rFonts w:ascii="StobiSerif Regular" w:hAnsi="StobiSerif Regular"/>
                <w:color w:val="000000"/>
                <w:spacing w:val="-10"/>
                <w:sz w:val="22"/>
                <w:szCs w:val="22"/>
              </w:rPr>
              <w:t xml:space="preserve">EPP No. of national </w:t>
            </w:r>
            <w:proofErr w:type="spellStart"/>
            <w:r w:rsidRPr="00963A96">
              <w:rPr>
                <w:rFonts w:ascii="StobiSerif Regular" w:hAnsi="StobiSerif Regular"/>
                <w:color w:val="000000"/>
                <w:spacing w:val="-10"/>
                <w:sz w:val="22"/>
                <w:szCs w:val="22"/>
              </w:rPr>
              <w:t>labor</w:t>
            </w:r>
            <w:proofErr w:type="spellEnd"/>
            <w:r w:rsidRPr="00963A96">
              <w:rPr>
                <w:rFonts w:ascii="StobiSerif Regular" w:hAnsi="StobiSerif Regular"/>
                <w:color w:val="000000"/>
                <w:spacing w:val="-10"/>
                <w:sz w:val="22"/>
                <w:szCs w:val="22"/>
              </w:rPr>
              <w:t xml:space="preserve"> regulations</w:t>
            </w:r>
          </w:p>
        </w:tc>
        <w:tc>
          <w:tcPr>
            <w:tcW w:w="2794" w:type="dxa"/>
            <w:shd w:val="clear" w:color="auto" w:fill="F8D0B2"/>
          </w:tcPr>
          <w:p w14:paraId="06B8B16D" w14:textId="77777777" w:rsidR="00340A59" w:rsidRPr="00963A96" w:rsidRDefault="00340A59" w:rsidP="00340A59">
            <w:pPr>
              <w:widowControl w:val="0"/>
              <w:tabs>
                <w:tab w:val="left" w:leader="underscore" w:pos="2443"/>
              </w:tabs>
              <w:autoSpaceDE w:val="0"/>
              <w:autoSpaceDN w:val="0"/>
              <w:adjustRightInd w:val="0"/>
              <w:spacing w:line="226" w:lineRule="exact"/>
              <w:jc w:val="center"/>
              <w:rPr>
                <w:rFonts w:ascii="StobiSerif Regular" w:hAnsi="StobiSerif Regular"/>
                <w:color w:val="000000"/>
                <w:spacing w:val="-10"/>
                <w:sz w:val="22"/>
                <w:szCs w:val="22"/>
              </w:rPr>
            </w:pPr>
            <w:r w:rsidRPr="00963A96">
              <w:rPr>
                <w:rFonts w:ascii="StobiSerif Regular" w:hAnsi="StobiSerif Regular"/>
                <w:color w:val="000000"/>
                <w:spacing w:val="-10"/>
                <w:sz w:val="22"/>
                <w:szCs w:val="22"/>
              </w:rPr>
              <w:t>Is it a draft regulation or an adopted regulation</w:t>
            </w:r>
          </w:p>
          <w:p w14:paraId="6A536482" w14:textId="767B4643" w:rsidR="00340A59" w:rsidRPr="0085131A" w:rsidRDefault="00340A59" w:rsidP="00340A59">
            <w:pPr>
              <w:widowControl w:val="0"/>
              <w:tabs>
                <w:tab w:val="left" w:leader="underscore" w:pos="2443"/>
              </w:tabs>
              <w:autoSpaceDE w:val="0"/>
              <w:autoSpaceDN w:val="0"/>
              <w:adjustRightInd w:val="0"/>
              <w:spacing w:line="226" w:lineRule="exact"/>
              <w:jc w:val="center"/>
              <w:rPr>
                <w:rFonts w:asciiTheme="minorHAnsi" w:hAnsiTheme="minorHAnsi" w:cstheme="minorHAnsi"/>
                <w:spacing w:val="-10"/>
                <w:sz w:val="20"/>
                <w:szCs w:val="20"/>
                <w:lang w:val="mk-MK"/>
              </w:rPr>
            </w:pPr>
            <w:r w:rsidRPr="00963A96">
              <w:rPr>
                <w:rFonts w:ascii="StobiSerif Regular" w:hAnsi="StobiSerif Regular"/>
                <w:color w:val="000000"/>
                <w:spacing w:val="-10"/>
                <w:sz w:val="22"/>
                <w:szCs w:val="22"/>
              </w:rPr>
              <w:t>(if an adopted regulation, fill in the last column)</w:t>
            </w:r>
          </w:p>
        </w:tc>
        <w:tc>
          <w:tcPr>
            <w:tcW w:w="2793" w:type="dxa"/>
            <w:shd w:val="clear" w:color="auto" w:fill="F8D0B2"/>
          </w:tcPr>
          <w:p w14:paraId="6F237005" w14:textId="0BB9362D" w:rsidR="00340A59" w:rsidRPr="0085131A" w:rsidRDefault="00340A59" w:rsidP="00340A59">
            <w:pPr>
              <w:widowControl w:val="0"/>
              <w:autoSpaceDE w:val="0"/>
              <w:autoSpaceDN w:val="0"/>
              <w:adjustRightInd w:val="0"/>
              <w:spacing w:line="226" w:lineRule="exact"/>
              <w:jc w:val="center"/>
              <w:rPr>
                <w:rFonts w:asciiTheme="minorHAnsi" w:hAnsiTheme="minorHAnsi" w:cstheme="minorHAnsi"/>
                <w:spacing w:val="-10"/>
                <w:sz w:val="20"/>
                <w:szCs w:val="20"/>
                <w:lang w:val="mk-MK"/>
              </w:rPr>
            </w:pPr>
            <w:r>
              <w:rPr>
                <w:rFonts w:ascii="StobiSerif Regular" w:hAnsi="StobiSerif Regular"/>
                <w:color w:val="000000"/>
                <w:spacing w:val="-10"/>
                <w:sz w:val="22"/>
                <w:szCs w:val="22"/>
                <w:lang w:val="en-US"/>
              </w:rPr>
              <w:t xml:space="preserve">Number of </w:t>
            </w:r>
            <w:r w:rsidRPr="00963A96">
              <w:rPr>
                <w:rFonts w:ascii="StobiSerif Regular" w:hAnsi="StobiSerif Regular"/>
                <w:sz w:val="22"/>
                <w:szCs w:val="22"/>
              </w:rPr>
              <w:t>Official Gazette of the Republic of Macedonia</w:t>
            </w:r>
            <w:r>
              <w:rPr>
                <w:rFonts w:ascii="StobiSerif Regular" w:hAnsi="StobiSerif Regular"/>
                <w:color w:val="000000"/>
                <w:spacing w:val="-10"/>
                <w:sz w:val="22"/>
                <w:szCs w:val="22"/>
              </w:rPr>
              <w:t xml:space="preserve"> </w:t>
            </w:r>
            <w:r w:rsidRPr="00AF0502">
              <w:rPr>
                <w:rFonts w:ascii="StobiSerif Regular" w:hAnsi="StobiSerif Regular"/>
                <w:color w:val="000000"/>
                <w:spacing w:val="-10"/>
                <w:sz w:val="22"/>
                <w:szCs w:val="22"/>
              </w:rPr>
              <w:t>(</w:t>
            </w:r>
            <w:r>
              <w:rPr>
                <w:rFonts w:ascii="StobiSerif Regular" w:hAnsi="StobiSerif Regular"/>
                <w:color w:val="000000"/>
                <w:spacing w:val="-10"/>
                <w:sz w:val="22"/>
                <w:szCs w:val="22"/>
                <w:lang w:val="en-US"/>
              </w:rPr>
              <w:t>no</w:t>
            </w:r>
            <w:r w:rsidRPr="00AF0502">
              <w:rPr>
                <w:rFonts w:ascii="StobiSerif Regular" w:hAnsi="StobiSerif Regular"/>
                <w:color w:val="000000"/>
                <w:spacing w:val="-10"/>
                <w:sz w:val="22"/>
                <w:szCs w:val="22"/>
              </w:rPr>
              <w:t>./</w:t>
            </w:r>
            <w:r>
              <w:rPr>
                <w:rFonts w:ascii="StobiSerif Regular" w:hAnsi="StobiSerif Regular"/>
                <w:color w:val="000000"/>
                <w:spacing w:val="-10"/>
                <w:sz w:val="22"/>
                <w:szCs w:val="22"/>
                <w:lang w:val="en-US"/>
              </w:rPr>
              <w:t>year</w:t>
            </w:r>
            <w:r w:rsidRPr="00AF0502">
              <w:rPr>
                <w:rFonts w:ascii="StobiSerif Regular" w:hAnsi="StobiSerif Regular"/>
                <w:color w:val="000000"/>
                <w:spacing w:val="-10"/>
                <w:sz w:val="22"/>
                <w:szCs w:val="22"/>
              </w:rPr>
              <w:t xml:space="preserve"> </w:t>
            </w:r>
            <w:r>
              <w:rPr>
                <w:rFonts w:ascii="StobiSerif Regular" w:hAnsi="StobiSerif Regular"/>
                <w:color w:val="000000"/>
                <w:spacing w:val="-10"/>
                <w:sz w:val="22"/>
                <w:szCs w:val="22"/>
                <w:lang w:val="en-US"/>
              </w:rPr>
              <w:t>with</w:t>
            </w:r>
            <w:r w:rsidRPr="00AF0502">
              <w:rPr>
                <w:rFonts w:ascii="StobiSerif Regular" w:hAnsi="StobiSerif Regular"/>
                <w:color w:val="000000"/>
                <w:spacing w:val="-10"/>
                <w:sz w:val="22"/>
                <w:szCs w:val="22"/>
              </w:rPr>
              <w:t xml:space="preserve"> 4 </w:t>
            </w:r>
            <w:r>
              <w:rPr>
                <w:rFonts w:ascii="StobiSerif Regular" w:hAnsi="StobiSerif Regular"/>
                <w:color w:val="000000"/>
                <w:spacing w:val="-10"/>
                <w:sz w:val="22"/>
                <w:szCs w:val="22"/>
                <w:lang w:val="en-US"/>
              </w:rPr>
              <w:t>digits</w:t>
            </w:r>
            <w:r w:rsidRPr="00AF0502">
              <w:rPr>
                <w:rFonts w:ascii="StobiSerif Regular" w:hAnsi="StobiSerif Regular"/>
                <w:color w:val="000000"/>
                <w:spacing w:val="-10"/>
                <w:sz w:val="22"/>
                <w:szCs w:val="22"/>
              </w:rPr>
              <w:t>)</w:t>
            </w:r>
          </w:p>
        </w:tc>
        <w:tc>
          <w:tcPr>
            <w:tcW w:w="3302" w:type="dxa"/>
            <w:shd w:val="clear" w:color="auto" w:fill="F8D0B2"/>
          </w:tcPr>
          <w:p w14:paraId="3D8D6741" w14:textId="1770420C" w:rsidR="00340A59" w:rsidRPr="0085131A" w:rsidRDefault="00340A59" w:rsidP="00340A59">
            <w:pPr>
              <w:jc w:val="center"/>
              <w:rPr>
                <w:rFonts w:asciiTheme="minorHAnsi" w:hAnsiTheme="minorHAnsi" w:cstheme="minorHAnsi"/>
                <w:spacing w:val="-10"/>
                <w:sz w:val="20"/>
                <w:szCs w:val="20"/>
                <w:lang w:val="mk-MK"/>
              </w:rPr>
            </w:pPr>
            <w:r>
              <w:rPr>
                <w:rFonts w:ascii="StobiSerif Regular" w:hAnsi="StobiSerif Regular"/>
                <w:color w:val="000000"/>
                <w:spacing w:val="-10"/>
                <w:sz w:val="22"/>
                <w:szCs w:val="22"/>
                <w:lang w:val="en-US"/>
              </w:rPr>
              <w:t>Comment</w:t>
            </w:r>
          </w:p>
        </w:tc>
      </w:tr>
      <w:tr w:rsidR="00340A59" w:rsidRPr="0085131A" w14:paraId="1254A908" w14:textId="77777777" w:rsidTr="00C11852">
        <w:tc>
          <w:tcPr>
            <w:tcW w:w="651" w:type="dxa"/>
          </w:tcPr>
          <w:p w14:paraId="5C278C55" w14:textId="77777777" w:rsidR="00340A59" w:rsidRPr="0085131A" w:rsidRDefault="00340A59" w:rsidP="00340A59">
            <w:pPr>
              <w:widowControl w:val="0"/>
              <w:tabs>
                <w:tab w:val="left" w:leader="underscore" w:pos="2443"/>
              </w:tabs>
              <w:autoSpaceDE w:val="0"/>
              <w:autoSpaceDN w:val="0"/>
              <w:adjustRightInd w:val="0"/>
              <w:spacing w:line="226" w:lineRule="exact"/>
              <w:rPr>
                <w:rFonts w:asciiTheme="minorHAnsi" w:hAnsiTheme="minorHAnsi" w:cstheme="minorHAnsi"/>
                <w:spacing w:val="-10"/>
                <w:sz w:val="20"/>
                <w:szCs w:val="20"/>
                <w:lang w:val="mk-MK"/>
              </w:rPr>
            </w:pPr>
            <w:r w:rsidRPr="0085131A">
              <w:rPr>
                <w:rFonts w:asciiTheme="minorHAnsi" w:hAnsiTheme="minorHAnsi" w:cstheme="minorHAnsi"/>
                <w:spacing w:val="-10"/>
                <w:sz w:val="20"/>
                <w:szCs w:val="20"/>
                <w:lang w:val="mk-MK"/>
              </w:rPr>
              <w:t>1</w:t>
            </w:r>
          </w:p>
        </w:tc>
        <w:tc>
          <w:tcPr>
            <w:tcW w:w="3387" w:type="dxa"/>
          </w:tcPr>
          <w:p w14:paraId="743F7FE7" w14:textId="0493B61E" w:rsidR="00340A59" w:rsidRPr="0085131A" w:rsidRDefault="00340A59" w:rsidP="00340A59">
            <w:pPr>
              <w:widowControl w:val="0"/>
              <w:tabs>
                <w:tab w:val="left" w:leader="underscore" w:pos="2443"/>
              </w:tabs>
              <w:autoSpaceDE w:val="0"/>
              <w:autoSpaceDN w:val="0"/>
              <w:adjustRightInd w:val="0"/>
              <w:spacing w:line="226" w:lineRule="exact"/>
              <w:rPr>
                <w:rFonts w:asciiTheme="minorHAnsi" w:hAnsiTheme="minorHAnsi" w:cstheme="minorHAnsi"/>
                <w:spacing w:val="-10"/>
                <w:sz w:val="20"/>
                <w:szCs w:val="20"/>
                <w:lang w:val="mk-MK"/>
              </w:rPr>
            </w:pPr>
            <w:r>
              <w:rPr>
                <w:rFonts w:ascii="StobiSerif Regular" w:hAnsi="StobiSerif Regular"/>
                <w:b/>
                <w:color w:val="000000"/>
                <w:sz w:val="22"/>
                <w:szCs w:val="22"/>
                <w:lang w:val="en-US"/>
              </w:rPr>
              <w:t>Draft Energy Law</w:t>
            </w:r>
            <w:r w:rsidRPr="00F37750">
              <w:rPr>
                <w:rFonts w:ascii="StobiSerif Regular" w:hAnsi="StobiSerif Regular"/>
                <w:b/>
                <w:color w:val="000000"/>
                <w:sz w:val="22"/>
                <w:szCs w:val="22"/>
              </w:rPr>
              <w:t xml:space="preserve"> (</w:t>
            </w:r>
            <w:r>
              <w:rPr>
                <w:rFonts w:ascii="StobiSerif Regular" w:hAnsi="StobiSerif Regular"/>
                <w:b/>
                <w:color w:val="000000"/>
                <w:sz w:val="22"/>
                <w:szCs w:val="22"/>
                <w:lang w:val="en-US"/>
              </w:rPr>
              <w:t>DEL</w:t>
            </w:r>
            <w:r w:rsidRPr="00F37750">
              <w:rPr>
                <w:rFonts w:ascii="StobiSerif Regular" w:hAnsi="StobiSerif Regular"/>
                <w:b/>
                <w:color w:val="000000"/>
                <w:sz w:val="22"/>
                <w:szCs w:val="22"/>
              </w:rPr>
              <w:t>)</w:t>
            </w:r>
          </w:p>
        </w:tc>
        <w:tc>
          <w:tcPr>
            <w:tcW w:w="2199" w:type="dxa"/>
          </w:tcPr>
          <w:p w14:paraId="431AB7C1" w14:textId="7629F184" w:rsidR="00340A59" w:rsidRPr="0085131A" w:rsidRDefault="00340A59" w:rsidP="00340A59">
            <w:pPr>
              <w:widowControl w:val="0"/>
              <w:tabs>
                <w:tab w:val="left" w:leader="underscore" w:pos="2443"/>
              </w:tabs>
              <w:autoSpaceDE w:val="0"/>
              <w:autoSpaceDN w:val="0"/>
              <w:adjustRightInd w:val="0"/>
              <w:spacing w:line="226" w:lineRule="exact"/>
              <w:rPr>
                <w:rFonts w:asciiTheme="minorHAnsi" w:hAnsiTheme="minorHAnsi" w:cstheme="minorHAnsi"/>
                <w:spacing w:val="-10"/>
                <w:sz w:val="20"/>
                <w:szCs w:val="20"/>
                <w:lang w:val="mk-MK"/>
              </w:rPr>
            </w:pPr>
            <w:r w:rsidRPr="00EC3BF6">
              <w:rPr>
                <w:rFonts w:asciiTheme="minorHAnsi" w:hAnsiTheme="minorHAnsi" w:cstheme="minorHAnsi"/>
                <w:spacing w:val="-10"/>
                <w:sz w:val="20"/>
                <w:szCs w:val="20"/>
                <w:lang w:val="mk-MK"/>
              </w:rPr>
              <w:t>2019.0400.7894</w:t>
            </w:r>
          </w:p>
        </w:tc>
        <w:tc>
          <w:tcPr>
            <w:tcW w:w="2794" w:type="dxa"/>
          </w:tcPr>
          <w:p w14:paraId="7308443F" w14:textId="1E5AE1F0" w:rsidR="00340A59" w:rsidRPr="0085131A" w:rsidRDefault="00340A59" w:rsidP="00340A59">
            <w:pPr>
              <w:widowControl w:val="0"/>
              <w:tabs>
                <w:tab w:val="left" w:leader="underscore" w:pos="2443"/>
              </w:tabs>
              <w:autoSpaceDE w:val="0"/>
              <w:autoSpaceDN w:val="0"/>
              <w:adjustRightInd w:val="0"/>
              <w:spacing w:line="226" w:lineRule="exact"/>
              <w:rPr>
                <w:rFonts w:asciiTheme="minorHAnsi" w:hAnsiTheme="minorHAnsi" w:cstheme="minorHAnsi"/>
                <w:spacing w:val="-10"/>
                <w:sz w:val="20"/>
                <w:szCs w:val="20"/>
                <w:lang w:val="mk-MK"/>
              </w:rPr>
            </w:pPr>
            <w:r>
              <w:rPr>
                <w:rFonts w:ascii="StobiSerif Regular" w:hAnsi="StobiSerif Regular" w:cs="Arial"/>
                <w:color w:val="000000"/>
                <w:spacing w:val="-10"/>
                <w:sz w:val="22"/>
                <w:szCs w:val="22"/>
                <w:lang w:val="en-US"/>
              </w:rPr>
              <w:t>Draft regulation</w:t>
            </w:r>
          </w:p>
        </w:tc>
        <w:tc>
          <w:tcPr>
            <w:tcW w:w="2793" w:type="dxa"/>
          </w:tcPr>
          <w:p w14:paraId="1F2F1CA0" w14:textId="77777777" w:rsidR="00340A59" w:rsidRPr="0085131A" w:rsidRDefault="00340A59" w:rsidP="00340A59">
            <w:pPr>
              <w:widowControl w:val="0"/>
              <w:tabs>
                <w:tab w:val="left" w:leader="underscore" w:pos="2443"/>
              </w:tabs>
              <w:autoSpaceDE w:val="0"/>
              <w:autoSpaceDN w:val="0"/>
              <w:adjustRightInd w:val="0"/>
              <w:spacing w:line="226" w:lineRule="exact"/>
              <w:rPr>
                <w:rFonts w:asciiTheme="minorHAnsi" w:hAnsiTheme="minorHAnsi" w:cstheme="minorHAnsi"/>
                <w:spacing w:val="-10"/>
                <w:sz w:val="20"/>
                <w:szCs w:val="20"/>
                <w:lang w:val="mk-MK"/>
              </w:rPr>
            </w:pPr>
          </w:p>
        </w:tc>
        <w:tc>
          <w:tcPr>
            <w:tcW w:w="3302" w:type="dxa"/>
          </w:tcPr>
          <w:p w14:paraId="6D69E3CA" w14:textId="77777777" w:rsidR="00340A59" w:rsidRPr="0085131A" w:rsidRDefault="00340A59" w:rsidP="00340A59">
            <w:pPr>
              <w:widowControl w:val="0"/>
              <w:tabs>
                <w:tab w:val="left" w:leader="underscore" w:pos="2443"/>
              </w:tabs>
              <w:autoSpaceDE w:val="0"/>
              <w:autoSpaceDN w:val="0"/>
              <w:adjustRightInd w:val="0"/>
              <w:spacing w:line="226" w:lineRule="exact"/>
              <w:rPr>
                <w:rFonts w:asciiTheme="minorHAnsi" w:hAnsiTheme="minorHAnsi" w:cstheme="minorHAnsi"/>
                <w:spacing w:val="-10"/>
                <w:sz w:val="20"/>
                <w:szCs w:val="20"/>
                <w:lang w:val="mk-MK"/>
              </w:rPr>
            </w:pPr>
          </w:p>
        </w:tc>
      </w:tr>
    </w:tbl>
    <w:p w14:paraId="403066A4" w14:textId="20532D29" w:rsidR="00F061C8" w:rsidRPr="00E4328F" w:rsidRDefault="00340A59" w:rsidP="00F061C8">
      <w:pPr>
        <w:shd w:val="clear" w:color="auto" w:fill="FFFFFF"/>
        <w:tabs>
          <w:tab w:val="left" w:leader="underscore" w:pos="2443"/>
        </w:tabs>
        <w:spacing w:line="226" w:lineRule="exact"/>
        <w:ind w:left="466"/>
        <w:rPr>
          <w:rFonts w:asciiTheme="minorHAnsi" w:hAnsiTheme="minorHAnsi" w:cstheme="minorHAnsi"/>
          <w:sz w:val="20"/>
          <w:szCs w:val="20"/>
          <w:lang w:val="en-US"/>
        </w:rPr>
      </w:pPr>
      <w:proofErr w:type="gramStart"/>
      <w:r>
        <w:rPr>
          <w:rFonts w:asciiTheme="minorHAnsi" w:hAnsiTheme="minorHAnsi" w:cstheme="minorHAnsi"/>
          <w:spacing w:val="-10"/>
          <w:sz w:val="20"/>
          <w:szCs w:val="20"/>
          <w:lang w:val="en-US"/>
        </w:rPr>
        <w:t xml:space="preserve">Date </w:t>
      </w:r>
      <w:r>
        <w:rPr>
          <w:rFonts w:asciiTheme="minorHAnsi" w:hAnsiTheme="minorHAnsi" w:cstheme="minorHAnsi"/>
          <w:spacing w:val="-10"/>
          <w:sz w:val="20"/>
          <w:szCs w:val="20"/>
          <w:lang w:val="mk-MK"/>
        </w:rPr>
        <w:t>:</w:t>
      </w:r>
      <w:proofErr w:type="gramEnd"/>
      <w:r w:rsidR="00F061C8" w:rsidRPr="0085131A">
        <w:rPr>
          <w:rFonts w:asciiTheme="minorHAnsi" w:hAnsiTheme="minorHAnsi" w:cstheme="minorHAnsi"/>
          <w:spacing w:val="-10"/>
          <w:sz w:val="20"/>
          <w:szCs w:val="20"/>
          <w:lang w:val="mk-MK"/>
        </w:rPr>
        <w:t xml:space="preserve"> </w:t>
      </w:r>
      <w:r w:rsidR="00E4328F">
        <w:rPr>
          <w:rFonts w:asciiTheme="minorHAnsi" w:hAnsiTheme="minorHAnsi" w:cstheme="minorHAnsi"/>
          <w:spacing w:val="-10"/>
          <w:sz w:val="20"/>
          <w:szCs w:val="20"/>
          <w:lang w:val="en-US"/>
        </w:rPr>
        <w:t>14</w:t>
      </w:r>
      <w:r w:rsidR="00F359C6" w:rsidRPr="0085131A">
        <w:rPr>
          <w:rFonts w:asciiTheme="minorHAnsi" w:hAnsiTheme="minorHAnsi" w:cstheme="minorHAnsi"/>
          <w:spacing w:val="-10"/>
          <w:sz w:val="20"/>
          <w:szCs w:val="20"/>
          <w:lang w:val="en-US"/>
        </w:rPr>
        <w:t>.</w:t>
      </w:r>
      <w:r w:rsidR="00E4328F">
        <w:rPr>
          <w:rFonts w:asciiTheme="minorHAnsi" w:hAnsiTheme="minorHAnsi" w:cstheme="minorHAnsi"/>
          <w:spacing w:val="-10"/>
          <w:sz w:val="20"/>
          <w:szCs w:val="20"/>
          <w:lang w:val="en-US"/>
        </w:rPr>
        <w:t>01</w:t>
      </w:r>
      <w:r w:rsidR="00AF4524" w:rsidRPr="0085131A">
        <w:rPr>
          <w:rFonts w:asciiTheme="minorHAnsi" w:hAnsiTheme="minorHAnsi" w:cstheme="minorHAnsi"/>
          <w:spacing w:val="-10"/>
          <w:sz w:val="20"/>
          <w:szCs w:val="20"/>
          <w:lang w:val="mk-MK"/>
        </w:rPr>
        <w:t>.202</w:t>
      </w:r>
      <w:r w:rsidR="00E4328F">
        <w:rPr>
          <w:rFonts w:asciiTheme="minorHAnsi" w:hAnsiTheme="minorHAnsi" w:cstheme="minorHAnsi"/>
          <w:spacing w:val="-10"/>
          <w:sz w:val="20"/>
          <w:szCs w:val="20"/>
          <w:lang w:val="en-US"/>
        </w:rPr>
        <w:t>5</w:t>
      </w:r>
    </w:p>
    <w:p w14:paraId="1BDE6F48" w14:textId="77777777" w:rsidR="00F061C8" w:rsidRPr="0085131A" w:rsidRDefault="00F061C8" w:rsidP="00F061C8">
      <w:pPr>
        <w:shd w:val="clear" w:color="auto" w:fill="FFFFFF"/>
        <w:tabs>
          <w:tab w:val="left" w:leader="underscore" w:pos="1546"/>
        </w:tabs>
        <w:spacing w:line="226" w:lineRule="exact"/>
        <w:ind w:left="475"/>
        <w:rPr>
          <w:rFonts w:asciiTheme="minorHAnsi" w:hAnsiTheme="minorHAnsi" w:cstheme="minorHAnsi"/>
          <w:spacing w:val="-12"/>
          <w:sz w:val="20"/>
          <w:szCs w:val="20"/>
          <w:lang w:val="mk-MK"/>
        </w:rPr>
      </w:pPr>
    </w:p>
    <w:p w14:paraId="53B86B5F" w14:textId="77777777" w:rsidR="00EC3BF6" w:rsidRDefault="00EC3BF6" w:rsidP="00F061C8">
      <w:pPr>
        <w:shd w:val="clear" w:color="auto" w:fill="FFFFFF"/>
        <w:tabs>
          <w:tab w:val="left" w:leader="underscore" w:pos="1546"/>
        </w:tabs>
        <w:spacing w:line="226" w:lineRule="exact"/>
        <w:ind w:left="475"/>
        <w:rPr>
          <w:rFonts w:asciiTheme="minorHAnsi" w:hAnsiTheme="minorHAnsi" w:cstheme="minorHAnsi"/>
          <w:spacing w:val="-12"/>
          <w:sz w:val="20"/>
          <w:szCs w:val="20"/>
          <w:lang w:val="mk-MK"/>
        </w:rPr>
      </w:pPr>
    </w:p>
    <w:p w14:paraId="64FC011D" w14:textId="76AFD381" w:rsidR="00EC3BF6" w:rsidRDefault="00340A59" w:rsidP="00F061C8">
      <w:pPr>
        <w:shd w:val="clear" w:color="auto" w:fill="FFFFFF"/>
        <w:tabs>
          <w:tab w:val="left" w:leader="underscore" w:pos="1546"/>
        </w:tabs>
        <w:spacing w:line="226" w:lineRule="exact"/>
        <w:ind w:left="475"/>
        <w:rPr>
          <w:rFonts w:asciiTheme="minorHAnsi" w:hAnsiTheme="minorHAnsi" w:cstheme="minorHAnsi"/>
          <w:spacing w:val="-12"/>
          <w:sz w:val="20"/>
          <w:szCs w:val="20"/>
          <w:lang w:val="mk-MK"/>
        </w:rPr>
      </w:pPr>
      <w:r>
        <w:rPr>
          <w:rFonts w:asciiTheme="minorHAnsi" w:hAnsiTheme="minorHAnsi" w:cstheme="minorHAnsi"/>
          <w:spacing w:val="-12"/>
          <w:sz w:val="20"/>
          <w:szCs w:val="20"/>
          <w:lang w:val="en-US"/>
        </w:rPr>
        <w:t xml:space="preserve">Responsible </w:t>
      </w:r>
      <w:proofErr w:type="gramStart"/>
      <w:r>
        <w:rPr>
          <w:rFonts w:asciiTheme="minorHAnsi" w:hAnsiTheme="minorHAnsi" w:cstheme="minorHAnsi"/>
          <w:spacing w:val="-12"/>
          <w:sz w:val="20"/>
          <w:szCs w:val="20"/>
          <w:lang w:val="en-US"/>
        </w:rPr>
        <w:t xml:space="preserve">person </w:t>
      </w:r>
      <w:r w:rsidR="00EC3BF6" w:rsidRPr="00EC3BF6">
        <w:rPr>
          <w:rFonts w:asciiTheme="minorHAnsi" w:hAnsiTheme="minorHAnsi" w:cstheme="minorHAnsi"/>
          <w:spacing w:val="-12"/>
          <w:sz w:val="20"/>
          <w:szCs w:val="20"/>
          <w:lang w:val="mk-MK"/>
        </w:rPr>
        <w:t>:</w:t>
      </w:r>
      <w:proofErr w:type="gramEnd"/>
      <w:r w:rsidR="00EC3BF6" w:rsidRPr="00EC3BF6">
        <w:rPr>
          <w:rFonts w:asciiTheme="minorHAnsi" w:hAnsiTheme="minorHAnsi" w:cstheme="minorHAnsi"/>
          <w:spacing w:val="-12"/>
          <w:sz w:val="20"/>
          <w:szCs w:val="20"/>
          <w:lang w:val="mk-MK"/>
        </w:rPr>
        <w:t xml:space="preserve"> </w:t>
      </w:r>
      <w:r w:rsidR="00EC3BF6">
        <w:rPr>
          <w:rFonts w:asciiTheme="minorHAnsi" w:hAnsiTheme="minorHAnsi" w:cstheme="minorHAnsi"/>
          <w:spacing w:val="-12"/>
          <w:sz w:val="20"/>
          <w:szCs w:val="20"/>
          <w:lang w:val="mk-MK"/>
        </w:rPr>
        <w:t>Катерина Георгиевска</w:t>
      </w:r>
    </w:p>
    <w:p w14:paraId="5BE77099" w14:textId="0D995B7F" w:rsidR="004876C6" w:rsidRPr="00340A59" w:rsidRDefault="00340A59" w:rsidP="00340A59">
      <w:pPr>
        <w:shd w:val="clear" w:color="auto" w:fill="FFFFFF"/>
        <w:tabs>
          <w:tab w:val="left" w:leader="underscore" w:pos="1546"/>
        </w:tabs>
        <w:spacing w:line="226" w:lineRule="exact"/>
        <w:ind w:left="475"/>
        <w:rPr>
          <w:rFonts w:asciiTheme="minorHAnsi" w:hAnsiTheme="minorHAnsi" w:cstheme="minorHAnsi"/>
          <w:spacing w:val="-12"/>
          <w:sz w:val="20"/>
          <w:szCs w:val="20"/>
          <w:lang w:val="mk-MK"/>
        </w:rPr>
      </w:pPr>
      <w:r>
        <w:rPr>
          <w:rFonts w:asciiTheme="minorHAnsi" w:hAnsiTheme="minorHAnsi" w:cstheme="minorHAnsi"/>
          <w:spacing w:val="-12"/>
          <w:sz w:val="20"/>
          <w:szCs w:val="20"/>
          <w:lang w:val="en-US"/>
        </w:rPr>
        <w:t>Version</w:t>
      </w:r>
      <w:r w:rsidR="00F061C8" w:rsidRPr="0085131A">
        <w:rPr>
          <w:rFonts w:asciiTheme="minorHAnsi" w:hAnsiTheme="minorHAnsi" w:cstheme="minorHAnsi"/>
          <w:spacing w:val="-12"/>
          <w:sz w:val="20"/>
          <w:szCs w:val="20"/>
          <w:lang w:val="mk-MK"/>
        </w:rPr>
        <w:t xml:space="preserve"> </w:t>
      </w:r>
      <w:r w:rsidR="000731CA">
        <w:rPr>
          <w:rFonts w:asciiTheme="minorHAnsi" w:hAnsiTheme="minorHAnsi" w:cstheme="minorHAnsi"/>
          <w:spacing w:val="-12"/>
          <w:sz w:val="20"/>
          <w:szCs w:val="20"/>
          <w:lang w:val="mk-MK"/>
        </w:rPr>
        <w:t>1</w:t>
      </w:r>
    </w:p>
    <w:tbl>
      <w:tblPr>
        <w:tblW w:w="5077"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1086"/>
        <w:gridCol w:w="3344"/>
        <w:gridCol w:w="1393"/>
        <w:gridCol w:w="976"/>
        <w:gridCol w:w="2892"/>
        <w:gridCol w:w="2168"/>
        <w:gridCol w:w="1462"/>
        <w:gridCol w:w="894"/>
        <w:gridCol w:w="1144"/>
      </w:tblGrid>
      <w:tr w:rsidR="00F359C6" w:rsidRPr="0085131A" w14:paraId="0087E49D" w14:textId="77777777" w:rsidTr="00E35401">
        <w:trPr>
          <w:tblHeader/>
        </w:trPr>
        <w:tc>
          <w:tcPr>
            <w:tcW w:w="1086" w:type="dxa"/>
            <w:shd w:val="clear" w:color="auto" w:fill="F8D0B2"/>
          </w:tcPr>
          <w:p w14:paraId="58D77BD7" w14:textId="77777777" w:rsidR="00F061C8" w:rsidRPr="0085131A" w:rsidRDefault="00F061C8" w:rsidP="00673C02">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1</w:t>
            </w:r>
          </w:p>
        </w:tc>
        <w:tc>
          <w:tcPr>
            <w:tcW w:w="3344" w:type="dxa"/>
            <w:shd w:val="clear" w:color="auto" w:fill="F8D0B2"/>
          </w:tcPr>
          <w:p w14:paraId="5DB6D446" w14:textId="77777777" w:rsidR="00F061C8" w:rsidRPr="0085131A" w:rsidRDefault="00F061C8" w:rsidP="00673C02">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2</w:t>
            </w:r>
          </w:p>
        </w:tc>
        <w:tc>
          <w:tcPr>
            <w:tcW w:w="1393" w:type="dxa"/>
            <w:shd w:val="clear" w:color="auto" w:fill="F8D0B2"/>
          </w:tcPr>
          <w:p w14:paraId="49FA7438" w14:textId="77777777" w:rsidR="00F061C8" w:rsidRPr="0085131A" w:rsidRDefault="00F061C8" w:rsidP="00673C02">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3</w:t>
            </w:r>
          </w:p>
        </w:tc>
        <w:tc>
          <w:tcPr>
            <w:tcW w:w="976" w:type="dxa"/>
            <w:shd w:val="clear" w:color="auto" w:fill="F8D0B2"/>
          </w:tcPr>
          <w:p w14:paraId="28496CAD" w14:textId="77777777" w:rsidR="00F061C8" w:rsidRPr="0085131A" w:rsidRDefault="00F061C8" w:rsidP="00673C02">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4</w:t>
            </w:r>
          </w:p>
        </w:tc>
        <w:tc>
          <w:tcPr>
            <w:tcW w:w="2892" w:type="dxa"/>
            <w:shd w:val="clear" w:color="auto" w:fill="F8D0B2"/>
          </w:tcPr>
          <w:p w14:paraId="23DAE4A4" w14:textId="77777777" w:rsidR="00F061C8" w:rsidRPr="0085131A" w:rsidRDefault="00F061C8" w:rsidP="008B563E">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5</w:t>
            </w:r>
          </w:p>
        </w:tc>
        <w:tc>
          <w:tcPr>
            <w:tcW w:w="2168" w:type="dxa"/>
            <w:shd w:val="clear" w:color="auto" w:fill="F8D0B2"/>
          </w:tcPr>
          <w:p w14:paraId="1F823F79" w14:textId="77777777" w:rsidR="00F061C8" w:rsidRPr="0085131A" w:rsidRDefault="00F061C8" w:rsidP="00673C02">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6</w:t>
            </w:r>
          </w:p>
        </w:tc>
        <w:tc>
          <w:tcPr>
            <w:tcW w:w="1462" w:type="dxa"/>
            <w:shd w:val="clear" w:color="auto" w:fill="F8D0B2"/>
          </w:tcPr>
          <w:p w14:paraId="62C9BAE7" w14:textId="77777777" w:rsidR="00F061C8" w:rsidRPr="0085131A" w:rsidRDefault="00F061C8" w:rsidP="00673C02">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7</w:t>
            </w:r>
          </w:p>
        </w:tc>
        <w:tc>
          <w:tcPr>
            <w:tcW w:w="894" w:type="dxa"/>
            <w:shd w:val="clear" w:color="auto" w:fill="F8D0B2"/>
          </w:tcPr>
          <w:p w14:paraId="701427BA" w14:textId="77777777" w:rsidR="00F061C8" w:rsidRPr="0085131A" w:rsidRDefault="00F061C8" w:rsidP="00673C02">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8</w:t>
            </w:r>
          </w:p>
        </w:tc>
        <w:tc>
          <w:tcPr>
            <w:tcW w:w="1144" w:type="dxa"/>
            <w:shd w:val="clear" w:color="auto" w:fill="F8D0B2"/>
          </w:tcPr>
          <w:p w14:paraId="5044F56B" w14:textId="77777777" w:rsidR="00F061C8" w:rsidRPr="0085131A" w:rsidRDefault="00F061C8" w:rsidP="00673C02">
            <w:pPr>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9</w:t>
            </w:r>
          </w:p>
        </w:tc>
      </w:tr>
      <w:tr w:rsidR="00F359C6" w:rsidRPr="0085131A" w14:paraId="665E141B" w14:textId="77777777" w:rsidTr="00E35401">
        <w:tc>
          <w:tcPr>
            <w:tcW w:w="1086" w:type="dxa"/>
            <w:shd w:val="clear" w:color="auto" w:fill="F8D0B2"/>
          </w:tcPr>
          <w:p w14:paraId="785A0D3C" w14:textId="2A9BC8DF" w:rsidR="009B399A" w:rsidRPr="0085131A" w:rsidRDefault="00340A59" w:rsidP="00F03F8A">
            <w:pPr>
              <w:jc w:val="center"/>
              <w:rPr>
                <w:rFonts w:asciiTheme="minorHAnsi" w:hAnsiTheme="minorHAnsi" w:cstheme="minorHAnsi"/>
                <w:sz w:val="20"/>
                <w:szCs w:val="20"/>
                <w:lang w:val="mk-MK"/>
              </w:rPr>
            </w:pPr>
            <w:r w:rsidRPr="002A3F83">
              <w:rPr>
                <w:rFonts w:ascii="StobiSerif Regular" w:hAnsi="StobiSerif Regular"/>
                <w:sz w:val="22"/>
                <w:szCs w:val="22"/>
                <w:lang w:val="en-US"/>
              </w:rPr>
              <w:t>Number of Article</w:t>
            </w:r>
          </w:p>
        </w:tc>
        <w:tc>
          <w:tcPr>
            <w:tcW w:w="3344" w:type="dxa"/>
            <w:shd w:val="clear" w:color="auto" w:fill="F8D0B2"/>
          </w:tcPr>
          <w:p w14:paraId="31BAAB76" w14:textId="49B224C7" w:rsidR="00F359C6" w:rsidRPr="0085131A" w:rsidRDefault="00D41E73" w:rsidP="00F359C6">
            <w:pPr>
              <w:spacing w:line="226" w:lineRule="exact"/>
              <w:jc w:val="center"/>
              <w:rPr>
                <w:rFonts w:asciiTheme="minorHAnsi" w:hAnsiTheme="minorHAnsi" w:cstheme="minorHAnsi"/>
                <w:sz w:val="20"/>
                <w:szCs w:val="20"/>
              </w:rPr>
            </w:pPr>
            <w:r>
              <w:rPr>
                <w:rFonts w:asciiTheme="minorHAnsi" w:hAnsiTheme="minorHAnsi" w:cstheme="minorHAnsi"/>
                <w:sz w:val="20"/>
                <w:szCs w:val="20"/>
              </w:rPr>
              <w:t xml:space="preserve"> Article </w:t>
            </w:r>
          </w:p>
          <w:p w14:paraId="6150AC33" w14:textId="77777777" w:rsidR="009B399A" w:rsidRPr="0085131A" w:rsidRDefault="009B399A" w:rsidP="00F03F8A">
            <w:pPr>
              <w:jc w:val="center"/>
              <w:rPr>
                <w:rFonts w:asciiTheme="minorHAnsi" w:hAnsiTheme="minorHAnsi" w:cstheme="minorHAnsi"/>
                <w:sz w:val="20"/>
                <w:szCs w:val="20"/>
                <w:lang w:val="mk-MK"/>
              </w:rPr>
            </w:pPr>
          </w:p>
        </w:tc>
        <w:tc>
          <w:tcPr>
            <w:tcW w:w="1393" w:type="dxa"/>
            <w:shd w:val="clear" w:color="auto" w:fill="F8D0B2"/>
          </w:tcPr>
          <w:p w14:paraId="6EEB14AA" w14:textId="2E7D6DCB" w:rsidR="009B399A" w:rsidRPr="0085131A" w:rsidRDefault="00340A59" w:rsidP="00F03F8A">
            <w:pPr>
              <w:jc w:val="center"/>
              <w:rPr>
                <w:rFonts w:asciiTheme="minorHAnsi" w:hAnsiTheme="minorHAnsi" w:cstheme="minorHAnsi"/>
                <w:sz w:val="20"/>
                <w:szCs w:val="20"/>
                <w:lang w:val="mk-MK"/>
              </w:rPr>
            </w:pPr>
            <w:r w:rsidRPr="002A3F83">
              <w:rPr>
                <w:rFonts w:ascii="StobiSerif Regular" w:hAnsi="StobiSerif Regular"/>
                <w:sz w:val="22"/>
                <w:szCs w:val="22"/>
              </w:rPr>
              <w:t>Title of the National Legal Regulation (abbreviation of the National Legal Regulation)</w:t>
            </w:r>
          </w:p>
        </w:tc>
        <w:tc>
          <w:tcPr>
            <w:tcW w:w="976" w:type="dxa"/>
            <w:shd w:val="clear" w:color="auto" w:fill="F8D0B2"/>
          </w:tcPr>
          <w:p w14:paraId="4B84AC6D" w14:textId="638187F0" w:rsidR="009B399A" w:rsidRPr="0085131A" w:rsidRDefault="00340A59" w:rsidP="00F03F8A">
            <w:pPr>
              <w:jc w:val="center"/>
              <w:rPr>
                <w:rFonts w:asciiTheme="minorHAnsi" w:hAnsiTheme="minorHAnsi" w:cstheme="minorHAnsi"/>
                <w:sz w:val="20"/>
                <w:szCs w:val="20"/>
                <w:lang w:val="mk-MK"/>
              </w:rPr>
            </w:pPr>
            <w:r w:rsidRPr="002A3F83">
              <w:rPr>
                <w:rFonts w:ascii="StobiSerif Regular" w:hAnsi="StobiSerif Regular"/>
                <w:sz w:val="22"/>
                <w:szCs w:val="22"/>
                <w:lang w:val="en-US"/>
              </w:rPr>
              <w:t xml:space="preserve">Number of </w:t>
            </w:r>
            <w:r w:rsidRPr="002A3F83">
              <w:rPr>
                <w:rFonts w:ascii="StobiSerif Regular" w:hAnsi="StobiSerif Regular"/>
                <w:sz w:val="22"/>
                <w:szCs w:val="22"/>
              </w:rPr>
              <w:t>Article</w:t>
            </w:r>
          </w:p>
        </w:tc>
        <w:tc>
          <w:tcPr>
            <w:tcW w:w="2892" w:type="dxa"/>
            <w:shd w:val="clear" w:color="auto" w:fill="F8D0B2"/>
          </w:tcPr>
          <w:p w14:paraId="3BD7B660" w14:textId="1EF89168" w:rsidR="009B399A" w:rsidRPr="0085131A" w:rsidRDefault="00340A59" w:rsidP="00F03F8A">
            <w:pPr>
              <w:jc w:val="center"/>
              <w:rPr>
                <w:rFonts w:asciiTheme="minorHAnsi" w:hAnsiTheme="minorHAnsi" w:cstheme="minorHAnsi"/>
                <w:sz w:val="20"/>
                <w:szCs w:val="20"/>
                <w:lang w:val="mk-MK"/>
              </w:rPr>
            </w:pPr>
            <w:r w:rsidRPr="002A3F83">
              <w:rPr>
                <w:rFonts w:ascii="StobiSerif Regular" w:hAnsi="StobiSerif Regular"/>
                <w:sz w:val="22"/>
                <w:szCs w:val="22"/>
              </w:rPr>
              <w:t>Article</w:t>
            </w:r>
            <w:r w:rsidRPr="002A3F83">
              <w:rPr>
                <w:rFonts w:ascii="StobiSerif Regular" w:hAnsi="StobiSerif Regular"/>
                <w:sz w:val="22"/>
                <w:szCs w:val="22"/>
                <w:lang w:val="en-US"/>
              </w:rPr>
              <w:t xml:space="preserve"> </w:t>
            </w:r>
            <w:r w:rsidRPr="002A3F83">
              <w:rPr>
                <w:rFonts w:ascii="StobiSerif Regular" w:hAnsi="StobiSerif Regular"/>
                <w:sz w:val="22"/>
                <w:szCs w:val="22"/>
              </w:rPr>
              <w:t>of the National Legal Regulation</w:t>
            </w:r>
          </w:p>
        </w:tc>
        <w:tc>
          <w:tcPr>
            <w:tcW w:w="2168" w:type="dxa"/>
            <w:shd w:val="clear" w:color="auto" w:fill="F8D0B2"/>
          </w:tcPr>
          <w:p w14:paraId="5D7C667A" w14:textId="47FC2763" w:rsidR="009B399A" w:rsidRPr="0085131A" w:rsidRDefault="00340A59" w:rsidP="00F03F8A">
            <w:pPr>
              <w:jc w:val="center"/>
              <w:rPr>
                <w:rFonts w:asciiTheme="minorHAnsi" w:hAnsiTheme="minorHAnsi" w:cstheme="minorHAnsi"/>
                <w:sz w:val="20"/>
                <w:szCs w:val="20"/>
                <w:lang w:val="mk-MK"/>
              </w:rPr>
            </w:pPr>
            <w:r w:rsidRPr="002A3F83">
              <w:rPr>
                <w:rFonts w:ascii="StobiSerif Regular" w:hAnsi="StobiSerif Regular"/>
                <w:sz w:val="22"/>
                <w:szCs w:val="22"/>
                <w:lang w:val="en-US"/>
              </w:rPr>
              <w:t xml:space="preserve">Is it fully </w:t>
            </w:r>
            <w:r w:rsidRPr="002A3F83">
              <w:rPr>
                <w:rFonts w:ascii="StobiSerif Regular" w:hAnsi="StobiSerif Regular"/>
                <w:sz w:val="22"/>
                <w:szCs w:val="22"/>
              </w:rPr>
              <w:t>compliant (</w:t>
            </w:r>
            <w:proofErr w:type="gramStart"/>
            <w:r w:rsidRPr="002A3F83">
              <w:rPr>
                <w:rFonts w:ascii="StobiSerif Regular" w:hAnsi="StobiSerif Regular"/>
                <w:sz w:val="22"/>
                <w:szCs w:val="22"/>
              </w:rPr>
              <w:t>Fully ,</w:t>
            </w:r>
            <w:proofErr w:type="gramEnd"/>
            <w:r w:rsidRPr="002A3F83">
              <w:rPr>
                <w:rFonts w:ascii="StobiSerif Regular" w:hAnsi="StobiSerif Regular"/>
                <w:sz w:val="22"/>
                <w:szCs w:val="22"/>
              </w:rPr>
              <w:t xml:space="preserve"> </w:t>
            </w:r>
            <w:proofErr w:type="gramStart"/>
            <w:r w:rsidRPr="002A3F83">
              <w:rPr>
                <w:rFonts w:ascii="StobiSerif Regular" w:hAnsi="StobiSerif Regular"/>
                <w:sz w:val="22"/>
                <w:szCs w:val="22"/>
              </w:rPr>
              <w:t>Partially ,</w:t>
            </w:r>
            <w:proofErr w:type="gramEnd"/>
            <w:r w:rsidRPr="002A3F83">
              <w:rPr>
                <w:rFonts w:ascii="StobiSerif Regular" w:hAnsi="StobiSerif Regular"/>
                <w:sz w:val="22"/>
                <w:szCs w:val="22"/>
              </w:rPr>
              <w:t xml:space="preserve"> </w:t>
            </w:r>
            <w:proofErr w:type="gramStart"/>
            <w:r w:rsidRPr="002A3F83">
              <w:rPr>
                <w:rFonts w:ascii="StobiSerif Regular" w:hAnsi="StobiSerif Regular"/>
                <w:sz w:val="22"/>
                <w:szCs w:val="22"/>
              </w:rPr>
              <w:t>Not</w:t>
            </w:r>
            <w:proofErr w:type="gramEnd"/>
            <w:r w:rsidRPr="002A3F83">
              <w:rPr>
                <w:rFonts w:ascii="StobiSerif Regular" w:hAnsi="StobiSerif Regular"/>
                <w:sz w:val="22"/>
                <w:szCs w:val="22"/>
              </w:rPr>
              <w:t xml:space="preserve"> transposed, </w:t>
            </w:r>
            <w:r w:rsidRPr="002A3F83">
              <w:rPr>
                <w:rFonts w:ascii="StobiSerif Regular" w:hAnsi="StobiSerif Regular"/>
                <w:sz w:val="22"/>
                <w:szCs w:val="22"/>
                <w:lang w:val="en-US"/>
              </w:rPr>
              <w:t>not relevant for RNM</w:t>
            </w:r>
            <w:r w:rsidRPr="002A3F83">
              <w:rPr>
                <w:rFonts w:ascii="StobiSerif Regular" w:hAnsi="StobiSerif Regular"/>
                <w:sz w:val="22"/>
                <w:szCs w:val="22"/>
              </w:rPr>
              <w:t xml:space="preserve">, </w:t>
            </w:r>
            <w:proofErr w:type="spellStart"/>
            <w:r w:rsidRPr="002A3F83">
              <w:rPr>
                <w:rFonts w:ascii="StobiSerif Regular" w:hAnsi="StobiSerif Regular"/>
                <w:sz w:val="22"/>
                <w:szCs w:val="22"/>
                <w:lang w:val="en-US"/>
              </w:rPr>
              <w:t>discretionay</w:t>
            </w:r>
            <w:proofErr w:type="spellEnd"/>
            <w:r w:rsidRPr="002A3F83">
              <w:rPr>
                <w:rFonts w:ascii="StobiSerif Regular" w:hAnsi="StobiSerif Regular"/>
                <w:sz w:val="22"/>
                <w:szCs w:val="22"/>
                <w:lang w:val="en-US"/>
              </w:rPr>
              <w:t xml:space="preserve"> clause</w:t>
            </w:r>
            <w:r w:rsidRPr="002A3F83">
              <w:rPr>
                <w:rFonts w:ascii="StobiSerif Regular" w:hAnsi="StobiSerif Regular"/>
                <w:sz w:val="22"/>
                <w:szCs w:val="22"/>
              </w:rPr>
              <w:t>)</w:t>
            </w:r>
          </w:p>
        </w:tc>
        <w:tc>
          <w:tcPr>
            <w:tcW w:w="1462" w:type="dxa"/>
            <w:shd w:val="clear" w:color="auto" w:fill="F8D0B2"/>
          </w:tcPr>
          <w:p w14:paraId="08743BDA" w14:textId="7C3CB814" w:rsidR="009B399A" w:rsidRPr="0085131A" w:rsidRDefault="00340A59" w:rsidP="00F03F8A">
            <w:pPr>
              <w:jc w:val="center"/>
              <w:rPr>
                <w:rFonts w:asciiTheme="minorHAnsi" w:hAnsiTheme="minorHAnsi" w:cstheme="minorHAnsi"/>
                <w:sz w:val="20"/>
                <w:szCs w:val="20"/>
                <w:lang w:val="mk-MK"/>
              </w:rPr>
            </w:pPr>
            <w:r w:rsidRPr="002A3F83">
              <w:rPr>
                <w:rFonts w:ascii="StobiSerif Regular" w:hAnsi="StobiSerif Regular"/>
                <w:sz w:val="22"/>
                <w:szCs w:val="22"/>
                <w:lang w:val="en-US"/>
              </w:rPr>
              <w:t>If it is not fully</w:t>
            </w:r>
            <w:r w:rsidRPr="002A3F83">
              <w:rPr>
                <w:rFonts w:ascii="StobiSerif Regular" w:hAnsi="StobiSerif Regular"/>
                <w:sz w:val="22"/>
                <w:szCs w:val="22"/>
              </w:rPr>
              <w:t xml:space="preserve"> compliant, </w:t>
            </w:r>
            <w:r w:rsidRPr="002A3F83">
              <w:rPr>
                <w:rFonts w:ascii="StobiSerif Regular" w:hAnsi="StobiSerif Regular"/>
                <w:sz w:val="22"/>
                <w:szCs w:val="22"/>
                <w:lang w:val="en-US"/>
              </w:rPr>
              <w:t>how will it be transposed</w:t>
            </w:r>
          </w:p>
        </w:tc>
        <w:tc>
          <w:tcPr>
            <w:tcW w:w="894" w:type="dxa"/>
            <w:shd w:val="clear" w:color="auto" w:fill="F8D0B2"/>
          </w:tcPr>
          <w:p w14:paraId="72DF2397" w14:textId="77777777" w:rsidR="00340A59" w:rsidRPr="002A3F83" w:rsidRDefault="00340A59" w:rsidP="00340A59">
            <w:pPr>
              <w:jc w:val="center"/>
              <w:rPr>
                <w:rFonts w:ascii="StobiSerif Regular" w:hAnsi="StobiSerif Regular"/>
                <w:sz w:val="22"/>
                <w:szCs w:val="22"/>
                <w:lang w:val="en-US"/>
              </w:rPr>
            </w:pPr>
            <w:r w:rsidRPr="002A3F83">
              <w:rPr>
                <w:rFonts w:ascii="StobiSerif Regular" w:hAnsi="StobiSerif Regular"/>
                <w:sz w:val="22"/>
                <w:szCs w:val="22"/>
                <w:lang w:val="en-US"/>
              </w:rPr>
              <w:t>Scheduled deadline for full compliance</w:t>
            </w:r>
          </w:p>
          <w:p w14:paraId="6E28D264" w14:textId="493434EC" w:rsidR="009B399A" w:rsidRPr="0085131A" w:rsidRDefault="009B399A" w:rsidP="00F03F8A">
            <w:pPr>
              <w:jc w:val="center"/>
              <w:rPr>
                <w:rFonts w:asciiTheme="minorHAnsi" w:hAnsiTheme="minorHAnsi" w:cstheme="minorHAnsi"/>
                <w:sz w:val="20"/>
                <w:szCs w:val="20"/>
                <w:lang w:val="mk-MK"/>
              </w:rPr>
            </w:pPr>
          </w:p>
        </w:tc>
        <w:tc>
          <w:tcPr>
            <w:tcW w:w="1144" w:type="dxa"/>
            <w:shd w:val="clear" w:color="auto" w:fill="F8D0B2"/>
          </w:tcPr>
          <w:p w14:paraId="2F1C2903" w14:textId="403ED4FE" w:rsidR="009B399A" w:rsidRPr="0085131A" w:rsidRDefault="00340A59" w:rsidP="00F03F8A">
            <w:pPr>
              <w:jc w:val="center"/>
              <w:rPr>
                <w:rFonts w:asciiTheme="minorHAnsi" w:hAnsiTheme="minorHAnsi" w:cstheme="minorHAnsi"/>
                <w:sz w:val="20"/>
                <w:szCs w:val="20"/>
                <w:lang w:val="mk-MK"/>
              </w:rPr>
            </w:pPr>
            <w:r w:rsidRPr="002A3F83">
              <w:rPr>
                <w:rFonts w:ascii="StobiSerif Regular" w:hAnsi="StobiSerif Regular"/>
                <w:sz w:val="22"/>
                <w:szCs w:val="22"/>
                <w:lang w:val="en-US"/>
              </w:rPr>
              <w:t>Comment</w:t>
            </w:r>
          </w:p>
        </w:tc>
      </w:tr>
      <w:tr w:rsidR="00E35401" w:rsidRPr="0085131A" w14:paraId="74B322CA" w14:textId="77777777" w:rsidTr="00E35401">
        <w:tc>
          <w:tcPr>
            <w:tcW w:w="1086" w:type="dxa"/>
          </w:tcPr>
          <w:p w14:paraId="42363C9B" w14:textId="4380E5BA" w:rsidR="00E35401" w:rsidRPr="0085131A" w:rsidRDefault="00D41E73" w:rsidP="00E35401">
            <w:pPr>
              <w:shd w:val="clear" w:color="auto" w:fill="FFFFFF"/>
              <w:jc w:val="center"/>
              <w:rPr>
                <w:rFonts w:asciiTheme="minorHAnsi" w:hAnsiTheme="minorHAnsi" w:cstheme="minorHAnsi"/>
                <w:sz w:val="20"/>
                <w:szCs w:val="20"/>
                <w:lang w:val="mk-MK"/>
              </w:rPr>
            </w:pPr>
            <w:bookmarkStart w:id="0" w:name="_Hlk14020895"/>
            <w:r>
              <w:rPr>
                <w:rFonts w:asciiTheme="minorHAnsi" w:hAnsiTheme="minorHAnsi" w:cstheme="minorHAnsi"/>
                <w:sz w:val="20"/>
                <w:szCs w:val="20"/>
                <w:lang w:val="mk-MK"/>
              </w:rPr>
              <w:t xml:space="preserve"> Article </w:t>
            </w:r>
            <w:r w:rsidR="00E35401"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Paragraph </w:t>
            </w:r>
            <w:r w:rsidR="00E35401" w:rsidRPr="0085131A">
              <w:rPr>
                <w:rFonts w:asciiTheme="minorHAnsi" w:hAnsiTheme="minorHAnsi" w:cstheme="minorHAnsi"/>
                <w:sz w:val="20"/>
                <w:szCs w:val="20"/>
                <w:lang w:val="mk-MK"/>
              </w:rPr>
              <w:t xml:space="preserve"> (1)</w:t>
            </w:r>
          </w:p>
        </w:tc>
        <w:tc>
          <w:tcPr>
            <w:tcW w:w="3344" w:type="dxa"/>
          </w:tcPr>
          <w:p w14:paraId="35BFD642" w14:textId="19D9CB51"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r w:rsidRPr="00E76C99">
              <w:rPr>
                <w:rFonts w:asciiTheme="minorHAnsi" w:hAnsiTheme="minorHAnsi" w:cstheme="minorHAnsi"/>
                <w:sz w:val="20"/>
                <w:szCs w:val="20"/>
              </w:rPr>
              <w:t xml:space="preserve">1.   This Regulation establishes rules prohibiting abusive practices affecting wholesale energy markets which are coherent with the rules applicable in financial markets and with the proper functioning of those wholesale energy markets whilst </w:t>
            </w:r>
            <w:proofErr w:type="gramStart"/>
            <w:r w:rsidRPr="00E76C99">
              <w:rPr>
                <w:rFonts w:asciiTheme="minorHAnsi" w:hAnsiTheme="minorHAnsi" w:cstheme="minorHAnsi"/>
                <w:sz w:val="20"/>
                <w:szCs w:val="20"/>
              </w:rPr>
              <w:t>taking into account</w:t>
            </w:r>
            <w:proofErr w:type="gramEnd"/>
            <w:r w:rsidRPr="00E76C99">
              <w:rPr>
                <w:rFonts w:asciiTheme="minorHAnsi" w:hAnsiTheme="minorHAnsi" w:cstheme="minorHAnsi"/>
                <w:sz w:val="20"/>
                <w:szCs w:val="20"/>
              </w:rPr>
              <w:t xml:space="preserve"> their specific characteristics. It provides for the monitoring of wholesale energy markets by the Agency for the Cooperation of Energy Regulators (‘the Agency’) in close collaboration with national regulatory authorities and </w:t>
            </w:r>
            <w:proofErr w:type="gramStart"/>
            <w:r w:rsidRPr="00E76C99">
              <w:rPr>
                <w:rFonts w:asciiTheme="minorHAnsi" w:hAnsiTheme="minorHAnsi" w:cstheme="minorHAnsi"/>
                <w:sz w:val="20"/>
                <w:szCs w:val="20"/>
              </w:rPr>
              <w:t>taking into account</w:t>
            </w:r>
            <w:proofErr w:type="gramEnd"/>
            <w:r w:rsidRPr="00E76C99">
              <w:rPr>
                <w:rFonts w:asciiTheme="minorHAnsi" w:hAnsiTheme="minorHAnsi" w:cstheme="minorHAnsi"/>
                <w:sz w:val="20"/>
                <w:szCs w:val="20"/>
              </w:rPr>
              <w:t xml:space="preserve"> the interactions between the Emissions Trading Scheme and wholesale energy markets.</w:t>
            </w:r>
          </w:p>
        </w:tc>
        <w:tc>
          <w:tcPr>
            <w:tcW w:w="1393" w:type="dxa"/>
          </w:tcPr>
          <w:p w14:paraId="1B8B748D" w14:textId="77777777"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p>
        </w:tc>
        <w:tc>
          <w:tcPr>
            <w:tcW w:w="976" w:type="dxa"/>
          </w:tcPr>
          <w:p w14:paraId="5002FF24" w14:textId="77777777" w:rsidR="00E35401" w:rsidRPr="0085131A" w:rsidRDefault="00E35401" w:rsidP="00E35401">
            <w:pPr>
              <w:shd w:val="clear" w:color="auto" w:fill="FFFFFF"/>
              <w:jc w:val="center"/>
              <w:rPr>
                <w:rFonts w:asciiTheme="minorHAnsi" w:hAnsiTheme="minorHAnsi" w:cstheme="minorHAnsi"/>
                <w:sz w:val="20"/>
                <w:szCs w:val="20"/>
                <w:lang w:val="mk-MK"/>
              </w:rPr>
            </w:pPr>
          </w:p>
        </w:tc>
        <w:tc>
          <w:tcPr>
            <w:tcW w:w="2892" w:type="dxa"/>
          </w:tcPr>
          <w:p w14:paraId="1E02F194" w14:textId="77777777" w:rsidR="00E35401" w:rsidRPr="0085131A" w:rsidRDefault="00E35401" w:rsidP="00E35401">
            <w:pPr>
              <w:pStyle w:val="ListParagraph"/>
              <w:autoSpaceDE w:val="0"/>
              <w:autoSpaceDN w:val="0"/>
              <w:adjustRightInd w:val="0"/>
              <w:spacing w:after="0" w:line="240" w:lineRule="auto"/>
              <w:ind w:left="340"/>
              <w:contextualSpacing/>
              <w:jc w:val="both"/>
              <w:rPr>
                <w:rFonts w:asciiTheme="minorHAnsi" w:hAnsiTheme="minorHAnsi" w:cstheme="minorHAnsi"/>
                <w:sz w:val="20"/>
                <w:szCs w:val="20"/>
                <w:lang w:val="mk-MK"/>
              </w:rPr>
            </w:pPr>
          </w:p>
        </w:tc>
        <w:tc>
          <w:tcPr>
            <w:tcW w:w="2168" w:type="dxa"/>
          </w:tcPr>
          <w:p w14:paraId="71FA8B03" w14:textId="5A60FF03" w:rsidR="00E35401" w:rsidRPr="0085131A" w:rsidRDefault="00E35401" w:rsidP="00E35401">
            <w:pPr>
              <w:rPr>
                <w:rFonts w:asciiTheme="minorHAnsi" w:hAnsiTheme="minorHAnsi" w:cstheme="minorHAnsi"/>
                <w:sz w:val="20"/>
                <w:szCs w:val="20"/>
                <w:lang w:val="mk-MK"/>
              </w:rPr>
            </w:pPr>
            <w:r>
              <w:rPr>
                <w:rFonts w:asciiTheme="minorHAnsi" w:hAnsiTheme="minorHAnsi" w:cstheme="minorHAnsi"/>
                <w:sz w:val="20"/>
                <w:szCs w:val="20"/>
                <w:lang w:val="mk-MK"/>
              </w:rPr>
              <w:t>Not relevant for RNM</w:t>
            </w:r>
          </w:p>
        </w:tc>
        <w:tc>
          <w:tcPr>
            <w:tcW w:w="1462" w:type="dxa"/>
          </w:tcPr>
          <w:p w14:paraId="33B3E089" w14:textId="77777777" w:rsidR="00E35401" w:rsidRPr="0085131A" w:rsidRDefault="00E35401" w:rsidP="00E35401">
            <w:pPr>
              <w:shd w:val="clear" w:color="auto" w:fill="FFFFFF"/>
              <w:rPr>
                <w:rFonts w:asciiTheme="minorHAnsi" w:hAnsiTheme="minorHAnsi" w:cstheme="minorHAnsi"/>
                <w:sz w:val="20"/>
                <w:szCs w:val="20"/>
                <w:lang w:val="mk-MK"/>
              </w:rPr>
            </w:pPr>
          </w:p>
        </w:tc>
        <w:tc>
          <w:tcPr>
            <w:tcW w:w="894" w:type="dxa"/>
          </w:tcPr>
          <w:p w14:paraId="16B9B7B9" w14:textId="77777777" w:rsidR="00E35401" w:rsidRPr="0085131A" w:rsidRDefault="00E35401" w:rsidP="00E35401">
            <w:pPr>
              <w:rPr>
                <w:rFonts w:asciiTheme="minorHAnsi" w:hAnsiTheme="minorHAnsi" w:cstheme="minorHAnsi"/>
                <w:sz w:val="20"/>
                <w:szCs w:val="20"/>
                <w:lang w:val="mk-MK"/>
              </w:rPr>
            </w:pPr>
          </w:p>
        </w:tc>
        <w:tc>
          <w:tcPr>
            <w:tcW w:w="1144" w:type="dxa"/>
          </w:tcPr>
          <w:p w14:paraId="2D67E56E" w14:textId="77777777" w:rsidR="00E35401" w:rsidRPr="002A3F83" w:rsidRDefault="00E35401" w:rsidP="00E35401">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6DC9E06A" w14:textId="2615CD0B" w:rsidR="00E35401" w:rsidRPr="00BE6828" w:rsidRDefault="00E35401" w:rsidP="00E35401">
            <w:pPr>
              <w:rPr>
                <w:rFonts w:asciiTheme="minorHAnsi" w:hAnsiTheme="minorHAnsi" w:cstheme="minorHAnsi"/>
                <w:sz w:val="20"/>
                <w:szCs w:val="20"/>
                <w:lang w:val="mk-MK"/>
              </w:rPr>
            </w:pPr>
          </w:p>
        </w:tc>
      </w:tr>
      <w:bookmarkEnd w:id="0"/>
      <w:tr w:rsidR="00E35401" w:rsidRPr="0085131A" w14:paraId="1952FF25" w14:textId="77777777" w:rsidTr="00E35401">
        <w:tc>
          <w:tcPr>
            <w:tcW w:w="1086" w:type="dxa"/>
          </w:tcPr>
          <w:p w14:paraId="174A88F6" w14:textId="0AF874EC" w:rsidR="00E35401" w:rsidRPr="0085131A" w:rsidRDefault="00D41E73" w:rsidP="00E35401">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E35401"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Paragraph </w:t>
            </w:r>
            <w:r w:rsidR="00E35401" w:rsidRPr="0085131A">
              <w:rPr>
                <w:rFonts w:asciiTheme="minorHAnsi" w:hAnsiTheme="minorHAnsi" w:cstheme="minorHAnsi"/>
                <w:sz w:val="20"/>
                <w:szCs w:val="20"/>
                <w:lang w:val="mk-MK"/>
              </w:rPr>
              <w:t xml:space="preserve"> (2)</w:t>
            </w:r>
          </w:p>
        </w:tc>
        <w:tc>
          <w:tcPr>
            <w:tcW w:w="3344" w:type="dxa"/>
          </w:tcPr>
          <w:p w14:paraId="2174F64C" w14:textId="776D862E" w:rsidR="00E35401" w:rsidRPr="003F4E60" w:rsidRDefault="00E35401" w:rsidP="00E35401">
            <w:pPr>
              <w:autoSpaceDE w:val="0"/>
              <w:autoSpaceDN w:val="0"/>
              <w:adjustRightInd w:val="0"/>
              <w:contextualSpacing/>
              <w:jc w:val="both"/>
              <w:rPr>
                <w:rFonts w:asciiTheme="minorHAnsi" w:hAnsiTheme="minorHAnsi" w:cstheme="minorHAnsi"/>
                <w:sz w:val="20"/>
                <w:szCs w:val="20"/>
                <w:lang w:val="en-US"/>
              </w:rPr>
            </w:pPr>
            <w:r w:rsidRPr="003F4E60">
              <w:rPr>
                <w:rFonts w:asciiTheme="minorHAnsi" w:hAnsiTheme="minorHAnsi" w:cstheme="minorHAnsi"/>
                <w:sz w:val="20"/>
                <w:szCs w:val="20"/>
                <w:lang w:val="en-US"/>
              </w:rPr>
              <w:t xml:space="preserve">This Regulation applies to trading in wholesale energy products. &lt;…&gt; This Regulation is without prejudice to &lt;…&gt; the application of Energy Community </w:t>
            </w:r>
            <w:r w:rsidRPr="003F4E60">
              <w:rPr>
                <w:rFonts w:asciiTheme="minorHAnsi" w:hAnsiTheme="minorHAnsi" w:cstheme="minorHAnsi"/>
                <w:sz w:val="20"/>
                <w:szCs w:val="20"/>
                <w:lang w:val="en-US"/>
              </w:rPr>
              <w:lastRenderedPageBreak/>
              <w:t>and national competition law to the practices covered by this Regulation</w:t>
            </w:r>
          </w:p>
        </w:tc>
        <w:tc>
          <w:tcPr>
            <w:tcW w:w="1393" w:type="dxa"/>
          </w:tcPr>
          <w:p w14:paraId="1F198C8A" w14:textId="77777777"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p>
        </w:tc>
        <w:tc>
          <w:tcPr>
            <w:tcW w:w="976" w:type="dxa"/>
          </w:tcPr>
          <w:p w14:paraId="32315630" w14:textId="77777777" w:rsidR="00E35401" w:rsidRPr="0085131A" w:rsidRDefault="00E35401" w:rsidP="00E35401">
            <w:pPr>
              <w:shd w:val="clear" w:color="auto" w:fill="FFFFFF"/>
              <w:jc w:val="center"/>
              <w:rPr>
                <w:rFonts w:asciiTheme="minorHAnsi" w:hAnsiTheme="minorHAnsi" w:cstheme="minorHAnsi"/>
                <w:sz w:val="20"/>
                <w:szCs w:val="20"/>
                <w:lang w:val="mk-MK"/>
              </w:rPr>
            </w:pPr>
          </w:p>
        </w:tc>
        <w:tc>
          <w:tcPr>
            <w:tcW w:w="2892" w:type="dxa"/>
          </w:tcPr>
          <w:p w14:paraId="29C430ED" w14:textId="77777777"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p>
        </w:tc>
        <w:tc>
          <w:tcPr>
            <w:tcW w:w="2168" w:type="dxa"/>
          </w:tcPr>
          <w:p w14:paraId="6695C47E" w14:textId="3F6724B7" w:rsidR="00E35401" w:rsidRPr="0085131A" w:rsidRDefault="00E35401" w:rsidP="00E35401">
            <w:pPr>
              <w:rPr>
                <w:rFonts w:asciiTheme="minorHAnsi" w:hAnsiTheme="minorHAnsi" w:cstheme="minorHAnsi"/>
                <w:sz w:val="20"/>
                <w:szCs w:val="20"/>
                <w:lang w:val="mk-MK"/>
              </w:rPr>
            </w:pPr>
            <w:r>
              <w:rPr>
                <w:rFonts w:asciiTheme="minorHAnsi" w:hAnsiTheme="minorHAnsi" w:cstheme="minorHAnsi"/>
                <w:sz w:val="20"/>
                <w:szCs w:val="20"/>
                <w:lang w:val="mk-MK"/>
              </w:rPr>
              <w:t>Not relevant for RNM</w:t>
            </w:r>
          </w:p>
        </w:tc>
        <w:tc>
          <w:tcPr>
            <w:tcW w:w="1462" w:type="dxa"/>
          </w:tcPr>
          <w:p w14:paraId="1AA01228" w14:textId="77777777" w:rsidR="00E35401" w:rsidRPr="0085131A" w:rsidRDefault="00E35401" w:rsidP="00E35401">
            <w:pPr>
              <w:shd w:val="clear" w:color="auto" w:fill="FFFFFF"/>
              <w:rPr>
                <w:rFonts w:asciiTheme="minorHAnsi" w:hAnsiTheme="minorHAnsi" w:cstheme="minorHAnsi"/>
                <w:sz w:val="20"/>
                <w:szCs w:val="20"/>
                <w:lang w:val="mk-MK"/>
              </w:rPr>
            </w:pPr>
          </w:p>
        </w:tc>
        <w:tc>
          <w:tcPr>
            <w:tcW w:w="894" w:type="dxa"/>
          </w:tcPr>
          <w:p w14:paraId="09E55017" w14:textId="77777777" w:rsidR="00E35401" w:rsidRPr="0085131A" w:rsidRDefault="00E35401" w:rsidP="00E35401">
            <w:pPr>
              <w:rPr>
                <w:rFonts w:asciiTheme="minorHAnsi" w:hAnsiTheme="minorHAnsi" w:cstheme="minorHAnsi"/>
                <w:sz w:val="20"/>
                <w:szCs w:val="20"/>
                <w:lang w:val="mk-MK"/>
              </w:rPr>
            </w:pPr>
          </w:p>
        </w:tc>
        <w:tc>
          <w:tcPr>
            <w:tcW w:w="1144" w:type="dxa"/>
          </w:tcPr>
          <w:p w14:paraId="00E678F4" w14:textId="77777777" w:rsidR="00E35401" w:rsidRPr="002A3F83" w:rsidRDefault="00E35401" w:rsidP="00E35401">
            <w:pPr>
              <w:jc w:val="both"/>
              <w:rPr>
                <w:rFonts w:ascii="StobiSerif Regular" w:hAnsi="StobiSerif Regular"/>
                <w:sz w:val="22"/>
                <w:szCs w:val="22"/>
              </w:rPr>
            </w:pPr>
            <w:r w:rsidRPr="002A3F83">
              <w:rPr>
                <w:rFonts w:ascii="StobiSerif Regular" w:hAnsi="StobiSerif Regular"/>
                <w:sz w:val="22"/>
                <w:szCs w:val="22"/>
              </w:rPr>
              <w:t xml:space="preserve">This paragraph applies to the Member </w:t>
            </w:r>
            <w:r w:rsidRPr="002A3F83">
              <w:rPr>
                <w:rFonts w:ascii="StobiSerif Regular" w:hAnsi="StobiSerif Regular"/>
                <w:sz w:val="22"/>
                <w:szCs w:val="22"/>
              </w:rPr>
              <w:lastRenderedPageBreak/>
              <w:t>States of the European Union.</w:t>
            </w:r>
          </w:p>
          <w:p w14:paraId="3D3E47BD" w14:textId="4609CC11" w:rsidR="00E35401" w:rsidRPr="0085131A" w:rsidRDefault="00E35401" w:rsidP="00E35401">
            <w:pPr>
              <w:rPr>
                <w:rFonts w:asciiTheme="minorHAnsi" w:hAnsiTheme="minorHAnsi" w:cstheme="minorHAnsi"/>
                <w:sz w:val="20"/>
                <w:szCs w:val="20"/>
                <w:lang w:val="mk-MK"/>
              </w:rPr>
            </w:pPr>
          </w:p>
        </w:tc>
      </w:tr>
      <w:tr w:rsidR="00020AE7" w:rsidRPr="0085131A" w14:paraId="4A200DA4" w14:textId="77777777" w:rsidTr="00E35401">
        <w:tc>
          <w:tcPr>
            <w:tcW w:w="1086" w:type="dxa"/>
          </w:tcPr>
          <w:p w14:paraId="2012EDFC" w14:textId="32BD01D4"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w:t>
            </w:r>
          </w:p>
        </w:tc>
        <w:tc>
          <w:tcPr>
            <w:tcW w:w="3344" w:type="dxa"/>
          </w:tcPr>
          <w:p w14:paraId="1140913A" w14:textId="28AAB075"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r w:rsidRPr="00E76C99">
              <w:rPr>
                <w:rFonts w:asciiTheme="minorHAnsi" w:hAnsiTheme="minorHAnsi" w:cstheme="minorHAnsi"/>
                <w:sz w:val="20"/>
                <w:szCs w:val="20"/>
              </w:rPr>
              <w:t>The Agency, national regulatory authorities, ESMA, competent financial authorities of the Member States and, where appropriate, national competition authorities shall cooperate to ensure that a coordinated approach is taken to the enforcement of the relevant rules where actions relate to one or more financial instruments to which Article 9 of Directive 2003/6/EC applies and also to one or more wholesale energy products to which Articles 3, 4 and 5 of this Regulation apply</w:t>
            </w:r>
          </w:p>
        </w:tc>
        <w:tc>
          <w:tcPr>
            <w:tcW w:w="1393" w:type="dxa"/>
          </w:tcPr>
          <w:p w14:paraId="751005C8"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tc>
        <w:tc>
          <w:tcPr>
            <w:tcW w:w="976" w:type="dxa"/>
          </w:tcPr>
          <w:p w14:paraId="02BAADD7" w14:textId="0D1CEF9B"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55</w:t>
            </w:r>
          </w:p>
          <w:p w14:paraId="4EABBF09" w14:textId="365370C1"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w:t>
            </w:r>
            <w:r w:rsidR="00020AE7">
              <w:rPr>
                <w:rFonts w:asciiTheme="minorHAnsi" w:hAnsiTheme="minorHAnsi" w:cstheme="minorHAnsi"/>
                <w:sz w:val="20"/>
                <w:szCs w:val="20"/>
                <w:lang w:val="mk-MK"/>
              </w:rPr>
              <w:t>(</w:t>
            </w:r>
            <w:r w:rsidR="00020AE7" w:rsidRPr="0085131A">
              <w:rPr>
                <w:rFonts w:asciiTheme="minorHAnsi" w:hAnsiTheme="minorHAnsi" w:cstheme="minorHAnsi"/>
                <w:sz w:val="20"/>
                <w:szCs w:val="20"/>
                <w:lang w:val="mk-MK"/>
              </w:rPr>
              <w:t>3)</w:t>
            </w:r>
          </w:p>
          <w:p w14:paraId="2DCCA360" w14:textId="77777777" w:rsidR="00020AE7" w:rsidRPr="0085131A" w:rsidRDefault="00020AE7" w:rsidP="00020AE7">
            <w:pPr>
              <w:shd w:val="clear" w:color="auto" w:fill="FFFFFF"/>
              <w:jc w:val="center"/>
              <w:rPr>
                <w:rFonts w:asciiTheme="minorHAnsi" w:hAnsiTheme="minorHAnsi" w:cstheme="minorHAnsi"/>
                <w:sz w:val="20"/>
                <w:szCs w:val="20"/>
                <w:lang w:val="mk-MK"/>
              </w:rPr>
            </w:pPr>
          </w:p>
          <w:p w14:paraId="1EA461F5" w14:textId="77777777" w:rsidR="00020AE7" w:rsidRPr="0085131A" w:rsidRDefault="00020AE7" w:rsidP="00020AE7">
            <w:pPr>
              <w:shd w:val="clear" w:color="auto" w:fill="FFFFFF"/>
              <w:jc w:val="center"/>
              <w:rPr>
                <w:rFonts w:asciiTheme="minorHAnsi" w:hAnsiTheme="minorHAnsi" w:cstheme="minorHAnsi"/>
                <w:sz w:val="20"/>
                <w:szCs w:val="20"/>
                <w:lang w:val="mk-MK"/>
              </w:rPr>
            </w:pPr>
          </w:p>
          <w:p w14:paraId="234EC3CE"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2892" w:type="dxa"/>
          </w:tcPr>
          <w:p w14:paraId="30C6DF11" w14:textId="77777777" w:rsidR="00CB6FE5" w:rsidRPr="00E432D2" w:rsidRDefault="00CB6FE5" w:rsidP="00CB6FE5">
            <w:pPr>
              <w:spacing w:line="280" w:lineRule="auto"/>
              <w:ind w:firstLine="426"/>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The Energy Regulatory Commission shall adopt a rulebook on the manner and procedure for monitoring the operation of energy markets.  </w:t>
            </w:r>
          </w:p>
          <w:p w14:paraId="1FBA7A79" w14:textId="556F7ACD" w:rsidR="00020AE7" w:rsidRPr="0085131A" w:rsidRDefault="00020AE7" w:rsidP="00020AE7">
            <w:pPr>
              <w:spacing w:before="120"/>
              <w:jc w:val="both"/>
              <w:rPr>
                <w:rFonts w:asciiTheme="minorHAnsi" w:hAnsiTheme="minorHAnsi" w:cstheme="minorHAnsi"/>
                <w:sz w:val="20"/>
                <w:szCs w:val="20"/>
                <w:lang w:val="mk-MK" w:eastAsia="mk-MK"/>
              </w:rPr>
            </w:pPr>
          </w:p>
        </w:tc>
        <w:tc>
          <w:tcPr>
            <w:tcW w:w="2168" w:type="dxa"/>
          </w:tcPr>
          <w:p w14:paraId="4FF9361E" w14:textId="5EAF08AD" w:rsidR="00020AE7" w:rsidRPr="00E35401" w:rsidRDefault="00020AE7" w:rsidP="00020AE7">
            <w:pPr>
              <w:rPr>
                <w:rFonts w:asciiTheme="minorHAnsi" w:hAnsiTheme="minorHAnsi" w:cstheme="minorHAnsi"/>
                <w:sz w:val="20"/>
                <w:szCs w:val="20"/>
                <w:lang w:val="en-US"/>
              </w:rPr>
            </w:pPr>
            <w:r>
              <w:rPr>
                <w:rFonts w:asciiTheme="minorHAnsi" w:hAnsiTheme="minorHAnsi" w:cstheme="minorHAnsi"/>
                <w:sz w:val="20"/>
                <w:szCs w:val="20"/>
                <w:lang w:val="en-US"/>
              </w:rPr>
              <w:t>Partially compliant</w:t>
            </w:r>
          </w:p>
        </w:tc>
        <w:tc>
          <w:tcPr>
            <w:tcW w:w="1462" w:type="dxa"/>
          </w:tcPr>
          <w:p w14:paraId="269E05A6" w14:textId="721C789A"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3DF8DDD3"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174B8899" w14:textId="7A482D25" w:rsidR="00020AE7" w:rsidRPr="0085131A" w:rsidRDefault="00020AE7" w:rsidP="00020AE7">
            <w:pPr>
              <w:rPr>
                <w:rFonts w:asciiTheme="minorHAnsi" w:hAnsiTheme="minorHAnsi" w:cstheme="minorHAnsi"/>
                <w:sz w:val="20"/>
                <w:szCs w:val="20"/>
                <w:lang w:val="en-US"/>
              </w:rPr>
            </w:pPr>
          </w:p>
        </w:tc>
        <w:tc>
          <w:tcPr>
            <w:tcW w:w="1144" w:type="dxa"/>
          </w:tcPr>
          <w:p w14:paraId="47C42083" w14:textId="77777777" w:rsidR="00020AE7" w:rsidRPr="0085131A" w:rsidRDefault="00020AE7" w:rsidP="00020AE7">
            <w:pPr>
              <w:rPr>
                <w:rFonts w:asciiTheme="minorHAnsi" w:hAnsiTheme="minorHAnsi" w:cstheme="minorHAnsi"/>
                <w:sz w:val="20"/>
                <w:szCs w:val="20"/>
                <w:lang w:val="mk-MK"/>
              </w:rPr>
            </w:pPr>
          </w:p>
        </w:tc>
      </w:tr>
      <w:tr w:rsidR="00BE6828" w:rsidRPr="0085131A" w14:paraId="07520A57" w14:textId="77777777" w:rsidTr="00E35401">
        <w:tc>
          <w:tcPr>
            <w:tcW w:w="1086" w:type="dxa"/>
          </w:tcPr>
          <w:p w14:paraId="4AB8346E" w14:textId="05347EE5"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w:t>
            </w:r>
            <w:r w:rsidR="00BE6828">
              <w:rPr>
                <w:rFonts w:asciiTheme="minorHAnsi" w:hAnsiTheme="minorHAnsi" w:cstheme="minorHAnsi"/>
                <w:sz w:val="20"/>
                <w:szCs w:val="20"/>
                <w:lang w:val="en-US"/>
              </w:rPr>
              <w:t>1</w:t>
            </w:r>
            <w:r w:rsidR="00BE6828" w:rsidRPr="0085131A">
              <w:rPr>
                <w:rFonts w:asciiTheme="minorHAnsi" w:hAnsiTheme="minorHAnsi" w:cstheme="minorHAnsi"/>
                <w:sz w:val="20"/>
                <w:szCs w:val="20"/>
                <w:lang w:val="mk-MK"/>
              </w:rPr>
              <w:t xml:space="preserve"> </w:t>
            </w:r>
          </w:p>
        </w:tc>
        <w:tc>
          <w:tcPr>
            <w:tcW w:w="3344" w:type="dxa"/>
          </w:tcPr>
          <w:p w14:paraId="001EBABD" w14:textId="77777777" w:rsidR="00E76C99" w:rsidRDefault="00E76C99"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E76C99">
              <w:rPr>
                <w:rFonts w:asciiTheme="minorHAnsi" w:hAnsiTheme="minorHAnsi" w:cstheme="minorHAnsi"/>
                <w:sz w:val="20"/>
                <w:szCs w:val="20"/>
              </w:rPr>
              <w:t xml:space="preserve">(1) ‘inside information’ means information of a precise nature which has not been made public, which relates, directly or indirectly, to one or more wholesale energy products and which, if it were made public, would be likely to significantly affect the prices of those wholesale energy products. For the purposes of this definition, ‘information’ means: </w:t>
            </w:r>
          </w:p>
          <w:p w14:paraId="3C49836D" w14:textId="77777777" w:rsidR="00E76C99" w:rsidRDefault="00E76C99"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E76C99">
              <w:rPr>
                <w:rFonts w:asciiTheme="minorHAnsi" w:hAnsiTheme="minorHAnsi" w:cstheme="minorHAnsi"/>
                <w:sz w:val="20"/>
                <w:szCs w:val="20"/>
              </w:rPr>
              <w:t xml:space="preserve">(a) information which is required to be made public in accordance with </w:t>
            </w:r>
            <w:r w:rsidRPr="00E76C99">
              <w:rPr>
                <w:rFonts w:asciiTheme="minorHAnsi" w:hAnsiTheme="minorHAnsi" w:cstheme="minorHAnsi"/>
                <w:sz w:val="20"/>
                <w:szCs w:val="20"/>
              </w:rPr>
              <w:lastRenderedPageBreak/>
              <w:t xml:space="preserve">Regulations (EC) No 714/2009 and (EC) No 715/2009, including guidelines and network codes adopted pursuant to those </w:t>
            </w:r>
            <w:proofErr w:type="gramStart"/>
            <w:r w:rsidRPr="00E76C99">
              <w:rPr>
                <w:rFonts w:asciiTheme="minorHAnsi" w:hAnsiTheme="minorHAnsi" w:cstheme="minorHAnsi"/>
                <w:sz w:val="20"/>
                <w:szCs w:val="20"/>
              </w:rPr>
              <w:t>Regulations;</w:t>
            </w:r>
            <w:proofErr w:type="gramEnd"/>
            <w:r w:rsidRPr="00E76C99">
              <w:rPr>
                <w:rFonts w:asciiTheme="minorHAnsi" w:hAnsiTheme="minorHAnsi" w:cstheme="minorHAnsi"/>
                <w:sz w:val="20"/>
                <w:szCs w:val="20"/>
              </w:rPr>
              <w:t xml:space="preserve"> </w:t>
            </w:r>
          </w:p>
          <w:p w14:paraId="40B9299C" w14:textId="2F752642" w:rsidR="00BE6828" w:rsidRDefault="00E76C99"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en-US"/>
              </w:rPr>
            </w:pPr>
            <w:r w:rsidRPr="00E76C99">
              <w:rPr>
                <w:rFonts w:asciiTheme="minorHAnsi" w:hAnsiTheme="minorHAnsi" w:cstheme="minorHAnsi"/>
                <w:sz w:val="20"/>
                <w:szCs w:val="20"/>
              </w:rPr>
              <w:t>(b) information relating to the capacity and use of facilities for production, storage, consumption or transmission of electricity or natural gas or related to the capacity and use of LNG facilities, including planned or unplanned unavailability of these facilities</w:t>
            </w:r>
            <w:r w:rsidR="00BE6828" w:rsidRPr="0085131A">
              <w:rPr>
                <w:rFonts w:asciiTheme="minorHAnsi" w:hAnsiTheme="minorHAnsi" w:cstheme="minorHAnsi"/>
                <w:sz w:val="20"/>
                <w:szCs w:val="20"/>
                <w:lang w:val="mk-MK"/>
              </w:rPr>
              <w:t xml:space="preserve"> </w:t>
            </w:r>
          </w:p>
          <w:p w14:paraId="5D2B1BA3" w14:textId="77777777" w:rsidR="00E76C99" w:rsidRDefault="00E76C99"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E76C99">
              <w:rPr>
                <w:rFonts w:asciiTheme="minorHAnsi" w:hAnsiTheme="minorHAnsi" w:cstheme="minorHAnsi"/>
                <w:sz w:val="20"/>
                <w:szCs w:val="20"/>
              </w:rPr>
              <w:t xml:space="preserve">(c) information which is required to be disclosed in accordance with legal or regulatory provisions at Union or national level, market rules, and contracts or customs on the relevant wholesale energy market, in so far as this information is likely to have a significant effect on the prices of wholesale energy products; and </w:t>
            </w:r>
          </w:p>
          <w:p w14:paraId="1EED4D38" w14:textId="45EAD646" w:rsidR="00E76C99" w:rsidRPr="00E76C99" w:rsidRDefault="00E76C99"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en-US"/>
              </w:rPr>
            </w:pPr>
            <w:r w:rsidRPr="00E76C99">
              <w:rPr>
                <w:rFonts w:asciiTheme="minorHAnsi" w:hAnsiTheme="minorHAnsi" w:cstheme="minorHAnsi"/>
                <w:sz w:val="20"/>
                <w:szCs w:val="20"/>
              </w:rPr>
              <w:t xml:space="preserve">(d) other information that a reasonable market participant would be likely to use as part of the basis of its decision to </w:t>
            </w:r>
            <w:proofErr w:type="gramStart"/>
            <w:r w:rsidRPr="00E76C99">
              <w:rPr>
                <w:rFonts w:asciiTheme="minorHAnsi" w:hAnsiTheme="minorHAnsi" w:cstheme="minorHAnsi"/>
                <w:sz w:val="20"/>
                <w:szCs w:val="20"/>
              </w:rPr>
              <w:t>enter into</w:t>
            </w:r>
            <w:proofErr w:type="gramEnd"/>
            <w:r w:rsidRPr="00E76C99">
              <w:rPr>
                <w:rFonts w:asciiTheme="minorHAnsi" w:hAnsiTheme="minorHAnsi" w:cstheme="minorHAnsi"/>
                <w:sz w:val="20"/>
                <w:szCs w:val="20"/>
              </w:rPr>
              <w:t xml:space="preserve"> a transaction relating to, or to issue an order to trade in, a wholesale energy product. Information shall be deemed to be of a precise nature if it indicates a set of circumstances </w:t>
            </w:r>
            <w:r w:rsidRPr="00E76C99">
              <w:rPr>
                <w:rFonts w:asciiTheme="minorHAnsi" w:hAnsiTheme="minorHAnsi" w:cstheme="minorHAnsi"/>
                <w:sz w:val="20"/>
                <w:szCs w:val="20"/>
              </w:rPr>
              <w:lastRenderedPageBreak/>
              <w:t xml:space="preserve">which exists or may reasonably be expected to come into existence, or an event which has occurred or may reasonably be expected to do so, and if it is specific enough to enable a conclusion to be drawn as to the possible effect of that set of </w:t>
            </w:r>
            <w:proofErr w:type="spellStart"/>
            <w:r w:rsidRPr="00E76C99">
              <w:rPr>
                <w:rFonts w:asciiTheme="minorHAnsi" w:hAnsiTheme="minorHAnsi" w:cstheme="minorHAnsi"/>
                <w:sz w:val="20"/>
                <w:szCs w:val="20"/>
              </w:rPr>
              <w:t>circum</w:t>
            </w:r>
            <w:proofErr w:type="spellEnd"/>
            <w:r w:rsidRPr="00E76C99">
              <w:rPr>
                <w:rFonts w:asciiTheme="minorHAnsi" w:hAnsiTheme="minorHAnsi" w:cstheme="minorHAnsi"/>
                <w:sz w:val="20"/>
                <w:szCs w:val="20"/>
              </w:rPr>
              <w:t xml:space="preserve"> stances or event on the prices of wholesale energy products;</w:t>
            </w:r>
          </w:p>
          <w:p w14:paraId="685411E9" w14:textId="32096178" w:rsidR="00BE6828" w:rsidRPr="00E76C99" w:rsidRDefault="00BE6828" w:rsidP="00E76C99">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en-US"/>
              </w:rPr>
            </w:pPr>
          </w:p>
        </w:tc>
        <w:tc>
          <w:tcPr>
            <w:tcW w:w="1393" w:type="dxa"/>
          </w:tcPr>
          <w:p w14:paraId="7C3FFBF8" w14:textId="77777777"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lastRenderedPageBreak/>
              <w:t>П</w:t>
            </w:r>
            <w:r w:rsidRPr="0085131A">
              <w:rPr>
                <w:rFonts w:asciiTheme="minorHAnsi" w:hAnsiTheme="minorHAnsi" w:cstheme="minorHAnsi"/>
                <w:sz w:val="20"/>
                <w:szCs w:val="20"/>
                <w:lang w:val="mk-MK"/>
              </w:rPr>
              <w:t>ЗЕ</w:t>
            </w:r>
          </w:p>
        </w:tc>
        <w:tc>
          <w:tcPr>
            <w:tcW w:w="976" w:type="dxa"/>
          </w:tcPr>
          <w:p w14:paraId="7F579C13" w14:textId="6401DBD6"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 </w:t>
            </w:r>
          </w:p>
          <w:p w14:paraId="5F0B6F26" w14:textId="11F3DBEE" w:rsidR="00BE6828" w:rsidRPr="0085131A" w:rsidRDefault="00BE6828" w:rsidP="00BE6828">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t xml:space="preserve">точки </w:t>
            </w:r>
            <w:r>
              <w:rPr>
                <w:rFonts w:asciiTheme="minorHAnsi" w:hAnsiTheme="minorHAnsi" w:cstheme="minorHAnsi"/>
                <w:sz w:val="20"/>
                <w:szCs w:val="20"/>
                <w:lang w:val="mk-MK"/>
              </w:rPr>
              <w:t>21</w:t>
            </w:r>
            <w:r w:rsidRPr="0085131A">
              <w:rPr>
                <w:rFonts w:asciiTheme="minorHAnsi" w:hAnsiTheme="minorHAnsi" w:cstheme="minorHAnsi"/>
                <w:sz w:val="20"/>
                <w:szCs w:val="20"/>
                <w:lang w:val="mk-MK"/>
              </w:rPr>
              <w:t xml:space="preserve"> и </w:t>
            </w:r>
            <w:r>
              <w:rPr>
                <w:rFonts w:asciiTheme="minorHAnsi" w:hAnsiTheme="minorHAnsi" w:cstheme="minorHAnsi"/>
                <w:sz w:val="20"/>
                <w:szCs w:val="20"/>
                <w:lang w:val="mk-MK"/>
              </w:rPr>
              <w:t>148</w:t>
            </w:r>
          </w:p>
          <w:p w14:paraId="54B3F486" w14:textId="63A12264" w:rsidR="00BE6828" w:rsidRPr="0085131A" w:rsidRDefault="00BE6828" w:rsidP="00BE6828">
            <w:pPr>
              <w:shd w:val="clear" w:color="auto" w:fill="FFFFFF"/>
              <w:jc w:val="center"/>
              <w:rPr>
                <w:rFonts w:asciiTheme="minorHAnsi" w:hAnsiTheme="minorHAnsi" w:cstheme="minorHAnsi"/>
                <w:sz w:val="20"/>
                <w:szCs w:val="20"/>
                <w:lang w:val="mk-MK"/>
              </w:rPr>
            </w:pPr>
          </w:p>
        </w:tc>
        <w:tc>
          <w:tcPr>
            <w:tcW w:w="2892" w:type="dxa"/>
          </w:tcPr>
          <w:p w14:paraId="36BA559A" w14:textId="1DC07758" w:rsidR="00CB6FE5" w:rsidRPr="00CB6FE5" w:rsidRDefault="00CB6FE5" w:rsidP="00CB6FE5">
            <w:pPr>
              <w:pBdr>
                <w:top w:val="nil"/>
                <w:left w:val="nil"/>
                <w:bottom w:val="nil"/>
                <w:right w:val="nil"/>
                <w:between w:val="nil"/>
                <w:bar w:val="nil"/>
              </w:pBdr>
              <w:tabs>
                <w:tab w:val="left" w:pos="340"/>
              </w:tabs>
              <w:spacing w:before="60" w:after="60" w:line="260" w:lineRule="auto"/>
              <w:jc w:val="both"/>
              <w:rPr>
                <w:rFonts w:ascii="StobiSerif Regular" w:hAnsi="StobiSerif Regular" w:cs="Calibri"/>
                <w:noProof/>
              </w:rPr>
            </w:pPr>
            <w:r>
              <w:rPr>
                <w:rFonts w:ascii="StobiSerif Regular" w:hAnsi="StobiSerif Regular" w:cs="Calibri"/>
              </w:rPr>
              <w:t>21.</w:t>
            </w:r>
            <w:r w:rsidRPr="00CB6FE5">
              <w:rPr>
                <w:rFonts w:ascii="StobiSerif Regular" w:hAnsi="StobiSerif Regular" w:cs="Calibri"/>
              </w:rPr>
              <w:t xml:space="preserve">‘inside information’ means information of a precise nature which has not been made public, which relates, directly or indirectly, to one or more wholesale energy products and which, if it were made public, would be likely to </w:t>
            </w:r>
            <w:r w:rsidRPr="00CB6FE5">
              <w:rPr>
                <w:rFonts w:ascii="StobiSerif Regular" w:hAnsi="StobiSerif Regular" w:cs="Calibri"/>
              </w:rPr>
              <w:lastRenderedPageBreak/>
              <w:t>affect the prices of those wholesale energy products. For the purposes of this definition, ‘information’ means:</w:t>
            </w:r>
          </w:p>
          <w:p w14:paraId="2572C2F3" w14:textId="77777777" w:rsidR="00CB6FE5" w:rsidRPr="00E432D2" w:rsidRDefault="00CB6FE5" w:rsidP="00CB6FE5">
            <w:pPr>
              <w:pStyle w:val="Alineja"/>
              <w:spacing w:line="260" w:lineRule="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20.1. information which is required to be made public in accordance with </w:t>
            </w:r>
            <w:r>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xml:space="preserve"> and the regulations and other acts adopted or approved pursuant to </w:t>
            </w:r>
            <w:r>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or</w:t>
            </w:r>
            <w:r w:rsidRPr="00E432D2">
              <w:rPr>
                <w:rFonts w:ascii="StobiSerif Regular" w:hAnsi="StobiSerif Regular" w:cs="Calibri"/>
                <w:noProof/>
                <w:color w:val="auto"/>
                <w:lang w:val="en-GB"/>
              </w:rPr>
              <w:t xml:space="preserve"> </w:t>
            </w:r>
          </w:p>
          <w:p w14:paraId="3EAD9B20" w14:textId="42256A78" w:rsidR="00CB6FE5" w:rsidRPr="00E432D2" w:rsidRDefault="00CB6FE5" w:rsidP="00CB6FE5">
            <w:pPr>
              <w:pStyle w:val="Alineja"/>
              <w:spacing w:line="260" w:lineRule="auto"/>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20.2. </w:t>
            </w:r>
            <w:r>
              <w:rPr>
                <w:rFonts w:ascii="StobiSerif Regular" w:hAnsi="StobiSerif Regular" w:cs="Calibri"/>
                <w:color w:val="auto"/>
                <w:bdr w:val="none" w:sz="0" w:space="0" w:color="auto"/>
                <w:lang w:val="en-GB"/>
              </w:rPr>
              <w:t>20.2.</w:t>
            </w:r>
            <w:r w:rsidRPr="00E432D2">
              <w:rPr>
                <w:rFonts w:ascii="StobiSerif Regular" w:hAnsi="StobiSerif Regular" w:cs="Calibri"/>
                <w:color w:val="auto"/>
                <w:bdr w:val="none" w:sz="0" w:space="0" w:color="auto"/>
                <w:lang w:val="en-GB"/>
              </w:rPr>
              <w:t xml:space="preserve"> information relating to the capacity and use of facilities for production, storage, consumption or transmission of electricity or natural gas, including planned or unplanned unavailability of these facilities, or</w:t>
            </w:r>
          </w:p>
          <w:p w14:paraId="2524F2F8" w14:textId="77777777" w:rsidR="00CB6FE5" w:rsidRPr="00E432D2" w:rsidRDefault="00CB6FE5" w:rsidP="00CB6FE5">
            <w:pPr>
              <w:pStyle w:val="Alineja"/>
              <w:spacing w:line="260" w:lineRule="auto"/>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20.3. </w:t>
            </w:r>
            <w:r w:rsidRPr="00E432D2">
              <w:rPr>
                <w:rFonts w:ascii="StobiSerif Regular" w:hAnsi="StobiSerif Regular" w:cs="Calibri"/>
                <w:color w:val="auto"/>
                <w:bdr w:val="none" w:sz="0" w:space="0" w:color="auto"/>
                <w:lang w:val="en-GB"/>
              </w:rPr>
              <w:t xml:space="preserve">information which is required to be disclosed in accordance with the obligations determined by </w:t>
            </w:r>
            <w:r>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xml:space="preserve"> and with the regulations and other acts </w:t>
            </w:r>
            <w:r w:rsidRPr="00E432D2">
              <w:rPr>
                <w:rFonts w:ascii="StobiSerif Regular" w:hAnsi="StobiSerif Regular" w:cs="Calibri"/>
                <w:color w:val="auto"/>
                <w:bdr w:val="none" w:sz="0" w:space="0" w:color="auto"/>
                <w:lang w:val="en-GB"/>
              </w:rPr>
              <w:lastRenderedPageBreak/>
              <w:t xml:space="preserve">adopted or approved pursuant to </w:t>
            </w:r>
            <w:r>
              <w:rPr>
                <w:rFonts w:ascii="StobiSerif Regular" w:hAnsi="StobiSerif Regular" w:cs="Calibri"/>
                <w:color w:val="auto"/>
                <w:bdr w:val="none" w:sz="0" w:space="0" w:color="auto"/>
                <w:lang w:val="en-GB"/>
              </w:rPr>
              <w:t>this Law</w:t>
            </w:r>
            <w:r w:rsidRPr="00E432D2">
              <w:rPr>
                <w:rFonts w:ascii="StobiSerif Regular" w:hAnsi="StobiSerif Regular" w:cs="Calibri"/>
                <w:color w:val="auto"/>
                <w:bdr w:val="none" w:sz="0" w:space="0" w:color="auto"/>
                <w:lang w:val="en-GB"/>
              </w:rPr>
              <w:t>, contracts or customs on the relevant wholesale energy market, in so far as this information is likely to have a significant effect on the prices of wholesale energy products, or</w:t>
            </w:r>
          </w:p>
          <w:p w14:paraId="1589CD7E" w14:textId="5F6EAC80" w:rsidR="00CB6FE5" w:rsidRPr="00E432D2" w:rsidRDefault="00CB6FE5" w:rsidP="00CB6FE5">
            <w:pPr>
              <w:pStyle w:val="Alineja"/>
              <w:spacing w:line="260" w:lineRule="auto"/>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20.4. </w:t>
            </w:r>
            <w:r w:rsidRPr="00E432D2">
              <w:rPr>
                <w:rFonts w:ascii="StobiSerif Regular" w:hAnsi="StobiSerif Regular" w:cs="Calibri"/>
                <w:color w:val="auto"/>
                <w:bdr w:val="none" w:sz="0" w:space="0" w:color="auto"/>
                <w:lang w:val="en-GB"/>
              </w:rPr>
              <w:t xml:space="preserve">other information that the market participants would be likely to use as part of the basis of their decision to </w:t>
            </w:r>
            <w:proofErr w:type="gramStart"/>
            <w:r w:rsidRPr="00E432D2">
              <w:rPr>
                <w:rFonts w:ascii="StobiSerif Regular" w:hAnsi="StobiSerif Regular" w:cs="Calibri"/>
                <w:color w:val="auto"/>
                <w:bdr w:val="none" w:sz="0" w:space="0" w:color="auto"/>
                <w:lang w:val="en-GB"/>
              </w:rPr>
              <w:t>enter into</w:t>
            </w:r>
            <w:proofErr w:type="gramEnd"/>
            <w:r w:rsidRPr="00E432D2">
              <w:rPr>
                <w:rFonts w:ascii="StobiSerif Regular" w:hAnsi="StobiSerif Regular" w:cs="Calibri"/>
                <w:color w:val="auto"/>
                <w:bdr w:val="none" w:sz="0" w:space="0" w:color="auto"/>
                <w:lang w:val="en-GB"/>
              </w:rPr>
              <w:t xml:space="preserve"> a transaction relating to, or to issue an order to trade in, a wholesale energy </w:t>
            </w:r>
            <w:proofErr w:type="gramStart"/>
            <w:r w:rsidRPr="00E432D2">
              <w:rPr>
                <w:rFonts w:ascii="StobiSerif Regular" w:hAnsi="StobiSerif Regular" w:cs="Calibri"/>
                <w:color w:val="auto"/>
                <w:bdr w:val="none" w:sz="0" w:space="0" w:color="auto"/>
                <w:lang w:val="en-GB"/>
              </w:rPr>
              <w:t>product;</w:t>
            </w:r>
            <w:proofErr w:type="gramEnd"/>
          </w:p>
          <w:p w14:paraId="2BC7997D" w14:textId="42138535" w:rsidR="00BE6828" w:rsidRPr="0085131A" w:rsidRDefault="00D41E73" w:rsidP="00BE6828">
            <w:pPr>
              <w:spacing w:before="120"/>
              <w:jc w:val="both"/>
              <w:rPr>
                <w:rFonts w:asciiTheme="minorHAnsi" w:hAnsiTheme="minorHAnsi" w:cstheme="minorHAnsi"/>
                <w:sz w:val="20"/>
                <w:szCs w:val="20"/>
                <w:lang w:val="mk-MK"/>
              </w:rPr>
            </w:pPr>
            <w:r w:rsidRPr="00D41E73">
              <w:rPr>
                <w:rFonts w:asciiTheme="minorHAnsi" w:eastAsia="Arial Unicode MS" w:hAnsiTheme="minorHAnsi" w:cstheme="minorHAnsi"/>
                <w:noProof/>
                <w:sz w:val="20"/>
                <w:szCs w:val="20"/>
                <w:u w:color="000000"/>
                <w:bdr w:val="nil"/>
                <w:shd w:val="clear" w:color="auto" w:fill="FFFFFF"/>
                <w:lang w:eastAsia="en-US"/>
              </w:rPr>
              <w:t>(1) ‘inside information’ means information of a precise nature which has not been made public, which relates, directly or indirectly, to one or more wholesale energy products and which, if it were made public, would be likely to significantly affect the prices of those wholesale energy products</w:t>
            </w:r>
          </w:p>
        </w:tc>
        <w:tc>
          <w:tcPr>
            <w:tcW w:w="2168" w:type="dxa"/>
          </w:tcPr>
          <w:p w14:paraId="23581F29" w14:textId="0F615A48" w:rsidR="00BE6828" w:rsidRPr="003F4362"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p>
        </w:tc>
        <w:tc>
          <w:tcPr>
            <w:tcW w:w="1462" w:type="dxa"/>
          </w:tcPr>
          <w:p w14:paraId="06B03E11"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3249C14F" w14:textId="77777777" w:rsidR="00BE6828" w:rsidRPr="0085131A" w:rsidRDefault="00BE6828" w:rsidP="00BE6828">
            <w:pPr>
              <w:rPr>
                <w:rFonts w:asciiTheme="minorHAnsi" w:hAnsiTheme="minorHAnsi" w:cstheme="minorHAnsi"/>
                <w:sz w:val="20"/>
                <w:szCs w:val="20"/>
                <w:lang w:val="mk-MK"/>
              </w:rPr>
            </w:pPr>
          </w:p>
        </w:tc>
        <w:tc>
          <w:tcPr>
            <w:tcW w:w="1144" w:type="dxa"/>
          </w:tcPr>
          <w:p w14:paraId="5289B0D7" w14:textId="77777777" w:rsidR="00BE6828" w:rsidRPr="0085131A" w:rsidRDefault="00BE6828" w:rsidP="00BE6828">
            <w:pPr>
              <w:rPr>
                <w:rFonts w:asciiTheme="minorHAnsi" w:hAnsiTheme="minorHAnsi" w:cstheme="minorHAnsi"/>
                <w:sz w:val="20"/>
                <w:szCs w:val="20"/>
                <w:lang w:val="mk-MK"/>
              </w:rPr>
            </w:pPr>
          </w:p>
        </w:tc>
      </w:tr>
      <w:tr w:rsidR="00BE6828" w:rsidRPr="0085131A" w14:paraId="60D7510A" w14:textId="77777777" w:rsidTr="00E35401">
        <w:tc>
          <w:tcPr>
            <w:tcW w:w="1086" w:type="dxa"/>
          </w:tcPr>
          <w:p w14:paraId="71636419" w14:textId="2A2D44E8" w:rsidR="00BE6828" w:rsidRPr="0002464D" w:rsidRDefault="00D41E73" w:rsidP="00BE6828">
            <w:pPr>
              <w:shd w:val="clear" w:color="auto" w:fill="FFFFFF"/>
              <w:jc w:val="center"/>
              <w:rPr>
                <w:rFonts w:asciiTheme="minorHAnsi" w:hAnsiTheme="minorHAnsi" w:cstheme="minorHAnsi"/>
                <w:sz w:val="20"/>
                <w:szCs w:val="20"/>
                <w:lang w:val="en-US"/>
              </w:rPr>
            </w:pPr>
            <w:r>
              <w:rPr>
                <w:rFonts w:asciiTheme="minorHAnsi" w:hAnsiTheme="minorHAnsi" w:cstheme="minorHAnsi"/>
                <w:sz w:val="20"/>
                <w:szCs w:val="20"/>
                <w:lang w:val="mk-MK"/>
              </w:rPr>
              <w:lastRenderedPageBreak/>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2</w:t>
            </w:r>
          </w:p>
        </w:tc>
        <w:tc>
          <w:tcPr>
            <w:tcW w:w="3344" w:type="dxa"/>
          </w:tcPr>
          <w:p w14:paraId="20475745" w14:textId="77777777" w:rsidR="00E76C99" w:rsidRDefault="00E76C99" w:rsidP="00BE6828">
            <w:pPr>
              <w:autoSpaceDE w:val="0"/>
              <w:autoSpaceDN w:val="0"/>
              <w:adjustRightInd w:val="0"/>
              <w:contextualSpacing/>
              <w:jc w:val="both"/>
              <w:rPr>
                <w:rFonts w:asciiTheme="minorHAnsi" w:hAnsiTheme="minorHAnsi" w:cstheme="minorHAnsi"/>
                <w:sz w:val="20"/>
                <w:szCs w:val="20"/>
              </w:rPr>
            </w:pPr>
            <w:r w:rsidRPr="00E76C99">
              <w:rPr>
                <w:rFonts w:asciiTheme="minorHAnsi" w:hAnsiTheme="minorHAnsi" w:cstheme="minorHAnsi"/>
                <w:sz w:val="20"/>
                <w:szCs w:val="20"/>
              </w:rPr>
              <w:t xml:space="preserve">(2) ‘market manipulation’ means: </w:t>
            </w:r>
          </w:p>
          <w:p w14:paraId="4AA4F262" w14:textId="77777777" w:rsidR="00E76C99" w:rsidRDefault="00E76C99" w:rsidP="00BE6828">
            <w:pPr>
              <w:autoSpaceDE w:val="0"/>
              <w:autoSpaceDN w:val="0"/>
              <w:adjustRightInd w:val="0"/>
              <w:contextualSpacing/>
              <w:jc w:val="both"/>
              <w:rPr>
                <w:rFonts w:asciiTheme="minorHAnsi" w:hAnsiTheme="minorHAnsi" w:cstheme="minorHAnsi"/>
                <w:sz w:val="20"/>
                <w:szCs w:val="20"/>
              </w:rPr>
            </w:pPr>
            <w:r w:rsidRPr="00E76C99">
              <w:rPr>
                <w:rFonts w:asciiTheme="minorHAnsi" w:hAnsiTheme="minorHAnsi" w:cstheme="minorHAnsi"/>
                <w:sz w:val="20"/>
                <w:szCs w:val="20"/>
              </w:rPr>
              <w:t xml:space="preserve">(a) </w:t>
            </w:r>
            <w:proofErr w:type="gramStart"/>
            <w:r w:rsidRPr="00E76C99">
              <w:rPr>
                <w:rFonts w:asciiTheme="minorHAnsi" w:hAnsiTheme="minorHAnsi" w:cstheme="minorHAnsi"/>
                <w:sz w:val="20"/>
                <w:szCs w:val="20"/>
              </w:rPr>
              <w:t>entering into</w:t>
            </w:r>
            <w:proofErr w:type="gramEnd"/>
            <w:r w:rsidRPr="00E76C99">
              <w:rPr>
                <w:rFonts w:asciiTheme="minorHAnsi" w:hAnsiTheme="minorHAnsi" w:cstheme="minorHAnsi"/>
                <w:sz w:val="20"/>
                <w:szCs w:val="20"/>
              </w:rPr>
              <w:t xml:space="preserve"> any transaction or issuing any order to trade in wholesale energy products which: </w:t>
            </w:r>
          </w:p>
          <w:p w14:paraId="7AB786AF" w14:textId="77777777" w:rsidR="00E76C99" w:rsidRDefault="00E76C99" w:rsidP="00BE6828">
            <w:pPr>
              <w:autoSpaceDE w:val="0"/>
              <w:autoSpaceDN w:val="0"/>
              <w:adjustRightInd w:val="0"/>
              <w:contextualSpacing/>
              <w:jc w:val="both"/>
              <w:rPr>
                <w:rFonts w:asciiTheme="minorHAnsi" w:hAnsiTheme="minorHAnsi" w:cstheme="minorHAnsi"/>
                <w:sz w:val="20"/>
                <w:szCs w:val="20"/>
              </w:rPr>
            </w:pPr>
            <w:r w:rsidRPr="00E76C99">
              <w:rPr>
                <w:rFonts w:asciiTheme="minorHAnsi" w:hAnsiTheme="minorHAnsi" w:cstheme="minorHAnsi"/>
                <w:sz w:val="20"/>
                <w:szCs w:val="20"/>
              </w:rPr>
              <w:t>(</w:t>
            </w:r>
            <w:proofErr w:type="spellStart"/>
            <w:r w:rsidRPr="00E76C99">
              <w:rPr>
                <w:rFonts w:asciiTheme="minorHAnsi" w:hAnsiTheme="minorHAnsi" w:cstheme="minorHAnsi"/>
                <w:sz w:val="20"/>
                <w:szCs w:val="20"/>
              </w:rPr>
              <w:t>i</w:t>
            </w:r>
            <w:proofErr w:type="spellEnd"/>
            <w:r w:rsidRPr="00E76C99">
              <w:rPr>
                <w:rFonts w:asciiTheme="minorHAnsi" w:hAnsiTheme="minorHAnsi" w:cstheme="minorHAnsi"/>
                <w:sz w:val="20"/>
                <w:szCs w:val="20"/>
              </w:rPr>
              <w:t xml:space="preserve">) gives, or is likely to give, false or misleading signals as to the supply of, demand for, or price of wholesale energy </w:t>
            </w:r>
            <w:proofErr w:type="gramStart"/>
            <w:r w:rsidRPr="00E76C99">
              <w:rPr>
                <w:rFonts w:asciiTheme="minorHAnsi" w:hAnsiTheme="minorHAnsi" w:cstheme="minorHAnsi"/>
                <w:sz w:val="20"/>
                <w:szCs w:val="20"/>
              </w:rPr>
              <w:t>products;</w:t>
            </w:r>
            <w:proofErr w:type="gramEnd"/>
            <w:r w:rsidRPr="00E76C99">
              <w:rPr>
                <w:rFonts w:asciiTheme="minorHAnsi" w:hAnsiTheme="minorHAnsi" w:cstheme="minorHAnsi"/>
                <w:sz w:val="20"/>
                <w:szCs w:val="20"/>
              </w:rPr>
              <w:t xml:space="preserve"> </w:t>
            </w:r>
          </w:p>
          <w:p w14:paraId="1DA44682" w14:textId="77777777" w:rsidR="00E76C99" w:rsidRDefault="00E76C99" w:rsidP="00BE6828">
            <w:pPr>
              <w:autoSpaceDE w:val="0"/>
              <w:autoSpaceDN w:val="0"/>
              <w:adjustRightInd w:val="0"/>
              <w:contextualSpacing/>
              <w:jc w:val="both"/>
              <w:rPr>
                <w:rFonts w:asciiTheme="minorHAnsi" w:hAnsiTheme="minorHAnsi" w:cstheme="minorHAnsi"/>
                <w:sz w:val="20"/>
                <w:szCs w:val="20"/>
              </w:rPr>
            </w:pPr>
            <w:r w:rsidRPr="00E76C99">
              <w:rPr>
                <w:rFonts w:asciiTheme="minorHAnsi" w:hAnsiTheme="minorHAnsi" w:cstheme="minorHAnsi"/>
                <w:sz w:val="20"/>
                <w:szCs w:val="20"/>
              </w:rPr>
              <w:t xml:space="preserve">(ii) secures or attempts to secure, by a person, or persons acting in collaboration, the price of one or several wholesale energy products at an artificial level, unless the person who entered into the transaction or issued the order to trade establishes that his reasons for doing so are legitimate and that that transaction or order to trade conforms to accepted market practices on the wholesale energy market concerned; or </w:t>
            </w:r>
          </w:p>
          <w:p w14:paraId="02566963" w14:textId="77777777" w:rsidR="00BE6828" w:rsidRDefault="00E76C99" w:rsidP="00BE6828">
            <w:pPr>
              <w:autoSpaceDE w:val="0"/>
              <w:autoSpaceDN w:val="0"/>
              <w:adjustRightInd w:val="0"/>
              <w:contextualSpacing/>
              <w:jc w:val="both"/>
              <w:rPr>
                <w:rFonts w:asciiTheme="minorHAnsi" w:hAnsiTheme="minorHAnsi" w:cstheme="minorHAnsi"/>
                <w:sz w:val="20"/>
                <w:szCs w:val="20"/>
              </w:rPr>
            </w:pPr>
            <w:r w:rsidRPr="00E76C99">
              <w:rPr>
                <w:rFonts w:asciiTheme="minorHAnsi" w:hAnsiTheme="minorHAnsi" w:cstheme="minorHAnsi"/>
                <w:sz w:val="20"/>
                <w:szCs w:val="20"/>
              </w:rPr>
              <w:t>(iii) employs or attempts to employ a fictitious device or any other form of deception or contrivance which gives, or is likely to give, false or misleading signals regarding the supply of, demand for, or price of wholesale energy products;</w:t>
            </w:r>
            <w:r w:rsidR="00751C88">
              <w:rPr>
                <w:rFonts w:asciiTheme="minorHAnsi" w:hAnsiTheme="minorHAnsi" w:cstheme="minorHAnsi"/>
                <w:sz w:val="20"/>
                <w:szCs w:val="20"/>
              </w:rPr>
              <w:t xml:space="preserve"> or</w:t>
            </w:r>
          </w:p>
          <w:p w14:paraId="25001050" w14:textId="77777777" w:rsidR="00751C88" w:rsidRDefault="00751C88" w:rsidP="00BE6828">
            <w:pPr>
              <w:autoSpaceDE w:val="0"/>
              <w:autoSpaceDN w:val="0"/>
              <w:adjustRightInd w:val="0"/>
              <w:contextualSpacing/>
              <w:jc w:val="both"/>
              <w:rPr>
                <w:rFonts w:asciiTheme="minorHAnsi" w:hAnsiTheme="minorHAnsi" w:cstheme="minorHAnsi"/>
                <w:sz w:val="20"/>
                <w:szCs w:val="20"/>
              </w:rPr>
            </w:pPr>
            <w:r w:rsidRPr="00751C88">
              <w:rPr>
                <w:rFonts w:asciiTheme="minorHAnsi" w:hAnsiTheme="minorHAnsi" w:cstheme="minorHAnsi"/>
                <w:sz w:val="20"/>
                <w:szCs w:val="20"/>
              </w:rPr>
              <w:t xml:space="preserve">(b) disseminating information through the media, including the internet, or by any other means, which gives, or is likely to give, false or misleading signals as to the supply of, demand for, </w:t>
            </w:r>
            <w:r w:rsidRPr="00751C88">
              <w:rPr>
                <w:rFonts w:asciiTheme="minorHAnsi" w:hAnsiTheme="minorHAnsi" w:cstheme="minorHAnsi"/>
                <w:sz w:val="20"/>
                <w:szCs w:val="20"/>
              </w:rPr>
              <w:lastRenderedPageBreak/>
              <w:t>or price of wholesale energy products, including the dissemination of rumours and false or misleading news, where the disseminating person knew, or ought to have known, that the information was false or misleading.</w:t>
            </w:r>
          </w:p>
          <w:p w14:paraId="5049DE2D" w14:textId="77777777" w:rsidR="00751C88" w:rsidRDefault="00751C88" w:rsidP="00BE6828">
            <w:pPr>
              <w:autoSpaceDE w:val="0"/>
              <w:autoSpaceDN w:val="0"/>
              <w:adjustRightInd w:val="0"/>
              <w:contextualSpacing/>
              <w:jc w:val="both"/>
              <w:rPr>
                <w:rFonts w:asciiTheme="minorHAnsi" w:hAnsiTheme="minorHAnsi" w:cstheme="minorHAnsi"/>
                <w:sz w:val="20"/>
                <w:szCs w:val="20"/>
              </w:rPr>
            </w:pPr>
            <w:r w:rsidRPr="00751C88">
              <w:rPr>
                <w:rFonts w:asciiTheme="minorHAnsi" w:hAnsiTheme="minorHAnsi" w:cstheme="minorHAnsi"/>
                <w:sz w:val="20"/>
                <w:szCs w:val="20"/>
              </w:rPr>
              <w:t xml:space="preserve">When information is disseminated for the purposes of journalism or artistic expression, such dissemination of information shall be assessed </w:t>
            </w:r>
            <w:proofErr w:type="gramStart"/>
            <w:r w:rsidRPr="00751C88">
              <w:rPr>
                <w:rFonts w:asciiTheme="minorHAnsi" w:hAnsiTheme="minorHAnsi" w:cstheme="minorHAnsi"/>
                <w:sz w:val="20"/>
                <w:szCs w:val="20"/>
              </w:rPr>
              <w:t>taking into account</w:t>
            </w:r>
            <w:proofErr w:type="gramEnd"/>
            <w:r w:rsidRPr="00751C88">
              <w:rPr>
                <w:rFonts w:asciiTheme="minorHAnsi" w:hAnsiTheme="minorHAnsi" w:cstheme="minorHAnsi"/>
                <w:sz w:val="20"/>
                <w:szCs w:val="20"/>
              </w:rPr>
              <w:t xml:space="preserve"> the rules governing the freedom of the press and freedom of expression in other media, unless: </w:t>
            </w:r>
          </w:p>
          <w:p w14:paraId="0D237A92" w14:textId="77777777" w:rsidR="00751C88" w:rsidRDefault="00751C88" w:rsidP="00BE6828">
            <w:pPr>
              <w:autoSpaceDE w:val="0"/>
              <w:autoSpaceDN w:val="0"/>
              <w:adjustRightInd w:val="0"/>
              <w:contextualSpacing/>
              <w:jc w:val="both"/>
              <w:rPr>
                <w:rFonts w:asciiTheme="minorHAnsi" w:hAnsiTheme="minorHAnsi" w:cstheme="minorHAnsi"/>
                <w:sz w:val="20"/>
                <w:szCs w:val="20"/>
              </w:rPr>
            </w:pPr>
            <w:r w:rsidRPr="00751C88">
              <w:rPr>
                <w:rFonts w:asciiTheme="minorHAnsi" w:hAnsiTheme="minorHAnsi" w:cstheme="minorHAnsi"/>
                <w:sz w:val="20"/>
                <w:szCs w:val="20"/>
              </w:rPr>
              <w:t>(</w:t>
            </w:r>
            <w:proofErr w:type="spellStart"/>
            <w:r w:rsidRPr="00751C88">
              <w:rPr>
                <w:rFonts w:asciiTheme="minorHAnsi" w:hAnsiTheme="minorHAnsi" w:cstheme="minorHAnsi"/>
                <w:sz w:val="20"/>
                <w:szCs w:val="20"/>
              </w:rPr>
              <w:t>i</w:t>
            </w:r>
            <w:proofErr w:type="spellEnd"/>
            <w:r w:rsidRPr="00751C88">
              <w:rPr>
                <w:rFonts w:asciiTheme="minorHAnsi" w:hAnsiTheme="minorHAnsi" w:cstheme="minorHAnsi"/>
                <w:sz w:val="20"/>
                <w:szCs w:val="20"/>
              </w:rPr>
              <w:t xml:space="preserve">) those persons derive, directly or indirectly, an advantage or profits from the dissemination of the information in question; or </w:t>
            </w:r>
          </w:p>
          <w:p w14:paraId="03EB6AAA" w14:textId="3CDD3412" w:rsidR="00751C88" w:rsidRPr="0085131A" w:rsidRDefault="00751C88" w:rsidP="00BE6828">
            <w:pPr>
              <w:autoSpaceDE w:val="0"/>
              <w:autoSpaceDN w:val="0"/>
              <w:adjustRightInd w:val="0"/>
              <w:contextualSpacing/>
              <w:jc w:val="both"/>
              <w:rPr>
                <w:rFonts w:asciiTheme="minorHAnsi" w:hAnsiTheme="minorHAnsi" w:cstheme="minorHAnsi"/>
                <w:sz w:val="20"/>
                <w:szCs w:val="20"/>
                <w:lang w:val="mk-MK"/>
              </w:rPr>
            </w:pPr>
            <w:r w:rsidRPr="00751C88">
              <w:rPr>
                <w:rFonts w:asciiTheme="minorHAnsi" w:hAnsiTheme="minorHAnsi" w:cstheme="minorHAnsi"/>
                <w:sz w:val="20"/>
                <w:szCs w:val="20"/>
              </w:rPr>
              <w:t>(ii) the disclosure or dissemination is made with the intention of misleading the market as to the supply of, demand for, or price of wholesale energy products;</w:t>
            </w:r>
          </w:p>
        </w:tc>
        <w:tc>
          <w:tcPr>
            <w:tcW w:w="1393" w:type="dxa"/>
          </w:tcPr>
          <w:p w14:paraId="7967A51D" w14:textId="7EC5438C"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lastRenderedPageBreak/>
              <w:t>П</w:t>
            </w:r>
            <w:r w:rsidRPr="0085131A">
              <w:rPr>
                <w:rFonts w:asciiTheme="minorHAnsi" w:hAnsiTheme="minorHAnsi" w:cstheme="minorHAnsi"/>
                <w:sz w:val="20"/>
                <w:szCs w:val="20"/>
                <w:lang w:val="mk-MK"/>
              </w:rPr>
              <w:t>ЗЕ</w:t>
            </w:r>
          </w:p>
        </w:tc>
        <w:tc>
          <w:tcPr>
            <w:tcW w:w="976" w:type="dxa"/>
          </w:tcPr>
          <w:p w14:paraId="773E97D1" w14:textId="501FF59E"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56</w:t>
            </w:r>
          </w:p>
          <w:p w14:paraId="37531C45" w14:textId="2C02EB89"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2</w:t>
            </w:r>
          </w:p>
          <w:p w14:paraId="13360721"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1ABC3B68" w14:textId="77777777" w:rsidR="00BE6828" w:rsidRPr="0085131A" w:rsidRDefault="00BE6828" w:rsidP="00BE6828">
            <w:pPr>
              <w:shd w:val="clear" w:color="auto" w:fill="FFFFFF"/>
              <w:rPr>
                <w:rFonts w:asciiTheme="minorHAnsi" w:hAnsiTheme="minorHAnsi" w:cstheme="minorHAnsi"/>
                <w:sz w:val="20"/>
                <w:szCs w:val="20"/>
                <w:lang w:val="mk-MK"/>
              </w:rPr>
            </w:pPr>
          </w:p>
          <w:p w14:paraId="423FC405" w14:textId="77777777" w:rsidR="00BE6828" w:rsidRPr="0085131A" w:rsidRDefault="00BE6828" w:rsidP="00BE6828">
            <w:pPr>
              <w:shd w:val="clear" w:color="auto" w:fill="FFFFFF"/>
              <w:rPr>
                <w:rFonts w:asciiTheme="minorHAnsi" w:hAnsiTheme="minorHAnsi" w:cstheme="minorHAnsi"/>
                <w:sz w:val="20"/>
                <w:szCs w:val="20"/>
                <w:lang w:val="mk-MK"/>
              </w:rPr>
            </w:pPr>
          </w:p>
          <w:p w14:paraId="234FD959" w14:textId="77777777" w:rsidR="00BE6828" w:rsidRPr="0085131A" w:rsidRDefault="00BE6828" w:rsidP="00BE6828">
            <w:pPr>
              <w:shd w:val="clear" w:color="auto" w:fill="FFFFFF"/>
              <w:rPr>
                <w:rFonts w:asciiTheme="minorHAnsi" w:hAnsiTheme="minorHAnsi" w:cstheme="minorHAnsi"/>
                <w:sz w:val="20"/>
                <w:szCs w:val="20"/>
                <w:lang w:val="mk-MK"/>
              </w:rPr>
            </w:pPr>
          </w:p>
          <w:p w14:paraId="4951E387" w14:textId="77777777" w:rsidR="00BE6828" w:rsidRPr="0085131A" w:rsidRDefault="00BE6828" w:rsidP="00BE6828">
            <w:pPr>
              <w:shd w:val="clear" w:color="auto" w:fill="FFFFFF"/>
              <w:rPr>
                <w:rFonts w:asciiTheme="minorHAnsi" w:hAnsiTheme="minorHAnsi" w:cstheme="minorHAnsi"/>
                <w:sz w:val="20"/>
                <w:szCs w:val="20"/>
                <w:lang w:val="mk-MK"/>
              </w:rPr>
            </w:pPr>
          </w:p>
          <w:p w14:paraId="659294B9" w14:textId="77777777" w:rsidR="00BE6828" w:rsidRPr="0085131A" w:rsidRDefault="00BE6828" w:rsidP="00BE6828">
            <w:pPr>
              <w:shd w:val="clear" w:color="auto" w:fill="FFFFFF"/>
              <w:rPr>
                <w:rFonts w:asciiTheme="minorHAnsi" w:hAnsiTheme="minorHAnsi" w:cstheme="minorHAnsi"/>
                <w:sz w:val="20"/>
                <w:szCs w:val="20"/>
                <w:lang w:val="mk-MK"/>
              </w:rPr>
            </w:pPr>
          </w:p>
          <w:p w14:paraId="43605F83" w14:textId="77777777" w:rsidR="00BE6828" w:rsidRPr="0085131A" w:rsidRDefault="00BE6828" w:rsidP="00BE6828">
            <w:pPr>
              <w:shd w:val="clear" w:color="auto" w:fill="FFFFFF"/>
              <w:rPr>
                <w:rFonts w:asciiTheme="minorHAnsi" w:hAnsiTheme="minorHAnsi" w:cstheme="minorHAnsi"/>
                <w:sz w:val="20"/>
                <w:szCs w:val="20"/>
                <w:lang w:val="mk-MK"/>
              </w:rPr>
            </w:pPr>
          </w:p>
          <w:p w14:paraId="633D0A6A" w14:textId="77777777" w:rsidR="00BE6828" w:rsidRPr="0085131A" w:rsidRDefault="00BE6828" w:rsidP="00BE6828">
            <w:pPr>
              <w:shd w:val="clear" w:color="auto" w:fill="FFFFFF"/>
              <w:rPr>
                <w:rFonts w:asciiTheme="minorHAnsi" w:hAnsiTheme="minorHAnsi" w:cstheme="minorHAnsi"/>
                <w:sz w:val="20"/>
                <w:szCs w:val="20"/>
                <w:lang w:val="mk-MK"/>
              </w:rPr>
            </w:pPr>
          </w:p>
          <w:p w14:paraId="37C57EF1" w14:textId="77777777" w:rsidR="00BE6828" w:rsidRPr="0085131A" w:rsidRDefault="00BE6828" w:rsidP="00BE6828">
            <w:pPr>
              <w:shd w:val="clear" w:color="auto" w:fill="FFFFFF"/>
              <w:rPr>
                <w:rFonts w:asciiTheme="minorHAnsi" w:hAnsiTheme="minorHAnsi" w:cstheme="minorHAnsi"/>
                <w:sz w:val="20"/>
                <w:szCs w:val="20"/>
                <w:lang w:val="mk-MK"/>
              </w:rPr>
            </w:pPr>
          </w:p>
          <w:p w14:paraId="2EA3B5C0" w14:textId="77777777" w:rsidR="00BE6828" w:rsidRPr="0085131A" w:rsidRDefault="00BE6828" w:rsidP="00BE6828">
            <w:pPr>
              <w:shd w:val="clear" w:color="auto" w:fill="FFFFFF"/>
              <w:rPr>
                <w:rFonts w:asciiTheme="minorHAnsi" w:hAnsiTheme="minorHAnsi" w:cstheme="minorHAnsi"/>
                <w:sz w:val="20"/>
                <w:szCs w:val="20"/>
                <w:lang w:val="mk-MK"/>
              </w:rPr>
            </w:pPr>
          </w:p>
          <w:p w14:paraId="59804431" w14:textId="77777777" w:rsidR="00BE6828" w:rsidRPr="0085131A" w:rsidRDefault="00BE6828" w:rsidP="00BE6828">
            <w:pPr>
              <w:shd w:val="clear" w:color="auto" w:fill="FFFFFF"/>
              <w:rPr>
                <w:rFonts w:asciiTheme="minorHAnsi" w:hAnsiTheme="minorHAnsi" w:cstheme="minorHAnsi"/>
                <w:sz w:val="20"/>
                <w:szCs w:val="20"/>
                <w:lang w:val="mk-MK"/>
              </w:rPr>
            </w:pPr>
          </w:p>
          <w:p w14:paraId="28C4E38B" w14:textId="77777777" w:rsidR="00BE6828" w:rsidRPr="0085131A" w:rsidRDefault="00BE6828" w:rsidP="00BE6828">
            <w:pPr>
              <w:shd w:val="clear" w:color="auto" w:fill="FFFFFF"/>
              <w:rPr>
                <w:rFonts w:asciiTheme="minorHAnsi" w:hAnsiTheme="minorHAnsi" w:cstheme="minorHAnsi"/>
                <w:sz w:val="20"/>
                <w:szCs w:val="20"/>
                <w:lang w:val="mk-MK"/>
              </w:rPr>
            </w:pPr>
          </w:p>
          <w:p w14:paraId="245A19E0" w14:textId="77777777" w:rsidR="00BE6828" w:rsidRPr="0085131A" w:rsidRDefault="00BE6828" w:rsidP="00BE6828">
            <w:pPr>
              <w:shd w:val="clear" w:color="auto" w:fill="FFFFFF"/>
              <w:rPr>
                <w:rFonts w:asciiTheme="minorHAnsi" w:hAnsiTheme="minorHAnsi" w:cstheme="minorHAnsi"/>
                <w:sz w:val="20"/>
                <w:szCs w:val="20"/>
                <w:lang w:val="mk-MK"/>
              </w:rPr>
            </w:pPr>
          </w:p>
          <w:p w14:paraId="2F9F59B4" w14:textId="77777777" w:rsidR="00BE6828" w:rsidRPr="0085131A" w:rsidRDefault="00BE6828" w:rsidP="00BE6828">
            <w:pPr>
              <w:shd w:val="clear" w:color="auto" w:fill="FFFFFF"/>
              <w:rPr>
                <w:rFonts w:asciiTheme="minorHAnsi" w:hAnsiTheme="minorHAnsi" w:cstheme="minorHAnsi"/>
                <w:sz w:val="20"/>
                <w:szCs w:val="20"/>
                <w:lang w:val="mk-MK"/>
              </w:rPr>
            </w:pPr>
          </w:p>
          <w:p w14:paraId="0F411221" w14:textId="77777777" w:rsidR="00BE6828" w:rsidRPr="0085131A" w:rsidRDefault="00BE6828" w:rsidP="00BE6828">
            <w:pPr>
              <w:shd w:val="clear" w:color="auto" w:fill="FFFFFF"/>
              <w:rPr>
                <w:rFonts w:asciiTheme="minorHAnsi" w:hAnsiTheme="minorHAnsi" w:cstheme="minorHAnsi"/>
                <w:sz w:val="20"/>
                <w:szCs w:val="20"/>
                <w:lang w:val="mk-MK"/>
              </w:rPr>
            </w:pPr>
          </w:p>
          <w:p w14:paraId="4E613742" w14:textId="77777777" w:rsidR="00BE6828" w:rsidRPr="0085131A" w:rsidRDefault="00BE6828" w:rsidP="00BE6828">
            <w:pPr>
              <w:shd w:val="clear" w:color="auto" w:fill="FFFFFF"/>
              <w:rPr>
                <w:rFonts w:asciiTheme="minorHAnsi" w:hAnsiTheme="minorHAnsi" w:cstheme="minorHAnsi"/>
                <w:sz w:val="20"/>
                <w:szCs w:val="20"/>
                <w:lang w:val="mk-MK"/>
              </w:rPr>
            </w:pPr>
          </w:p>
          <w:p w14:paraId="0291AC75" w14:textId="77777777" w:rsidR="00BE6828" w:rsidRPr="0085131A" w:rsidRDefault="00BE6828" w:rsidP="00BE6828">
            <w:pPr>
              <w:shd w:val="clear" w:color="auto" w:fill="FFFFFF"/>
              <w:rPr>
                <w:rFonts w:asciiTheme="minorHAnsi" w:hAnsiTheme="minorHAnsi" w:cstheme="minorHAnsi"/>
                <w:sz w:val="20"/>
                <w:szCs w:val="20"/>
                <w:lang w:val="mk-MK"/>
              </w:rPr>
            </w:pPr>
          </w:p>
          <w:p w14:paraId="2991B0F0" w14:textId="77777777" w:rsidR="00BE6828" w:rsidRPr="0085131A" w:rsidRDefault="00BE6828" w:rsidP="00BE6828">
            <w:pPr>
              <w:shd w:val="clear" w:color="auto" w:fill="FFFFFF"/>
              <w:rPr>
                <w:rFonts w:asciiTheme="minorHAnsi" w:hAnsiTheme="minorHAnsi" w:cstheme="minorHAnsi"/>
                <w:sz w:val="20"/>
                <w:szCs w:val="20"/>
                <w:lang w:val="mk-MK"/>
              </w:rPr>
            </w:pPr>
          </w:p>
          <w:p w14:paraId="553DB603" w14:textId="77777777" w:rsidR="00BE6828" w:rsidRPr="0085131A" w:rsidRDefault="00BE6828" w:rsidP="00BE6828">
            <w:pPr>
              <w:shd w:val="clear" w:color="auto" w:fill="FFFFFF"/>
              <w:rPr>
                <w:rFonts w:asciiTheme="minorHAnsi" w:hAnsiTheme="minorHAnsi" w:cstheme="minorHAnsi"/>
                <w:sz w:val="20"/>
                <w:szCs w:val="20"/>
                <w:lang w:val="mk-MK"/>
              </w:rPr>
            </w:pPr>
          </w:p>
          <w:p w14:paraId="3B7C853B" w14:textId="77777777" w:rsidR="00BE6828" w:rsidRPr="0085131A" w:rsidRDefault="00BE6828" w:rsidP="00BE6828">
            <w:pPr>
              <w:shd w:val="clear" w:color="auto" w:fill="FFFFFF"/>
              <w:rPr>
                <w:rFonts w:asciiTheme="minorHAnsi" w:hAnsiTheme="minorHAnsi" w:cstheme="minorHAnsi"/>
                <w:sz w:val="20"/>
                <w:szCs w:val="20"/>
                <w:lang w:val="mk-MK"/>
              </w:rPr>
            </w:pPr>
          </w:p>
          <w:p w14:paraId="330FF0BE" w14:textId="77777777" w:rsidR="00BE6828" w:rsidRPr="0085131A" w:rsidRDefault="00BE6828" w:rsidP="00BE6828">
            <w:pPr>
              <w:shd w:val="clear" w:color="auto" w:fill="FFFFFF"/>
              <w:rPr>
                <w:rFonts w:asciiTheme="minorHAnsi" w:hAnsiTheme="minorHAnsi" w:cstheme="minorHAnsi"/>
                <w:sz w:val="20"/>
                <w:szCs w:val="20"/>
                <w:lang w:val="mk-MK"/>
              </w:rPr>
            </w:pPr>
          </w:p>
          <w:p w14:paraId="0593675E" w14:textId="77777777" w:rsidR="00BE6828" w:rsidRPr="0085131A" w:rsidRDefault="00BE6828" w:rsidP="00BE6828">
            <w:pPr>
              <w:shd w:val="clear" w:color="auto" w:fill="FFFFFF"/>
              <w:rPr>
                <w:rFonts w:asciiTheme="minorHAnsi" w:hAnsiTheme="minorHAnsi" w:cstheme="minorHAnsi"/>
                <w:sz w:val="20"/>
                <w:szCs w:val="20"/>
                <w:lang w:val="mk-MK"/>
              </w:rPr>
            </w:pPr>
          </w:p>
          <w:p w14:paraId="02F1396C" w14:textId="77777777" w:rsidR="00BE6828" w:rsidRPr="0085131A" w:rsidRDefault="00BE6828" w:rsidP="00BE6828">
            <w:pPr>
              <w:shd w:val="clear" w:color="auto" w:fill="FFFFFF"/>
              <w:rPr>
                <w:rFonts w:asciiTheme="minorHAnsi" w:hAnsiTheme="minorHAnsi" w:cstheme="minorHAnsi"/>
                <w:sz w:val="20"/>
                <w:szCs w:val="20"/>
                <w:lang w:val="mk-MK"/>
              </w:rPr>
            </w:pPr>
          </w:p>
          <w:p w14:paraId="7B34A784" w14:textId="77777777" w:rsidR="00BE6828" w:rsidRPr="0085131A" w:rsidRDefault="00BE6828" w:rsidP="00BE6828">
            <w:pPr>
              <w:shd w:val="clear" w:color="auto" w:fill="FFFFFF"/>
              <w:rPr>
                <w:rFonts w:asciiTheme="minorHAnsi" w:hAnsiTheme="minorHAnsi" w:cstheme="minorHAnsi"/>
                <w:sz w:val="20"/>
                <w:szCs w:val="20"/>
                <w:lang w:val="mk-MK"/>
              </w:rPr>
            </w:pPr>
          </w:p>
          <w:p w14:paraId="2E0B7781" w14:textId="77777777" w:rsidR="00BE6828" w:rsidRPr="0085131A" w:rsidRDefault="00BE6828" w:rsidP="00BE6828">
            <w:pPr>
              <w:shd w:val="clear" w:color="auto" w:fill="FFFFFF"/>
              <w:rPr>
                <w:rFonts w:asciiTheme="minorHAnsi" w:hAnsiTheme="minorHAnsi" w:cstheme="minorHAnsi"/>
                <w:sz w:val="20"/>
                <w:szCs w:val="20"/>
                <w:lang w:val="mk-MK"/>
              </w:rPr>
            </w:pPr>
          </w:p>
          <w:p w14:paraId="08F466B5" w14:textId="77777777" w:rsidR="00BE6828" w:rsidRPr="0085131A" w:rsidRDefault="00BE6828" w:rsidP="00BE6828">
            <w:pPr>
              <w:shd w:val="clear" w:color="auto" w:fill="FFFFFF"/>
              <w:rPr>
                <w:rFonts w:asciiTheme="minorHAnsi" w:hAnsiTheme="minorHAnsi" w:cstheme="minorHAnsi"/>
                <w:sz w:val="20"/>
                <w:szCs w:val="20"/>
                <w:lang w:val="mk-MK"/>
              </w:rPr>
            </w:pPr>
          </w:p>
          <w:p w14:paraId="2314F53D" w14:textId="77777777" w:rsidR="00BE6828" w:rsidRPr="0085131A" w:rsidRDefault="00BE6828" w:rsidP="00BE6828">
            <w:pPr>
              <w:shd w:val="clear" w:color="auto" w:fill="FFFFFF"/>
              <w:rPr>
                <w:rFonts w:asciiTheme="minorHAnsi" w:hAnsiTheme="minorHAnsi" w:cstheme="minorHAnsi"/>
                <w:sz w:val="20"/>
                <w:szCs w:val="20"/>
                <w:lang w:val="mk-MK"/>
              </w:rPr>
            </w:pPr>
          </w:p>
          <w:p w14:paraId="7610E393" w14:textId="77777777" w:rsidR="00BE6828" w:rsidRPr="0085131A" w:rsidRDefault="00BE6828" w:rsidP="00BE6828">
            <w:pPr>
              <w:shd w:val="clear" w:color="auto" w:fill="FFFFFF"/>
              <w:rPr>
                <w:rFonts w:asciiTheme="minorHAnsi" w:hAnsiTheme="minorHAnsi" w:cstheme="minorHAnsi"/>
                <w:sz w:val="20"/>
                <w:szCs w:val="20"/>
                <w:lang w:val="mk-MK"/>
              </w:rPr>
            </w:pPr>
          </w:p>
          <w:p w14:paraId="00F76402" w14:textId="77777777" w:rsidR="00BE6828" w:rsidRPr="0085131A" w:rsidRDefault="00BE6828" w:rsidP="00BE6828">
            <w:pPr>
              <w:shd w:val="clear" w:color="auto" w:fill="FFFFFF"/>
              <w:rPr>
                <w:rFonts w:asciiTheme="minorHAnsi" w:hAnsiTheme="minorHAnsi" w:cstheme="minorHAnsi"/>
                <w:sz w:val="20"/>
                <w:szCs w:val="20"/>
                <w:lang w:val="mk-MK"/>
              </w:rPr>
            </w:pPr>
          </w:p>
          <w:p w14:paraId="2DC45FE4" w14:textId="77777777" w:rsidR="00BE6828" w:rsidRPr="0085131A" w:rsidRDefault="00BE6828" w:rsidP="00BE6828">
            <w:pPr>
              <w:shd w:val="clear" w:color="auto" w:fill="FFFFFF"/>
              <w:rPr>
                <w:rFonts w:asciiTheme="minorHAnsi" w:hAnsiTheme="minorHAnsi" w:cstheme="minorHAnsi"/>
                <w:sz w:val="20"/>
                <w:szCs w:val="20"/>
                <w:lang w:val="mk-MK"/>
              </w:rPr>
            </w:pPr>
          </w:p>
          <w:p w14:paraId="619F8C63" w14:textId="77777777" w:rsidR="00BE6828" w:rsidRPr="0085131A" w:rsidRDefault="00BE6828" w:rsidP="00BE6828">
            <w:pPr>
              <w:shd w:val="clear" w:color="auto" w:fill="FFFFFF"/>
              <w:rPr>
                <w:rFonts w:asciiTheme="minorHAnsi" w:hAnsiTheme="minorHAnsi" w:cstheme="minorHAnsi"/>
                <w:sz w:val="20"/>
                <w:szCs w:val="20"/>
                <w:lang w:val="mk-MK"/>
              </w:rPr>
            </w:pPr>
          </w:p>
          <w:p w14:paraId="40D9A026" w14:textId="77777777" w:rsidR="00BE6828" w:rsidRPr="0085131A" w:rsidRDefault="00BE6828" w:rsidP="00BE6828">
            <w:pPr>
              <w:shd w:val="clear" w:color="auto" w:fill="FFFFFF"/>
              <w:rPr>
                <w:rFonts w:asciiTheme="minorHAnsi" w:hAnsiTheme="minorHAnsi" w:cstheme="minorHAnsi"/>
                <w:sz w:val="20"/>
                <w:szCs w:val="20"/>
                <w:lang w:val="mk-MK"/>
              </w:rPr>
            </w:pPr>
          </w:p>
          <w:p w14:paraId="77E19C6E" w14:textId="77777777" w:rsidR="00BE6828" w:rsidRPr="0085131A" w:rsidRDefault="00BE6828" w:rsidP="00BE6828">
            <w:pPr>
              <w:shd w:val="clear" w:color="auto" w:fill="FFFFFF"/>
              <w:rPr>
                <w:rFonts w:asciiTheme="minorHAnsi" w:hAnsiTheme="minorHAnsi" w:cstheme="minorHAnsi"/>
                <w:sz w:val="20"/>
                <w:szCs w:val="20"/>
                <w:lang w:val="mk-MK"/>
              </w:rPr>
            </w:pPr>
          </w:p>
          <w:p w14:paraId="253B24DE" w14:textId="77777777" w:rsidR="00BE6828" w:rsidRPr="0085131A" w:rsidRDefault="00BE6828" w:rsidP="00BE6828">
            <w:pPr>
              <w:shd w:val="clear" w:color="auto" w:fill="FFFFFF"/>
              <w:rPr>
                <w:rFonts w:asciiTheme="minorHAnsi" w:hAnsiTheme="minorHAnsi" w:cstheme="minorHAnsi"/>
                <w:sz w:val="20"/>
                <w:szCs w:val="20"/>
                <w:lang w:val="mk-MK"/>
              </w:rPr>
            </w:pPr>
          </w:p>
          <w:p w14:paraId="69022AB1" w14:textId="77777777" w:rsidR="00BE6828" w:rsidRPr="0085131A" w:rsidRDefault="00BE6828" w:rsidP="00BE6828">
            <w:pPr>
              <w:shd w:val="clear" w:color="auto" w:fill="FFFFFF"/>
              <w:rPr>
                <w:rFonts w:asciiTheme="minorHAnsi" w:hAnsiTheme="minorHAnsi" w:cstheme="minorHAnsi"/>
                <w:sz w:val="20"/>
                <w:szCs w:val="20"/>
                <w:lang w:val="mk-MK"/>
              </w:rPr>
            </w:pPr>
          </w:p>
          <w:p w14:paraId="132CC489" w14:textId="77777777" w:rsidR="00BE6828" w:rsidRPr="0085131A" w:rsidRDefault="00BE6828" w:rsidP="00BE6828">
            <w:pPr>
              <w:shd w:val="clear" w:color="auto" w:fill="FFFFFF"/>
              <w:rPr>
                <w:rFonts w:asciiTheme="minorHAnsi" w:hAnsiTheme="minorHAnsi" w:cstheme="minorHAnsi"/>
                <w:sz w:val="20"/>
                <w:szCs w:val="20"/>
                <w:lang w:val="mk-MK"/>
              </w:rPr>
            </w:pPr>
          </w:p>
          <w:p w14:paraId="377C7564" w14:textId="77777777" w:rsidR="00BE6828" w:rsidRPr="0085131A" w:rsidRDefault="00BE6828" w:rsidP="00BE6828">
            <w:pPr>
              <w:shd w:val="clear" w:color="auto" w:fill="FFFFFF"/>
              <w:rPr>
                <w:rFonts w:asciiTheme="minorHAnsi" w:hAnsiTheme="minorHAnsi" w:cstheme="minorHAnsi"/>
                <w:sz w:val="20"/>
                <w:szCs w:val="20"/>
                <w:lang w:val="mk-MK"/>
              </w:rPr>
            </w:pPr>
          </w:p>
          <w:p w14:paraId="3CB04AF4" w14:textId="77777777" w:rsidR="00BE6828" w:rsidRPr="0085131A" w:rsidRDefault="00BE6828" w:rsidP="00BE6828">
            <w:pPr>
              <w:shd w:val="clear" w:color="auto" w:fill="FFFFFF"/>
              <w:rPr>
                <w:rFonts w:asciiTheme="minorHAnsi" w:hAnsiTheme="minorHAnsi" w:cstheme="minorHAnsi"/>
                <w:sz w:val="20"/>
                <w:szCs w:val="20"/>
                <w:lang w:val="mk-MK"/>
              </w:rPr>
            </w:pPr>
          </w:p>
          <w:p w14:paraId="5238535F" w14:textId="77777777" w:rsidR="00BE6828" w:rsidRPr="0085131A" w:rsidRDefault="00BE6828" w:rsidP="00BE6828">
            <w:pPr>
              <w:shd w:val="clear" w:color="auto" w:fill="FFFFFF"/>
              <w:rPr>
                <w:rFonts w:asciiTheme="minorHAnsi" w:hAnsiTheme="minorHAnsi" w:cstheme="minorHAnsi"/>
                <w:sz w:val="20"/>
                <w:szCs w:val="20"/>
                <w:lang w:val="mk-MK"/>
              </w:rPr>
            </w:pPr>
          </w:p>
          <w:p w14:paraId="55E35075" w14:textId="77777777" w:rsidR="00BE6828" w:rsidRPr="0085131A" w:rsidRDefault="00BE6828" w:rsidP="00BE6828">
            <w:pPr>
              <w:shd w:val="clear" w:color="auto" w:fill="FFFFFF"/>
              <w:jc w:val="center"/>
              <w:rPr>
                <w:rFonts w:asciiTheme="minorHAnsi" w:hAnsiTheme="minorHAnsi" w:cstheme="minorHAnsi"/>
                <w:sz w:val="20"/>
                <w:szCs w:val="20"/>
                <w:lang w:val="mk-MK"/>
              </w:rPr>
            </w:pPr>
          </w:p>
        </w:tc>
        <w:tc>
          <w:tcPr>
            <w:tcW w:w="2892" w:type="dxa"/>
          </w:tcPr>
          <w:p w14:paraId="52412DB5" w14:textId="4BD04301" w:rsidR="00CB6FE5" w:rsidRPr="00E432D2" w:rsidRDefault="00CB6FE5" w:rsidP="00CB6FE5">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w:t>
            </w:r>
            <w:proofErr w:type="gramStart"/>
            <w:r w:rsidRPr="00E432D2">
              <w:rPr>
                <w:rFonts w:ascii="StobiSerif Regular" w:eastAsia="Calibri" w:hAnsi="StobiSerif Regular" w:cs="Calibri"/>
                <w:sz w:val="22"/>
                <w:szCs w:val="22"/>
              </w:rPr>
              <w:t>2)Manipulation</w:t>
            </w:r>
            <w:proofErr w:type="gramEnd"/>
            <w:r w:rsidRPr="00E432D2">
              <w:rPr>
                <w:rFonts w:ascii="StobiSerif Regular" w:eastAsia="Calibri" w:hAnsi="StobiSerif Regular" w:cs="Calibri"/>
                <w:sz w:val="22"/>
                <w:szCs w:val="22"/>
              </w:rPr>
              <w:t xml:space="preserve"> on wholesale markets for energy products shall be prohibited, and manipulation shall be deemed to be:</w:t>
            </w:r>
          </w:p>
          <w:p w14:paraId="29836AA6" w14:textId="6B9B9C83" w:rsidR="00CB6FE5" w:rsidRPr="00E432D2" w:rsidRDefault="00CB6FE5" w:rsidP="00CB6FE5">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1.carrying out any transaction or giving any order to trade in energy products on the wholesale market, which:</w:t>
            </w:r>
          </w:p>
          <w:p w14:paraId="319F1961" w14:textId="77777777" w:rsidR="00CB6FE5" w:rsidRPr="00E432D2" w:rsidRDefault="00CB6FE5" w:rsidP="00CB6FE5">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1.1. giving or likely to be given false or misleading signals about the supply, demand or price of energy products on the wholesale </w:t>
            </w:r>
            <w:proofErr w:type="gramStart"/>
            <w:r w:rsidRPr="00E432D2">
              <w:rPr>
                <w:rFonts w:ascii="StobiSerif Regular" w:eastAsia="Calibri" w:hAnsi="StobiSerif Regular" w:cs="Calibri"/>
                <w:sz w:val="22"/>
                <w:szCs w:val="22"/>
              </w:rPr>
              <w:t>market;</w:t>
            </w:r>
            <w:proofErr w:type="gramEnd"/>
          </w:p>
          <w:p w14:paraId="3F9D651F" w14:textId="77777777" w:rsidR="00CB6FE5" w:rsidRPr="00E432D2" w:rsidRDefault="00CB6FE5" w:rsidP="00CB6FE5">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1.2. providing or there is an attempt to provide, with the assistance of one entity or in cooperation with several entities, artificial setting of the price of one or more energy products on the wholesale market, unless the entity who carried out the transaction or issued the order to trade proves that </w:t>
            </w:r>
            <w:r w:rsidRPr="00E432D2">
              <w:rPr>
                <w:rFonts w:ascii="StobiSerif Regular" w:eastAsia="Calibri" w:hAnsi="StobiSerif Regular" w:cs="Calibri"/>
                <w:sz w:val="22"/>
                <w:szCs w:val="22"/>
              </w:rPr>
              <w:lastRenderedPageBreak/>
              <w:t xml:space="preserve">there are legitimate reasons for doing so and that the transaction or order to trade is in accordance with accepted practices on the relevant wholesale energy product market, or </w:t>
            </w:r>
          </w:p>
          <w:p w14:paraId="143D29A9" w14:textId="77777777" w:rsidR="00CB6FE5" w:rsidRPr="00E432D2" w:rsidRDefault="00CB6FE5" w:rsidP="00CB6FE5">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1.3. </w:t>
            </w:r>
            <w:proofErr w:type="spellStart"/>
            <w:r w:rsidRPr="00E432D2">
              <w:rPr>
                <w:rFonts w:ascii="StobiSerif Regular" w:eastAsia="Calibri" w:hAnsi="StobiSerif Regular" w:cs="Calibri"/>
                <w:sz w:val="22"/>
                <w:szCs w:val="22"/>
              </w:rPr>
              <w:t>useing</w:t>
            </w:r>
            <w:proofErr w:type="spellEnd"/>
            <w:r w:rsidRPr="00E432D2">
              <w:rPr>
                <w:rFonts w:ascii="StobiSerif Regular" w:eastAsia="Calibri" w:hAnsi="StobiSerif Regular" w:cs="Calibri"/>
                <w:sz w:val="22"/>
                <w:szCs w:val="22"/>
              </w:rPr>
              <w:t xml:space="preserve"> or attempt to use a fictitious device or any other form of deception or contrivance which gives, or is likely to give, false or misleading signals about the supply, demand or prices of energy products on the wholesale market, or</w:t>
            </w:r>
          </w:p>
          <w:p w14:paraId="0973F23E" w14:textId="77777777" w:rsidR="00CB6FE5" w:rsidRPr="00E432D2" w:rsidRDefault="00CB6FE5" w:rsidP="00CB6FE5">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1.4. dissemination of information through the media, the Internet or any other means that gives, or is likely to give, false or misleading signals about the supply, demand or prices of energy products on the wholesale market, including </w:t>
            </w:r>
            <w:r w:rsidRPr="00E432D2">
              <w:rPr>
                <w:rFonts w:ascii="StobiSerif Regular" w:eastAsia="Calibri" w:hAnsi="StobiSerif Regular" w:cs="Calibri"/>
                <w:sz w:val="22"/>
                <w:szCs w:val="22"/>
              </w:rPr>
              <w:lastRenderedPageBreak/>
              <w:t xml:space="preserve">dissemination of </w:t>
            </w:r>
            <w:proofErr w:type="spellStart"/>
            <w:r w:rsidRPr="00E432D2">
              <w:rPr>
                <w:rFonts w:ascii="StobiSerif Regular" w:eastAsia="Calibri" w:hAnsi="StobiSerif Regular" w:cs="Calibri"/>
                <w:sz w:val="22"/>
                <w:szCs w:val="22"/>
              </w:rPr>
              <w:t>rumors</w:t>
            </w:r>
            <w:proofErr w:type="spellEnd"/>
            <w:r w:rsidRPr="00E432D2">
              <w:rPr>
                <w:rFonts w:ascii="StobiSerif Regular" w:eastAsia="Calibri" w:hAnsi="StobiSerif Regular" w:cs="Calibri"/>
                <w:sz w:val="22"/>
                <w:szCs w:val="22"/>
              </w:rPr>
              <w:t xml:space="preserve"> or false or misleading news if the entity disseminating it has been aware or should have been aware that the information was false or misleading.</w:t>
            </w:r>
          </w:p>
          <w:p w14:paraId="2C8B3079" w14:textId="420B9ADF"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p>
        </w:tc>
        <w:tc>
          <w:tcPr>
            <w:tcW w:w="2168" w:type="dxa"/>
          </w:tcPr>
          <w:p w14:paraId="72CF66D9" w14:textId="072BB664"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p>
        </w:tc>
        <w:tc>
          <w:tcPr>
            <w:tcW w:w="1462" w:type="dxa"/>
          </w:tcPr>
          <w:p w14:paraId="18527F44"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2FE90934" w14:textId="727F195D" w:rsidR="00BE6828" w:rsidRPr="0085131A" w:rsidRDefault="00BE6828" w:rsidP="00BE6828">
            <w:pPr>
              <w:rPr>
                <w:rFonts w:asciiTheme="minorHAnsi" w:hAnsiTheme="minorHAnsi" w:cstheme="minorHAnsi"/>
                <w:sz w:val="20"/>
                <w:szCs w:val="20"/>
                <w:lang w:val="mk-MK"/>
              </w:rPr>
            </w:pPr>
          </w:p>
        </w:tc>
        <w:tc>
          <w:tcPr>
            <w:tcW w:w="1144" w:type="dxa"/>
          </w:tcPr>
          <w:p w14:paraId="1A12DDE5" w14:textId="77777777" w:rsidR="00BE6828" w:rsidRPr="0085131A" w:rsidRDefault="00BE6828" w:rsidP="00BE6828">
            <w:pPr>
              <w:rPr>
                <w:rFonts w:asciiTheme="minorHAnsi" w:hAnsiTheme="minorHAnsi" w:cstheme="minorHAnsi"/>
                <w:sz w:val="20"/>
                <w:szCs w:val="20"/>
                <w:lang w:val="mk-MK"/>
              </w:rPr>
            </w:pPr>
          </w:p>
        </w:tc>
      </w:tr>
      <w:tr w:rsidR="00BE6828" w:rsidRPr="0085131A" w14:paraId="33366EA0" w14:textId="77777777" w:rsidTr="00E35401">
        <w:tc>
          <w:tcPr>
            <w:tcW w:w="1086" w:type="dxa"/>
          </w:tcPr>
          <w:p w14:paraId="3F4CC4F9" w14:textId="50AA4B47"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(3)</w:t>
            </w:r>
          </w:p>
        </w:tc>
        <w:tc>
          <w:tcPr>
            <w:tcW w:w="3344" w:type="dxa"/>
          </w:tcPr>
          <w:p w14:paraId="3882251F" w14:textId="77777777" w:rsidR="00751C88" w:rsidRDefault="00751C88" w:rsidP="00BE6828">
            <w:pPr>
              <w:autoSpaceDE w:val="0"/>
              <w:autoSpaceDN w:val="0"/>
              <w:adjustRightInd w:val="0"/>
              <w:contextualSpacing/>
              <w:jc w:val="both"/>
              <w:rPr>
                <w:rFonts w:asciiTheme="minorHAnsi" w:hAnsiTheme="minorHAnsi" w:cstheme="minorHAnsi"/>
                <w:sz w:val="20"/>
                <w:szCs w:val="20"/>
                <w:lang w:eastAsia="mk-MK"/>
              </w:rPr>
            </w:pPr>
            <w:r w:rsidRPr="00751C88">
              <w:rPr>
                <w:rFonts w:asciiTheme="minorHAnsi" w:hAnsiTheme="minorHAnsi" w:cstheme="minorHAnsi"/>
                <w:sz w:val="20"/>
                <w:szCs w:val="20"/>
                <w:lang w:eastAsia="mk-MK"/>
              </w:rPr>
              <w:t xml:space="preserve">(3) ‘attempt to manipulate the market’ means: (a) </w:t>
            </w:r>
            <w:proofErr w:type="gramStart"/>
            <w:r w:rsidRPr="00751C88">
              <w:rPr>
                <w:rFonts w:asciiTheme="minorHAnsi" w:hAnsiTheme="minorHAnsi" w:cstheme="minorHAnsi"/>
                <w:sz w:val="20"/>
                <w:szCs w:val="20"/>
                <w:lang w:eastAsia="mk-MK"/>
              </w:rPr>
              <w:t>entering into</w:t>
            </w:r>
            <w:proofErr w:type="gramEnd"/>
            <w:r w:rsidRPr="00751C88">
              <w:rPr>
                <w:rFonts w:asciiTheme="minorHAnsi" w:hAnsiTheme="minorHAnsi" w:cstheme="minorHAnsi"/>
                <w:sz w:val="20"/>
                <w:szCs w:val="20"/>
                <w:lang w:eastAsia="mk-MK"/>
              </w:rPr>
              <w:t xml:space="preserve"> any transaction, issuing any order to trade or taking any other action relating to a wholesale energy product with the intention of: </w:t>
            </w:r>
          </w:p>
          <w:p w14:paraId="266A12DE" w14:textId="4E629F32" w:rsidR="00751C88" w:rsidRDefault="00751C88" w:rsidP="00BE6828">
            <w:pPr>
              <w:autoSpaceDE w:val="0"/>
              <w:autoSpaceDN w:val="0"/>
              <w:adjustRightInd w:val="0"/>
              <w:contextualSpacing/>
              <w:jc w:val="both"/>
              <w:rPr>
                <w:rFonts w:asciiTheme="minorHAnsi" w:hAnsiTheme="minorHAnsi" w:cstheme="minorHAnsi"/>
                <w:sz w:val="20"/>
                <w:szCs w:val="20"/>
                <w:lang w:eastAsia="mk-MK"/>
              </w:rPr>
            </w:pPr>
            <w:r w:rsidRPr="00751C88">
              <w:rPr>
                <w:rFonts w:asciiTheme="minorHAnsi" w:hAnsiTheme="minorHAnsi" w:cstheme="minorHAnsi"/>
                <w:sz w:val="20"/>
                <w:szCs w:val="20"/>
                <w:lang w:eastAsia="mk-MK"/>
              </w:rPr>
              <w:t>(</w:t>
            </w:r>
            <w:proofErr w:type="spellStart"/>
            <w:r w:rsidRPr="00751C88">
              <w:rPr>
                <w:rFonts w:asciiTheme="minorHAnsi" w:hAnsiTheme="minorHAnsi" w:cstheme="minorHAnsi"/>
                <w:sz w:val="20"/>
                <w:szCs w:val="20"/>
                <w:lang w:eastAsia="mk-MK"/>
              </w:rPr>
              <w:t>i</w:t>
            </w:r>
            <w:proofErr w:type="spellEnd"/>
            <w:r w:rsidRPr="00751C88">
              <w:rPr>
                <w:rFonts w:asciiTheme="minorHAnsi" w:hAnsiTheme="minorHAnsi" w:cstheme="minorHAnsi"/>
                <w:sz w:val="20"/>
                <w:szCs w:val="20"/>
                <w:lang w:eastAsia="mk-MK"/>
              </w:rPr>
              <w:t xml:space="preserve">) giving false or misleading signals as to the supply of, demand for, or price of wholesale energy </w:t>
            </w:r>
            <w:proofErr w:type="gramStart"/>
            <w:r w:rsidRPr="00751C88">
              <w:rPr>
                <w:rFonts w:asciiTheme="minorHAnsi" w:hAnsiTheme="minorHAnsi" w:cstheme="minorHAnsi"/>
                <w:sz w:val="20"/>
                <w:szCs w:val="20"/>
                <w:lang w:eastAsia="mk-MK"/>
              </w:rPr>
              <w:t>products;</w:t>
            </w:r>
            <w:proofErr w:type="gramEnd"/>
          </w:p>
          <w:p w14:paraId="5E77A5E7" w14:textId="2F2480B3" w:rsidR="00751C88" w:rsidRDefault="00751C88" w:rsidP="00BE6828">
            <w:pPr>
              <w:autoSpaceDE w:val="0"/>
              <w:autoSpaceDN w:val="0"/>
              <w:adjustRightInd w:val="0"/>
              <w:contextualSpacing/>
              <w:jc w:val="both"/>
              <w:rPr>
                <w:rFonts w:asciiTheme="minorHAnsi" w:hAnsiTheme="minorHAnsi" w:cstheme="minorHAnsi"/>
                <w:sz w:val="20"/>
                <w:szCs w:val="20"/>
                <w:lang w:eastAsia="mk-MK"/>
              </w:rPr>
            </w:pPr>
            <w:r w:rsidRPr="00751C88">
              <w:rPr>
                <w:rFonts w:asciiTheme="minorHAnsi" w:hAnsiTheme="minorHAnsi" w:cstheme="minorHAnsi"/>
                <w:sz w:val="20"/>
                <w:szCs w:val="20"/>
                <w:lang w:eastAsia="mk-MK"/>
              </w:rPr>
              <w:t xml:space="preserve"> (ii) securing the price of one or several wholesale energy products at an artificial level, unless the person who </w:t>
            </w:r>
            <w:proofErr w:type="gramStart"/>
            <w:r w:rsidRPr="00751C88">
              <w:rPr>
                <w:rFonts w:asciiTheme="minorHAnsi" w:hAnsiTheme="minorHAnsi" w:cstheme="minorHAnsi"/>
                <w:sz w:val="20"/>
                <w:szCs w:val="20"/>
                <w:lang w:eastAsia="mk-MK"/>
              </w:rPr>
              <w:t>entered into</w:t>
            </w:r>
            <w:proofErr w:type="gramEnd"/>
            <w:r w:rsidRPr="00751C88">
              <w:rPr>
                <w:rFonts w:asciiTheme="minorHAnsi" w:hAnsiTheme="minorHAnsi" w:cstheme="minorHAnsi"/>
                <w:sz w:val="20"/>
                <w:szCs w:val="20"/>
                <w:lang w:eastAsia="mk-MK"/>
              </w:rPr>
              <w:t xml:space="preserve"> the transaction or issued the order to trade establishes that his reasons for doing so are legitimate and that that transaction or order to trade conforms to accepted market practices on the wholesale energy market </w:t>
            </w:r>
            <w:proofErr w:type="gramStart"/>
            <w:r w:rsidRPr="00751C88">
              <w:rPr>
                <w:rFonts w:asciiTheme="minorHAnsi" w:hAnsiTheme="minorHAnsi" w:cstheme="minorHAnsi"/>
                <w:sz w:val="20"/>
                <w:szCs w:val="20"/>
                <w:lang w:eastAsia="mk-MK"/>
              </w:rPr>
              <w:t>concerned;</w:t>
            </w:r>
            <w:proofErr w:type="gramEnd"/>
            <w:r w:rsidRPr="00751C88">
              <w:rPr>
                <w:rFonts w:asciiTheme="minorHAnsi" w:hAnsiTheme="minorHAnsi" w:cstheme="minorHAnsi"/>
                <w:sz w:val="20"/>
                <w:szCs w:val="20"/>
                <w:lang w:eastAsia="mk-MK"/>
              </w:rPr>
              <w:t xml:space="preserve"> or</w:t>
            </w:r>
          </w:p>
          <w:p w14:paraId="00B3A992" w14:textId="077CEC08" w:rsidR="00751C88" w:rsidRDefault="00751C88" w:rsidP="00BE6828">
            <w:pPr>
              <w:autoSpaceDE w:val="0"/>
              <w:autoSpaceDN w:val="0"/>
              <w:adjustRightInd w:val="0"/>
              <w:contextualSpacing/>
              <w:jc w:val="both"/>
              <w:rPr>
                <w:rFonts w:asciiTheme="minorHAnsi" w:hAnsiTheme="minorHAnsi" w:cstheme="minorHAnsi"/>
                <w:sz w:val="20"/>
                <w:szCs w:val="20"/>
                <w:lang w:eastAsia="mk-MK"/>
              </w:rPr>
            </w:pPr>
            <w:r w:rsidRPr="00751C88">
              <w:rPr>
                <w:rFonts w:asciiTheme="minorHAnsi" w:hAnsiTheme="minorHAnsi" w:cstheme="minorHAnsi"/>
                <w:sz w:val="20"/>
                <w:szCs w:val="20"/>
                <w:lang w:eastAsia="mk-MK"/>
              </w:rPr>
              <w:t xml:space="preserve"> (iii) employing a fictitious device or any other form of deception or contrivance which gives, or is likely to </w:t>
            </w:r>
            <w:r w:rsidRPr="00751C88">
              <w:rPr>
                <w:rFonts w:asciiTheme="minorHAnsi" w:hAnsiTheme="minorHAnsi" w:cstheme="minorHAnsi"/>
                <w:sz w:val="20"/>
                <w:szCs w:val="20"/>
                <w:lang w:eastAsia="mk-MK"/>
              </w:rPr>
              <w:lastRenderedPageBreak/>
              <w:t xml:space="preserve">give, false or misleading signals regarding the supply of, demand for, or price of wholesale energy products; or </w:t>
            </w:r>
          </w:p>
          <w:p w14:paraId="0363213E" w14:textId="69D08CBA" w:rsidR="00BE6828" w:rsidRPr="0085131A" w:rsidRDefault="00751C88" w:rsidP="00BE6828">
            <w:pPr>
              <w:autoSpaceDE w:val="0"/>
              <w:autoSpaceDN w:val="0"/>
              <w:adjustRightInd w:val="0"/>
              <w:contextualSpacing/>
              <w:jc w:val="both"/>
              <w:rPr>
                <w:rFonts w:asciiTheme="minorHAnsi" w:hAnsiTheme="minorHAnsi" w:cstheme="minorHAnsi"/>
                <w:sz w:val="20"/>
                <w:szCs w:val="20"/>
                <w:lang w:val="mk-MK"/>
              </w:rPr>
            </w:pPr>
            <w:r w:rsidRPr="00751C88">
              <w:rPr>
                <w:rFonts w:asciiTheme="minorHAnsi" w:hAnsiTheme="minorHAnsi" w:cstheme="minorHAnsi"/>
                <w:sz w:val="20"/>
                <w:szCs w:val="20"/>
                <w:lang w:eastAsia="mk-MK"/>
              </w:rPr>
              <w:t>(b) disseminating information through the media, including the internet, or by any other means with the intention of giving false or misleading signals as to the supply of, demand for, or price of wholesale energy products;</w:t>
            </w:r>
          </w:p>
        </w:tc>
        <w:tc>
          <w:tcPr>
            <w:tcW w:w="1393" w:type="dxa"/>
          </w:tcPr>
          <w:p w14:paraId="0CFEFD7A" w14:textId="563689C3"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lastRenderedPageBreak/>
              <w:t>П</w:t>
            </w:r>
            <w:r w:rsidRPr="0085131A">
              <w:rPr>
                <w:rFonts w:asciiTheme="minorHAnsi" w:hAnsiTheme="minorHAnsi" w:cstheme="minorHAnsi"/>
                <w:sz w:val="20"/>
                <w:szCs w:val="20"/>
                <w:lang w:val="mk-MK"/>
              </w:rPr>
              <w:t>ЗЕ</w:t>
            </w:r>
          </w:p>
        </w:tc>
        <w:tc>
          <w:tcPr>
            <w:tcW w:w="976" w:type="dxa"/>
          </w:tcPr>
          <w:p w14:paraId="456A4644" w14:textId="4E47B09F"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56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3 </w:t>
            </w:r>
          </w:p>
          <w:p w14:paraId="0E37FCE1"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2892" w:type="dxa"/>
          </w:tcPr>
          <w:p w14:paraId="1400D158" w14:textId="77777777" w:rsidR="00CB1510" w:rsidRPr="00E432D2" w:rsidRDefault="00CB1510" w:rsidP="00CB15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(3)</w:t>
            </w:r>
            <w:r w:rsidRPr="00E432D2">
              <w:rPr>
                <w:rFonts w:ascii="StobiSerif Regular" w:eastAsia="Calibri" w:hAnsi="StobiSerif Regular" w:cs="Calibri"/>
                <w:sz w:val="22"/>
                <w:szCs w:val="22"/>
              </w:rPr>
              <w:tab/>
              <w:t>Manipulation attempt on wholesale market for energy products shall be prohibited, and manipulation attempt shall be deemed to be:</w:t>
            </w:r>
          </w:p>
          <w:p w14:paraId="7E6BEA84" w14:textId="25FBADDE" w:rsidR="00CB1510" w:rsidRPr="00E432D2" w:rsidRDefault="00CB1510" w:rsidP="00CB15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1.carrying out any transaction, giving any order to trade or taking any other action, relating to a particular energy product on the wholesale market, with the intention of:</w:t>
            </w:r>
          </w:p>
          <w:p w14:paraId="0D10CA15" w14:textId="77777777" w:rsidR="00CB1510" w:rsidRPr="00E432D2" w:rsidRDefault="00CB1510" w:rsidP="00CB15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1.1. giving or likely to give false or misleading signals about the supply, demand or </w:t>
            </w:r>
            <w:r w:rsidRPr="00E432D2">
              <w:rPr>
                <w:rFonts w:ascii="StobiSerif Regular" w:eastAsia="Calibri" w:hAnsi="StobiSerif Regular" w:cs="Calibri"/>
                <w:sz w:val="22"/>
                <w:szCs w:val="22"/>
              </w:rPr>
              <w:lastRenderedPageBreak/>
              <w:t xml:space="preserve">price of energy products on the wholesale </w:t>
            </w:r>
            <w:proofErr w:type="gramStart"/>
            <w:r w:rsidRPr="00E432D2">
              <w:rPr>
                <w:rFonts w:ascii="StobiSerif Regular" w:eastAsia="Calibri" w:hAnsi="StobiSerif Regular" w:cs="Calibri"/>
                <w:sz w:val="22"/>
                <w:szCs w:val="22"/>
              </w:rPr>
              <w:t>market;</w:t>
            </w:r>
            <w:proofErr w:type="gramEnd"/>
          </w:p>
          <w:p w14:paraId="5825527B" w14:textId="77777777" w:rsidR="00CB1510" w:rsidRPr="00E432D2" w:rsidRDefault="00CB1510" w:rsidP="00CB15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1.2. artificial setting of the price of one or more energy products on the wholesale market, unless the entity who carried out the transaction or issued the order to trade proves that there are legitimate reasons for doing so and that the transaction or order to trade is in accordance with accepted practices on the relevant wholesale energy product market, or</w:t>
            </w:r>
          </w:p>
          <w:p w14:paraId="2ADA2422" w14:textId="77777777" w:rsidR="00CB1510" w:rsidRPr="00E432D2" w:rsidRDefault="00CB1510" w:rsidP="00CB15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1.3. use of fictitious device or any other form of deception or contrivance which gives, or is likely to give, false or misleading signals about the supply, demand or prices of energy products on the wholesale market, or</w:t>
            </w:r>
          </w:p>
          <w:p w14:paraId="0DA8F1F7" w14:textId="69A6F9B2" w:rsidR="00CB1510" w:rsidRPr="00E432D2" w:rsidRDefault="00CB1510" w:rsidP="00CB15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2.dissemination</w:t>
            </w:r>
            <w:r>
              <w:rPr>
                <w:rFonts w:ascii="StobiSerif Regular" w:eastAsia="Calibri" w:hAnsi="StobiSerif Regular" w:cs="Calibri"/>
                <w:sz w:val="22"/>
                <w:szCs w:val="22"/>
              </w:rPr>
              <w:t xml:space="preserve"> </w:t>
            </w:r>
            <w:r w:rsidRPr="00E432D2">
              <w:rPr>
                <w:rFonts w:ascii="StobiSerif Regular" w:eastAsia="Calibri" w:hAnsi="StobiSerif Regular" w:cs="Calibri"/>
                <w:sz w:val="22"/>
                <w:szCs w:val="22"/>
              </w:rPr>
              <w:t>of information through the media, the Internet or in any other manner, with the intention of giving false or misleading signals about the supply, demand or prices of energy products on the wholesale market.</w:t>
            </w:r>
          </w:p>
          <w:p w14:paraId="3578B54D" w14:textId="2B84781E" w:rsidR="00BE6828" w:rsidRPr="0085131A" w:rsidRDefault="00BE6828" w:rsidP="00BE6828">
            <w:pPr>
              <w:jc w:val="both"/>
              <w:rPr>
                <w:rFonts w:asciiTheme="minorHAnsi" w:hAnsiTheme="minorHAnsi" w:cstheme="minorHAnsi"/>
                <w:sz w:val="20"/>
                <w:szCs w:val="20"/>
                <w:lang w:val="mk-MK"/>
              </w:rPr>
            </w:pPr>
          </w:p>
        </w:tc>
        <w:tc>
          <w:tcPr>
            <w:tcW w:w="2168" w:type="dxa"/>
          </w:tcPr>
          <w:p w14:paraId="72D026E8" w14:textId="40F568BB"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p>
        </w:tc>
        <w:tc>
          <w:tcPr>
            <w:tcW w:w="1462" w:type="dxa"/>
          </w:tcPr>
          <w:p w14:paraId="36718D9D"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3D529946" w14:textId="77777777" w:rsidR="00BE6828" w:rsidRPr="0085131A" w:rsidRDefault="00BE6828" w:rsidP="00BE6828">
            <w:pPr>
              <w:rPr>
                <w:rFonts w:asciiTheme="minorHAnsi" w:hAnsiTheme="minorHAnsi" w:cstheme="minorHAnsi"/>
                <w:sz w:val="20"/>
                <w:szCs w:val="20"/>
                <w:lang w:val="mk-MK"/>
              </w:rPr>
            </w:pPr>
          </w:p>
        </w:tc>
        <w:tc>
          <w:tcPr>
            <w:tcW w:w="1144" w:type="dxa"/>
          </w:tcPr>
          <w:p w14:paraId="24CEF915" w14:textId="77777777" w:rsidR="00BE6828" w:rsidRPr="0085131A" w:rsidRDefault="00BE6828" w:rsidP="00BE6828">
            <w:pPr>
              <w:rPr>
                <w:rFonts w:asciiTheme="minorHAnsi" w:hAnsiTheme="minorHAnsi" w:cstheme="minorHAnsi"/>
                <w:sz w:val="20"/>
                <w:szCs w:val="20"/>
                <w:lang w:val="mk-MK"/>
              </w:rPr>
            </w:pPr>
          </w:p>
        </w:tc>
      </w:tr>
      <w:tr w:rsidR="00BE6828" w:rsidRPr="0085131A" w14:paraId="62A37640" w14:textId="77777777" w:rsidTr="00E35401">
        <w:tc>
          <w:tcPr>
            <w:tcW w:w="1086" w:type="dxa"/>
          </w:tcPr>
          <w:p w14:paraId="4A3EBB5A" w14:textId="76A7FDFB"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4</w:t>
            </w:r>
          </w:p>
        </w:tc>
        <w:tc>
          <w:tcPr>
            <w:tcW w:w="3344" w:type="dxa"/>
          </w:tcPr>
          <w:p w14:paraId="12C17EB5" w14:textId="77777777" w:rsidR="00751C88" w:rsidRDefault="00751C88"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51C88">
              <w:rPr>
                <w:rFonts w:asciiTheme="minorHAnsi" w:hAnsiTheme="minorHAnsi" w:cstheme="minorHAnsi"/>
                <w:sz w:val="20"/>
                <w:szCs w:val="20"/>
              </w:rPr>
              <w:t xml:space="preserve">(4) ‘wholesale energy products’ means the following contracts and derivatives, irrespective of where and how they are traded: </w:t>
            </w:r>
          </w:p>
          <w:p w14:paraId="78E8118F" w14:textId="77777777" w:rsidR="00751C88" w:rsidRDefault="00751C88"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51C88">
              <w:rPr>
                <w:rFonts w:asciiTheme="minorHAnsi" w:hAnsiTheme="minorHAnsi" w:cstheme="minorHAnsi"/>
                <w:sz w:val="20"/>
                <w:szCs w:val="20"/>
              </w:rPr>
              <w:t xml:space="preserve">(a) contracts for the supply of electricity or natural gas where delivery is in the </w:t>
            </w:r>
            <w:proofErr w:type="gramStart"/>
            <w:r w:rsidRPr="00751C88">
              <w:rPr>
                <w:rFonts w:asciiTheme="minorHAnsi" w:hAnsiTheme="minorHAnsi" w:cstheme="minorHAnsi"/>
                <w:sz w:val="20"/>
                <w:szCs w:val="20"/>
              </w:rPr>
              <w:t>Union;</w:t>
            </w:r>
            <w:proofErr w:type="gramEnd"/>
            <w:r w:rsidRPr="00751C88">
              <w:rPr>
                <w:rFonts w:asciiTheme="minorHAnsi" w:hAnsiTheme="minorHAnsi" w:cstheme="minorHAnsi"/>
                <w:sz w:val="20"/>
                <w:szCs w:val="20"/>
              </w:rPr>
              <w:t xml:space="preserve"> </w:t>
            </w:r>
          </w:p>
          <w:p w14:paraId="5BF2A0AC" w14:textId="77777777" w:rsidR="003F4E60" w:rsidRPr="003F4E60" w:rsidRDefault="003F4E60" w:rsidP="00BE6828">
            <w:pPr>
              <w:autoSpaceDE w:val="0"/>
              <w:autoSpaceDN w:val="0"/>
              <w:adjustRightInd w:val="0"/>
              <w:contextualSpacing/>
              <w:jc w:val="both"/>
              <w:rPr>
                <w:rFonts w:asciiTheme="minorHAnsi" w:hAnsiTheme="minorHAnsi" w:cstheme="minorHAnsi"/>
                <w:sz w:val="20"/>
                <w:szCs w:val="20"/>
                <w:lang w:eastAsia="mk-MK"/>
              </w:rPr>
            </w:pPr>
            <w:r w:rsidRPr="003F4E60">
              <w:rPr>
                <w:rFonts w:asciiTheme="minorHAnsi" w:hAnsiTheme="minorHAnsi" w:cstheme="minorHAnsi"/>
                <w:sz w:val="20"/>
                <w:szCs w:val="20"/>
                <w:lang w:eastAsia="mk-MK"/>
              </w:rPr>
              <w:t xml:space="preserve">(c) contracts relating to the transportation of electricity or natural gas in the Contracting </w:t>
            </w:r>
            <w:proofErr w:type="gramStart"/>
            <w:r w:rsidRPr="003F4E60">
              <w:rPr>
                <w:rFonts w:asciiTheme="minorHAnsi" w:hAnsiTheme="minorHAnsi" w:cstheme="minorHAnsi"/>
                <w:sz w:val="20"/>
                <w:szCs w:val="20"/>
                <w:lang w:eastAsia="mk-MK"/>
              </w:rPr>
              <w:t>Parties;</w:t>
            </w:r>
            <w:proofErr w:type="gramEnd"/>
            <w:r w:rsidRPr="003F4E60">
              <w:rPr>
                <w:rFonts w:asciiTheme="minorHAnsi" w:hAnsiTheme="minorHAnsi" w:cstheme="minorHAnsi"/>
                <w:sz w:val="20"/>
                <w:szCs w:val="20"/>
                <w:lang w:eastAsia="mk-MK"/>
              </w:rPr>
              <w:t xml:space="preserve"> </w:t>
            </w:r>
          </w:p>
          <w:p w14:paraId="0CCE3BCA" w14:textId="3A61FB4E" w:rsidR="00BE6828" w:rsidRPr="0085131A" w:rsidRDefault="003F4E60" w:rsidP="00BE6828">
            <w:pPr>
              <w:autoSpaceDE w:val="0"/>
              <w:autoSpaceDN w:val="0"/>
              <w:adjustRightInd w:val="0"/>
              <w:contextualSpacing/>
              <w:jc w:val="both"/>
              <w:rPr>
                <w:rFonts w:asciiTheme="minorHAnsi" w:hAnsiTheme="minorHAnsi" w:cstheme="minorHAnsi"/>
                <w:sz w:val="20"/>
                <w:szCs w:val="20"/>
                <w:lang w:val="mk-MK"/>
              </w:rPr>
            </w:pPr>
            <w:r w:rsidRPr="003F4E60">
              <w:rPr>
                <w:rFonts w:asciiTheme="minorHAnsi" w:hAnsiTheme="minorHAnsi" w:cstheme="minorHAnsi"/>
                <w:sz w:val="20"/>
                <w:szCs w:val="20"/>
                <w:lang w:eastAsia="mk-MK"/>
              </w:rPr>
              <w:t xml:space="preserve">(d) Contracts for the supply and distribution of electricity or natural gas for the use of final custom </w:t>
            </w:r>
            <w:proofErr w:type="spellStart"/>
            <w:r w:rsidRPr="003F4E60">
              <w:rPr>
                <w:rFonts w:asciiTheme="minorHAnsi" w:hAnsiTheme="minorHAnsi" w:cstheme="minorHAnsi"/>
                <w:sz w:val="20"/>
                <w:szCs w:val="20"/>
                <w:lang w:eastAsia="mk-MK"/>
              </w:rPr>
              <w:t>ers</w:t>
            </w:r>
            <w:proofErr w:type="spellEnd"/>
            <w:r w:rsidRPr="003F4E60">
              <w:rPr>
                <w:rFonts w:asciiTheme="minorHAnsi" w:hAnsiTheme="minorHAnsi" w:cstheme="minorHAnsi"/>
                <w:sz w:val="20"/>
                <w:szCs w:val="20"/>
                <w:lang w:eastAsia="mk-MK"/>
              </w:rPr>
              <w:t xml:space="preserve"> are not wholesale energy products. However, contracts for the supply and distribution of electricity or natural gas to final customers with a consumption capacity greater than the threshold set out in the second paragraph of point </w:t>
            </w:r>
            <w:r w:rsidRPr="003F4E60">
              <w:rPr>
                <w:rFonts w:asciiTheme="minorHAnsi" w:hAnsiTheme="minorHAnsi" w:cstheme="minorHAnsi"/>
                <w:sz w:val="20"/>
                <w:szCs w:val="20"/>
                <w:lang w:eastAsia="mk-MK"/>
              </w:rPr>
              <w:lastRenderedPageBreak/>
              <w:t>(5) shall be treated as wholesale energy products</w:t>
            </w:r>
          </w:p>
        </w:tc>
        <w:tc>
          <w:tcPr>
            <w:tcW w:w="1393" w:type="dxa"/>
          </w:tcPr>
          <w:p w14:paraId="5ED87D23" w14:textId="6CF00429"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lastRenderedPageBreak/>
              <w:t>П</w:t>
            </w:r>
            <w:r w:rsidRPr="0085131A">
              <w:rPr>
                <w:rFonts w:asciiTheme="minorHAnsi" w:hAnsiTheme="minorHAnsi" w:cstheme="minorHAnsi"/>
                <w:sz w:val="20"/>
                <w:szCs w:val="20"/>
                <w:lang w:val="mk-MK"/>
              </w:rPr>
              <w:t>ЗЕ</w:t>
            </w:r>
          </w:p>
        </w:tc>
        <w:tc>
          <w:tcPr>
            <w:tcW w:w="976" w:type="dxa"/>
          </w:tcPr>
          <w:p w14:paraId="31ACFD8F" w14:textId="7FF4B5DA"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Pr>
                <w:rFonts w:asciiTheme="minorHAnsi" w:hAnsiTheme="minorHAnsi" w:cstheme="minorHAnsi"/>
                <w:sz w:val="20"/>
                <w:szCs w:val="20"/>
                <w:lang w:val="mk-MK"/>
              </w:rPr>
              <w:t xml:space="preserve"> 3</w:t>
            </w:r>
          </w:p>
          <w:p w14:paraId="54881C7B" w14:textId="7258D743"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Point </w:t>
            </w:r>
            <w:r w:rsidR="00BE6828">
              <w:rPr>
                <w:rFonts w:asciiTheme="minorHAnsi" w:hAnsiTheme="minorHAnsi" w:cstheme="minorHAnsi"/>
                <w:sz w:val="20"/>
                <w:szCs w:val="20"/>
                <w:lang w:val="mk-MK"/>
              </w:rPr>
              <w:t xml:space="preserve"> 58</w:t>
            </w:r>
          </w:p>
        </w:tc>
        <w:tc>
          <w:tcPr>
            <w:tcW w:w="2892" w:type="dxa"/>
          </w:tcPr>
          <w:p w14:paraId="59216C9D" w14:textId="718A2108" w:rsidR="00BE6828" w:rsidRPr="0085131A" w:rsidRDefault="00CB1510" w:rsidP="00BE6828">
            <w:pPr>
              <w:autoSpaceDE w:val="0"/>
              <w:autoSpaceDN w:val="0"/>
              <w:adjustRightInd w:val="0"/>
              <w:contextualSpacing/>
              <w:jc w:val="both"/>
              <w:rPr>
                <w:rFonts w:asciiTheme="minorHAnsi" w:hAnsiTheme="minorHAnsi" w:cstheme="minorHAnsi"/>
                <w:sz w:val="20"/>
                <w:szCs w:val="20"/>
                <w:lang w:val="mk-MK"/>
              </w:rPr>
            </w:pPr>
            <w:r w:rsidRPr="00CB1510">
              <w:rPr>
                <w:rFonts w:asciiTheme="minorHAnsi" w:hAnsiTheme="minorHAnsi" w:cstheme="minorHAnsi"/>
                <w:sz w:val="20"/>
                <w:szCs w:val="20"/>
                <w:lang w:val="mk-MK" w:eastAsia="mk-MK"/>
              </w:rPr>
              <w:t>58.</w:t>
            </w:r>
            <w:r w:rsidRPr="00CB1510">
              <w:rPr>
                <w:rFonts w:asciiTheme="minorHAnsi" w:hAnsiTheme="minorHAnsi" w:cstheme="minorHAnsi"/>
                <w:sz w:val="20"/>
                <w:szCs w:val="20"/>
                <w:lang w:val="mk-MK" w:eastAsia="mk-MK"/>
              </w:rPr>
              <w:tab/>
              <w:t>‘wholesale energy products’ means contract or derivative, irrespective of where and how they are traded, for the supply of electricity or natural gas where delivery is on the territory of the Republic of North Macedonia or on the territory of counter party to the Energy Community or on European Union’s Member-State, whereby contracts for supply and distribution of electricity or natural gas to final customers are not considered wholesale energy products, except for contracts for supply of final customers with a consumption capacity equal to or greater than the consumption specified in this Law.</w:t>
            </w:r>
          </w:p>
        </w:tc>
        <w:tc>
          <w:tcPr>
            <w:tcW w:w="2168" w:type="dxa"/>
          </w:tcPr>
          <w:p w14:paraId="7250A45D" w14:textId="6C0676C0" w:rsidR="00BE6828" w:rsidRPr="0085131A" w:rsidRDefault="00020AE7" w:rsidP="00BE6828">
            <w:pPr>
              <w:rPr>
                <w:rFonts w:asciiTheme="minorHAnsi" w:hAnsiTheme="minorHAnsi" w:cstheme="minorHAnsi"/>
                <w:sz w:val="20"/>
                <w:szCs w:val="20"/>
                <w:lang w:val="mk-MK"/>
              </w:rPr>
            </w:pPr>
            <w:r>
              <w:rPr>
                <w:rFonts w:asciiTheme="minorHAnsi" w:hAnsiTheme="minorHAnsi" w:cstheme="minorHAnsi"/>
                <w:sz w:val="20"/>
                <w:szCs w:val="20"/>
                <w:lang w:val="en-US"/>
              </w:rPr>
              <w:t>Fully compliant</w:t>
            </w:r>
            <w:r w:rsidR="00BE6828" w:rsidRPr="0085131A">
              <w:rPr>
                <w:rFonts w:asciiTheme="minorHAnsi" w:hAnsiTheme="minorHAnsi" w:cstheme="minorHAnsi"/>
                <w:sz w:val="20"/>
                <w:szCs w:val="20"/>
                <w:lang w:val="mk-MK"/>
              </w:rPr>
              <w:t xml:space="preserve"> </w:t>
            </w:r>
          </w:p>
        </w:tc>
        <w:tc>
          <w:tcPr>
            <w:tcW w:w="1462" w:type="dxa"/>
          </w:tcPr>
          <w:p w14:paraId="1ABE821E"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199275F8" w14:textId="77777777" w:rsidR="00BE6828" w:rsidRPr="0085131A" w:rsidRDefault="00BE6828" w:rsidP="00BE6828">
            <w:pPr>
              <w:rPr>
                <w:rFonts w:asciiTheme="minorHAnsi" w:hAnsiTheme="minorHAnsi" w:cstheme="minorHAnsi"/>
                <w:sz w:val="20"/>
                <w:szCs w:val="20"/>
                <w:lang w:val="mk-MK"/>
              </w:rPr>
            </w:pPr>
          </w:p>
        </w:tc>
        <w:tc>
          <w:tcPr>
            <w:tcW w:w="1144" w:type="dxa"/>
          </w:tcPr>
          <w:p w14:paraId="22C45FFF" w14:textId="77777777" w:rsidR="00BE6828" w:rsidRPr="0085131A" w:rsidRDefault="00BE6828" w:rsidP="00BE6828">
            <w:pPr>
              <w:rPr>
                <w:rFonts w:asciiTheme="minorHAnsi" w:hAnsiTheme="minorHAnsi" w:cstheme="minorHAnsi"/>
                <w:sz w:val="20"/>
                <w:szCs w:val="20"/>
                <w:lang w:val="mk-MK"/>
              </w:rPr>
            </w:pPr>
          </w:p>
        </w:tc>
      </w:tr>
      <w:tr w:rsidR="00BE6828" w:rsidRPr="0085131A" w14:paraId="10879137" w14:textId="77777777" w:rsidTr="00E35401">
        <w:tc>
          <w:tcPr>
            <w:tcW w:w="1086" w:type="dxa"/>
          </w:tcPr>
          <w:p w14:paraId="33FC736E" w14:textId="225BDB25"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(5)</w:t>
            </w:r>
          </w:p>
        </w:tc>
        <w:tc>
          <w:tcPr>
            <w:tcW w:w="3344" w:type="dxa"/>
          </w:tcPr>
          <w:p w14:paraId="747A02C8" w14:textId="77777777" w:rsidR="00751C88" w:rsidRDefault="00751C88" w:rsidP="00BE6828">
            <w:pPr>
              <w:autoSpaceDE w:val="0"/>
              <w:autoSpaceDN w:val="0"/>
              <w:adjustRightInd w:val="0"/>
              <w:contextualSpacing/>
              <w:jc w:val="both"/>
              <w:rPr>
                <w:rFonts w:asciiTheme="minorHAnsi" w:hAnsiTheme="minorHAnsi" w:cstheme="minorHAnsi"/>
                <w:sz w:val="20"/>
                <w:szCs w:val="20"/>
                <w:lang w:eastAsia="mk-MK"/>
              </w:rPr>
            </w:pPr>
            <w:r w:rsidRPr="00751C88">
              <w:rPr>
                <w:rFonts w:asciiTheme="minorHAnsi" w:hAnsiTheme="minorHAnsi" w:cstheme="minorHAnsi"/>
                <w:sz w:val="20"/>
                <w:szCs w:val="20"/>
                <w:lang w:eastAsia="mk-MK"/>
              </w:rPr>
              <w:t xml:space="preserve">(5) ‘consumption capacity’ means the consumption of a final customer of either electricity or natural gas at full use of that customer's production capacity. It comprises all consumption by that customer as a single economic entity, in so far as consumption takes place on markets with interrelated wholesale prices. </w:t>
            </w:r>
          </w:p>
          <w:p w14:paraId="7B6DB18A" w14:textId="609FFB56" w:rsidR="00BE6828" w:rsidRPr="0085131A" w:rsidRDefault="00751C88" w:rsidP="00BE6828">
            <w:pPr>
              <w:autoSpaceDE w:val="0"/>
              <w:autoSpaceDN w:val="0"/>
              <w:adjustRightInd w:val="0"/>
              <w:contextualSpacing/>
              <w:jc w:val="both"/>
              <w:rPr>
                <w:rFonts w:asciiTheme="minorHAnsi" w:hAnsiTheme="minorHAnsi" w:cstheme="minorHAnsi"/>
                <w:sz w:val="20"/>
                <w:szCs w:val="20"/>
                <w:lang w:val="mk-MK"/>
              </w:rPr>
            </w:pPr>
            <w:r w:rsidRPr="00751C88">
              <w:rPr>
                <w:rFonts w:asciiTheme="minorHAnsi" w:hAnsiTheme="minorHAnsi" w:cstheme="minorHAnsi"/>
                <w:sz w:val="20"/>
                <w:szCs w:val="20"/>
                <w:lang w:eastAsia="mk-MK"/>
              </w:rPr>
              <w:t xml:space="preserve">For the purposes of this definition, consumption at </w:t>
            </w:r>
            <w:proofErr w:type="spellStart"/>
            <w:r w:rsidRPr="00751C88">
              <w:rPr>
                <w:rFonts w:asciiTheme="minorHAnsi" w:hAnsiTheme="minorHAnsi" w:cstheme="minorHAnsi"/>
                <w:sz w:val="20"/>
                <w:szCs w:val="20"/>
                <w:lang w:eastAsia="mk-MK"/>
              </w:rPr>
              <w:t>indi</w:t>
            </w:r>
            <w:proofErr w:type="spellEnd"/>
            <w:r w:rsidRPr="00751C88">
              <w:rPr>
                <w:rFonts w:asciiTheme="minorHAnsi" w:hAnsiTheme="minorHAnsi" w:cstheme="minorHAnsi"/>
                <w:sz w:val="20"/>
                <w:szCs w:val="20"/>
                <w:lang w:eastAsia="mk-MK"/>
              </w:rPr>
              <w:t xml:space="preserve"> </w:t>
            </w:r>
            <w:proofErr w:type="spellStart"/>
            <w:r w:rsidRPr="00751C88">
              <w:rPr>
                <w:rFonts w:asciiTheme="minorHAnsi" w:hAnsiTheme="minorHAnsi" w:cstheme="minorHAnsi"/>
                <w:sz w:val="20"/>
                <w:szCs w:val="20"/>
                <w:lang w:eastAsia="mk-MK"/>
              </w:rPr>
              <w:t>vidual</w:t>
            </w:r>
            <w:proofErr w:type="spellEnd"/>
            <w:r w:rsidRPr="00751C88">
              <w:rPr>
                <w:rFonts w:asciiTheme="minorHAnsi" w:hAnsiTheme="minorHAnsi" w:cstheme="minorHAnsi"/>
                <w:sz w:val="20"/>
                <w:szCs w:val="20"/>
                <w:lang w:eastAsia="mk-MK"/>
              </w:rPr>
              <w:t xml:space="preserve"> plants under the control of a single economic entity that have a consumption capacity of less than 600 GWh per year shall not be </w:t>
            </w:r>
            <w:proofErr w:type="gramStart"/>
            <w:r w:rsidRPr="00751C88">
              <w:rPr>
                <w:rFonts w:asciiTheme="minorHAnsi" w:hAnsiTheme="minorHAnsi" w:cstheme="minorHAnsi"/>
                <w:sz w:val="20"/>
                <w:szCs w:val="20"/>
                <w:lang w:eastAsia="mk-MK"/>
              </w:rPr>
              <w:t>taken into account</w:t>
            </w:r>
            <w:proofErr w:type="gramEnd"/>
            <w:r w:rsidRPr="00751C88">
              <w:rPr>
                <w:rFonts w:asciiTheme="minorHAnsi" w:hAnsiTheme="minorHAnsi" w:cstheme="minorHAnsi"/>
                <w:sz w:val="20"/>
                <w:szCs w:val="20"/>
                <w:lang w:eastAsia="mk-MK"/>
              </w:rPr>
              <w:t xml:space="preserve"> in so far as those plants do not exert a joint influence on wholesale energy market prices due to their </w:t>
            </w:r>
            <w:proofErr w:type="gramStart"/>
            <w:r w:rsidRPr="00751C88">
              <w:rPr>
                <w:rFonts w:asciiTheme="minorHAnsi" w:hAnsiTheme="minorHAnsi" w:cstheme="minorHAnsi"/>
                <w:sz w:val="20"/>
                <w:szCs w:val="20"/>
                <w:lang w:eastAsia="mk-MK"/>
              </w:rPr>
              <w:t>being located in</w:t>
            </w:r>
            <w:proofErr w:type="gramEnd"/>
            <w:r w:rsidRPr="00751C88">
              <w:rPr>
                <w:rFonts w:asciiTheme="minorHAnsi" w:hAnsiTheme="minorHAnsi" w:cstheme="minorHAnsi"/>
                <w:sz w:val="20"/>
                <w:szCs w:val="20"/>
                <w:lang w:eastAsia="mk-MK"/>
              </w:rPr>
              <w:t xml:space="preserve"> different relevant geographical markets;</w:t>
            </w:r>
          </w:p>
        </w:tc>
        <w:tc>
          <w:tcPr>
            <w:tcW w:w="1393" w:type="dxa"/>
          </w:tcPr>
          <w:p w14:paraId="3A40E72E" w14:textId="418D4826"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tc>
        <w:tc>
          <w:tcPr>
            <w:tcW w:w="976" w:type="dxa"/>
          </w:tcPr>
          <w:p w14:paraId="66F1A6DA" w14:textId="5F9318DE"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56</w:t>
            </w:r>
          </w:p>
          <w:p w14:paraId="5F9ADC8C" w14:textId="753AB16F"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4</w:t>
            </w:r>
          </w:p>
          <w:p w14:paraId="530BE184" w14:textId="56709AEE"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5</w:t>
            </w:r>
          </w:p>
        </w:tc>
        <w:tc>
          <w:tcPr>
            <w:tcW w:w="2892" w:type="dxa"/>
          </w:tcPr>
          <w:p w14:paraId="36852175" w14:textId="2B856B55" w:rsidR="00BE6828" w:rsidRPr="0085131A" w:rsidRDefault="00CB1510"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E432D2">
              <w:rPr>
                <w:rFonts w:ascii="StobiSerif Regular" w:eastAsia="Calibri" w:hAnsi="StobiSerif Regular" w:cs="Calibri"/>
              </w:rPr>
              <w:t>5.</w:t>
            </w:r>
            <w:r w:rsidRPr="00E432D2">
              <w:rPr>
                <w:rFonts w:ascii="StobiSerif Regular" w:eastAsia="Calibri" w:hAnsi="StobiSerif Regular" w:cs="Calibri"/>
              </w:rPr>
              <w:tab/>
              <w:t xml:space="preserve">customers who have a consumption capacity of electricity or gas at full utilization of all generation capacities of the customer, which is equal to or greater than 600 gigawatt hours (hereinafter: GWh) for a period of one calendar year and includes the total consumption of that customer as a separate economic entity, provided that the consumption takes place on markets with related wholesale prices, not taking into account the consumption of individual installations under the control of one economic entity with a consumption capacity of less than 600 GWh per year, if those installations are located in different relevant geographic markets and therefore do </w:t>
            </w:r>
            <w:r w:rsidRPr="00E432D2">
              <w:rPr>
                <w:rFonts w:ascii="StobiSerif Regular" w:eastAsia="Calibri" w:hAnsi="StobiSerif Regular" w:cs="Calibri"/>
              </w:rPr>
              <w:lastRenderedPageBreak/>
              <w:t xml:space="preserve">not have a common influence on the prices of energy products on the wholesale market, </w:t>
            </w:r>
          </w:p>
        </w:tc>
        <w:tc>
          <w:tcPr>
            <w:tcW w:w="2168" w:type="dxa"/>
          </w:tcPr>
          <w:p w14:paraId="2C6147BE" w14:textId="528E11D7"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r w:rsidR="00BE6828" w:rsidRPr="0085131A">
              <w:rPr>
                <w:rFonts w:asciiTheme="minorHAnsi" w:hAnsiTheme="minorHAnsi" w:cstheme="minorHAnsi"/>
                <w:sz w:val="20"/>
                <w:szCs w:val="20"/>
                <w:lang w:val="mk-MK"/>
              </w:rPr>
              <w:t xml:space="preserve"> </w:t>
            </w:r>
          </w:p>
        </w:tc>
        <w:tc>
          <w:tcPr>
            <w:tcW w:w="1462" w:type="dxa"/>
          </w:tcPr>
          <w:p w14:paraId="2B0A1B04"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3DBB3DDF" w14:textId="77777777" w:rsidR="00BE6828" w:rsidRPr="0085131A" w:rsidRDefault="00BE6828" w:rsidP="00BE6828">
            <w:pPr>
              <w:rPr>
                <w:rFonts w:asciiTheme="minorHAnsi" w:hAnsiTheme="minorHAnsi" w:cstheme="minorHAnsi"/>
                <w:sz w:val="20"/>
                <w:szCs w:val="20"/>
                <w:lang w:val="mk-MK"/>
              </w:rPr>
            </w:pPr>
          </w:p>
        </w:tc>
        <w:tc>
          <w:tcPr>
            <w:tcW w:w="1144" w:type="dxa"/>
          </w:tcPr>
          <w:p w14:paraId="5341708C" w14:textId="77777777" w:rsidR="00BE6828" w:rsidRPr="0085131A" w:rsidRDefault="00BE6828" w:rsidP="00BE6828">
            <w:pPr>
              <w:rPr>
                <w:rFonts w:asciiTheme="minorHAnsi" w:hAnsiTheme="minorHAnsi" w:cstheme="minorHAnsi"/>
                <w:sz w:val="20"/>
                <w:szCs w:val="20"/>
                <w:lang w:val="mk-MK"/>
              </w:rPr>
            </w:pPr>
          </w:p>
        </w:tc>
      </w:tr>
      <w:tr w:rsidR="00BE6828" w:rsidRPr="0085131A" w14:paraId="0A03D531" w14:textId="77777777" w:rsidTr="00E35401">
        <w:tc>
          <w:tcPr>
            <w:tcW w:w="1086" w:type="dxa"/>
          </w:tcPr>
          <w:p w14:paraId="3BDAA31A" w14:textId="15E11458"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(6)</w:t>
            </w:r>
          </w:p>
        </w:tc>
        <w:tc>
          <w:tcPr>
            <w:tcW w:w="3344" w:type="dxa"/>
          </w:tcPr>
          <w:p w14:paraId="30282875" w14:textId="256DB945" w:rsidR="00BE6828" w:rsidRPr="0085131A" w:rsidRDefault="00751C88" w:rsidP="00BE6828">
            <w:pPr>
              <w:autoSpaceDE w:val="0"/>
              <w:autoSpaceDN w:val="0"/>
              <w:adjustRightInd w:val="0"/>
              <w:contextualSpacing/>
              <w:jc w:val="both"/>
              <w:rPr>
                <w:rFonts w:asciiTheme="minorHAnsi" w:hAnsiTheme="minorHAnsi" w:cstheme="minorHAnsi"/>
                <w:sz w:val="20"/>
                <w:szCs w:val="20"/>
                <w:lang w:val="mk-MK"/>
              </w:rPr>
            </w:pPr>
            <w:r w:rsidRPr="00751C88">
              <w:rPr>
                <w:rFonts w:asciiTheme="minorHAnsi" w:hAnsiTheme="minorHAnsi" w:cstheme="minorHAnsi"/>
                <w:sz w:val="20"/>
                <w:szCs w:val="20"/>
                <w:lang w:eastAsia="mk-MK"/>
              </w:rPr>
              <w:t xml:space="preserve">(6) ‘wholesale energy market’ means any market within the Union on which wholesale energy products are traded; </w:t>
            </w:r>
          </w:p>
        </w:tc>
        <w:tc>
          <w:tcPr>
            <w:tcW w:w="1393" w:type="dxa"/>
          </w:tcPr>
          <w:p w14:paraId="0FA4E840" w14:textId="0B6FEC0F"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tc>
        <w:tc>
          <w:tcPr>
            <w:tcW w:w="976" w:type="dxa"/>
          </w:tcPr>
          <w:p w14:paraId="446E8743" w14:textId="6872D0D0"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 </w:t>
            </w:r>
          </w:p>
          <w:p w14:paraId="65A9C9A4" w14:textId="140F8B6C"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Point </w:t>
            </w:r>
            <w:r w:rsidR="00BE6828">
              <w:rPr>
                <w:rFonts w:asciiTheme="minorHAnsi" w:hAnsiTheme="minorHAnsi" w:cstheme="minorHAnsi"/>
                <w:sz w:val="20"/>
                <w:szCs w:val="20"/>
                <w:lang w:val="mk-MK"/>
              </w:rPr>
              <w:t xml:space="preserve"> 135</w:t>
            </w:r>
          </w:p>
          <w:p w14:paraId="3DA97A36" w14:textId="77777777" w:rsidR="00BE6828" w:rsidRPr="0085131A" w:rsidRDefault="00BE6828" w:rsidP="00BE6828">
            <w:pPr>
              <w:shd w:val="clear" w:color="auto" w:fill="FFFFFF"/>
              <w:rPr>
                <w:rFonts w:asciiTheme="minorHAnsi" w:hAnsiTheme="minorHAnsi" w:cstheme="minorHAnsi"/>
                <w:sz w:val="20"/>
                <w:szCs w:val="20"/>
                <w:lang w:val="mk-MK"/>
              </w:rPr>
            </w:pPr>
          </w:p>
          <w:p w14:paraId="29C23718"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2892" w:type="dxa"/>
          </w:tcPr>
          <w:p w14:paraId="72F98507" w14:textId="77777777" w:rsidR="00CB1510" w:rsidRPr="00E432D2" w:rsidRDefault="00CB1510" w:rsidP="00CB1510">
            <w:pPr>
              <w:pStyle w:val="ListParagraph"/>
              <w:numPr>
                <w:ilvl w:val="0"/>
                <w:numId w:val="24"/>
              </w:numPr>
              <w:pBdr>
                <w:top w:val="nil"/>
                <w:left w:val="nil"/>
                <w:bottom w:val="nil"/>
                <w:right w:val="nil"/>
                <w:between w:val="nil"/>
                <w:bar w:val="nil"/>
              </w:pBdr>
              <w:shd w:val="clear" w:color="000000" w:fill="auto"/>
              <w:tabs>
                <w:tab w:val="left" w:pos="340"/>
                <w:tab w:val="left" w:pos="567"/>
              </w:tabs>
              <w:spacing w:before="60" w:after="60" w:line="260" w:lineRule="auto"/>
              <w:jc w:val="both"/>
              <w:rPr>
                <w:rFonts w:ascii="StobiSerif Regular" w:hAnsi="StobiSerif Regular" w:cs="Calibri"/>
                <w:noProof/>
              </w:rPr>
            </w:pPr>
            <w:r w:rsidRPr="00E432D2">
              <w:rPr>
                <w:rFonts w:ascii="StobiSerif Regular" w:hAnsi="StobiSerif Regular" w:cs="Calibri"/>
              </w:rPr>
              <w:t>‘</w:t>
            </w:r>
            <w:proofErr w:type="gramStart"/>
            <w:r w:rsidRPr="00E432D2">
              <w:rPr>
                <w:rFonts w:ascii="StobiSerif Regular" w:hAnsi="StobiSerif Regular" w:cs="Calibri"/>
              </w:rPr>
              <w:t>wholesale</w:t>
            </w:r>
            <w:proofErr w:type="gramEnd"/>
            <w:r w:rsidRPr="00E432D2">
              <w:rPr>
                <w:rFonts w:ascii="StobiSerif Regular" w:hAnsi="StobiSerif Regular" w:cs="Calibri"/>
              </w:rPr>
              <w:t xml:space="preserve"> energy market’ means any market in a counter party to the Energy Community or in a Member State of the European Union on which wholesale energy products are </w:t>
            </w:r>
            <w:proofErr w:type="gramStart"/>
            <w:r w:rsidRPr="00E432D2">
              <w:rPr>
                <w:rFonts w:ascii="StobiSerif Regular" w:hAnsi="StobiSerif Regular" w:cs="Calibri"/>
              </w:rPr>
              <w:t>traded;</w:t>
            </w:r>
            <w:proofErr w:type="gramEnd"/>
          </w:p>
          <w:p w14:paraId="1AC86684" w14:textId="3C17AAA0" w:rsidR="00BE6828" w:rsidRPr="0085131A" w:rsidRDefault="00BE6828" w:rsidP="00BE6828">
            <w:pPr>
              <w:spacing w:before="120"/>
              <w:jc w:val="both"/>
              <w:rPr>
                <w:rFonts w:asciiTheme="minorHAnsi" w:hAnsiTheme="minorHAnsi" w:cstheme="minorHAnsi"/>
                <w:sz w:val="20"/>
                <w:szCs w:val="20"/>
                <w:lang w:val="mk-MK" w:eastAsia="mk-MK"/>
              </w:rPr>
            </w:pPr>
          </w:p>
        </w:tc>
        <w:tc>
          <w:tcPr>
            <w:tcW w:w="2168" w:type="dxa"/>
          </w:tcPr>
          <w:p w14:paraId="1511A4C8" w14:textId="0EA75628"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t>Fully compliant</w:t>
            </w:r>
          </w:p>
        </w:tc>
        <w:tc>
          <w:tcPr>
            <w:tcW w:w="1462" w:type="dxa"/>
          </w:tcPr>
          <w:p w14:paraId="60EB436D"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3C86A455" w14:textId="77777777" w:rsidR="00BE6828" w:rsidRPr="0085131A" w:rsidRDefault="00BE6828" w:rsidP="00BE6828">
            <w:pPr>
              <w:rPr>
                <w:rFonts w:asciiTheme="minorHAnsi" w:hAnsiTheme="minorHAnsi" w:cstheme="minorHAnsi"/>
                <w:sz w:val="20"/>
                <w:szCs w:val="20"/>
                <w:lang w:val="mk-MK"/>
              </w:rPr>
            </w:pPr>
          </w:p>
        </w:tc>
        <w:tc>
          <w:tcPr>
            <w:tcW w:w="1144" w:type="dxa"/>
          </w:tcPr>
          <w:p w14:paraId="145B34C3" w14:textId="77777777" w:rsidR="00BE6828" w:rsidRPr="0085131A" w:rsidRDefault="00BE6828" w:rsidP="00BE6828">
            <w:pPr>
              <w:rPr>
                <w:rFonts w:asciiTheme="minorHAnsi" w:hAnsiTheme="minorHAnsi" w:cstheme="minorHAnsi"/>
                <w:sz w:val="20"/>
                <w:szCs w:val="20"/>
                <w:lang w:val="mk-MK"/>
              </w:rPr>
            </w:pPr>
          </w:p>
        </w:tc>
      </w:tr>
      <w:tr w:rsidR="00BE6828" w:rsidRPr="0085131A" w14:paraId="509F36C5" w14:textId="77777777" w:rsidTr="00E35401">
        <w:tc>
          <w:tcPr>
            <w:tcW w:w="1086" w:type="dxa"/>
          </w:tcPr>
          <w:p w14:paraId="50165CB1" w14:textId="2C479D53"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(7)</w:t>
            </w:r>
          </w:p>
        </w:tc>
        <w:tc>
          <w:tcPr>
            <w:tcW w:w="3344" w:type="dxa"/>
          </w:tcPr>
          <w:p w14:paraId="5822F25C" w14:textId="60620451" w:rsidR="00BE6828" w:rsidRPr="0085131A" w:rsidRDefault="00751C88" w:rsidP="00BE6828">
            <w:pPr>
              <w:autoSpaceDE w:val="0"/>
              <w:autoSpaceDN w:val="0"/>
              <w:adjustRightInd w:val="0"/>
              <w:contextualSpacing/>
              <w:jc w:val="both"/>
              <w:rPr>
                <w:rFonts w:asciiTheme="minorHAnsi" w:hAnsiTheme="minorHAnsi" w:cstheme="minorHAnsi"/>
                <w:sz w:val="20"/>
                <w:szCs w:val="20"/>
                <w:lang w:val="mk-MK"/>
              </w:rPr>
            </w:pPr>
            <w:r w:rsidRPr="00751C88">
              <w:rPr>
                <w:rFonts w:asciiTheme="minorHAnsi" w:hAnsiTheme="minorHAnsi" w:cstheme="minorHAnsi"/>
                <w:sz w:val="20"/>
                <w:szCs w:val="20"/>
                <w:lang w:eastAsia="mk-MK"/>
              </w:rPr>
              <w:t xml:space="preserve">(7) ‘market participant’ means any person, including </w:t>
            </w:r>
            <w:proofErr w:type="gramStart"/>
            <w:r w:rsidRPr="00751C88">
              <w:rPr>
                <w:rFonts w:asciiTheme="minorHAnsi" w:hAnsiTheme="minorHAnsi" w:cstheme="minorHAnsi"/>
                <w:sz w:val="20"/>
                <w:szCs w:val="20"/>
                <w:lang w:eastAsia="mk-MK"/>
              </w:rPr>
              <w:t>trans mission</w:t>
            </w:r>
            <w:proofErr w:type="gramEnd"/>
            <w:r w:rsidRPr="00751C88">
              <w:rPr>
                <w:rFonts w:asciiTheme="minorHAnsi" w:hAnsiTheme="minorHAnsi" w:cstheme="minorHAnsi"/>
                <w:sz w:val="20"/>
                <w:szCs w:val="20"/>
                <w:lang w:eastAsia="mk-MK"/>
              </w:rPr>
              <w:t xml:space="preserve"> system operators, who </w:t>
            </w:r>
            <w:proofErr w:type="gramStart"/>
            <w:r w:rsidRPr="00751C88">
              <w:rPr>
                <w:rFonts w:asciiTheme="minorHAnsi" w:hAnsiTheme="minorHAnsi" w:cstheme="minorHAnsi"/>
                <w:sz w:val="20"/>
                <w:szCs w:val="20"/>
                <w:lang w:eastAsia="mk-MK"/>
              </w:rPr>
              <w:t>enters into</w:t>
            </w:r>
            <w:proofErr w:type="gramEnd"/>
            <w:r w:rsidRPr="00751C88">
              <w:rPr>
                <w:rFonts w:asciiTheme="minorHAnsi" w:hAnsiTheme="minorHAnsi" w:cstheme="minorHAnsi"/>
                <w:sz w:val="20"/>
                <w:szCs w:val="20"/>
                <w:lang w:eastAsia="mk-MK"/>
              </w:rPr>
              <w:t xml:space="preserve"> transactions, including the placing of orders to trade, in one or more wholesale energy markets; </w:t>
            </w:r>
          </w:p>
        </w:tc>
        <w:tc>
          <w:tcPr>
            <w:tcW w:w="1393" w:type="dxa"/>
          </w:tcPr>
          <w:p w14:paraId="4FB8A6D0" w14:textId="685D18B4"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tc>
        <w:tc>
          <w:tcPr>
            <w:tcW w:w="976" w:type="dxa"/>
          </w:tcPr>
          <w:p w14:paraId="45CDFA32" w14:textId="1C3EE6D1"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w:t>
            </w:r>
          </w:p>
          <w:p w14:paraId="5CFA37F7" w14:textId="7ACEA6C5"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Point </w:t>
            </w:r>
            <w:r w:rsidR="00BE6828">
              <w:rPr>
                <w:rFonts w:asciiTheme="minorHAnsi" w:hAnsiTheme="minorHAnsi" w:cstheme="minorHAnsi"/>
                <w:sz w:val="20"/>
                <w:szCs w:val="20"/>
                <w:lang w:val="mk-MK"/>
              </w:rPr>
              <w:t xml:space="preserve">    223</w:t>
            </w:r>
          </w:p>
        </w:tc>
        <w:tc>
          <w:tcPr>
            <w:tcW w:w="2892" w:type="dxa"/>
          </w:tcPr>
          <w:p w14:paraId="6F3A4DBC" w14:textId="77777777" w:rsidR="00CB1510" w:rsidRPr="00E432D2" w:rsidRDefault="00CB1510" w:rsidP="00CB1510">
            <w:pPr>
              <w:pStyle w:val="ListParagraph"/>
              <w:numPr>
                <w:ilvl w:val="0"/>
                <w:numId w:val="24"/>
              </w:numPr>
              <w:pBdr>
                <w:top w:val="nil"/>
                <w:left w:val="nil"/>
                <w:bottom w:val="nil"/>
                <w:right w:val="nil"/>
                <w:between w:val="nil"/>
                <w:bar w:val="nil"/>
              </w:pBdr>
              <w:tabs>
                <w:tab w:val="left" w:pos="340"/>
              </w:tabs>
              <w:spacing w:before="60" w:after="60" w:line="260" w:lineRule="auto"/>
              <w:jc w:val="both"/>
              <w:rPr>
                <w:rFonts w:ascii="StobiSerif Regular" w:hAnsi="StobiSerif Regular" w:cs="Calibri"/>
                <w:b/>
                <w:bCs/>
                <w:noProof/>
              </w:rPr>
            </w:pPr>
            <w:r w:rsidRPr="00E432D2">
              <w:rPr>
                <w:rFonts w:ascii="StobiSerif Regular" w:hAnsi="StobiSerif Regular" w:cs="Calibri"/>
              </w:rPr>
              <w:t xml:space="preserve">‘market participant’ means a person who buys and/or sells, directly or through an intermediary, electricity or gas on one or more markets, including balancing energy and system services markets, who produces electricity or gas, who trades or supplies electricity or gas or who consumes </w:t>
            </w:r>
            <w:r w:rsidRPr="00E432D2">
              <w:rPr>
                <w:rFonts w:ascii="StobiSerif Regular" w:hAnsi="StobiSerif Regular" w:cs="Calibri"/>
              </w:rPr>
              <w:lastRenderedPageBreak/>
              <w:t>electricity or gas for its own needs, who is engaged in aggregation or who offers energy or gas storage or demand management services or who is an operator of demand response or energy storage services, including by placing trading orders;</w:t>
            </w:r>
          </w:p>
          <w:p w14:paraId="3D4E766B" w14:textId="634BD514" w:rsidR="00BE6828" w:rsidRPr="0085131A" w:rsidRDefault="00BE6828" w:rsidP="00BE6828">
            <w:pPr>
              <w:pBdr>
                <w:top w:val="nil"/>
                <w:left w:val="nil"/>
                <w:bottom w:val="nil"/>
                <w:right w:val="nil"/>
                <w:between w:val="nil"/>
                <w:bar w:val="nil"/>
              </w:pBdr>
              <w:tabs>
                <w:tab w:val="left" w:pos="340"/>
              </w:tabs>
              <w:spacing w:before="60" w:after="60" w:line="257" w:lineRule="auto"/>
              <w:jc w:val="both"/>
              <w:rPr>
                <w:rFonts w:asciiTheme="minorHAnsi" w:hAnsiTheme="minorHAnsi" w:cstheme="minorHAnsi"/>
                <w:b/>
                <w:bCs/>
                <w:noProof/>
                <w:sz w:val="20"/>
                <w:szCs w:val="20"/>
                <w:lang w:val="mk-MK"/>
              </w:rPr>
            </w:pPr>
          </w:p>
        </w:tc>
        <w:tc>
          <w:tcPr>
            <w:tcW w:w="2168" w:type="dxa"/>
          </w:tcPr>
          <w:p w14:paraId="0621C270" w14:textId="6FE1AED7"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r w:rsidR="00BE6828" w:rsidRPr="0085131A">
              <w:rPr>
                <w:rFonts w:asciiTheme="minorHAnsi" w:hAnsiTheme="minorHAnsi" w:cstheme="minorHAnsi"/>
                <w:sz w:val="20"/>
                <w:szCs w:val="20"/>
                <w:lang w:val="mk-MK"/>
              </w:rPr>
              <w:t xml:space="preserve"> </w:t>
            </w:r>
          </w:p>
        </w:tc>
        <w:tc>
          <w:tcPr>
            <w:tcW w:w="1462" w:type="dxa"/>
          </w:tcPr>
          <w:p w14:paraId="582CF4D0"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4FB8BD42" w14:textId="77777777" w:rsidR="00BE6828" w:rsidRPr="0085131A" w:rsidRDefault="00BE6828" w:rsidP="00BE6828">
            <w:pPr>
              <w:rPr>
                <w:rFonts w:asciiTheme="minorHAnsi" w:hAnsiTheme="minorHAnsi" w:cstheme="minorHAnsi"/>
                <w:sz w:val="20"/>
                <w:szCs w:val="20"/>
                <w:lang w:val="mk-MK"/>
              </w:rPr>
            </w:pPr>
          </w:p>
        </w:tc>
        <w:tc>
          <w:tcPr>
            <w:tcW w:w="1144" w:type="dxa"/>
          </w:tcPr>
          <w:p w14:paraId="7D4163D1" w14:textId="77777777" w:rsidR="00BE6828" w:rsidRPr="0085131A" w:rsidRDefault="00BE6828" w:rsidP="00BE6828">
            <w:pPr>
              <w:rPr>
                <w:rFonts w:asciiTheme="minorHAnsi" w:hAnsiTheme="minorHAnsi" w:cstheme="minorHAnsi"/>
                <w:sz w:val="20"/>
                <w:szCs w:val="20"/>
                <w:lang w:val="mk-MK"/>
              </w:rPr>
            </w:pPr>
          </w:p>
        </w:tc>
      </w:tr>
      <w:tr w:rsidR="00BE6828" w:rsidRPr="0085131A" w14:paraId="6493AE56" w14:textId="77777777" w:rsidTr="00E35401">
        <w:tc>
          <w:tcPr>
            <w:tcW w:w="1086" w:type="dxa"/>
          </w:tcPr>
          <w:p w14:paraId="07050880" w14:textId="1E62D2C0"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(8)</w:t>
            </w:r>
          </w:p>
        </w:tc>
        <w:tc>
          <w:tcPr>
            <w:tcW w:w="3344" w:type="dxa"/>
          </w:tcPr>
          <w:p w14:paraId="61228359" w14:textId="37CA9583" w:rsidR="00BE6828" w:rsidRPr="0085131A" w:rsidRDefault="00751C88" w:rsidP="00BE6828">
            <w:pPr>
              <w:autoSpaceDE w:val="0"/>
              <w:autoSpaceDN w:val="0"/>
              <w:adjustRightInd w:val="0"/>
              <w:contextualSpacing/>
              <w:jc w:val="both"/>
              <w:rPr>
                <w:rFonts w:asciiTheme="minorHAnsi" w:hAnsiTheme="minorHAnsi" w:cstheme="minorHAnsi"/>
                <w:sz w:val="20"/>
                <w:szCs w:val="20"/>
                <w:lang w:val="mk-MK"/>
              </w:rPr>
            </w:pPr>
            <w:r w:rsidRPr="00751C88">
              <w:rPr>
                <w:rFonts w:asciiTheme="minorHAnsi" w:hAnsiTheme="minorHAnsi" w:cstheme="minorHAnsi"/>
                <w:sz w:val="20"/>
                <w:szCs w:val="20"/>
                <w:lang w:eastAsia="mk-MK"/>
              </w:rPr>
              <w:t xml:space="preserve">(8) ‘person’ means any natural or legal person; </w:t>
            </w:r>
          </w:p>
        </w:tc>
        <w:tc>
          <w:tcPr>
            <w:tcW w:w="1393" w:type="dxa"/>
          </w:tcPr>
          <w:p w14:paraId="0415CCA5" w14:textId="21E0EEF1"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tc>
        <w:tc>
          <w:tcPr>
            <w:tcW w:w="976" w:type="dxa"/>
          </w:tcPr>
          <w:p w14:paraId="53588B37" w14:textId="208F304E"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w:t>
            </w:r>
            <w:r w:rsidR="00BE6828">
              <w:rPr>
                <w:rFonts w:asciiTheme="minorHAnsi" w:hAnsiTheme="minorHAnsi" w:cstheme="minorHAnsi"/>
                <w:sz w:val="20"/>
                <w:szCs w:val="20"/>
                <w:lang w:val="mk-MK"/>
              </w:rPr>
              <w:t>95</w:t>
            </w:r>
            <w:r w:rsidR="00BE6828" w:rsidRPr="0085131A">
              <w:rPr>
                <w:rFonts w:asciiTheme="minorHAnsi" w:hAnsiTheme="minorHAnsi" w:cstheme="minorHAnsi"/>
                <w:sz w:val="20"/>
                <w:szCs w:val="20"/>
                <w:lang w:val="mk-MK"/>
              </w:rPr>
              <w:t xml:space="preserve"> </w:t>
            </w:r>
          </w:p>
          <w:p w14:paraId="06E19C71" w14:textId="77777777" w:rsidR="00BE6828" w:rsidRPr="0085131A" w:rsidRDefault="00BE6828" w:rsidP="00BE6828">
            <w:pPr>
              <w:shd w:val="clear" w:color="auto" w:fill="FFFFFF"/>
              <w:jc w:val="center"/>
              <w:rPr>
                <w:rFonts w:asciiTheme="minorHAnsi" w:hAnsiTheme="minorHAnsi" w:cstheme="minorHAnsi"/>
                <w:sz w:val="20"/>
                <w:szCs w:val="20"/>
                <w:lang w:val="mk-MK"/>
              </w:rPr>
            </w:pPr>
          </w:p>
        </w:tc>
        <w:tc>
          <w:tcPr>
            <w:tcW w:w="2892" w:type="dxa"/>
          </w:tcPr>
          <w:p w14:paraId="3BF864F7" w14:textId="7ED86214" w:rsidR="00474050" w:rsidRPr="00474050" w:rsidRDefault="00474050" w:rsidP="00474050">
            <w:pPr>
              <w:pBdr>
                <w:top w:val="nil"/>
                <w:left w:val="nil"/>
                <w:bottom w:val="nil"/>
                <w:right w:val="nil"/>
                <w:between w:val="nil"/>
                <w:bar w:val="nil"/>
              </w:pBdr>
              <w:tabs>
                <w:tab w:val="left" w:pos="340"/>
              </w:tabs>
              <w:spacing w:before="60" w:after="60" w:line="260" w:lineRule="auto"/>
              <w:jc w:val="both"/>
              <w:rPr>
                <w:rFonts w:ascii="StobiSerif Regular" w:hAnsi="StobiSerif Regular" w:cs="Calibri"/>
                <w:noProof/>
              </w:rPr>
            </w:pPr>
            <w:r>
              <w:rPr>
                <w:rFonts w:ascii="StobiSerif Regular" w:hAnsi="StobiSerif Regular" w:cs="Calibri"/>
              </w:rPr>
              <w:t>95.</w:t>
            </w:r>
            <w:r w:rsidRPr="00474050">
              <w:rPr>
                <w:rFonts w:ascii="StobiSerif Regular" w:hAnsi="StobiSerif Regular" w:cs="Calibri"/>
              </w:rPr>
              <w:t xml:space="preserve">‘person means a natural person, as well as a legal or natural person registered in the appropriate register in the Republic of North </w:t>
            </w:r>
            <w:proofErr w:type="gramStart"/>
            <w:r w:rsidRPr="00474050">
              <w:rPr>
                <w:rFonts w:ascii="StobiSerif Regular" w:hAnsi="StobiSerif Regular" w:cs="Calibri"/>
              </w:rPr>
              <w:t>Macedonia;</w:t>
            </w:r>
            <w:proofErr w:type="gramEnd"/>
          </w:p>
          <w:p w14:paraId="183B5E44" w14:textId="20321265" w:rsidR="00BE6828" w:rsidRPr="0085131A" w:rsidRDefault="00BE6828" w:rsidP="00BE6828">
            <w:pPr>
              <w:pBdr>
                <w:top w:val="nil"/>
                <w:left w:val="nil"/>
                <w:bottom w:val="nil"/>
                <w:right w:val="nil"/>
                <w:between w:val="nil"/>
                <w:bar w:val="nil"/>
              </w:pBdr>
              <w:tabs>
                <w:tab w:val="left" w:pos="340"/>
              </w:tabs>
              <w:spacing w:before="60" w:after="60" w:line="257" w:lineRule="auto"/>
              <w:jc w:val="both"/>
              <w:rPr>
                <w:rFonts w:asciiTheme="minorHAnsi" w:hAnsiTheme="minorHAnsi" w:cstheme="minorHAnsi"/>
                <w:noProof/>
                <w:sz w:val="20"/>
                <w:szCs w:val="20"/>
                <w:lang w:val="mk-MK"/>
              </w:rPr>
            </w:pPr>
          </w:p>
        </w:tc>
        <w:tc>
          <w:tcPr>
            <w:tcW w:w="2168" w:type="dxa"/>
          </w:tcPr>
          <w:p w14:paraId="389C078F" w14:textId="7735ED30"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t>Fully compliant</w:t>
            </w:r>
            <w:r w:rsidR="00BE6828" w:rsidRPr="0085131A">
              <w:rPr>
                <w:rFonts w:asciiTheme="minorHAnsi" w:hAnsiTheme="minorHAnsi" w:cstheme="minorHAnsi"/>
                <w:sz w:val="20"/>
                <w:szCs w:val="20"/>
                <w:lang w:val="mk-MK"/>
              </w:rPr>
              <w:t xml:space="preserve"> </w:t>
            </w:r>
          </w:p>
        </w:tc>
        <w:tc>
          <w:tcPr>
            <w:tcW w:w="1462" w:type="dxa"/>
          </w:tcPr>
          <w:p w14:paraId="54DABCE9"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668E06D1" w14:textId="77777777" w:rsidR="00BE6828" w:rsidRPr="0085131A" w:rsidRDefault="00BE6828" w:rsidP="00BE6828">
            <w:pPr>
              <w:rPr>
                <w:rFonts w:asciiTheme="minorHAnsi" w:hAnsiTheme="minorHAnsi" w:cstheme="minorHAnsi"/>
                <w:sz w:val="20"/>
                <w:szCs w:val="20"/>
                <w:lang w:val="mk-MK"/>
              </w:rPr>
            </w:pPr>
          </w:p>
        </w:tc>
        <w:tc>
          <w:tcPr>
            <w:tcW w:w="1144" w:type="dxa"/>
          </w:tcPr>
          <w:p w14:paraId="71A86766" w14:textId="77777777" w:rsidR="00BE6828" w:rsidRPr="0085131A" w:rsidRDefault="00BE6828" w:rsidP="00BE6828">
            <w:pPr>
              <w:rPr>
                <w:rFonts w:asciiTheme="minorHAnsi" w:hAnsiTheme="minorHAnsi" w:cstheme="minorHAnsi"/>
                <w:sz w:val="20"/>
                <w:szCs w:val="20"/>
                <w:lang w:val="mk-MK"/>
              </w:rPr>
            </w:pPr>
          </w:p>
        </w:tc>
      </w:tr>
      <w:tr w:rsidR="00E35401" w:rsidRPr="0085131A" w14:paraId="744B3FCA" w14:textId="77777777" w:rsidTr="00E35401">
        <w:trPr>
          <w:trHeight w:val="1547"/>
        </w:trPr>
        <w:tc>
          <w:tcPr>
            <w:tcW w:w="1086" w:type="dxa"/>
          </w:tcPr>
          <w:p w14:paraId="109403DE" w14:textId="296E3A89" w:rsidR="00E35401" w:rsidRPr="0085131A" w:rsidRDefault="00D41E73" w:rsidP="00E35401">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E35401"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E35401"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E35401" w:rsidRPr="0085131A">
              <w:rPr>
                <w:rFonts w:asciiTheme="minorHAnsi" w:hAnsiTheme="minorHAnsi" w:cstheme="minorHAnsi"/>
                <w:sz w:val="20"/>
                <w:szCs w:val="20"/>
                <w:lang w:val="mk-MK"/>
              </w:rPr>
              <w:t xml:space="preserve"> (9)</w:t>
            </w:r>
          </w:p>
        </w:tc>
        <w:tc>
          <w:tcPr>
            <w:tcW w:w="3344" w:type="dxa"/>
          </w:tcPr>
          <w:p w14:paraId="19652156" w14:textId="7ED35BAC" w:rsidR="00E35401" w:rsidRPr="0085131A" w:rsidRDefault="00E35401" w:rsidP="00E35401">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7A61CE">
              <w:rPr>
                <w:rFonts w:asciiTheme="minorHAnsi" w:hAnsiTheme="minorHAnsi" w:cstheme="minorHAnsi"/>
                <w:sz w:val="20"/>
                <w:szCs w:val="20"/>
              </w:rPr>
              <w:t>(9) ‘competent financial authority’ means a competent authority designated in accordance with the procedure laid down in Article 11 of Directive 2003/6/EC;</w:t>
            </w:r>
          </w:p>
        </w:tc>
        <w:tc>
          <w:tcPr>
            <w:tcW w:w="1393" w:type="dxa"/>
          </w:tcPr>
          <w:p w14:paraId="57BC90DF" w14:textId="77777777"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p>
        </w:tc>
        <w:tc>
          <w:tcPr>
            <w:tcW w:w="976" w:type="dxa"/>
          </w:tcPr>
          <w:p w14:paraId="780E906D" w14:textId="77777777" w:rsidR="00E35401" w:rsidRPr="0085131A" w:rsidRDefault="00E35401" w:rsidP="00E35401">
            <w:pPr>
              <w:shd w:val="clear" w:color="auto" w:fill="FFFFFF"/>
              <w:jc w:val="center"/>
              <w:rPr>
                <w:rFonts w:asciiTheme="minorHAnsi" w:hAnsiTheme="minorHAnsi" w:cstheme="minorHAnsi"/>
                <w:sz w:val="20"/>
                <w:szCs w:val="20"/>
                <w:lang w:val="mk-MK"/>
              </w:rPr>
            </w:pPr>
          </w:p>
        </w:tc>
        <w:tc>
          <w:tcPr>
            <w:tcW w:w="2892" w:type="dxa"/>
          </w:tcPr>
          <w:p w14:paraId="61C7A87F" w14:textId="77777777"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p>
        </w:tc>
        <w:tc>
          <w:tcPr>
            <w:tcW w:w="2168" w:type="dxa"/>
          </w:tcPr>
          <w:p w14:paraId="4397F690" w14:textId="3B439DC2" w:rsidR="00E35401" w:rsidRPr="0085131A" w:rsidRDefault="00E35401" w:rsidP="00E35401">
            <w:pPr>
              <w:rPr>
                <w:rFonts w:asciiTheme="minorHAnsi" w:hAnsiTheme="minorHAnsi" w:cstheme="minorHAnsi"/>
                <w:sz w:val="20"/>
                <w:szCs w:val="20"/>
                <w:lang w:val="mk-MK"/>
              </w:rPr>
            </w:pPr>
            <w:r>
              <w:rPr>
                <w:sz w:val="20"/>
                <w:szCs w:val="20"/>
              </w:rPr>
              <w:t>Not relevant for RNM</w:t>
            </w:r>
          </w:p>
        </w:tc>
        <w:tc>
          <w:tcPr>
            <w:tcW w:w="1462" w:type="dxa"/>
          </w:tcPr>
          <w:p w14:paraId="37DAD7C4" w14:textId="77777777" w:rsidR="00E35401" w:rsidRPr="0085131A" w:rsidRDefault="00E35401" w:rsidP="00E35401">
            <w:pPr>
              <w:shd w:val="clear" w:color="auto" w:fill="FFFFFF"/>
              <w:rPr>
                <w:rFonts w:asciiTheme="minorHAnsi" w:hAnsiTheme="minorHAnsi" w:cstheme="minorHAnsi"/>
                <w:sz w:val="20"/>
                <w:szCs w:val="20"/>
                <w:lang w:val="mk-MK"/>
              </w:rPr>
            </w:pPr>
          </w:p>
        </w:tc>
        <w:tc>
          <w:tcPr>
            <w:tcW w:w="894" w:type="dxa"/>
          </w:tcPr>
          <w:p w14:paraId="619451CB" w14:textId="77777777" w:rsidR="00E35401" w:rsidRPr="0085131A" w:rsidRDefault="00E35401" w:rsidP="00E35401">
            <w:pPr>
              <w:rPr>
                <w:rFonts w:asciiTheme="minorHAnsi" w:hAnsiTheme="minorHAnsi" w:cstheme="minorHAnsi"/>
                <w:sz w:val="20"/>
                <w:szCs w:val="20"/>
                <w:lang w:val="mk-MK"/>
              </w:rPr>
            </w:pPr>
          </w:p>
        </w:tc>
        <w:tc>
          <w:tcPr>
            <w:tcW w:w="1144" w:type="dxa"/>
          </w:tcPr>
          <w:p w14:paraId="4FDC4170" w14:textId="77777777" w:rsidR="00E35401" w:rsidRPr="002A3F83" w:rsidRDefault="00E35401" w:rsidP="00E35401">
            <w:pPr>
              <w:jc w:val="both"/>
              <w:rPr>
                <w:rFonts w:ascii="StobiSerif Regular" w:hAnsi="StobiSerif Regular"/>
                <w:sz w:val="22"/>
                <w:szCs w:val="22"/>
              </w:rPr>
            </w:pPr>
            <w:r w:rsidRPr="002A3F83">
              <w:rPr>
                <w:rFonts w:ascii="StobiSerif Regular" w:hAnsi="StobiSerif Regular"/>
                <w:sz w:val="22"/>
                <w:szCs w:val="22"/>
              </w:rPr>
              <w:t xml:space="preserve">This paragraph applies to the Member States of the </w:t>
            </w:r>
            <w:r w:rsidRPr="002A3F83">
              <w:rPr>
                <w:rFonts w:ascii="StobiSerif Regular" w:hAnsi="StobiSerif Regular"/>
                <w:sz w:val="22"/>
                <w:szCs w:val="22"/>
              </w:rPr>
              <w:lastRenderedPageBreak/>
              <w:t>European Union.</w:t>
            </w:r>
          </w:p>
          <w:p w14:paraId="1212BF8D" w14:textId="7CDD463B" w:rsidR="00E35401" w:rsidRPr="0085131A" w:rsidRDefault="00E35401" w:rsidP="00E35401">
            <w:pPr>
              <w:rPr>
                <w:rFonts w:asciiTheme="minorHAnsi" w:hAnsiTheme="minorHAnsi" w:cstheme="minorHAnsi"/>
                <w:sz w:val="20"/>
                <w:szCs w:val="20"/>
                <w:lang w:val="mk-MK"/>
              </w:rPr>
            </w:pPr>
          </w:p>
        </w:tc>
      </w:tr>
      <w:tr w:rsidR="00E35401" w:rsidRPr="0085131A" w14:paraId="683C856B" w14:textId="77777777" w:rsidTr="00E35401">
        <w:tc>
          <w:tcPr>
            <w:tcW w:w="1086" w:type="dxa"/>
          </w:tcPr>
          <w:p w14:paraId="05DB11BC" w14:textId="18A35DDF" w:rsidR="00E35401" w:rsidRPr="0085131A" w:rsidRDefault="00D41E73" w:rsidP="00E35401">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E35401" w:rsidRPr="0085131A">
              <w:rPr>
                <w:rFonts w:asciiTheme="minorHAnsi" w:hAnsiTheme="minorHAnsi" w:cstheme="minorHAnsi"/>
                <w:sz w:val="20"/>
                <w:szCs w:val="20"/>
                <w:lang w:val="mk-MK"/>
              </w:rPr>
              <w:t xml:space="preserve">2 </w:t>
            </w:r>
            <w:r>
              <w:rPr>
                <w:rFonts w:asciiTheme="minorHAnsi" w:hAnsiTheme="minorHAnsi" w:cstheme="minorHAnsi"/>
                <w:sz w:val="20"/>
                <w:szCs w:val="20"/>
                <w:lang w:val="mk-MK"/>
              </w:rPr>
              <w:t xml:space="preserve">Paragraph </w:t>
            </w:r>
            <w:r w:rsidR="00E35401"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E35401" w:rsidRPr="0085131A">
              <w:rPr>
                <w:rFonts w:asciiTheme="minorHAnsi" w:hAnsiTheme="minorHAnsi" w:cstheme="minorHAnsi"/>
                <w:sz w:val="20"/>
                <w:szCs w:val="20"/>
                <w:lang w:val="mk-MK"/>
              </w:rPr>
              <w:t xml:space="preserve"> (10) </w:t>
            </w:r>
          </w:p>
        </w:tc>
        <w:tc>
          <w:tcPr>
            <w:tcW w:w="3344" w:type="dxa"/>
          </w:tcPr>
          <w:p w14:paraId="40441BC2" w14:textId="0504E450" w:rsidR="00E35401" w:rsidRPr="0085131A" w:rsidRDefault="00E35401" w:rsidP="00E35401">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Pr>
                <w:rFonts w:asciiTheme="minorHAnsi" w:hAnsiTheme="minorHAnsi" w:cstheme="minorHAnsi"/>
                <w:sz w:val="20"/>
                <w:szCs w:val="20"/>
              </w:rPr>
              <w:t>(</w:t>
            </w:r>
            <w:r w:rsidRPr="007A61CE">
              <w:rPr>
                <w:rFonts w:asciiTheme="minorHAnsi" w:hAnsiTheme="minorHAnsi" w:cstheme="minorHAnsi"/>
                <w:sz w:val="20"/>
                <w:szCs w:val="20"/>
              </w:rPr>
              <w:t>10) ‘national regulatory authority’ means a national regulatory authority designated in accordance with Article 35(1) of Directive 2009/72/EC of the European Parliament and of the Council of 13 July 2009 concerning common rules for the internal market in electricity ( 1 ) or Article 39(1) of Directive 2009/73/EC of the European Parliament and of the Council of 13 July 2009 concerning common rules for the internal market in natural gas ( 2 );</w:t>
            </w:r>
          </w:p>
        </w:tc>
        <w:tc>
          <w:tcPr>
            <w:tcW w:w="1393" w:type="dxa"/>
          </w:tcPr>
          <w:p w14:paraId="0FE9BFBD" w14:textId="68F2C2E4"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p w14:paraId="156D7C78" w14:textId="77777777"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p>
          <w:p w14:paraId="244CD406" w14:textId="77777777"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p>
        </w:tc>
        <w:tc>
          <w:tcPr>
            <w:tcW w:w="976" w:type="dxa"/>
          </w:tcPr>
          <w:p w14:paraId="326EA826" w14:textId="70D934CA" w:rsidR="00E35401" w:rsidRPr="0085131A" w:rsidRDefault="00D41E73" w:rsidP="00E35401">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E35401" w:rsidRPr="0085131A">
              <w:rPr>
                <w:rFonts w:asciiTheme="minorHAnsi" w:hAnsiTheme="minorHAnsi" w:cstheme="minorHAnsi"/>
                <w:sz w:val="20"/>
                <w:szCs w:val="20"/>
                <w:lang w:val="mk-MK"/>
              </w:rPr>
              <w:t xml:space="preserve"> 46</w:t>
            </w:r>
          </w:p>
        </w:tc>
        <w:tc>
          <w:tcPr>
            <w:tcW w:w="2892" w:type="dxa"/>
          </w:tcPr>
          <w:p w14:paraId="7402F51A" w14:textId="77777777" w:rsidR="00474050" w:rsidRPr="00E432D2" w:rsidRDefault="00474050" w:rsidP="0047405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(1)</w:t>
            </w:r>
            <w:r w:rsidRPr="00E432D2">
              <w:rPr>
                <w:rFonts w:ascii="StobiSerif Regular" w:eastAsia="Calibri" w:hAnsi="StobiSerif Regular" w:cs="Calibri"/>
                <w:sz w:val="22"/>
                <w:szCs w:val="22"/>
              </w:rPr>
              <w:tab/>
              <w:t xml:space="preserve">Energy Regulatory Commission shall be an independent and sole regulatory body that regulates and controls the manner of performing energy activities under this Law, as well as other activities determined by law. </w:t>
            </w:r>
          </w:p>
          <w:p w14:paraId="4FED4679" w14:textId="77777777" w:rsidR="00E35401" w:rsidRPr="0085131A" w:rsidRDefault="00E35401" w:rsidP="00E35401">
            <w:pPr>
              <w:autoSpaceDE w:val="0"/>
              <w:autoSpaceDN w:val="0"/>
              <w:adjustRightInd w:val="0"/>
              <w:contextualSpacing/>
              <w:jc w:val="both"/>
              <w:rPr>
                <w:rFonts w:asciiTheme="minorHAnsi" w:hAnsiTheme="minorHAnsi" w:cstheme="minorHAnsi"/>
                <w:sz w:val="20"/>
                <w:szCs w:val="20"/>
                <w:lang w:val="mk-MK"/>
              </w:rPr>
            </w:pPr>
          </w:p>
        </w:tc>
        <w:tc>
          <w:tcPr>
            <w:tcW w:w="2168" w:type="dxa"/>
          </w:tcPr>
          <w:p w14:paraId="5CB56C44" w14:textId="26D728B6" w:rsidR="00E35401" w:rsidRPr="0085131A" w:rsidRDefault="00E35401" w:rsidP="00E35401">
            <w:pPr>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1462" w:type="dxa"/>
          </w:tcPr>
          <w:p w14:paraId="68A6FF77" w14:textId="77777777" w:rsidR="00E35401" w:rsidRPr="002A3F83" w:rsidRDefault="00E35401" w:rsidP="00E35401">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69A3566A" w14:textId="77777777" w:rsidR="00E35401" w:rsidRPr="002A3F83" w:rsidRDefault="00E35401" w:rsidP="00E35401">
            <w:pPr>
              <w:jc w:val="both"/>
              <w:rPr>
                <w:rFonts w:ascii="StobiSerif Regular" w:hAnsi="StobiSerif Regular"/>
                <w:sz w:val="22"/>
                <w:szCs w:val="22"/>
              </w:rPr>
            </w:pPr>
          </w:p>
          <w:p w14:paraId="37076484" w14:textId="38FD4E06" w:rsidR="00E35401" w:rsidRPr="0085131A" w:rsidRDefault="00E35401" w:rsidP="00E35401">
            <w:pPr>
              <w:shd w:val="clear" w:color="auto" w:fill="FFFFFF"/>
              <w:rPr>
                <w:rFonts w:asciiTheme="minorHAnsi" w:hAnsiTheme="minorHAnsi" w:cstheme="minorHAnsi"/>
                <w:sz w:val="20"/>
                <w:szCs w:val="20"/>
                <w:lang w:val="mk-MK"/>
              </w:rPr>
            </w:pPr>
          </w:p>
        </w:tc>
        <w:tc>
          <w:tcPr>
            <w:tcW w:w="894" w:type="dxa"/>
          </w:tcPr>
          <w:p w14:paraId="31A7E070" w14:textId="77777777" w:rsidR="00E35401" w:rsidRPr="0085131A" w:rsidRDefault="00E35401" w:rsidP="00E35401">
            <w:pPr>
              <w:rPr>
                <w:rFonts w:asciiTheme="minorHAnsi" w:hAnsiTheme="minorHAnsi" w:cstheme="minorHAnsi"/>
                <w:sz w:val="20"/>
                <w:szCs w:val="20"/>
                <w:lang w:val="mk-MK"/>
              </w:rPr>
            </w:pPr>
          </w:p>
        </w:tc>
        <w:tc>
          <w:tcPr>
            <w:tcW w:w="1144" w:type="dxa"/>
          </w:tcPr>
          <w:p w14:paraId="105A0347" w14:textId="77777777" w:rsidR="00E35401" w:rsidRPr="0085131A" w:rsidRDefault="00E35401" w:rsidP="00E35401">
            <w:pPr>
              <w:rPr>
                <w:rFonts w:asciiTheme="minorHAnsi" w:hAnsiTheme="minorHAnsi" w:cstheme="minorHAnsi"/>
                <w:sz w:val="20"/>
                <w:szCs w:val="20"/>
                <w:lang w:val="mk-MK"/>
              </w:rPr>
            </w:pPr>
          </w:p>
        </w:tc>
      </w:tr>
      <w:tr w:rsidR="00BE6828" w:rsidRPr="0085131A" w14:paraId="344B8D20" w14:textId="77777777" w:rsidTr="00E35401">
        <w:tc>
          <w:tcPr>
            <w:tcW w:w="1086" w:type="dxa"/>
          </w:tcPr>
          <w:p w14:paraId="74D756C6" w14:textId="2E8E668D"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(11)</w:t>
            </w:r>
          </w:p>
        </w:tc>
        <w:tc>
          <w:tcPr>
            <w:tcW w:w="3344" w:type="dxa"/>
          </w:tcPr>
          <w:p w14:paraId="4FCF6D31" w14:textId="1D6535BB" w:rsidR="00BE6828" w:rsidRPr="0085131A" w:rsidRDefault="007A61CE"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Pr>
                <w:rFonts w:asciiTheme="minorHAnsi" w:hAnsiTheme="minorHAnsi" w:cstheme="minorHAnsi"/>
                <w:sz w:val="20"/>
                <w:szCs w:val="20"/>
              </w:rPr>
              <w:t>(</w:t>
            </w:r>
            <w:r w:rsidRPr="007A61CE">
              <w:rPr>
                <w:rFonts w:asciiTheme="minorHAnsi" w:hAnsiTheme="minorHAnsi" w:cstheme="minorHAnsi"/>
                <w:sz w:val="20"/>
                <w:szCs w:val="20"/>
              </w:rPr>
              <w:t xml:space="preserve">11) ‘transmission system operator’ has the meaning set out in point 4 of Article 2 of Directive 2009/72/EC and in point 4 of Article 2 of Directive 2009/73/EC; </w:t>
            </w:r>
          </w:p>
        </w:tc>
        <w:tc>
          <w:tcPr>
            <w:tcW w:w="1393" w:type="dxa"/>
          </w:tcPr>
          <w:p w14:paraId="639CCBFD" w14:textId="755BCDCC"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p w14:paraId="114A84ED" w14:textId="77777777"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p>
        </w:tc>
        <w:tc>
          <w:tcPr>
            <w:tcW w:w="976" w:type="dxa"/>
          </w:tcPr>
          <w:p w14:paraId="72DA2DAB" w14:textId="49E266B3"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w:t>
            </w:r>
            <w:r w:rsidR="00BE6828">
              <w:rPr>
                <w:rFonts w:asciiTheme="minorHAnsi" w:hAnsiTheme="minorHAnsi" w:cstheme="minorHAnsi"/>
                <w:sz w:val="20"/>
                <w:szCs w:val="20"/>
                <w:lang w:val="mk-MK"/>
              </w:rPr>
              <w:t>122</w:t>
            </w:r>
          </w:p>
          <w:p w14:paraId="3716F474" w14:textId="77777777" w:rsidR="00BE6828" w:rsidRPr="0085131A" w:rsidRDefault="00BE6828" w:rsidP="00BE6828">
            <w:pPr>
              <w:shd w:val="clear" w:color="auto" w:fill="FFFFFF"/>
              <w:jc w:val="center"/>
              <w:rPr>
                <w:rFonts w:asciiTheme="minorHAnsi" w:hAnsiTheme="minorHAnsi" w:cstheme="minorHAnsi"/>
                <w:sz w:val="20"/>
                <w:szCs w:val="20"/>
                <w:lang w:val="mk-MK"/>
              </w:rPr>
            </w:pPr>
          </w:p>
        </w:tc>
        <w:tc>
          <w:tcPr>
            <w:tcW w:w="2892" w:type="dxa"/>
          </w:tcPr>
          <w:p w14:paraId="4F269E13" w14:textId="2CD3CD8F" w:rsidR="00474050" w:rsidRPr="00474050" w:rsidRDefault="00474050" w:rsidP="00474050">
            <w:pPr>
              <w:pBdr>
                <w:top w:val="nil"/>
                <w:left w:val="nil"/>
                <w:bottom w:val="nil"/>
                <w:right w:val="nil"/>
                <w:between w:val="nil"/>
                <w:bar w:val="nil"/>
              </w:pBdr>
              <w:shd w:val="clear" w:color="000000" w:fill="auto"/>
              <w:tabs>
                <w:tab w:val="left" w:pos="340"/>
                <w:tab w:val="left" w:pos="567"/>
                <w:tab w:val="left" w:pos="851"/>
              </w:tabs>
              <w:spacing w:before="60" w:after="60" w:line="260" w:lineRule="auto"/>
              <w:jc w:val="both"/>
              <w:rPr>
                <w:rFonts w:ascii="StobiSerif Regular" w:hAnsi="StobiSerif Regular" w:cs="Calibri"/>
                <w:noProof/>
              </w:rPr>
            </w:pPr>
            <w:r>
              <w:rPr>
                <w:rFonts w:ascii="StobiSerif Regular" w:hAnsi="StobiSerif Regular" w:cs="Calibri"/>
              </w:rPr>
              <w:t>122.</w:t>
            </w:r>
            <w:r w:rsidRPr="00474050">
              <w:rPr>
                <w:rFonts w:ascii="StobiSerif Regular" w:hAnsi="StobiSerif Regular" w:cs="Calibri"/>
              </w:rPr>
              <w:t xml:space="preserve">‘transmission system operator’ means an undertaking that carries out electricity transmission activities, manages the electricity transmission system in the Republic of North Macedonia and is responsible for secure and </w:t>
            </w:r>
            <w:r w:rsidRPr="00474050">
              <w:rPr>
                <w:rFonts w:ascii="StobiSerif Regular" w:hAnsi="StobiSerif Regular" w:cs="Calibri"/>
              </w:rPr>
              <w:lastRenderedPageBreak/>
              <w:t xml:space="preserve">stable operation of the system, its maintenance, development and interconnection with the electricity systems of neighbouring </w:t>
            </w:r>
            <w:proofErr w:type="gramStart"/>
            <w:r w:rsidRPr="00474050">
              <w:rPr>
                <w:rFonts w:ascii="StobiSerif Regular" w:hAnsi="StobiSerif Regular" w:cs="Calibri"/>
              </w:rPr>
              <w:t>countries;</w:t>
            </w:r>
            <w:proofErr w:type="gramEnd"/>
            <w:r w:rsidRPr="00474050">
              <w:rPr>
                <w:rFonts w:ascii="StobiSerif Regular" w:hAnsi="StobiSerif Regular" w:cs="Calibri"/>
                <w:noProof/>
              </w:rPr>
              <w:t xml:space="preserve">  </w:t>
            </w:r>
          </w:p>
          <w:p w14:paraId="06ACDF62" w14:textId="067199D1" w:rsidR="00BE6828" w:rsidRPr="0085131A" w:rsidRDefault="00BE6828" w:rsidP="00BE6828">
            <w:pPr>
              <w:pBdr>
                <w:top w:val="nil"/>
                <w:left w:val="nil"/>
                <w:bottom w:val="nil"/>
                <w:right w:val="nil"/>
                <w:between w:val="nil"/>
                <w:bar w:val="nil"/>
              </w:pBdr>
              <w:tabs>
                <w:tab w:val="left" w:pos="340"/>
              </w:tabs>
              <w:spacing w:before="60" w:after="60" w:line="257" w:lineRule="auto"/>
              <w:jc w:val="both"/>
              <w:rPr>
                <w:rFonts w:asciiTheme="minorHAnsi" w:hAnsiTheme="minorHAnsi" w:cstheme="minorHAnsi"/>
                <w:noProof/>
                <w:sz w:val="20"/>
                <w:szCs w:val="20"/>
                <w:lang w:val="mk-MK"/>
              </w:rPr>
            </w:pPr>
          </w:p>
        </w:tc>
        <w:tc>
          <w:tcPr>
            <w:tcW w:w="2168" w:type="dxa"/>
          </w:tcPr>
          <w:p w14:paraId="310272E4" w14:textId="29B5CDEC"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r w:rsidR="00BE6828" w:rsidRPr="0085131A">
              <w:rPr>
                <w:rFonts w:asciiTheme="minorHAnsi" w:hAnsiTheme="minorHAnsi" w:cstheme="minorHAnsi"/>
                <w:sz w:val="20"/>
                <w:szCs w:val="20"/>
                <w:lang w:val="mk-MK"/>
              </w:rPr>
              <w:t xml:space="preserve"> </w:t>
            </w:r>
          </w:p>
        </w:tc>
        <w:tc>
          <w:tcPr>
            <w:tcW w:w="1462" w:type="dxa"/>
          </w:tcPr>
          <w:p w14:paraId="45FE68D3"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4C0831E1" w14:textId="77777777" w:rsidR="00BE6828" w:rsidRPr="0085131A" w:rsidRDefault="00BE6828" w:rsidP="00BE6828">
            <w:pPr>
              <w:rPr>
                <w:rFonts w:asciiTheme="minorHAnsi" w:hAnsiTheme="minorHAnsi" w:cstheme="minorHAnsi"/>
                <w:sz w:val="20"/>
                <w:szCs w:val="20"/>
                <w:lang w:val="mk-MK"/>
              </w:rPr>
            </w:pPr>
          </w:p>
        </w:tc>
        <w:tc>
          <w:tcPr>
            <w:tcW w:w="1144" w:type="dxa"/>
          </w:tcPr>
          <w:p w14:paraId="716E6CA9" w14:textId="77777777" w:rsidR="00BE6828" w:rsidRPr="0085131A" w:rsidRDefault="00BE6828" w:rsidP="00BE6828">
            <w:pPr>
              <w:rPr>
                <w:rFonts w:asciiTheme="minorHAnsi" w:hAnsiTheme="minorHAnsi" w:cstheme="minorHAnsi"/>
                <w:sz w:val="20"/>
                <w:szCs w:val="20"/>
                <w:lang w:val="mk-MK"/>
              </w:rPr>
            </w:pPr>
          </w:p>
        </w:tc>
      </w:tr>
      <w:tr w:rsidR="00020AE7" w:rsidRPr="0085131A" w14:paraId="6AB3D8F7" w14:textId="77777777" w:rsidTr="00E35401">
        <w:tc>
          <w:tcPr>
            <w:tcW w:w="1086" w:type="dxa"/>
          </w:tcPr>
          <w:p w14:paraId="5171D6AC" w14:textId="20EA28E5"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(12)</w:t>
            </w:r>
          </w:p>
        </w:tc>
        <w:tc>
          <w:tcPr>
            <w:tcW w:w="3344" w:type="dxa"/>
          </w:tcPr>
          <w:p w14:paraId="06907463" w14:textId="62F60A3F"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7A61CE">
              <w:rPr>
                <w:rFonts w:asciiTheme="minorHAnsi" w:hAnsiTheme="minorHAnsi" w:cstheme="minorHAnsi"/>
                <w:sz w:val="20"/>
                <w:szCs w:val="20"/>
              </w:rPr>
              <w:t xml:space="preserve">(12) ‘parent undertaking’ means a parent undertaking within the meaning of Articles 1 and 2 of the Seventh Council Directive 83/349/EEC of 13 June 1983 based on Article 54(3)(g) of the Treaty on consolidated accounts </w:t>
            </w:r>
            <w:proofErr w:type="gramStart"/>
            <w:r w:rsidRPr="007A61CE">
              <w:rPr>
                <w:rFonts w:asciiTheme="minorHAnsi" w:hAnsiTheme="minorHAnsi" w:cstheme="minorHAnsi"/>
                <w:sz w:val="20"/>
                <w:szCs w:val="20"/>
              </w:rPr>
              <w:t>( 3</w:t>
            </w:r>
            <w:proofErr w:type="gramEnd"/>
            <w:r w:rsidRPr="007A61CE">
              <w:rPr>
                <w:rFonts w:asciiTheme="minorHAnsi" w:hAnsiTheme="minorHAnsi" w:cstheme="minorHAnsi"/>
                <w:sz w:val="20"/>
                <w:szCs w:val="20"/>
              </w:rPr>
              <w:t xml:space="preserve"> );</w:t>
            </w:r>
          </w:p>
        </w:tc>
        <w:tc>
          <w:tcPr>
            <w:tcW w:w="1393" w:type="dxa"/>
          </w:tcPr>
          <w:p w14:paraId="6ECDB2E8"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tc>
        <w:tc>
          <w:tcPr>
            <w:tcW w:w="976" w:type="dxa"/>
          </w:tcPr>
          <w:p w14:paraId="64557048"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2892" w:type="dxa"/>
          </w:tcPr>
          <w:p w14:paraId="3CC159B1"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tc>
        <w:tc>
          <w:tcPr>
            <w:tcW w:w="2168" w:type="dxa"/>
          </w:tcPr>
          <w:p w14:paraId="609AA57A" w14:textId="459D95A7"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27CB32C8"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3967E6FE" w14:textId="77777777" w:rsidR="00020AE7" w:rsidRPr="0085131A" w:rsidRDefault="00020AE7" w:rsidP="00020AE7">
            <w:pPr>
              <w:rPr>
                <w:rFonts w:asciiTheme="minorHAnsi" w:hAnsiTheme="minorHAnsi" w:cstheme="minorHAnsi"/>
                <w:sz w:val="20"/>
                <w:szCs w:val="20"/>
                <w:lang w:val="mk-MK"/>
              </w:rPr>
            </w:pPr>
          </w:p>
        </w:tc>
        <w:tc>
          <w:tcPr>
            <w:tcW w:w="1144" w:type="dxa"/>
          </w:tcPr>
          <w:p w14:paraId="06B34B99"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62156AEC" w14:textId="3E561012" w:rsidR="00020AE7" w:rsidRPr="0085131A" w:rsidRDefault="00020AE7" w:rsidP="00020AE7">
            <w:pPr>
              <w:rPr>
                <w:rFonts w:asciiTheme="minorHAnsi" w:hAnsiTheme="minorHAnsi" w:cstheme="minorHAnsi"/>
                <w:sz w:val="20"/>
                <w:szCs w:val="20"/>
                <w:lang w:val="mk-MK"/>
              </w:rPr>
            </w:pPr>
          </w:p>
        </w:tc>
      </w:tr>
      <w:tr w:rsidR="00BE6828" w:rsidRPr="0085131A" w14:paraId="2E0A5B74" w14:textId="77777777" w:rsidTr="00E35401">
        <w:tc>
          <w:tcPr>
            <w:tcW w:w="1086" w:type="dxa"/>
          </w:tcPr>
          <w:p w14:paraId="109777E4" w14:textId="0A4A7336"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(13)</w:t>
            </w:r>
          </w:p>
        </w:tc>
        <w:tc>
          <w:tcPr>
            <w:tcW w:w="3344" w:type="dxa"/>
          </w:tcPr>
          <w:p w14:paraId="29D97452" w14:textId="5F3481A2" w:rsidR="00BE6828" w:rsidRPr="0085131A" w:rsidRDefault="007A61CE"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7A61CE">
              <w:rPr>
                <w:rFonts w:asciiTheme="minorHAnsi" w:hAnsiTheme="minorHAnsi" w:cstheme="minorHAnsi"/>
                <w:sz w:val="20"/>
                <w:szCs w:val="20"/>
              </w:rPr>
              <w:t xml:space="preserve">(13) ‘related undertaking’ means either a subsidiary or other undertaking in which a participation is held, or an </w:t>
            </w:r>
            <w:proofErr w:type="gramStart"/>
            <w:r w:rsidRPr="007A61CE">
              <w:rPr>
                <w:rFonts w:asciiTheme="minorHAnsi" w:hAnsiTheme="minorHAnsi" w:cstheme="minorHAnsi"/>
                <w:sz w:val="20"/>
                <w:szCs w:val="20"/>
              </w:rPr>
              <w:t>under taking</w:t>
            </w:r>
            <w:proofErr w:type="gramEnd"/>
            <w:r w:rsidRPr="007A61CE">
              <w:rPr>
                <w:rFonts w:asciiTheme="minorHAnsi" w:hAnsiTheme="minorHAnsi" w:cstheme="minorHAnsi"/>
                <w:sz w:val="20"/>
                <w:szCs w:val="20"/>
              </w:rPr>
              <w:t xml:space="preserve"> linked with another undertaking by a relationship within the meaning of Article 12(1) of Directive 83/349/EEC; </w:t>
            </w:r>
          </w:p>
        </w:tc>
        <w:tc>
          <w:tcPr>
            <w:tcW w:w="1393" w:type="dxa"/>
          </w:tcPr>
          <w:p w14:paraId="165037E5" w14:textId="4356AA6F"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p w14:paraId="1E7D1852" w14:textId="77777777"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p>
        </w:tc>
        <w:tc>
          <w:tcPr>
            <w:tcW w:w="976" w:type="dxa"/>
          </w:tcPr>
          <w:p w14:paraId="401ACA3F" w14:textId="61FB7ECB"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1</w:t>
            </w:r>
            <w:r w:rsidR="00BE6828">
              <w:rPr>
                <w:rFonts w:asciiTheme="minorHAnsi" w:hAnsiTheme="minorHAnsi" w:cstheme="minorHAnsi"/>
                <w:sz w:val="20"/>
                <w:szCs w:val="20"/>
                <w:lang w:val="mk-MK"/>
              </w:rPr>
              <w:t>47</w:t>
            </w:r>
          </w:p>
          <w:p w14:paraId="5ECD9F2A" w14:textId="77777777" w:rsidR="00BE6828" w:rsidRPr="0085131A" w:rsidRDefault="00BE6828" w:rsidP="00BE6828">
            <w:pPr>
              <w:shd w:val="clear" w:color="auto" w:fill="FFFFFF"/>
              <w:rPr>
                <w:rFonts w:asciiTheme="minorHAnsi" w:hAnsiTheme="minorHAnsi" w:cstheme="minorHAnsi"/>
                <w:sz w:val="20"/>
                <w:szCs w:val="20"/>
                <w:lang w:val="mk-MK"/>
              </w:rPr>
            </w:pPr>
          </w:p>
          <w:p w14:paraId="115FE4A7"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2892" w:type="dxa"/>
          </w:tcPr>
          <w:p w14:paraId="7689E7B8" w14:textId="08B0798F" w:rsidR="00474050" w:rsidRPr="00474050" w:rsidRDefault="00474050" w:rsidP="00474050">
            <w:pPr>
              <w:pBdr>
                <w:top w:val="nil"/>
                <w:left w:val="nil"/>
                <w:bottom w:val="nil"/>
                <w:right w:val="nil"/>
                <w:between w:val="nil"/>
                <w:bar w:val="nil"/>
              </w:pBdr>
              <w:shd w:val="clear" w:color="000000" w:fill="auto"/>
              <w:tabs>
                <w:tab w:val="left" w:pos="340"/>
                <w:tab w:val="left" w:pos="709"/>
              </w:tabs>
              <w:spacing w:before="60" w:after="60" w:line="260" w:lineRule="auto"/>
              <w:jc w:val="both"/>
              <w:rPr>
                <w:rFonts w:ascii="StobiSerif Regular" w:hAnsi="StobiSerif Regular" w:cs="Calibri"/>
                <w:noProof/>
              </w:rPr>
            </w:pPr>
            <w:r>
              <w:rPr>
                <w:rFonts w:ascii="StobiSerif Regular" w:hAnsi="StobiSerif Regular" w:cs="Calibri"/>
              </w:rPr>
              <w:t>147.</w:t>
            </w:r>
            <w:r w:rsidRPr="00474050">
              <w:rPr>
                <w:rFonts w:ascii="StobiSerif Regular" w:hAnsi="StobiSerif Regular" w:cs="Calibri"/>
              </w:rPr>
              <w:t xml:space="preserve">‘affiliated undertakings’ means affiliated undertakings in accordance with the Company </w:t>
            </w:r>
            <w:proofErr w:type="gramStart"/>
            <w:r w:rsidRPr="00474050">
              <w:rPr>
                <w:rFonts w:ascii="StobiSerif Regular" w:hAnsi="StobiSerif Regular" w:cs="Calibri"/>
              </w:rPr>
              <w:t>Law;</w:t>
            </w:r>
            <w:proofErr w:type="gramEnd"/>
          </w:p>
          <w:p w14:paraId="26D39EB4" w14:textId="1C07E932" w:rsidR="00BE6828" w:rsidRPr="0085131A" w:rsidRDefault="00BE6828" w:rsidP="00BE6828">
            <w:pPr>
              <w:pBdr>
                <w:top w:val="nil"/>
                <w:left w:val="nil"/>
                <w:bottom w:val="nil"/>
                <w:right w:val="nil"/>
                <w:between w:val="nil"/>
                <w:bar w:val="nil"/>
              </w:pBdr>
              <w:tabs>
                <w:tab w:val="left" w:pos="340"/>
              </w:tabs>
              <w:spacing w:before="60" w:after="60" w:line="257" w:lineRule="auto"/>
              <w:jc w:val="both"/>
              <w:rPr>
                <w:rFonts w:asciiTheme="minorHAnsi" w:hAnsiTheme="minorHAnsi" w:cstheme="minorHAnsi"/>
                <w:noProof/>
                <w:sz w:val="20"/>
                <w:szCs w:val="20"/>
                <w:lang w:val="mk-MK"/>
              </w:rPr>
            </w:pPr>
          </w:p>
        </w:tc>
        <w:tc>
          <w:tcPr>
            <w:tcW w:w="2168" w:type="dxa"/>
          </w:tcPr>
          <w:p w14:paraId="1F7C3689" w14:textId="09C9040D"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t>Fully compliant</w:t>
            </w:r>
            <w:r w:rsidR="00BE6828" w:rsidRPr="0085131A">
              <w:rPr>
                <w:rFonts w:asciiTheme="minorHAnsi" w:hAnsiTheme="minorHAnsi" w:cstheme="minorHAnsi"/>
                <w:sz w:val="20"/>
                <w:szCs w:val="20"/>
                <w:lang w:val="mk-MK"/>
              </w:rPr>
              <w:t xml:space="preserve"> </w:t>
            </w:r>
          </w:p>
        </w:tc>
        <w:tc>
          <w:tcPr>
            <w:tcW w:w="1462" w:type="dxa"/>
          </w:tcPr>
          <w:p w14:paraId="7B44E2C2"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1CBC2723" w14:textId="77777777" w:rsidR="00BE6828" w:rsidRPr="0085131A" w:rsidRDefault="00BE6828" w:rsidP="00BE6828">
            <w:pPr>
              <w:rPr>
                <w:rFonts w:asciiTheme="minorHAnsi" w:hAnsiTheme="minorHAnsi" w:cstheme="minorHAnsi"/>
                <w:sz w:val="20"/>
                <w:szCs w:val="20"/>
                <w:lang w:val="mk-MK"/>
              </w:rPr>
            </w:pPr>
          </w:p>
        </w:tc>
        <w:tc>
          <w:tcPr>
            <w:tcW w:w="1144" w:type="dxa"/>
          </w:tcPr>
          <w:p w14:paraId="79362A86" w14:textId="77777777" w:rsidR="00BE6828" w:rsidRPr="0085131A" w:rsidRDefault="00BE6828" w:rsidP="00BE6828">
            <w:pPr>
              <w:rPr>
                <w:rFonts w:asciiTheme="minorHAnsi" w:hAnsiTheme="minorHAnsi" w:cstheme="minorHAnsi"/>
                <w:sz w:val="20"/>
                <w:szCs w:val="20"/>
                <w:lang w:val="mk-MK"/>
              </w:rPr>
            </w:pPr>
          </w:p>
        </w:tc>
      </w:tr>
      <w:tr w:rsidR="00BE6828" w:rsidRPr="0085131A" w14:paraId="3A81F3DB" w14:textId="77777777" w:rsidTr="00E35401">
        <w:tc>
          <w:tcPr>
            <w:tcW w:w="1086" w:type="dxa"/>
          </w:tcPr>
          <w:p w14:paraId="5E6345E2" w14:textId="02DD27EF"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w:t>
            </w:r>
            <w:r w:rsidR="00BE6828" w:rsidRPr="0085131A">
              <w:rPr>
                <w:rFonts w:asciiTheme="minorHAnsi" w:hAnsiTheme="minorHAnsi" w:cstheme="minorHAnsi"/>
                <w:sz w:val="20"/>
                <w:szCs w:val="20"/>
                <w:lang w:val="mk-MK"/>
              </w:rPr>
              <w:lastRenderedPageBreak/>
              <w:t xml:space="preserve">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(14)</w:t>
            </w:r>
          </w:p>
        </w:tc>
        <w:tc>
          <w:tcPr>
            <w:tcW w:w="3344" w:type="dxa"/>
          </w:tcPr>
          <w:p w14:paraId="4DB69A62" w14:textId="56D60D66" w:rsidR="00BE6828" w:rsidRPr="0085131A" w:rsidRDefault="007A61CE"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7A61CE">
              <w:rPr>
                <w:rFonts w:asciiTheme="minorHAnsi" w:hAnsiTheme="minorHAnsi" w:cstheme="minorHAnsi"/>
                <w:sz w:val="20"/>
                <w:szCs w:val="20"/>
              </w:rPr>
              <w:lastRenderedPageBreak/>
              <w:t>(14) ‘distribution of natural gas’ has the meaning set out in point (5) of Article 2 of Directive 2009/73/EC;</w:t>
            </w:r>
          </w:p>
        </w:tc>
        <w:tc>
          <w:tcPr>
            <w:tcW w:w="1393" w:type="dxa"/>
          </w:tcPr>
          <w:p w14:paraId="714D7CB6" w14:textId="6ED54CC6"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p w14:paraId="44B64D86" w14:textId="77777777"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p>
        </w:tc>
        <w:tc>
          <w:tcPr>
            <w:tcW w:w="976" w:type="dxa"/>
          </w:tcPr>
          <w:p w14:paraId="20C8EDD1" w14:textId="4F7C7A9A"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w:t>
            </w:r>
            <w:r w:rsidR="00BE6828">
              <w:rPr>
                <w:rFonts w:asciiTheme="minorHAnsi" w:hAnsiTheme="minorHAnsi" w:cstheme="minorHAnsi"/>
                <w:sz w:val="20"/>
                <w:szCs w:val="20"/>
                <w:lang w:val="mk-MK"/>
              </w:rPr>
              <w:t>37</w:t>
            </w:r>
            <w:r w:rsidR="00BE6828" w:rsidRPr="0085131A">
              <w:rPr>
                <w:rFonts w:asciiTheme="minorHAnsi" w:hAnsiTheme="minorHAnsi" w:cstheme="minorHAnsi"/>
                <w:sz w:val="20"/>
                <w:szCs w:val="20"/>
                <w:lang w:val="mk-MK"/>
              </w:rPr>
              <w:t xml:space="preserve"> </w:t>
            </w:r>
          </w:p>
          <w:p w14:paraId="57582020" w14:textId="77777777" w:rsidR="00BE6828" w:rsidRPr="0085131A" w:rsidRDefault="00BE6828" w:rsidP="00BE6828">
            <w:pPr>
              <w:shd w:val="clear" w:color="auto" w:fill="FFFFFF"/>
              <w:jc w:val="center"/>
              <w:rPr>
                <w:rFonts w:asciiTheme="minorHAnsi" w:hAnsiTheme="minorHAnsi" w:cstheme="minorHAnsi"/>
                <w:sz w:val="20"/>
                <w:szCs w:val="20"/>
                <w:lang w:val="mk-MK"/>
              </w:rPr>
            </w:pPr>
          </w:p>
        </w:tc>
        <w:tc>
          <w:tcPr>
            <w:tcW w:w="2892" w:type="dxa"/>
          </w:tcPr>
          <w:p w14:paraId="6D0F9DAD" w14:textId="6A709C0B" w:rsidR="00474050" w:rsidRPr="00474050" w:rsidRDefault="00474050" w:rsidP="00474050">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rPr>
            </w:pPr>
            <w:r>
              <w:rPr>
                <w:rFonts w:ascii="StobiSerif Regular" w:hAnsi="StobiSerif Regular" w:cs="Calibri"/>
              </w:rPr>
              <w:lastRenderedPageBreak/>
              <w:t>37.</w:t>
            </w:r>
            <w:r w:rsidRPr="00474050">
              <w:rPr>
                <w:rFonts w:ascii="StobiSerif Regular" w:hAnsi="StobiSerif Regular" w:cs="Calibri"/>
              </w:rPr>
              <w:t xml:space="preserve">‘gas distribution’ means transport of natural gas </w:t>
            </w:r>
            <w:r w:rsidRPr="00474050">
              <w:rPr>
                <w:rFonts w:ascii="StobiSerif Regular" w:hAnsi="StobiSerif Regular" w:cs="Calibri"/>
              </w:rPr>
              <w:lastRenderedPageBreak/>
              <w:t xml:space="preserve">through a gas distribution system, and operation of a natural gas distribution system for the purpose of delivering gas to customers, not including gas </w:t>
            </w:r>
            <w:proofErr w:type="gramStart"/>
            <w:r w:rsidRPr="00474050">
              <w:rPr>
                <w:rFonts w:ascii="StobiSerif Regular" w:hAnsi="StobiSerif Regular" w:cs="Calibri"/>
              </w:rPr>
              <w:t>supply;</w:t>
            </w:r>
            <w:proofErr w:type="gramEnd"/>
          </w:p>
          <w:p w14:paraId="6AD5441D" w14:textId="3932CDD8" w:rsidR="00BE6828" w:rsidRPr="0085131A" w:rsidRDefault="00BE6828" w:rsidP="00BE6828">
            <w:pPr>
              <w:pBdr>
                <w:top w:val="nil"/>
                <w:left w:val="nil"/>
                <w:bottom w:val="nil"/>
                <w:right w:val="nil"/>
                <w:between w:val="nil"/>
                <w:bar w:val="nil"/>
              </w:pBdr>
              <w:tabs>
                <w:tab w:val="left" w:pos="340"/>
              </w:tabs>
              <w:spacing w:before="60" w:after="60" w:line="257" w:lineRule="auto"/>
              <w:jc w:val="both"/>
              <w:rPr>
                <w:rFonts w:asciiTheme="minorHAnsi" w:hAnsiTheme="minorHAnsi" w:cstheme="minorHAnsi"/>
                <w:noProof/>
                <w:sz w:val="20"/>
                <w:szCs w:val="20"/>
                <w:lang w:val="mk-MK"/>
              </w:rPr>
            </w:pPr>
          </w:p>
        </w:tc>
        <w:tc>
          <w:tcPr>
            <w:tcW w:w="2168" w:type="dxa"/>
          </w:tcPr>
          <w:p w14:paraId="12A2FA3C" w14:textId="2EAAAA03"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r w:rsidR="00BE6828" w:rsidRPr="0085131A">
              <w:rPr>
                <w:rFonts w:asciiTheme="minorHAnsi" w:hAnsiTheme="minorHAnsi" w:cstheme="minorHAnsi"/>
                <w:sz w:val="20"/>
                <w:szCs w:val="20"/>
                <w:lang w:val="mk-MK"/>
              </w:rPr>
              <w:t xml:space="preserve"> </w:t>
            </w:r>
          </w:p>
        </w:tc>
        <w:tc>
          <w:tcPr>
            <w:tcW w:w="1462" w:type="dxa"/>
          </w:tcPr>
          <w:p w14:paraId="11668047"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2453EB47" w14:textId="77777777" w:rsidR="00BE6828" w:rsidRPr="0085131A" w:rsidRDefault="00BE6828" w:rsidP="00BE6828">
            <w:pPr>
              <w:rPr>
                <w:rFonts w:asciiTheme="minorHAnsi" w:hAnsiTheme="minorHAnsi" w:cstheme="minorHAnsi"/>
                <w:sz w:val="20"/>
                <w:szCs w:val="20"/>
                <w:lang w:val="mk-MK"/>
              </w:rPr>
            </w:pPr>
          </w:p>
        </w:tc>
        <w:tc>
          <w:tcPr>
            <w:tcW w:w="1144" w:type="dxa"/>
          </w:tcPr>
          <w:p w14:paraId="4275C135" w14:textId="77777777" w:rsidR="00BE6828" w:rsidRPr="0085131A" w:rsidRDefault="00BE6828" w:rsidP="00BE6828">
            <w:pPr>
              <w:rPr>
                <w:rFonts w:asciiTheme="minorHAnsi" w:hAnsiTheme="minorHAnsi" w:cstheme="minorHAnsi"/>
                <w:sz w:val="20"/>
                <w:szCs w:val="20"/>
                <w:lang w:val="mk-MK"/>
              </w:rPr>
            </w:pPr>
          </w:p>
        </w:tc>
      </w:tr>
      <w:tr w:rsidR="00BE6828" w:rsidRPr="0085131A" w14:paraId="65DF111B" w14:textId="77777777" w:rsidTr="00E35401">
        <w:tc>
          <w:tcPr>
            <w:tcW w:w="1086" w:type="dxa"/>
          </w:tcPr>
          <w:p w14:paraId="2674FE17" w14:textId="20D7D7D5"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(15)</w:t>
            </w:r>
          </w:p>
        </w:tc>
        <w:tc>
          <w:tcPr>
            <w:tcW w:w="3344" w:type="dxa"/>
          </w:tcPr>
          <w:p w14:paraId="0868874D" w14:textId="31BD6A6A" w:rsidR="00BE6828" w:rsidRPr="0085131A" w:rsidRDefault="007A61CE"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Pr>
                <w:rFonts w:asciiTheme="minorHAnsi" w:hAnsiTheme="minorHAnsi" w:cstheme="minorHAnsi"/>
                <w:sz w:val="20"/>
                <w:szCs w:val="20"/>
              </w:rPr>
              <w:t>(</w:t>
            </w:r>
            <w:r w:rsidRPr="007A61CE">
              <w:rPr>
                <w:rFonts w:asciiTheme="minorHAnsi" w:hAnsiTheme="minorHAnsi" w:cstheme="minorHAnsi"/>
                <w:sz w:val="20"/>
                <w:szCs w:val="20"/>
              </w:rPr>
              <w:t xml:space="preserve">15) ‘distribution of electricity’ has the meaning set out in point (5) of Article 2 of Directive 2009/72/EC. </w:t>
            </w:r>
          </w:p>
        </w:tc>
        <w:tc>
          <w:tcPr>
            <w:tcW w:w="1393" w:type="dxa"/>
          </w:tcPr>
          <w:p w14:paraId="2D1B5B68" w14:textId="3DC885FF"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p w14:paraId="0D8E74BC" w14:textId="77777777"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p>
        </w:tc>
        <w:tc>
          <w:tcPr>
            <w:tcW w:w="976" w:type="dxa"/>
          </w:tcPr>
          <w:p w14:paraId="2D20FC82" w14:textId="28823BC8"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3</w:t>
            </w:r>
            <w:r w:rsidR="00BE6828">
              <w:rPr>
                <w:rFonts w:asciiTheme="minorHAnsi" w:hAnsiTheme="minorHAnsi" w:cstheme="minorHAnsi"/>
                <w:sz w:val="20"/>
                <w:szCs w:val="20"/>
                <w:lang w:val="mk-MK"/>
              </w:rPr>
              <w:t>8</w:t>
            </w:r>
            <w:r w:rsidR="00BE6828" w:rsidRPr="0085131A">
              <w:rPr>
                <w:rFonts w:asciiTheme="minorHAnsi" w:hAnsiTheme="minorHAnsi" w:cstheme="minorHAnsi"/>
                <w:sz w:val="20"/>
                <w:szCs w:val="20"/>
                <w:lang w:val="mk-MK"/>
              </w:rPr>
              <w:t xml:space="preserve"> </w:t>
            </w:r>
          </w:p>
          <w:p w14:paraId="6583C125" w14:textId="77777777" w:rsidR="00BE6828" w:rsidRPr="0085131A" w:rsidRDefault="00BE6828" w:rsidP="00BE6828">
            <w:pPr>
              <w:shd w:val="clear" w:color="auto" w:fill="FFFFFF"/>
              <w:jc w:val="center"/>
              <w:rPr>
                <w:rFonts w:asciiTheme="minorHAnsi" w:hAnsiTheme="minorHAnsi" w:cstheme="minorHAnsi"/>
                <w:sz w:val="20"/>
                <w:szCs w:val="20"/>
                <w:lang w:val="mk-MK"/>
              </w:rPr>
            </w:pPr>
          </w:p>
        </w:tc>
        <w:tc>
          <w:tcPr>
            <w:tcW w:w="2892" w:type="dxa"/>
          </w:tcPr>
          <w:p w14:paraId="0EDF5AD2" w14:textId="121E8F8D" w:rsidR="00D67C10" w:rsidRPr="00D67C10" w:rsidRDefault="00D67C10" w:rsidP="00D67C10">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rPr>
            </w:pPr>
            <w:r>
              <w:rPr>
                <w:rFonts w:ascii="StobiSerif Regular" w:hAnsi="StobiSerif Regular" w:cs="Calibri"/>
                <w:lang w:val="mk-MK"/>
              </w:rPr>
              <w:t>38.</w:t>
            </w:r>
            <w:r w:rsidRPr="00D67C10">
              <w:rPr>
                <w:rFonts w:ascii="StobiSerif Regular" w:hAnsi="StobiSerif Regular" w:cs="Calibri"/>
              </w:rPr>
              <w:t xml:space="preserve">‘electricity distribution’ means transmission and delivery of electricity through high-voltage, medium-voltage and low-voltage electricity distribution systems and management of the electricity distribution system in a specific area, not including electricity </w:t>
            </w:r>
            <w:proofErr w:type="gramStart"/>
            <w:r w:rsidRPr="00D67C10">
              <w:rPr>
                <w:rFonts w:ascii="StobiSerif Regular" w:hAnsi="StobiSerif Regular" w:cs="Calibri"/>
              </w:rPr>
              <w:t>supply;</w:t>
            </w:r>
            <w:proofErr w:type="gramEnd"/>
          </w:p>
          <w:p w14:paraId="0A9591F2" w14:textId="64BF02E8" w:rsidR="00BE6828" w:rsidRPr="0085131A" w:rsidRDefault="00BE6828" w:rsidP="00BE6828">
            <w:pPr>
              <w:pStyle w:val="Default"/>
              <w:rPr>
                <w:rFonts w:asciiTheme="minorHAnsi" w:hAnsiTheme="minorHAnsi" w:cstheme="minorHAnsi"/>
                <w:noProof/>
                <w:color w:val="auto"/>
                <w:sz w:val="20"/>
                <w:szCs w:val="20"/>
                <w:lang w:val="mk-MK"/>
              </w:rPr>
            </w:pPr>
          </w:p>
        </w:tc>
        <w:tc>
          <w:tcPr>
            <w:tcW w:w="2168" w:type="dxa"/>
          </w:tcPr>
          <w:p w14:paraId="270C9ACD" w14:textId="5EE333C2"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t>Fully compliant</w:t>
            </w:r>
            <w:r w:rsidR="00BE6828" w:rsidRPr="0085131A">
              <w:rPr>
                <w:rFonts w:asciiTheme="minorHAnsi" w:hAnsiTheme="minorHAnsi" w:cstheme="minorHAnsi"/>
                <w:sz w:val="20"/>
                <w:szCs w:val="20"/>
                <w:lang w:val="mk-MK"/>
              </w:rPr>
              <w:t xml:space="preserve"> </w:t>
            </w:r>
          </w:p>
        </w:tc>
        <w:tc>
          <w:tcPr>
            <w:tcW w:w="1462" w:type="dxa"/>
          </w:tcPr>
          <w:p w14:paraId="299B728E"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4B868162" w14:textId="77777777" w:rsidR="00BE6828" w:rsidRPr="0085131A" w:rsidRDefault="00BE6828" w:rsidP="00BE6828">
            <w:pPr>
              <w:rPr>
                <w:rFonts w:asciiTheme="minorHAnsi" w:hAnsiTheme="minorHAnsi" w:cstheme="minorHAnsi"/>
                <w:sz w:val="20"/>
                <w:szCs w:val="20"/>
                <w:lang w:val="mk-MK"/>
              </w:rPr>
            </w:pPr>
          </w:p>
        </w:tc>
        <w:tc>
          <w:tcPr>
            <w:tcW w:w="1144" w:type="dxa"/>
          </w:tcPr>
          <w:p w14:paraId="021E779A" w14:textId="77777777" w:rsidR="00BE6828" w:rsidRPr="0085131A" w:rsidRDefault="00BE6828" w:rsidP="00BE6828">
            <w:pPr>
              <w:rPr>
                <w:rFonts w:asciiTheme="minorHAnsi" w:hAnsiTheme="minorHAnsi" w:cstheme="minorHAnsi"/>
                <w:sz w:val="20"/>
                <w:szCs w:val="20"/>
                <w:lang w:val="mk-MK"/>
              </w:rPr>
            </w:pPr>
          </w:p>
        </w:tc>
      </w:tr>
      <w:tr w:rsidR="00020AE7" w:rsidRPr="0085131A" w14:paraId="6F752C00" w14:textId="77777777" w:rsidTr="00E35401">
        <w:tc>
          <w:tcPr>
            <w:tcW w:w="1086" w:type="dxa"/>
          </w:tcPr>
          <w:p w14:paraId="39A02190" w14:textId="49F4E17C"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(16)</w:t>
            </w:r>
          </w:p>
        </w:tc>
        <w:tc>
          <w:tcPr>
            <w:tcW w:w="3344" w:type="dxa"/>
          </w:tcPr>
          <w:p w14:paraId="4F34593E" w14:textId="37071179" w:rsidR="00020AE7" w:rsidRPr="007A61CE"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highlight w:val="yellow"/>
                <w:lang w:val="mk-MK"/>
              </w:rPr>
            </w:pPr>
            <w:r w:rsidRPr="003F4E60">
              <w:rPr>
                <w:rFonts w:asciiTheme="minorHAnsi" w:hAnsiTheme="minorHAnsi" w:cstheme="minorHAnsi"/>
                <w:sz w:val="20"/>
                <w:szCs w:val="20"/>
              </w:rPr>
              <w:t xml:space="preserve">(16) ‘sensitive critical infrastructure protection related information’ means facts about a critical infrastructure, which if disclosed </w:t>
            </w:r>
            <w:r w:rsidRPr="003F4E60">
              <w:rPr>
                <w:rFonts w:asciiTheme="minorHAnsi" w:hAnsiTheme="minorHAnsi" w:cstheme="minorHAnsi"/>
                <w:sz w:val="20"/>
                <w:szCs w:val="20"/>
              </w:rPr>
              <w:lastRenderedPageBreak/>
              <w:t>could be used to plan and act with a view to causing disruption or destruction of critical infrastructure installations</w:t>
            </w:r>
            <w:r>
              <w:rPr>
                <w:rFonts w:asciiTheme="minorHAnsi" w:hAnsiTheme="minorHAnsi" w:cstheme="minorHAnsi"/>
                <w:sz w:val="20"/>
                <w:szCs w:val="20"/>
              </w:rPr>
              <w:t>.</w:t>
            </w:r>
          </w:p>
        </w:tc>
        <w:tc>
          <w:tcPr>
            <w:tcW w:w="1393" w:type="dxa"/>
          </w:tcPr>
          <w:p w14:paraId="265087C0"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tc>
        <w:tc>
          <w:tcPr>
            <w:tcW w:w="976" w:type="dxa"/>
          </w:tcPr>
          <w:p w14:paraId="7A749DA0"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2892" w:type="dxa"/>
          </w:tcPr>
          <w:p w14:paraId="66CFEAE6"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tc>
        <w:tc>
          <w:tcPr>
            <w:tcW w:w="2168" w:type="dxa"/>
          </w:tcPr>
          <w:p w14:paraId="5173696C" w14:textId="4302DCB5"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442B3408"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4877E030" w14:textId="77777777" w:rsidR="00020AE7" w:rsidRPr="0085131A" w:rsidRDefault="00020AE7" w:rsidP="00020AE7">
            <w:pPr>
              <w:rPr>
                <w:rFonts w:asciiTheme="minorHAnsi" w:hAnsiTheme="minorHAnsi" w:cstheme="minorHAnsi"/>
                <w:sz w:val="20"/>
                <w:szCs w:val="20"/>
                <w:lang w:val="mk-MK"/>
              </w:rPr>
            </w:pPr>
          </w:p>
        </w:tc>
        <w:tc>
          <w:tcPr>
            <w:tcW w:w="1144" w:type="dxa"/>
          </w:tcPr>
          <w:p w14:paraId="0639A2B8"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 xml:space="preserve">This paragraph applies to the </w:t>
            </w:r>
            <w:r w:rsidRPr="002A3F83">
              <w:rPr>
                <w:rFonts w:ascii="StobiSerif Regular" w:hAnsi="StobiSerif Regular"/>
                <w:sz w:val="22"/>
                <w:szCs w:val="22"/>
              </w:rPr>
              <w:lastRenderedPageBreak/>
              <w:t>Member States of the European Union.</w:t>
            </w:r>
          </w:p>
          <w:p w14:paraId="39E05DA4" w14:textId="4BF16196" w:rsidR="00020AE7" w:rsidRPr="0085131A" w:rsidRDefault="00020AE7" w:rsidP="00020AE7">
            <w:pPr>
              <w:rPr>
                <w:rFonts w:asciiTheme="minorHAnsi" w:hAnsiTheme="minorHAnsi" w:cstheme="minorHAnsi"/>
                <w:sz w:val="20"/>
                <w:szCs w:val="20"/>
                <w:lang w:val="mk-MK"/>
              </w:rPr>
            </w:pPr>
          </w:p>
        </w:tc>
      </w:tr>
      <w:tr w:rsidR="00020AE7" w:rsidRPr="0085131A" w14:paraId="7CB83205" w14:textId="77777777" w:rsidTr="00E35401">
        <w:tc>
          <w:tcPr>
            <w:tcW w:w="1086" w:type="dxa"/>
          </w:tcPr>
          <w:p w14:paraId="7D25EA84" w14:textId="5CD3582B"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(17)</w:t>
            </w:r>
          </w:p>
        </w:tc>
        <w:tc>
          <w:tcPr>
            <w:tcW w:w="3344" w:type="dxa"/>
          </w:tcPr>
          <w:p w14:paraId="32A2C729" w14:textId="3CB316ED" w:rsidR="00020AE7" w:rsidRPr="007A61CE"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highlight w:val="yellow"/>
                <w:lang w:val="mk-MK"/>
              </w:rPr>
            </w:pPr>
            <w:r w:rsidRPr="003F4E60">
              <w:rPr>
                <w:rFonts w:asciiTheme="minorHAnsi" w:hAnsiTheme="minorHAnsi" w:cstheme="minorHAnsi"/>
                <w:sz w:val="20"/>
                <w:szCs w:val="20"/>
              </w:rPr>
              <w:t xml:space="preserve">(17) ’critical infrastructure’ means an asset, system or part thereof located in Contracting Parties which is essential for the maintenance of vital societal functions, health, safety, se </w:t>
            </w:r>
            <w:proofErr w:type="spellStart"/>
            <w:r w:rsidRPr="003F4E60">
              <w:rPr>
                <w:rFonts w:asciiTheme="minorHAnsi" w:hAnsiTheme="minorHAnsi" w:cstheme="minorHAnsi"/>
                <w:sz w:val="20"/>
                <w:szCs w:val="20"/>
              </w:rPr>
              <w:t>curity</w:t>
            </w:r>
            <w:proofErr w:type="spellEnd"/>
            <w:r w:rsidRPr="003F4E60">
              <w:rPr>
                <w:rFonts w:asciiTheme="minorHAnsi" w:hAnsiTheme="minorHAnsi" w:cstheme="minorHAnsi"/>
                <w:sz w:val="20"/>
                <w:szCs w:val="20"/>
              </w:rPr>
              <w:t xml:space="preserve">, economic or social well-being of people, and the disruption or destruction of which would have a significant impact in a Contracting Parties </w:t>
            </w:r>
            <w:proofErr w:type="gramStart"/>
            <w:r w:rsidRPr="003F4E60">
              <w:rPr>
                <w:rFonts w:asciiTheme="minorHAnsi" w:hAnsiTheme="minorHAnsi" w:cstheme="minorHAnsi"/>
                <w:sz w:val="20"/>
                <w:szCs w:val="20"/>
              </w:rPr>
              <w:t>as a result of</w:t>
            </w:r>
            <w:proofErr w:type="gramEnd"/>
            <w:r w:rsidRPr="003F4E60">
              <w:rPr>
                <w:rFonts w:asciiTheme="minorHAnsi" w:hAnsiTheme="minorHAnsi" w:cstheme="minorHAnsi"/>
                <w:sz w:val="20"/>
                <w:szCs w:val="20"/>
              </w:rPr>
              <w:t xml:space="preserve"> the failure to maintain those functions</w:t>
            </w:r>
          </w:p>
        </w:tc>
        <w:tc>
          <w:tcPr>
            <w:tcW w:w="1393" w:type="dxa"/>
          </w:tcPr>
          <w:p w14:paraId="29BF3774"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27BF2287"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6A9C5029"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09BC1ACD"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105CDF27"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55E982E1"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7A4ED5EA"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3D716C97"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435FBCFD"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4AE21179"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5DC52772"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6F872E1B"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3000BF04"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27ACC403"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29E86C7A"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p w14:paraId="54963F70"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tc>
        <w:tc>
          <w:tcPr>
            <w:tcW w:w="976" w:type="dxa"/>
          </w:tcPr>
          <w:p w14:paraId="230C9198" w14:textId="77777777" w:rsidR="00020AE7" w:rsidRPr="0085131A" w:rsidRDefault="00020AE7" w:rsidP="00020AE7">
            <w:pPr>
              <w:shd w:val="clear" w:color="auto" w:fill="FFFFFF"/>
              <w:rPr>
                <w:rFonts w:asciiTheme="minorHAnsi" w:hAnsiTheme="minorHAnsi" w:cstheme="minorHAnsi"/>
                <w:sz w:val="20"/>
                <w:szCs w:val="20"/>
                <w:lang w:val="mk-MK"/>
              </w:rPr>
            </w:pPr>
          </w:p>
          <w:p w14:paraId="343A28E5" w14:textId="77777777" w:rsidR="00020AE7" w:rsidRPr="0085131A" w:rsidRDefault="00020AE7" w:rsidP="00020AE7">
            <w:pPr>
              <w:shd w:val="clear" w:color="auto" w:fill="FFFFFF"/>
              <w:rPr>
                <w:rFonts w:asciiTheme="minorHAnsi" w:hAnsiTheme="minorHAnsi" w:cstheme="minorHAnsi"/>
                <w:sz w:val="20"/>
                <w:szCs w:val="20"/>
                <w:lang w:val="mk-MK"/>
              </w:rPr>
            </w:pPr>
          </w:p>
          <w:p w14:paraId="363FA745" w14:textId="77777777" w:rsidR="00020AE7" w:rsidRPr="0085131A" w:rsidRDefault="00020AE7" w:rsidP="00020AE7">
            <w:pPr>
              <w:shd w:val="clear" w:color="auto" w:fill="FFFFFF"/>
              <w:rPr>
                <w:rFonts w:asciiTheme="minorHAnsi" w:hAnsiTheme="minorHAnsi" w:cstheme="minorHAnsi"/>
                <w:sz w:val="20"/>
                <w:szCs w:val="20"/>
                <w:lang w:val="mk-MK"/>
              </w:rPr>
            </w:pPr>
          </w:p>
          <w:p w14:paraId="4300BFE2" w14:textId="77777777" w:rsidR="00020AE7" w:rsidRPr="0085131A" w:rsidRDefault="00020AE7" w:rsidP="00020AE7">
            <w:pPr>
              <w:shd w:val="clear" w:color="auto" w:fill="FFFFFF"/>
              <w:rPr>
                <w:rFonts w:asciiTheme="minorHAnsi" w:hAnsiTheme="minorHAnsi" w:cstheme="minorHAnsi"/>
                <w:sz w:val="20"/>
                <w:szCs w:val="20"/>
                <w:lang w:val="mk-MK"/>
              </w:rPr>
            </w:pPr>
          </w:p>
          <w:p w14:paraId="0ECE1553" w14:textId="77777777" w:rsidR="00020AE7" w:rsidRPr="0085131A" w:rsidRDefault="00020AE7" w:rsidP="00020AE7">
            <w:pPr>
              <w:shd w:val="clear" w:color="auto" w:fill="FFFFFF"/>
              <w:rPr>
                <w:rFonts w:asciiTheme="minorHAnsi" w:hAnsiTheme="minorHAnsi" w:cstheme="minorHAnsi"/>
                <w:sz w:val="20"/>
                <w:szCs w:val="20"/>
                <w:lang w:val="mk-MK"/>
              </w:rPr>
            </w:pPr>
          </w:p>
          <w:p w14:paraId="1314CAED" w14:textId="77777777" w:rsidR="00020AE7" w:rsidRPr="0085131A" w:rsidRDefault="00020AE7" w:rsidP="00020AE7">
            <w:pPr>
              <w:shd w:val="clear" w:color="auto" w:fill="FFFFFF"/>
              <w:rPr>
                <w:rFonts w:asciiTheme="minorHAnsi" w:hAnsiTheme="minorHAnsi" w:cstheme="minorHAnsi"/>
                <w:sz w:val="20"/>
                <w:szCs w:val="20"/>
                <w:lang w:val="mk-MK"/>
              </w:rPr>
            </w:pPr>
          </w:p>
          <w:p w14:paraId="1FB99B4D" w14:textId="77777777" w:rsidR="00020AE7" w:rsidRPr="0085131A" w:rsidRDefault="00020AE7" w:rsidP="00020AE7">
            <w:pPr>
              <w:shd w:val="clear" w:color="auto" w:fill="FFFFFF"/>
              <w:rPr>
                <w:rFonts w:asciiTheme="minorHAnsi" w:hAnsiTheme="minorHAnsi" w:cstheme="minorHAnsi"/>
                <w:sz w:val="20"/>
                <w:szCs w:val="20"/>
                <w:lang w:val="mk-MK"/>
              </w:rPr>
            </w:pPr>
          </w:p>
          <w:p w14:paraId="2E878B1A" w14:textId="77777777" w:rsidR="00020AE7" w:rsidRPr="0085131A" w:rsidRDefault="00020AE7" w:rsidP="00020AE7">
            <w:pPr>
              <w:shd w:val="clear" w:color="auto" w:fill="FFFFFF"/>
              <w:rPr>
                <w:rFonts w:asciiTheme="minorHAnsi" w:hAnsiTheme="minorHAnsi" w:cstheme="minorHAnsi"/>
                <w:sz w:val="20"/>
                <w:szCs w:val="20"/>
                <w:lang w:val="mk-MK"/>
              </w:rPr>
            </w:pPr>
          </w:p>
          <w:p w14:paraId="20F02BC7"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38CC4823" w14:textId="77777777" w:rsidR="00020AE7" w:rsidRPr="0085131A" w:rsidRDefault="00020AE7" w:rsidP="00020AE7">
            <w:pPr>
              <w:spacing w:before="120"/>
              <w:jc w:val="both"/>
              <w:rPr>
                <w:rFonts w:asciiTheme="minorHAnsi" w:hAnsiTheme="minorHAnsi" w:cstheme="minorHAnsi"/>
                <w:sz w:val="20"/>
                <w:szCs w:val="20"/>
                <w:lang w:eastAsia="mk-MK"/>
              </w:rPr>
            </w:pPr>
          </w:p>
          <w:p w14:paraId="0FF82E33" w14:textId="7777777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p w14:paraId="3F1118F1" w14:textId="7777777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p w14:paraId="0DF6BB28" w14:textId="77777777" w:rsidR="00020AE7" w:rsidRPr="0085131A" w:rsidRDefault="00020AE7" w:rsidP="00020AE7">
            <w:pPr>
              <w:spacing w:before="120"/>
              <w:jc w:val="both"/>
              <w:rPr>
                <w:rFonts w:asciiTheme="minorHAnsi" w:hAnsiTheme="minorHAnsi" w:cstheme="minorHAnsi"/>
                <w:sz w:val="20"/>
                <w:szCs w:val="20"/>
                <w:lang w:eastAsia="mk-MK"/>
              </w:rPr>
            </w:pPr>
          </w:p>
          <w:p w14:paraId="4D76ACB2" w14:textId="77777777" w:rsidR="00020AE7" w:rsidRPr="0085131A" w:rsidRDefault="00020AE7" w:rsidP="00020AE7">
            <w:pPr>
              <w:spacing w:before="120"/>
              <w:jc w:val="both"/>
              <w:rPr>
                <w:rFonts w:asciiTheme="minorHAnsi" w:hAnsiTheme="minorHAnsi" w:cstheme="minorHAnsi"/>
                <w:sz w:val="20"/>
                <w:szCs w:val="20"/>
                <w:lang w:eastAsia="mk-MK"/>
              </w:rPr>
            </w:pPr>
          </w:p>
          <w:p w14:paraId="5CCC0739" w14:textId="77777777" w:rsidR="00020AE7" w:rsidRPr="0085131A" w:rsidRDefault="00020AE7" w:rsidP="00020AE7">
            <w:pPr>
              <w:spacing w:before="120"/>
              <w:jc w:val="both"/>
              <w:rPr>
                <w:rFonts w:asciiTheme="minorHAnsi" w:hAnsiTheme="minorHAnsi" w:cstheme="minorHAnsi"/>
                <w:sz w:val="20"/>
                <w:szCs w:val="20"/>
                <w:lang w:eastAsia="mk-MK"/>
              </w:rPr>
            </w:pPr>
          </w:p>
          <w:p w14:paraId="1A3DF864" w14:textId="77777777" w:rsidR="00020AE7" w:rsidRPr="0085131A" w:rsidRDefault="00020AE7" w:rsidP="00020AE7">
            <w:pPr>
              <w:spacing w:before="120"/>
              <w:jc w:val="both"/>
              <w:rPr>
                <w:rFonts w:asciiTheme="minorHAnsi" w:hAnsiTheme="minorHAnsi" w:cstheme="minorHAnsi"/>
                <w:sz w:val="20"/>
                <w:szCs w:val="20"/>
                <w:lang w:eastAsia="mk-MK"/>
              </w:rPr>
            </w:pPr>
          </w:p>
          <w:p w14:paraId="566ED045" w14:textId="77777777" w:rsidR="00020AE7" w:rsidRPr="0085131A" w:rsidRDefault="00020AE7" w:rsidP="00020AE7">
            <w:pPr>
              <w:spacing w:before="120"/>
              <w:jc w:val="both"/>
              <w:rPr>
                <w:rFonts w:asciiTheme="minorHAnsi" w:hAnsiTheme="minorHAnsi" w:cstheme="minorHAnsi"/>
                <w:sz w:val="20"/>
                <w:szCs w:val="20"/>
                <w:lang w:eastAsia="mk-MK"/>
              </w:rPr>
            </w:pPr>
          </w:p>
          <w:p w14:paraId="7438CCE4" w14:textId="77777777" w:rsidR="00020AE7" w:rsidRPr="0085131A" w:rsidRDefault="00020AE7" w:rsidP="00020AE7">
            <w:pPr>
              <w:spacing w:before="120"/>
              <w:jc w:val="both"/>
              <w:rPr>
                <w:rFonts w:asciiTheme="minorHAnsi" w:hAnsiTheme="minorHAnsi" w:cstheme="minorHAnsi"/>
                <w:sz w:val="20"/>
                <w:szCs w:val="20"/>
                <w:lang w:eastAsia="mk-MK"/>
              </w:rPr>
            </w:pPr>
          </w:p>
          <w:p w14:paraId="42194143" w14:textId="77777777" w:rsidR="00020AE7" w:rsidRPr="0085131A" w:rsidRDefault="00020AE7" w:rsidP="00020AE7">
            <w:pPr>
              <w:spacing w:before="120"/>
              <w:jc w:val="both"/>
              <w:rPr>
                <w:rFonts w:asciiTheme="minorHAnsi" w:hAnsiTheme="minorHAnsi" w:cstheme="minorHAnsi"/>
                <w:sz w:val="20"/>
                <w:szCs w:val="20"/>
                <w:lang w:eastAsia="mk-MK"/>
              </w:rPr>
            </w:pPr>
          </w:p>
          <w:p w14:paraId="5DE979AF"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60EE2050" w14:textId="4577C7D2"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2A5A92ED"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6FC35D38" w14:textId="77777777" w:rsidR="00020AE7" w:rsidRPr="0085131A" w:rsidRDefault="00020AE7" w:rsidP="00020AE7">
            <w:pPr>
              <w:rPr>
                <w:rFonts w:asciiTheme="minorHAnsi" w:hAnsiTheme="minorHAnsi" w:cstheme="minorHAnsi"/>
                <w:sz w:val="20"/>
                <w:szCs w:val="20"/>
                <w:lang w:val="mk-MK"/>
              </w:rPr>
            </w:pPr>
          </w:p>
        </w:tc>
        <w:tc>
          <w:tcPr>
            <w:tcW w:w="1144" w:type="dxa"/>
          </w:tcPr>
          <w:p w14:paraId="190266E3"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34DC265B" w14:textId="74D7E1E8" w:rsidR="00020AE7" w:rsidRPr="0085131A" w:rsidRDefault="00020AE7" w:rsidP="00020AE7">
            <w:pPr>
              <w:rPr>
                <w:rFonts w:asciiTheme="minorHAnsi" w:hAnsiTheme="minorHAnsi" w:cstheme="minorHAnsi"/>
                <w:sz w:val="20"/>
                <w:szCs w:val="20"/>
                <w:lang w:val="mk-MK"/>
              </w:rPr>
            </w:pPr>
          </w:p>
        </w:tc>
      </w:tr>
      <w:tr w:rsidR="00BE6828" w:rsidRPr="0085131A" w14:paraId="28761F26" w14:textId="77777777" w:rsidTr="00E35401">
        <w:tc>
          <w:tcPr>
            <w:tcW w:w="1086" w:type="dxa"/>
          </w:tcPr>
          <w:p w14:paraId="4163D62A" w14:textId="1BF18AFC"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p>
        </w:tc>
        <w:tc>
          <w:tcPr>
            <w:tcW w:w="3344" w:type="dxa"/>
          </w:tcPr>
          <w:p w14:paraId="406EBAAD" w14:textId="77777777" w:rsidR="007A61CE" w:rsidRDefault="007A61CE"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A61CE">
              <w:rPr>
                <w:rFonts w:asciiTheme="minorHAnsi" w:hAnsiTheme="minorHAnsi" w:cstheme="minorHAnsi"/>
                <w:sz w:val="20"/>
                <w:szCs w:val="20"/>
              </w:rPr>
              <w:t xml:space="preserve">1. Persons who possess inside information in relation to a wholesale energy product shall be prohibited from: </w:t>
            </w:r>
          </w:p>
          <w:p w14:paraId="65EB2BFA" w14:textId="77777777" w:rsidR="007A61CE" w:rsidRDefault="007A61CE"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A61CE">
              <w:rPr>
                <w:rFonts w:asciiTheme="minorHAnsi" w:hAnsiTheme="minorHAnsi" w:cstheme="minorHAnsi"/>
                <w:sz w:val="20"/>
                <w:szCs w:val="20"/>
              </w:rPr>
              <w:t xml:space="preserve">(a) using that information by acquiring or disposing of, or by trying to acquire or dispose of, for their own account or for the account of a third party, either directly or indirectly, </w:t>
            </w:r>
            <w:r w:rsidRPr="007A61CE">
              <w:rPr>
                <w:rFonts w:asciiTheme="minorHAnsi" w:hAnsiTheme="minorHAnsi" w:cstheme="minorHAnsi"/>
                <w:sz w:val="20"/>
                <w:szCs w:val="20"/>
              </w:rPr>
              <w:lastRenderedPageBreak/>
              <w:t xml:space="preserve">wholesale energy products to which that information </w:t>
            </w:r>
            <w:proofErr w:type="gramStart"/>
            <w:r w:rsidRPr="007A61CE">
              <w:rPr>
                <w:rFonts w:asciiTheme="minorHAnsi" w:hAnsiTheme="minorHAnsi" w:cstheme="minorHAnsi"/>
                <w:sz w:val="20"/>
                <w:szCs w:val="20"/>
              </w:rPr>
              <w:t>relates;</w:t>
            </w:r>
            <w:proofErr w:type="gramEnd"/>
            <w:r w:rsidRPr="007A61CE">
              <w:rPr>
                <w:rFonts w:asciiTheme="minorHAnsi" w:hAnsiTheme="minorHAnsi" w:cstheme="minorHAnsi"/>
                <w:sz w:val="20"/>
                <w:szCs w:val="20"/>
              </w:rPr>
              <w:t xml:space="preserve"> </w:t>
            </w:r>
          </w:p>
          <w:p w14:paraId="562B0660" w14:textId="4BA07667" w:rsidR="007A61CE" w:rsidRDefault="007A61CE"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A61CE">
              <w:rPr>
                <w:rFonts w:asciiTheme="minorHAnsi" w:hAnsiTheme="minorHAnsi" w:cstheme="minorHAnsi"/>
                <w:sz w:val="20"/>
                <w:szCs w:val="20"/>
              </w:rPr>
              <w:t xml:space="preserve">(b) disclosing that information to any other person unless such disclosure is made in the normal course of the exercise of their employment, profession or </w:t>
            </w:r>
            <w:proofErr w:type="gramStart"/>
            <w:r w:rsidRPr="007A61CE">
              <w:rPr>
                <w:rFonts w:asciiTheme="minorHAnsi" w:hAnsiTheme="minorHAnsi" w:cstheme="minorHAnsi"/>
                <w:sz w:val="20"/>
                <w:szCs w:val="20"/>
              </w:rPr>
              <w:t>duties;</w:t>
            </w:r>
            <w:proofErr w:type="gramEnd"/>
            <w:r w:rsidRPr="007A61CE">
              <w:rPr>
                <w:rFonts w:asciiTheme="minorHAnsi" w:hAnsiTheme="minorHAnsi" w:cstheme="minorHAnsi"/>
                <w:sz w:val="20"/>
                <w:szCs w:val="20"/>
              </w:rPr>
              <w:t xml:space="preserve"> </w:t>
            </w:r>
          </w:p>
          <w:p w14:paraId="36869409" w14:textId="72FC5A8F" w:rsidR="00BE6828" w:rsidRPr="0085131A" w:rsidRDefault="007A61CE" w:rsidP="00BE682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7A61CE">
              <w:rPr>
                <w:rFonts w:asciiTheme="minorHAnsi" w:hAnsiTheme="minorHAnsi" w:cstheme="minorHAnsi"/>
                <w:sz w:val="20"/>
                <w:szCs w:val="20"/>
              </w:rPr>
              <w:t xml:space="preserve">(c) recommending or inducing another person, </w:t>
            </w:r>
            <w:proofErr w:type="gramStart"/>
            <w:r w:rsidRPr="007A61CE">
              <w:rPr>
                <w:rFonts w:asciiTheme="minorHAnsi" w:hAnsiTheme="minorHAnsi" w:cstheme="minorHAnsi"/>
                <w:sz w:val="20"/>
                <w:szCs w:val="20"/>
              </w:rPr>
              <w:t>on the basis of</w:t>
            </w:r>
            <w:proofErr w:type="gramEnd"/>
            <w:r w:rsidRPr="007A61CE">
              <w:rPr>
                <w:rFonts w:asciiTheme="minorHAnsi" w:hAnsiTheme="minorHAnsi" w:cstheme="minorHAnsi"/>
                <w:sz w:val="20"/>
                <w:szCs w:val="20"/>
              </w:rPr>
              <w:t xml:space="preserve"> inside information, to acquire or dispose of wholesale energy products to which that information relates.</w:t>
            </w:r>
          </w:p>
        </w:tc>
        <w:tc>
          <w:tcPr>
            <w:tcW w:w="1393" w:type="dxa"/>
          </w:tcPr>
          <w:p w14:paraId="63E9F981" w14:textId="72E455C8"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2215BAB5" w14:textId="533B6087"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56</w:t>
            </w:r>
          </w:p>
          <w:p w14:paraId="36A87A5C" w14:textId="37CD1C3A"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w:t>
            </w:r>
          </w:p>
          <w:p w14:paraId="786AF5A2" w14:textId="5FBD9C74"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1, 2 и 3</w:t>
            </w:r>
          </w:p>
          <w:p w14:paraId="3A5E3C5E"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2892" w:type="dxa"/>
          </w:tcPr>
          <w:p w14:paraId="2C022C3D" w14:textId="1E83BF1D" w:rsidR="00D67C10" w:rsidRPr="00E432D2" w:rsidRDefault="00D67C10" w:rsidP="00D67C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w:t>
            </w:r>
            <w:proofErr w:type="gramStart"/>
            <w:r w:rsidRPr="00E432D2">
              <w:rPr>
                <w:rFonts w:ascii="StobiSerif Regular" w:eastAsia="Calibri" w:hAnsi="StobiSerif Regular" w:cs="Calibri"/>
                <w:sz w:val="22"/>
                <w:szCs w:val="22"/>
              </w:rPr>
              <w:t>1)Trading</w:t>
            </w:r>
            <w:proofErr w:type="gramEnd"/>
            <w:r w:rsidRPr="00E432D2">
              <w:rPr>
                <w:rFonts w:ascii="StobiSerif Regular" w:eastAsia="Calibri" w:hAnsi="StobiSerif Regular" w:cs="Calibri"/>
                <w:sz w:val="22"/>
                <w:szCs w:val="22"/>
              </w:rPr>
              <w:t xml:space="preserve"> based on inside information shall be prohibited, i.e. entities possessing inside information regarding an energy product on the wholesale market may not: </w:t>
            </w:r>
          </w:p>
          <w:p w14:paraId="6A67DB0D" w14:textId="72BB8254" w:rsidR="00D67C10" w:rsidRPr="00E432D2" w:rsidRDefault="00D67C10" w:rsidP="00D67C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 xml:space="preserve">1.use inside information when buying or selling or attempting to buy or sell, for their own account or for the account of a third party, directly or indirectly, wholesale energy products to which that information </w:t>
            </w:r>
            <w:proofErr w:type="gramStart"/>
            <w:r w:rsidRPr="00E432D2">
              <w:rPr>
                <w:rFonts w:ascii="StobiSerif Regular" w:eastAsia="Calibri" w:hAnsi="StobiSerif Regular" w:cs="Calibri"/>
                <w:sz w:val="22"/>
                <w:szCs w:val="22"/>
              </w:rPr>
              <w:t>relates;</w:t>
            </w:r>
            <w:proofErr w:type="gramEnd"/>
            <w:r w:rsidRPr="00E432D2">
              <w:rPr>
                <w:rFonts w:ascii="StobiSerif Regular" w:eastAsia="Calibri" w:hAnsi="StobiSerif Regular" w:cs="Calibri"/>
                <w:sz w:val="22"/>
                <w:szCs w:val="22"/>
              </w:rPr>
              <w:t xml:space="preserve"> </w:t>
            </w:r>
          </w:p>
          <w:p w14:paraId="2D4B7916" w14:textId="53B570F6" w:rsidR="00D67C10" w:rsidRPr="00E432D2" w:rsidRDefault="00D67C10" w:rsidP="00D67C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2.disclose inside information to any other entity, unless such disclosure is made in the ordinary course of their business, occupation or duty, and </w:t>
            </w:r>
          </w:p>
          <w:p w14:paraId="43710208" w14:textId="5537AB5A" w:rsidR="00D67C10" w:rsidRPr="00E432D2" w:rsidRDefault="00D67C10" w:rsidP="00D67C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3.recommend or induce another entity, based on inside information, to buy or sell an energy product on the wholesale market to which the information relates.</w:t>
            </w:r>
          </w:p>
          <w:p w14:paraId="0853D6C5" w14:textId="3EC1CDD5" w:rsidR="00BE6828" w:rsidRPr="0085131A" w:rsidRDefault="00BE6828" w:rsidP="00BE6828">
            <w:pPr>
              <w:jc w:val="both"/>
              <w:rPr>
                <w:rFonts w:asciiTheme="minorHAnsi" w:eastAsia="Calibri" w:hAnsiTheme="minorHAnsi" w:cstheme="minorHAnsi"/>
                <w:noProof/>
                <w:sz w:val="20"/>
                <w:szCs w:val="20"/>
                <w:lang w:val="ru-RU"/>
              </w:rPr>
            </w:pPr>
          </w:p>
        </w:tc>
        <w:tc>
          <w:tcPr>
            <w:tcW w:w="2168" w:type="dxa"/>
          </w:tcPr>
          <w:p w14:paraId="136303EF" w14:textId="7BED0187"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r w:rsidR="00BE6828" w:rsidRPr="0085131A">
              <w:rPr>
                <w:rFonts w:asciiTheme="minorHAnsi" w:hAnsiTheme="minorHAnsi" w:cstheme="minorHAnsi"/>
                <w:sz w:val="20"/>
                <w:szCs w:val="20"/>
                <w:lang w:val="mk-MK"/>
              </w:rPr>
              <w:t xml:space="preserve"> </w:t>
            </w:r>
          </w:p>
        </w:tc>
        <w:tc>
          <w:tcPr>
            <w:tcW w:w="1462" w:type="dxa"/>
          </w:tcPr>
          <w:p w14:paraId="589A9C6C"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3E6FC8B4" w14:textId="77777777" w:rsidR="00BE6828" w:rsidRPr="0085131A" w:rsidRDefault="00BE6828" w:rsidP="00BE6828">
            <w:pPr>
              <w:rPr>
                <w:rFonts w:asciiTheme="minorHAnsi" w:hAnsiTheme="minorHAnsi" w:cstheme="minorHAnsi"/>
                <w:sz w:val="20"/>
                <w:szCs w:val="20"/>
                <w:lang w:val="mk-MK"/>
              </w:rPr>
            </w:pPr>
          </w:p>
        </w:tc>
        <w:tc>
          <w:tcPr>
            <w:tcW w:w="1144" w:type="dxa"/>
          </w:tcPr>
          <w:p w14:paraId="617389B0" w14:textId="77777777" w:rsidR="00BE6828" w:rsidRPr="0085131A" w:rsidRDefault="00BE6828" w:rsidP="00BE6828">
            <w:pPr>
              <w:rPr>
                <w:rFonts w:asciiTheme="minorHAnsi" w:hAnsiTheme="minorHAnsi" w:cstheme="minorHAnsi"/>
                <w:sz w:val="20"/>
                <w:szCs w:val="20"/>
                <w:lang w:val="mk-MK"/>
              </w:rPr>
            </w:pPr>
          </w:p>
        </w:tc>
      </w:tr>
      <w:tr w:rsidR="00020AE7" w:rsidRPr="0085131A" w14:paraId="26F3A000" w14:textId="77777777" w:rsidTr="00E35401">
        <w:tc>
          <w:tcPr>
            <w:tcW w:w="1086" w:type="dxa"/>
          </w:tcPr>
          <w:p w14:paraId="5695B218" w14:textId="43E5B4F5"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w:t>
            </w:r>
          </w:p>
        </w:tc>
        <w:tc>
          <w:tcPr>
            <w:tcW w:w="3344" w:type="dxa"/>
          </w:tcPr>
          <w:p w14:paraId="6BA9B6CC"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A61CE">
              <w:rPr>
                <w:rFonts w:asciiTheme="minorHAnsi" w:hAnsiTheme="minorHAnsi" w:cstheme="minorHAnsi"/>
                <w:sz w:val="20"/>
                <w:szCs w:val="20"/>
              </w:rPr>
              <w:t xml:space="preserve">2. The prohibition set out in paragraph 1 applies to the following persons who possess inside information in </w:t>
            </w:r>
            <w:r w:rsidRPr="007A61CE">
              <w:rPr>
                <w:rFonts w:asciiTheme="minorHAnsi" w:hAnsiTheme="minorHAnsi" w:cstheme="minorHAnsi"/>
                <w:sz w:val="20"/>
                <w:szCs w:val="20"/>
              </w:rPr>
              <w:lastRenderedPageBreak/>
              <w:t xml:space="preserve">relation to a wholesale energy product: </w:t>
            </w:r>
          </w:p>
          <w:p w14:paraId="0B628AFD"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A61CE">
              <w:rPr>
                <w:rFonts w:asciiTheme="minorHAnsi" w:hAnsiTheme="minorHAnsi" w:cstheme="minorHAnsi"/>
                <w:sz w:val="20"/>
                <w:szCs w:val="20"/>
              </w:rPr>
              <w:t xml:space="preserve">(a) members of the administrative, management or supervisory bodies of an </w:t>
            </w:r>
            <w:proofErr w:type="gramStart"/>
            <w:r w:rsidRPr="007A61CE">
              <w:rPr>
                <w:rFonts w:asciiTheme="minorHAnsi" w:hAnsiTheme="minorHAnsi" w:cstheme="minorHAnsi"/>
                <w:sz w:val="20"/>
                <w:szCs w:val="20"/>
              </w:rPr>
              <w:t>undertaking;</w:t>
            </w:r>
            <w:proofErr w:type="gramEnd"/>
            <w:r w:rsidRPr="007A61CE">
              <w:rPr>
                <w:rFonts w:asciiTheme="minorHAnsi" w:hAnsiTheme="minorHAnsi" w:cstheme="minorHAnsi"/>
                <w:sz w:val="20"/>
                <w:szCs w:val="20"/>
              </w:rPr>
              <w:t xml:space="preserve"> </w:t>
            </w:r>
          </w:p>
          <w:p w14:paraId="25F32BCD"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A61CE">
              <w:rPr>
                <w:rFonts w:asciiTheme="minorHAnsi" w:hAnsiTheme="minorHAnsi" w:cstheme="minorHAnsi"/>
                <w:sz w:val="20"/>
                <w:szCs w:val="20"/>
              </w:rPr>
              <w:t xml:space="preserve">(b) persons with holdings in the capital of an </w:t>
            </w:r>
            <w:proofErr w:type="gramStart"/>
            <w:r w:rsidRPr="007A61CE">
              <w:rPr>
                <w:rFonts w:asciiTheme="minorHAnsi" w:hAnsiTheme="minorHAnsi" w:cstheme="minorHAnsi"/>
                <w:sz w:val="20"/>
                <w:szCs w:val="20"/>
              </w:rPr>
              <w:t>undertaking;</w:t>
            </w:r>
            <w:proofErr w:type="gramEnd"/>
            <w:r w:rsidRPr="007A61CE">
              <w:rPr>
                <w:rFonts w:asciiTheme="minorHAnsi" w:hAnsiTheme="minorHAnsi" w:cstheme="minorHAnsi"/>
                <w:sz w:val="20"/>
                <w:szCs w:val="20"/>
              </w:rPr>
              <w:t xml:space="preserve"> </w:t>
            </w:r>
          </w:p>
          <w:p w14:paraId="59027EB5"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A61CE">
              <w:rPr>
                <w:rFonts w:asciiTheme="minorHAnsi" w:hAnsiTheme="minorHAnsi" w:cstheme="minorHAnsi"/>
                <w:sz w:val="20"/>
                <w:szCs w:val="20"/>
              </w:rPr>
              <w:t xml:space="preserve">(c) persons with access to the information through the exercise of their employment, profession or </w:t>
            </w:r>
            <w:proofErr w:type="gramStart"/>
            <w:r w:rsidRPr="007A61CE">
              <w:rPr>
                <w:rFonts w:asciiTheme="minorHAnsi" w:hAnsiTheme="minorHAnsi" w:cstheme="minorHAnsi"/>
                <w:sz w:val="20"/>
                <w:szCs w:val="20"/>
              </w:rPr>
              <w:t>duties;</w:t>
            </w:r>
            <w:proofErr w:type="gramEnd"/>
            <w:r w:rsidRPr="007A61CE">
              <w:rPr>
                <w:rFonts w:asciiTheme="minorHAnsi" w:hAnsiTheme="minorHAnsi" w:cstheme="minorHAnsi"/>
                <w:sz w:val="20"/>
                <w:szCs w:val="20"/>
              </w:rPr>
              <w:t xml:space="preserve"> </w:t>
            </w:r>
          </w:p>
          <w:p w14:paraId="26405D5F"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7A61CE">
              <w:rPr>
                <w:rFonts w:asciiTheme="minorHAnsi" w:hAnsiTheme="minorHAnsi" w:cstheme="minorHAnsi"/>
                <w:sz w:val="20"/>
                <w:szCs w:val="20"/>
              </w:rPr>
              <w:t xml:space="preserve">(d) persons who have acquired such information through criminal </w:t>
            </w:r>
            <w:proofErr w:type="gramStart"/>
            <w:r w:rsidRPr="007A61CE">
              <w:rPr>
                <w:rFonts w:asciiTheme="minorHAnsi" w:hAnsiTheme="minorHAnsi" w:cstheme="minorHAnsi"/>
                <w:sz w:val="20"/>
                <w:szCs w:val="20"/>
              </w:rPr>
              <w:t>activity;</w:t>
            </w:r>
            <w:proofErr w:type="gramEnd"/>
            <w:r w:rsidRPr="007A61CE">
              <w:rPr>
                <w:rFonts w:asciiTheme="minorHAnsi" w:hAnsiTheme="minorHAnsi" w:cstheme="minorHAnsi"/>
                <w:sz w:val="20"/>
                <w:szCs w:val="20"/>
              </w:rPr>
              <w:t xml:space="preserve"> </w:t>
            </w:r>
          </w:p>
          <w:p w14:paraId="58B7F139" w14:textId="4FC3D146"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7A61CE">
              <w:rPr>
                <w:rFonts w:asciiTheme="minorHAnsi" w:hAnsiTheme="minorHAnsi" w:cstheme="minorHAnsi"/>
                <w:sz w:val="20"/>
                <w:szCs w:val="20"/>
              </w:rPr>
              <w:t>(e) persons who know, or ought to know, that it is inside information.</w:t>
            </w:r>
          </w:p>
        </w:tc>
        <w:tc>
          <w:tcPr>
            <w:tcW w:w="1393" w:type="dxa"/>
          </w:tcPr>
          <w:p w14:paraId="23ADF91E" w14:textId="2717474B" w:rsidR="00020AE7" w:rsidRPr="0085131A" w:rsidRDefault="00020AE7" w:rsidP="00020AE7">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643AAC78" w14:textId="419511A3"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55</w:t>
            </w:r>
          </w:p>
          <w:p w14:paraId="39F756C1" w14:textId="09794C62"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 и 4</w:t>
            </w:r>
          </w:p>
          <w:p w14:paraId="60C7F7D0" w14:textId="77777777" w:rsidR="00020AE7" w:rsidRPr="0085131A" w:rsidRDefault="00020AE7" w:rsidP="00020AE7">
            <w:pPr>
              <w:shd w:val="clear" w:color="auto" w:fill="FFFFFF"/>
              <w:rPr>
                <w:rFonts w:asciiTheme="minorHAnsi" w:hAnsiTheme="minorHAnsi" w:cstheme="minorHAnsi"/>
                <w:sz w:val="20"/>
                <w:szCs w:val="20"/>
                <w:lang w:val="mk-MK"/>
              </w:rPr>
            </w:pPr>
          </w:p>
          <w:p w14:paraId="727ACE43"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678BCACC" w14:textId="10411717" w:rsidR="00D67C10" w:rsidRPr="00E432D2" w:rsidRDefault="00D67C10" w:rsidP="00D67C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w:t>
            </w:r>
            <w:proofErr w:type="gramStart"/>
            <w:r w:rsidRPr="00E432D2">
              <w:rPr>
                <w:rFonts w:ascii="StobiSerif Regular" w:eastAsia="Calibri" w:hAnsi="StobiSerif Regular" w:cs="Calibri"/>
                <w:sz w:val="22"/>
                <w:szCs w:val="22"/>
              </w:rPr>
              <w:t>3)The</w:t>
            </w:r>
            <w:proofErr w:type="gramEnd"/>
            <w:r w:rsidRPr="00E432D2">
              <w:rPr>
                <w:rFonts w:ascii="StobiSerif Regular" w:eastAsia="Calibri" w:hAnsi="StobiSerif Regular" w:cs="Calibri"/>
                <w:sz w:val="22"/>
                <w:szCs w:val="22"/>
              </w:rPr>
              <w:t xml:space="preserve"> Energy Regulatory Commission shall adopt a rulebook on the manner and </w:t>
            </w:r>
            <w:r w:rsidRPr="00E432D2">
              <w:rPr>
                <w:rFonts w:ascii="StobiSerif Regular" w:eastAsia="Calibri" w:hAnsi="StobiSerif Regular" w:cs="Calibri"/>
                <w:sz w:val="22"/>
                <w:szCs w:val="22"/>
              </w:rPr>
              <w:lastRenderedPageBreak/>
              <w:t xml:space="preserve">procedure for monitoring the operation of energy markets.  </w:t>
            </w:r>
          </w:p>
          <w:p w14:paraId="78EFD9DC" w14:textId="5198264A" w:rsidR="00D67C10" w:rsidRPr="00E432D2" w:rsidRDefault="00D67C10" w:rsidP="00D67C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(4)</w:t>
            </w:r>
            <w:r>
              <w:rPr>
                <w:rFonts w:ascii="StobiSerif Regular" w:eastAsia="Calibri" w:hAnsi="StobiSerif Regular" w:cs="Calibri"/>
                <w:sz w:val="22"/>
                <w:szCs w:val="22"/>
              </w:rPr>
              <w:t xml:space="preserve"> </w:t>
            </w:r>
            <w:r w:rsidRPr="00E432D2">
              <w:rPr>
                <w:rFonts w:ascii="StobiSerif Regular" w:eastAsia="Calibri" w:hAnsi="StobiSerif Regular" w:cs="Calibri"/>
                <w:sz w:val="22"/>
                <w:szCs w:val="22"/>
              </w:rPr>
              <w:t>Based on the data and information obtained from monitoring the conditions of the energy markets in the Republic of North Macedonia, the Energy Regulatory Commission shall establish and maintain a database necessary for monitoring the operation of the markets, shall prepare and publish recommendations regarding the harmonisation of prices on a market basis and a report on the conditions and operation of the energy markets as an integral part of the report referred to in Article 72 of this Law.</w:t>
            </w:r>
          </w:p>
          <w:p w14:paraId="43F14B12"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tc>
        <w:tc>
          <w:tcPr>
            <w:tcW w:w="2168" w:type="dxa"/>
          </w:tcPr>
          <w:p w14:paraId="1AD9C0D1" w14:textId="77777777"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 xml:space="preserve">Делумно  усогласен </w:t>
            </w:r>
          </w:p>
        </w:tc>
        <w:tc>
          <w:tcPr>
            <w:tcW w:w="1462" w:type="dxa"/>
          </w:tcPr>
          <w:p w14:paraId="1B928674" w14:textId="0AB550A9"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 xml:space="preserve">by adopting another legal </w:t>
            </w:r>
            <w:r w:rsidRPr="002A3F83">
              <w:rPr>
                <w:rFonts w:ascii="StobiSerif Regular" w:hAnsi="StobiSerif Regular"/>
                <w:sz w:val="22"/>
                <w:szCs w:val="22"/>
              </w:rPr>
              <w:lastRenderedPageBreak/>
              <w:t>regulation in the field of energy</w:t>
            </w:r>
          </w:p>
        </w:tc>
        <w:tc>
          <w:tcPr>
            <w:tcW w:w="894" w:type="dxa"/>
          </w:tcPr>
          <w:p w14:paraId="4D46D104"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lastRenderedPageBreak/>
              <w:t xml:space="preserve">Within nine months from </w:t>
            </w:r>
            <w:r w:rsidRPr="002A3F83">
              <w:rPr>
                <w:rFonts w:ascii="StobiSerif Regular" w:hAnsi="StobiSerif Regular"/>
                <w:sz w:val="22"/>
                <w:szCs w:val="22"/>
              </w:rPr>
              <w:lastRenderedPageBreak/>
              <w:t>the date of entry into force of this law.</w:t>
            </w:r>
          </w:p>
          <w:p w14:paraId="30CD5F65" w14:textId="77777777" w:rsidR="00020AE7" w:rsidRPr="002A3F83" w:rsidRDefault="00020AE7" w:rsidP="00020AE7">
            <w:pPr>
              <w:jc w:val="both"/>
              <w:rPr>
                <w:rFonts w:ascii="StobiSerif Regular" w:hAnsi="StobiSerif Regular"/>
                <w:sz w:val="22"/>
                <w:szCs w:val="22"/>
              </w:rPr>
            </w:pPr>
          </w:p>
          <w:p w14:paraId="5F3CCFE7" w14:textId="7DF8CFBF" w:rsidR="00020AE7" w:rsidRPr="0085131A" w:rsidRDefault="00020AE7" w:rsidP="00020AE7">
            <w:pPr>
              <w:rPr>
                <w:rFonts w:asciiTheme="minorHAnsi" w:hAnsiTheme="minorHAnsi" w:cstheme="minorHAnsi"/>
                <w:sz w:val="20"/>
                <w:szCs w:val="20"/>
                <w:lang w:val="mk-MK"/>
              </w:rPr>
            </w:pPr>
          </w:p>
        </w:tc>
        <w:tc>
          <w:tcPr>
            <w:tcW w:w="1144" w:type="dxa"/>
          </w:tcPr>
          <w:p w14:paraId="3B00C0DD" w14:textId="77777777" w:rsidR="00020AE7" w:rsidRPr="0085131A" w:rsidRDefault="00020AE7" w:rsidP="00020AE7">
            <w:pPr>
              <w:shd w:val="clear" w:color="auto" w:fill="FFFFFF"/>
              <w:rPr>
                <w:rFonts w:asciiTheme="minorHAnsi" w:hAnsiTheme="minorHAnsi" w:cstheme="minorHAnsi"/>
                <w:sz w:val="20"/>
                <w:szCs w:val="20"/>
                <w:lang w:val="mk-MK"/>
              </w:rPr>
            </w:pPr>
          </w:p>
        </w:tc>
      </w:tr>
      <w:tr w:rsidR="00020AE7" w:rsidRPr="0085131A" w14:paraId="6622C7E7" w14:textId="77777777" w:rsidTr="00E35401">
        <w:tc>
          <w:tcPr>
            <w:tcW w:w="1086" w:type="dxa"/>
          </w:tcPr>
          <w:p w14:paraId="6B4DDEF0" w14:textId="392C8FFC"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w:t>
            </w:r>
          </w:p>
        </w:tc>
        <w:tc>
          <w:tcPr>
            <w:tcW w:w="3344" w:type="dxa"/>
          </w:tcPr>
          <w:p w14:paraId="1D2BF303" w14:textId="0C09664E"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9D705F">
              <w:rPr>
                <w:rFonts w:asciiTheme="minorHAnsi" w:hAnsiTheme="minorHAnsi" w:cstheme="minorHAnsi"/>
                <w:sz w:val="20"/>
                <w:szCs w:val="20"/>
              </w:rPr>
              <w:t xml:space="preserve">3. Points (a) and (c) of paragraph 1 of this Article shall not apply to transmission system operators when purchasing </w:t>
            </w:r>
            <w:proofErr w:type="spellStart"/>
            <w:r w:rsidRPr="009D705F">
              <w:rPr>
                <w:rFonts w:asciiTheme="minorHAnsi" w:hAnsiTheme="minorHAnsi" w:cstheme="minorHAnsi"/>
                <w:sz w:val="20"/>
                <w:szCs w:val="20"/>
              </w:rPr>
              <w:t>elec</w:t>
            </w:r>
            <w:proofErr w:type="spellEnd"/>
            <w:r w:rsidRPr="009D705F">
              <w:rPr>
                <w:rFonts w:asciiTheme="minorHAnsi" w:hAnsiTheme="minorHAnsi" w:cstheme="minorHAnsi"/>
                <w:sz w:val="20"/>
                <w:szCs w:val="20"/>
              </w:rPr>
              <w:t xml:space="preserve"> </w:t>
            </w:r>
            <w:proofErr w:type="spellStart"/>
            <w:r w:rsidRPr="009D705F">
              <w:rPr>
                <w:rFonts w:asciiTheme="minorHAnsi" w:hAnsiTheme="minorHAnsi" w:cstheme="minorHAnsi"/>
                <w:sz w:val="20"/>
                <w:szCs w:val="20"/>
              </w:rPr>
              <w:t>tricity</w:t>
            </w:r>
            <w:proofErr w:type="spellEnd"/>
            <w:r w:rsidRPr="009D705F">
              <w:rPr>
                <w:rFonts w:asciiTheme="minorHAnsi" w:hAnsiTheme="minorHAnsi" w:cstheme="minorHAnsi"/>
                <w:sz w:val="20"/>
                <w:szCs w:val="20"/>
              </w:rPr>
              <w:t xml:space="preserve"> or </w:t>
            </w:r>
            <w:r w:rsidRPr="009D705F">
              <w:rPr>
                <w:rFonts w:asciiTheme="minorHAnsi" w:hAnsiTheme="minorHAnsi" w:cstheme="minorHAnsi"/>
                <w:sz w:val="20"/>
                <w:szCs w:val="20"/>
              </w:rPr>
              <w:lastRenderedPageBreak/>
              <w:t>natural gas in order to ensure the safe and secure operation of the system in accordance with their obligations under points (d) and (e) of Article 12 of Directive 2009/72/EC or points (a) and (c) of Article 13(1) of Directive 2009/73/EC.</w:t>
            </w:r>
          </w:p>
        </w:tc>
        <w:tc>
          <w:tcPr>
            <w:tcW w:w="1393" w:type="dxa"/>
          </w:tcPr>
          <w:p w14:paraId="3A167BE1" w14:textId="4BE5E090" w:rsidR="00020AE7" w:rsidRPr="0085131A" w:rsidRDefault="00020AE7" w:rsidP="00020AE7">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5B0CA1D6" w14:textId="3636FDA5" w:rsidR="00020AE7" w:rsidRPr="0064030F" w:rsidRDefault="00D41E73" w:rsidP="00020AE7">
            <w:pPr>
              <w:shd w:val="clear" w:color="auto" w:fill="FFFFFF"/>
              <w:rPr>
                <w:rFonts w:asciiTheme="minorHAnsi" w:hAnsiTheme="minorHAnsi" w:cstheme="minorHAnsi"/>
                <w:sz w:val="20"/>
                <w:szCs w:val="20"/>
                <w:lang w:val="en-US"/>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127</w:t>
            </w:r>
          </w:p>
          <w:p w14:paraId="0EA97E2A" w14:textId="7B13EF5B"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8</w:t>
            </w:r>
          </w:p>
        </w:tc>
        <w:tc>
          <w:tcPr>
            <w:tcW w:w="2892" w:type="dxa"/>
          </w:tcPr>
          <w:p w14:paraId="5E964089" w14:textId="77777777" w:rsidR="00D67C10" w:rsidRPr="00E432D2" w:rsidRDefault="00D67C10" w:rsidP="00D67C10">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In order to ensure operational security and efficient operation of the regional balancing services </w:t>
            </w:r>
            <w:r w:rsidRPr="00E432D2">
              <w:rPr>
                <w:rFonts w:ascii="StobiSerif Regular" w:hAnsi="StobiSerif Regular" w:cs="Calibri"/>
                <w:noProof/>
                <w:color w:val="auto"/>
                <w:lang w:val="en-GB"/>
              </w:rPr>
              <w:lastRenderedPageBreak/>
              <w:t xml:space="preserve">market based on the principles of competition, non-discrimination and transparency within the Energy Community, the electricity transmission system operator shall cooperate with other electricity transmission system operators from the </w:t>
            </w:r>
            <w:r>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and the Member States of the European Union concerned.</w:t>
            </w:r>
          </w:p>
          <w:p w14:paraId="6A6FCB5F"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168" w:type="dxa"/>
          </w:tcPr>
          <w:p w14:paraId="5DD9E8E8" w14:textId="2CF48E67"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r w:rsidRPr="0085131A">
              <w:rPr>
                <w:rFonts w:asciiTheme="minorHAnsi" w:hAnsiTheme="minorHAnsi" w:cstheme="minorHAnsi"/>
                <w:sz w:val="20"/>
                <w:szCs w:val="20"/>
                <w:lang w:val="mk-MK"/>
              </w:rPr>
              <w:t xml:space="preserve"> </w:t>
            </w:r>
          </w:p>
        </w:tc>
        <w:tc>
          <w:tcPr>
            <w:tcW w:w="1462" w:type="dxa"/>
          </w:tcPr>
          <w:p w14:paraId="36507800" w14:textId="0D0930FF"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 xml:space="preserve">by adopting another legal </w:t>
            </w:r>
            <w:r w:rsidRPr="002A3F83">
              <w:rPr>
                <w:rFonts w:ascii="StobiSerif Regular" w:hAnsi="StobiSerif Regular"/>
                <w:sz w:val="22"/>
                <w:szCs w:val="22"/>
              </w:rPr>
              <w:lastRenderedPageBreak/>
              <w:t>regulation in the field of energy</w:t>
            </w:r>
          </w:p>
        </w:tc>
        <w:tc>
          <w:tcPr>
            <w:tcW w:w="894" w:type="dxa"/>
          </w:tcPr>
          <w:p w14:paraId="2DCBEC65"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lastRenderedPageBreak/>
              <w:t xml:space="preserve">Within nine months from </w:t>
            </w:r>
            <w:r w:rsidRPr="002A3F83">
              <w:rPr>
                <w:rFonts w:ascii="StobiSerif Regular" w:hAnsi="StobiSerif Regular"/>
                <w:sz w:val="22"/>
                <w:szCs w:val="22"/>
              </w:rPr>
              <w:lastRenderedPageBreak/>
              <w:t>the date of entry into force of this law.</w:t>
            </w:r>
          </w:p>
          <w:p w14:paraId="0338B157" w14:textId="77777777" w:rsidR="00020AE7" w:rsidRPr="002A3F83" w:rsidRDefault="00020AE7" w:rsidP="00020AE7">
            <w:pPr>
              <w:jc w:val="both"/>
              <w:rPr>
                <w:rFonts w:ascii="StobiSerif Regular" w:hAnsi="StobiSerif Regular"/>
                <w:sz w:val="22"/>
                <w:szCs w:val="22"/>
              </w:rPr>
            </w:pPr>
          </w:p>
          <w:p w14:paraId="48187B48" w14:textId="05D0940A" w:rsidR="00020AE7" w:rsidRPr="0085131A" w:rsidRDefault="00020AE7" w:rsidP="00020AE7">
            <w:pPr>
              <w:rPr>
                <w:rFonts w:asciiTheme="minorHAnsi" w:hAnsiTheme="minorHAnsi" w:cstheme="minorHAnsi"/>
                <w:sz w:val="20"/>
                <w:szCs w:val="20"/>
                <w:lang w:val="mk-MK"/>
              </w:rPr>
            </w:pPr>
          </w:p>
        </w:tc>
        <w:tc>
          <w:tcPr>
            <w:tcW w:w="1144" w:type="dxa"/>
          </w:tcPr>
          <w:p w14:paraId="6E3E467B" w14:textId="77777777" w:rsidR="00020AE7" w:rsidRPr="0085131A" w:rsidRDefault="00020AE7" w:rsidP="00020AE7">
            <w:pPr>
              <w:shd w:val="clear" w:color="auto" w:fill="FFFFFF"/>
              <w:rPr>
                <w:rFonts w:asciiTheme="minorHAnsi" w:hAnsiTheme="minorHAnsi" w:cstheme="minorHAnsi"/>
                <w:sz w:val="20"/>
                <w:szCs w:val="20"/>
                <w:lang w:val="mk-MK"/>
              </w:rPr>
            </w:pPr>
          </w:p>
        </w:tc>
      </w:tr>
      <w:tr w:rsidR="00020AE7" w:rsidRPr="0085131A" w14:paraId="22ADA80E" w14:textId="77777777" w:rsidTr="00E35401">
        <w:tc>
          <w:tcPr>
            <w:tcW w:w="1086" w:type="dxa"/>
          </w:tcPr>
          <w:p w14:paraId="5F5BE66C" w14:textId="13BC3255"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w:t>
            </w:r>
          </w:p>
        </w:tc>
        <w:tc>
          <w:tcPr>
            <w:tcW w:w="3344" w:type="dxa"/>
          </w:tcPr>
          <w:p w14:paraId="38684C2D"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9D705F">
              <w:rPr>
                <w:rFonts w:asciiTheme="minorHAnsi" w:hAnsiTheme="minorHAnsi" w:cstheme="minorHAnsi"/>
                <w:sz w:val="20"/>
                <w:szCs w:val="20"/>
              </w:rPr>
              <w:t xml:space="preserve">4. This Article shall not apply to: </w:t>
            </w:r>
          </w:p>
          <w:p w14:paraId="58997D69"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9D705F">
              <w:rPr>
                <w:rFonts w:asciiTheme="minorHAnsi" w:hAnsiTheme="minorHAnsi" w:cstheme="minorHAnsi"/>
                <w:sz w:val="20"/>
                <w:szCs w:val="20"/>
              </w:rPr>
              <w:t xml:space="preserve">(a) transactions conducted in the discharge of an obligation that has become due to acquire or dispose of wholesale energy products where that obligation results from an agreement concluded, or an order to trade placed, before the person concerned came into possession of inside </w:t>
            </w:r>
            <w:proofErr w:type="gramStart"/>
            <w:r w:rsidRPr="009D705F">
              <w:rPr>
                <w:rFonts w:asciiTheme="minorHAnsi" w:hAnsiTheme="minorHAnsi" w:cstheme="minorHAnsi"/>
                <w:sz w:val="20"/>
                <w:szCs w:val="20"/>
              </w:rPr>
              <w:t>information;</w:t>
            </w:r>
            <w:proofErr w:type="gramEnd"/>
            <w:r w:rsidRPr="009D705F">
              <w:rPr>
                <w:rFonts w:asciiTheme="minorHAnsi" w:hAnsiTheme="minorHAnsi" w:cstheme="minorHAnsi"/>
                <w:sz w:val="20"/>
                <w:szCs w:val="20"/>
              </w:rPr>
              <w:t xml:space="preserve"> </w:t>
            </w:r>
          </w:p>
          <w:p w14:paraId="571A3FBE"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9D705F">
              <w:rPr>
                <w:rFonts w:asciiTheme="minorHAnsi" w:hAnsiTheme="minorHAnsi" w:cstheme="minorHAnsi"/>
                <w:sz w:val="20"/>
                <w:szCs w:val="20"/>
              </w:rPr>
              <w:t xml:space="preserve">(b) transactions entered into by electricity and natural gas producers, operators of natural gas storage facilities or operators of LNG import facilities the sole purpose of which is to cover the </w:t>
            </w:r>
            <w:r w:rsidRPr="009D705F">
              <w:rPr>
                <w:rFonts w:asciiTheme="minorHAnsi" w:hAnsiTheme="minorHAnsi" w:cstheme="minorHAnsi"/>
                <w:sz w:val="20"/>
                <w:szCs w:val="20"/>
              </w:rPr>
              <w:lastRenderedPageBreak/>
              <w:t xml:space="preserve">immediate physical loss resulting from unplanned outages, where not to do so would result in the market participant not being able to meet existing contractual obligations or where such action is undertaken in agreement with the transmission system operator(s) concerned in order to ensure safe and secure operation of the system. In such a situation, the relevant information relating to the transactions shall be reported to the Agency and the national regulatory authority. This reporting obligation is without prejudice to the obligation set out in Article </w:t>
            </w:r>
            <w:proofErr w:type="gramStart"/>
            <w:r w:rsidRPr="009D705F">
              <w:rPr>
                <w:rFonts w:asciiTheme="minorHAnsi" w:hAnsiTheme="minorHAnsi" w:cstheme="minorHAnsi"/>
                <w:sz w:val="20"/>
                <w:szCs w:val="20"/>
              </w:rPr>
              <w:t>4(1);</w:t>
            </w:r>
            <w:proofErr w:type="gramEnd"/>
            <w:r w:rsidRPr="009D705F">
              <w:rPr>
                <w:rFonts w:asciiTheme="minorHAnsi" w:hAnsiTheme="minorHAnsi" w:cstheme="minorHAnsi"/>
                <w:sz w:val="20"/>
                <w:szCs w:val="20"/>
              </w:rPr>
              <w:t xml:space="preserve"> </w:t>
            </w:r>
          </w:p>
          <w:p w14:paraId="48562212" w14:textId="136CFC5D"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9D705F">
              <w:rPr>
                <w:rFonts w:asciiTheme="minorHAnsi" w:hAnsiTheme="minorHAnsi" w:cstheme="minorHAnsi"/>
                <w:sz w:val="20"/>
                <w:szCs w:val="20"/>
              </w:rPr>
              <w:t xml:space="preserve">(c) market participants acting under national emergency rules, where national authorities have intervened </w:t>
            </w:r>
            <w:proofErr w:type="gramStart"/>
            <w:r w:rsidRPr="009D705F">
              <w:rPr>
                <w:rFonts w:asciiTheme="minorHAnsi" w:hAnsiTheme="minorHAnsi" w:cstheme="minorHAnsi"/>
                <w:sz w:val="20"/>
                <w:szCs w:val="20"/>
              </w:rPr>
              <w:t>in order to</w:t>
            </w:r>
            <w:proofErr w:type="gramEnd"/>
            <w:r w:rsidRPr="009D705F">
              <w:rPr>
                <w:rFonts w:asciiTheme="minorHAnsi" w:hAnsiTheme="minorHAnsi" w:cstheme="minorHAnsi"/>
                <w:sz w:val="20"/>
                <w:szCs w:val="20"/>
              </w:rPr>
              <w:t xml:space="preserve"> secure the supply of electricity or natural gas and market mechanisms have been suspended in a Member State or parts thereof. In this case the authority competent for emergency planning shall ensure publication in accordance with Article 4.</w:t>
            </w:r>
          </w:p>
        </w:tc>
        <w:tc>
          <w:tcPr>
            <w:tcW w:w="1393" w:type="dxa"/>
          </w:tcPr>
          <w:p w14:paraId="2B65F6B7" w14:textId="1E7728F1" w:rsidR="00020AE7" w:rsidRPr="0085131A" w:rsidRDefault="00020AE7" w:rsidP="00020AE7">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01B68CB9" w14:textId="77777777" w:rsidR="00020AE7" w:rsidRPr="0085131A" w:rsidRDefault="00020AE7" w:rsidP="00020AE7">
            <w:pPr>
              <w:shd w:val="clear" w:color="auto" w:fill="FFFFFF"/>
              <w:rPr>
                <w:rFonts w:asciiTheme="minorHAnsi" w:hAnsiTheme="minorHAnsi" w:cstheme="minorHAnsi"/>
                <w:sz w:val="20"/>
                <w:szCs w:val="20"/>
                <w:lang w:val="mk-MK"/>
              </w:rPr>
            </w:pPr>
          </w:p>
          <w:p w14:paraId="53413833" w14:textId="761018F6"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p w14:paraId="0815CFB4" w14:textId="77777777" w:rsidR="00020AE7" w:rsidRPr="0085131A" w:rsidRDefault="00020AE7" w:rsidP="00020AE7">
            <w:pPr>
              <w:shd w:val="clear" w:color="auto" w:fill="FFFFFF"/>
              <w:rPr>
                <w:rFonts w:asciiTheme="minorHAnsi" w:hAnsiTheme="minorHAnsi" w:cstheme="minorHAnsi"/>
                <w:sz w:val="20"/>
                <w:szCs w:val="20"/>
                <w:lang w:val="mk-MK"/>
              </w:rPr>
            </w:pPr>
          </w:p>
          <w:p w14:paraId="47CDE855" w14:textId="77777777" w:rsidR="00020AE7" w:rsidRPr="0085131A" w:rsidRDefault="00020AE7" w:rsidP="00020AE7">
            <w:pPr>
              <w:shd w:val="clear" w:color="auto" w:fill="FFFFFF"/>
              <w:rPr>
                <w:rFonts w:asciiTheme="minorHAnsi" w:hAnsiTheme="minorHAnsi" w:cstheme="minorHAnsi"/>
                <w:sz w:val="20"/>
                <w:szCs w:val="20"/>
                <w:lang w:val="mk-MK"/>
              </w:rPr>
            </w:pPr>
          </w:p>
          <w:p w14:paraId="4156EAB5" w14:textId="77777777" w:rsidR="00020AE7" w:rsidRPr="0085131A" w:rsidRDefault="00020AE7" w:rsidP="00020AE7">
            <w:pPr>
              <w:shd w:val="clear" w:color="auto" w:fill="FFFFFF"/>
              <w:rPr>
                <w:rFonts w:asciiTheme="minorHAnsi" w:hAnsiTheme="minorHAnsi" w:cstheme="minorHAnsi"/>
                <w:sz w:val="20"/>
                <w:szCs w:val="20"/>
                <w:lang w:val="mk-MK"/>
              </w:rPr>
            </w:pPr>
          </w:p>
          <w:p w14:paraId="3E76F5D3" w14:textId="77777777" w:rsidR="00020AE7" w:rsidRPr="0085131A" w:rsidRDefault="00020AE7" w:rsidP="00020AE7">
            <w:pPr>
              <w:shd w:val="clear" w:color="auto" w:fill="FFFFFF"/>
              <w:rPr>
                <w:rFonts w:asciiTheme="minorHAnsi" w:hAnsiTheme="minorHAnsi" w:cstheme="minorHAnsi"/>
                <w:sz w:val="20"/>
                <w:szCs w:val="20"/>
                <w:lang w:val="mk-MK"/>
              </w:rPr>
            </w:pPr>
          </w:p>
          <w:p w14:paraId="74C171D9" w14:textId="77777777" w:rsidR="00020AE7" w:rsidRPr="0085131A" w:rsidRDefault="00020AE7" w:rsidP="00020AE7">
            <w:pPr>
              <w:shd w:val="clear" w:color="auto" w:fill="FFFFFF"/>
              <w:rPr>
                <w:rFonts w:asciiTheme="minorHAnsi" w:hAnsiTheme="minorHAnsi" w:cstheme="minorHAnsi"/>
                <w:sz w:val="20"/>
                <w:szCs w:val="20"/>
                <w:lang w:val="mk-MK"/>
              </w:rPr>
            </w:pPr>
          </w:p>
          <w:p w14:paraId="3C3975A3" w14:textId="77777777" w:rsidR="00020AE7" w:rsidRPr="0085131A" w:rsidRDefault="00020AE7" w:rsidP="00020AE7">
            <w:pPr>
              <w:shd w:val="clear" w:color="auto" w:fill="FFFFFF"/>
              <w:rPr>
                <w:rFonts w:asciiTheme="minorHAnsi" w:hAnsiTheme="minorHAnsi" w:cstheme="minorHAnsi"/>
                <w:sz w:val="20"/>
                <w:szCs w:val="20"/>
                <w:lang w:val="mk-MK"/>
              </w:rPr>
            </w:pPr>
          </w:p>
          <w:p w14:paraId="0362C5F6" w14:textId="77777777" w:rsidR="00020AE7" w:rsidRPr="0085131A" w:rsidRDefault="00020AE7" w:rsidP="00020AE7">
            <w:pPr>
              <w:shd w:val="clear" w:color="auto" w:fill="FFFFFF"/>
              <w:rPr>
                <w:rFonts w:asciiTheme="minorHAnsi" w:hAnsiTheme="minorHAnsi" w:cstheme="minorHAnsi"/>
                <w:sz w:val="20"/>
                <w:szCs w:val="20"/>
                <w:lang w:val="mk-MK"/>
              </w:rPr>
            </w:pPr>
          </w:p>
          <w:p w14:paraId="7F511660" w14:textId="77777777" w:rsidR="00020AE7" w:rsidRPr="0085131A" w:rsidRDefault="00020AE7" w:rsidP="00020AE7">
            <w:pPr>
              <w:shd w:val="clear" w:color="auto" w:fill="FFFFFF"/>
              <w:rPr>
                <w:rFonts w:asciiTheme="minorHAnsi" w:hAnsiTheme="minorHAnsi" w:cstheme="minorHAnsi"/>
                <w:sz w:val="20"/>
                <w:szCs w:val="20"/>
                <w:lang w:val="mk-MK"/>
              </w:rPr>
            </w:pPr>
          </w:p>
          <w:p w14:paraId="64D460ED" w14:textId="77777777" w:rsidR="00020AE7" w:rsidRPr="0085131A" w:rsidRDefault="00020AE7" w:rsidP="00020AE7">
            <w:pPr>
              <w:shd w:val="clear" w:color="auto" w:fill="FFFFFF"/>
              <w:rPr>
                <w:rFonts w:asciiTheme="minorHAnsi" w:hAnsiTheme="minorHAnsi" w:cstheme="minorHAnsi"/>
                <w:sz w:val="20"/>
                <w:szCs w:val="20"/>
                <w:lang w:val="mk-MK"/>
              </w:rPr>
            </w:pPr>
          </w:p>
          <w:p w14:paraId="42974E45" w14:textId="77777777" w:rsidR="00020AE7" w:rsidRPr="0085131A" w:rsidRDefault="00020AE7" w:rsidP="00020AE7">
            <w:pPr>
              <w:shd w:val="clear" w:color="auto" w:fill="FFFFFF"/>
              <w:rPr>
                <w:rFonts w:asciiTheme="minorHAnsi" w:hAnsiTheme="minorHAnsi" w:cstheme="minorHAnsi"/>
                <w:sz w:val="20"/>
                <w:szCs w:val="20"/>
                <w:lang w:val="mk-MK"/>
              </w:rPr>
            </w:pPr>
          </w:p>
          <w:p w14:paraId="41A295AB" w14:textId="77777777" w:rsidR="00020AE7" w:rsidRPr="0085131A" w:rsidRDefault="00020AE7" w:rsidP="00020AE7">
            <w:pPr>
              <w:shd w:val="clear" w:color="auto" w:fill="FFFFFF"/>
              <w:rPr>
                <w:rFonts w:asciiTheme="minorHAnsi" w:hAnsiTheme="minorHAnsi" w:cstheme="minorHAnsi"/>
                <w:sz w:val="20"/>
                <w:szCs w:val="20"/>
                <w:lang w:val="mk-MK"/>
              </w:rPr>
            </w:pPr>
          </w:p>
          <w:p w14:paraId="15548A7B" w14:textId="77777777" w:rsidR="00020AE7" w:rsidRPr="0085131A" w:rsidRDefault="00020AE7" w:rsidP="00020AE7">
            <w:pPr>
              <w:shd w:val="clear" w:color="auto" w:fill="FFFFFF"/>
              <w:rPr>
                <w:rFonts w:asciiTheme="minorHAnsi" w:hAnsiTheme="minorHAnsi" w:cstheme="minorHAnsi"/>
                <w:sz w:val="20"/>
                <w:szCs w:val="20"/>
                <w:lang w:val="mk-MK"/>
              </w:rPr>
            </w:pPr>
          </w:p>
          <w:p w14:paraId="67513D7D" w14:textId="311E3315"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56</w:t>
            </w:r>
          </w:p>
          <w:p w14:paraId="32B0D614" w14:textId="602F2AC9" w:rsidR="00020AE7"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7</w:t>
            </w:r>
          </w:p>
          <w:p w14:paraId="5DE7F18C" w14:textId="77777777" w:rsidR="00020AE7" w:rsidRDefault="00020AE7" w:rsidP="00020AE7">
            <w:pPr>
              <w:shd w:val="clear" w:color="auto" w:fill="FFFFFF"/>
              <w:rPr>
                <w:rFonts w:asciiTheme="minorHAnsi" w:hAnsiTheme="minorHAnsi" w:cstheme="minorHAnsi"/>
                <w:sz w:val="20"/>
                <w:szCs w:val="20"/>
                <w:lang w:val="mk-MK"/>
              </w:rPr>
            </w:pPr>
          </w:p>
          <w:p w14:paraId="445488CC" w14:textId="77777777" w:rsidR="00020AE7" w:rsidRDefault="00020AE7" w:rsidP="00020AE7">
            <w:pPr>
              <w:shd w:val="clear" w:color="auto" w:fill="FFFFFF"/>
              <w:rPr>
                <w:rFonts w:asciiTheme="minorHAnsi" w:hAnsiTheme="minorHAnsi" w:cstheme="minorHAnsi"/>
                <w:sz w:val="20"/>
                <w:szCs w:val="20"/>
                <w:lang w:val="mk-MK"/>
              </w:rPr>
            </w:pPr>
          </w:p>
          <w:p w14:paraId="6FF98178" w14:textId="77777777" w:rsidR="00020AE7" w:rsidRDefault="00020AE7" w:rsidP="00020AE7">
            <w:pPr>
              <w:shd w:val="clear" w:color="auto" w:fill="FFFFFF"/>
              <w:rPr>
                <w:rFonts w:asciiTheme="minorHAnsi" w:hAnsiTheme="minorHAnsi" w:cstheme="minorHAnsi"/>
                <w:sz w:val="20"/>
                <w:szCs w:val="20"/>
                <w:lang w:val="mk-MK"/>
              </w:rPr>
            </w:pPr>
          </w:p>
          <w:p w14:paraId="690C074F" w14:textId="77777777" w:rsidR="00020AE7" w:rsidRDefault="00020AE7" w:rsidP="00020AE7">
            <w:pPr>
              <w:shd w:val="clear" w:color="auto" w:fill="FFFFFF"/>
              <w:rPr>
                <w:rFonts w:asciiTheme="minorHAnsi" w:hAnsiTheme="minorHAnsi" w:cstheme="minorHAnsi"/>
                <w:sz w:val="20"/>
                <w:szCs w:val="20"/>
                <w:lang w:val="mk-MK"/>
              </w:rPr>
            </w:pPr>
          </w:p>
          <w:p w14:paraId="3359FD59" w14:textId="77777777" w:rsidR="00020AE7" w:rsidRDefault="00020AE7" w:rsidP="00020AE7">
            <w:pPr>
              <w:shd w:val="clear" w:color="auto" w:fill="FFFFFF"/>
              <w:rPr>
                <w:rFonts w:asciiTheme="minorHAnsi" w:hAnsiTheme="minorHAnsi" w:cstheme="minorHAnsi"/>
                <w:sz w:val="20"/>
                <w:szCs w:val="20"/>
                <w:lang w:val="mk-MK"/>
              </w:rPr>
            </w:pPr>
          </w:p>
          <w:p w14:paraId="583380AB" w14:textId="77777777" w:rsidR="00020AE7" w:rsidRDefault="00020AE7" w:rsidP="00020AE7">
            <w:pPr>
              <w:shd w:val="clear" w:color="auto" w:fill="FFFFFF"/>
              <w:rPr>
                <w:rFonts w:asciiTheme="minorHAnsi" w:hAnsiTheme="minorHAnsi" w:cstheme="minorHAnsi"/>
                <w:sz w:val="20"/>
                <w:szCs w:val="20"/>
                <w:lang w:val="mk-MK"/>
              </w:rPr>
            </w:pPr>
          </w:p>
          <w:p w14:paraId="7572B421" w14:textId="77777777" w:rsidR="00020AE7" w:rsidRPr="0085131A" w:rsidRDefault="00020AE7" w:rsidP="00020AE7">
            <w:pPr>
              <w:shd w:val="clear" w:color="auto" w:fill="FFFFFF"/>
              <w:rPr>
                <w:rFonts w:asciiTheme="minorHAnsi" w:hAnsiTheme="minorHAnsi" w:cstheme="minorHAnsi"/>
                <w:sz w:val="20"/>
                <w:szCs w:val="20"/>
                <w:lang w:val="mk-MK"/>
              </w:rPr>
            </w:pPr>
          </w:p>
          <w:p w14:paraId="451185CC" w14:textId="77777777" w:rsidR="00020AE7" w:rsidRPr="0085131A" w:rsidRDefault="00020AE7" w:rsidP="00020AE7">
            <w:pPr>
              <w:shd w:val="clear" w:color="auto" w:fill="FFFFFF"/>
              <w:rPr>
                <w:rFonts w:asciiTheme="minorHAnsi" w:hAnsiTheme="minorHAnsi" w:cstheme="minorHAnsi"/>
                <w:sz w:val="20"/>
                <w:szCs w:val="20"/>
                <w:lang w:val="mk-MK"/>
              </w:rPr>
            </w:pPr>
          </w:p>
          <w:p w14:paraId="4C46B65B" w14:textId="3529092D"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146 </w:t>
            </w:r>
          </w:p>
          <w:p w14:paraId="4FCE9354" w14:textId="0AF3D572"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 и 5</w:t>
            </w:r>
          </w:p>
        </w:tc>
        <w:tc>
          <w:tcPr>
            <w:tcW w:w="2892" w:type="dxa"/>
          </w:tcPr>
          <w:p w14:paraId="47741D9A" w14:textId="77777777" w:rsidR="00D67C10" w:rsidRDefault="00D67C10" w:rsidP="00020AE7">
            <w:pPr>
              <w:shd w:val="clear" w:color="auto" w:fill="FFFFFF"/>
              <w:rPr>
                <w:rFonts w:asciiTheme="minorHAnsi" w:hAnsiTheme="minorHAnsi" w:cstheme="minorHAnsi"/>
                <w:sz w:val="20"/>
                <w:szCs w:val="20"/>
                <w:lang w:val="en-US"/>
              </w:rPr>
            </w:pPr>
            <w:r w:rsidRPr="00E432D2">
              <w:rPr>
                <w:rFonts w:ascii="StobiSerif Regular" w:hAnsi="StobiSerif Regular" w:cs="Calibri"/>
                <w:noProof/>
              </w:rPr>
              <w:lastRenderedPageBreak/>
              <w:t>(5) The Energy Regulatory Commission shall adopt a rulebook on supervision, which shall prescribe in more detail the preparation and conduct of supervision</w:t>
            </w:r>
            <w:r>
              <w:rPr>
                <w:rFonts w:asciiTheme="minorHAnsi" w:hAnsiTheme="minorHAnsi" w:cstheme="minorHAnsi"/>
                <w:sz w:val="20"/>
                <w:szCs w:val="20"/>
                <w:lang w:val="mk-MK"/>
              </w:rPr>
              <w:t xml:space="preserve"> </w:t>
            </w:r>
          </w:p>
          <w:p w14:paraId="2645B810" w14:textId="1A5743D6" w:rsidR="00D67C10" w:rsidRDefault="00D41E73" w:rsidP="00D67C10">
            <w:pPr>
              <w:spacing w:line="280" w:lineRule="auto"/>
              <w:ind w:firstLine="426"/>
              <w:rPr>
                <w:rFonts w:ascii="StobiSerif Regular" w:eastAsia="Calibri" w:hAnsi="StobiSerif Regular" w:cs="Calibri"/>
                <w:sz w:val="22"/>
                <w:szCs w:val="22"/>
                <w:lang w:val="mk-MK"/>
              </w:rPr>
            </w:pPr>
            <w:r>
              <w:rPr>
                <w:rFonts w:ascii="StobiSerif Regular" w:eastAsia="Calibri" w:hAnsi="StobiSerif Regular" w:cs="Calibri"/>
                <w:sz w:val="22"/>
                <w:szCs w:val="22"/>
                <w:lang w:val="mk-MK"/>
              </w:rPr>
              <w:t xml:space="preserve"> Article </w:t>
            </w:r>
            <w:r w:rsidR="00D67C10">
              <w:rPr>
                <w:rFonts w:ascii="StobiSerif Regular" w:eastAsia="Calibri" w:hAnsi="StobiSerif Regular" w:cs="Calibri"/>
                <w:sz w:val="22"/>
                <w:szCs w:val="22"/>
                <w:lang w:val="mk-MK"/>
              </w:rPr>
              <w:t xml:space="preserve"> 56</w:t>
            </w:r>
          </w:p>
          <w:p w14:paraId="23C8C770" w14:textId="6B1BADB6" w:rsidR="00D67C10" w:rsidRPr="00D67C10" w:rsidRDefault="00D41E73" w:rsidP="00D67C10">
            <w:pPr>
              <w:spacing w:line="280" w:lineRule="auto"/>
              <w:ind w:firstLine="426"/>
              <w:rPr>
                <w:rFonts w:ascii="StobiSerif Regular" w:eastAsia="Calibri" w:hAnsi="StobiSerif Regular" w:cs="Calibri"/>
                <w:sz w:val="22"/>
                <w:szCs w:val="22"/>
                <w:lang w:val="mk-MK"/>
              </w:rPr>
            </w:pPr>
            <w:r>
              <w:rPr>
                <w:rFonts w:ascii="StobiSerif Regular" w:eastAsia="Calibri" w:hAnsi="StobiSerif Regular" w:cs="Calibri"/>
                <w:sz w:val="22"/>
                <w:szCs w:val="22"/>
                <w:lang w:val="mk-MK"/>
              </w:rPr>
              <w:t xml:space="preserve">Paragraph </w:t>
            </w:r>
            <w:r w:rsidR="00D67C10">
              <w:rPr>
                <w:rFonts w:ascii="StobiSerif Regular" w:eastAsia="Calibri" w:hAnsi="StobiSerif Regular" w:cs="Calibri"/>
                <w:sz w:val="22"/>
                <w:szCs w:val="22"/>
                <w:lang w:val="mk-MK"/>
              </w:rPr>
              <w:t xml:space="preserve"> 7</w:t>
            </w:r>
          </w:p>
          <w:p w14:paraId="56546E68" w14:textId="36B56DC1" w:rsidR="00D67C10" w:rsidRPr="00E432D2" w:rsidRDefault="00D67C10" w:rsidP="00D67C1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(7)</w:t>
            </w:r>
            <w:r>
              <w:rPr>
                <w:rFonts w:ascii="StobiSerif Regular" w:eastAsia="Calibri" w:hAnsi="StobiSerif Regular" w:cs="Calibri"/>
                <w:sz w:val="22"/>
                <w:szCs w:val="22"/>
              </w:rPr>
              <w:t xml:space="preserve"> </w:t>
            </w:r>
            <w:r w:rsidRPr="00E432D2">
              <w:rPr>
                <w:rFonts w:ascii="StobiSerif Regular" w:eastAsia="Calibri" w:hAnsi="StobiSerif Regular" w:cs="Calibri"/>
                <w:sz w:val="22"/>
                <w:szCs w:val="22"/>
              </w:rPr>
              <w:t xml:space="preserve">If an entity which, within the performance of its activity, mediates in negotiating transactions with </w:t>
            </w:r>
            <w:r w:rsidRPr="00E432D2">
              <w:rPr>
                <w:rFonts w:ascii="StobiSerif Regular" w:eastAsia="Calibri" w:hAnsi="StobiSerif Regular" w:cs="Calibri"/>
                <w:sz w:val="22"/>
                <w:szCs w:val="22"/>
              </w:rPr>
              <w:lastRenderedPageBreak/>
              <w:t>energy products on wholesale energy markets suspects that a certain transaction may constitute trading based on inside information, market manipulation or attempted market manipulation, it shall be obliged to notify the Energy Regulatory Commission thereof.</w:t>
            </w:r>
          </w:p>
          <w:p w14:paraId="2A9E5634" w14:textId="0B001C3B"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146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 и 5</w:t>
            </w:r>
          </w:p>
          <w:p w14:paraId="779D56B9" w14:textId="02CBFBE1" w:rsidR="00D67C10" w:rsidRPr="00E432D2" w:rsidRDefault="00D67C10" w:rsidP="00D67C10">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(3)The electricity transmission system operator shall prepare and, upon approval by the Energy Regulatory Commission, adopt a system protection plan and a system restoration plan, which shall be harmonised with the measures contained in the plans of the other operators in the Continental Europe synchronous area.</w:t>
            </w:r>
          </w:p>
          <w:p w14:paraId="072EF8DA" w14:textId="767B8B67" w:rsidR="00020AE7" w:rsidRPr="0085131A" w:rsidRDefault="00D67C10" w:rsidP="00020AE7">
            <w:pPr>
              <w:pStyle w:val="Body"/>
              <w:jc w:val="both"/>
              <w:rPr>
                <w:rFonts w:asciiTheme="minorHAnsi" w:hAnsiTheme="minorHAnsi" w:cstheme="minorHAnsi"/>
                <w:noProof/>
                <w:color w:val="auto"/>
                <w:sz w:val="20"/>
                <w:szCs w:val="20"/>
                <w:lang w:val="mk-MK"/>
              </w:rPr>
            </w:pPr>
            <w:r w:rsidRPr="00E432D2">
              <w:rPr>
                <w:rFonts w:ascii="StobiSerif Regular" w:hAnsi="StobiSerif Regular" w:cs="Calibri"/>
                <w:noProof/>
                <w:color w:val="auto"/>
                <w:lang w:val="en-GB"/>
              </w:rPr>
              <w:t xml:space="preserve">(5) The rules for registration of participation in the electricity market and regulation of the bilateral contracts market shall </w:t>
            </w:r>
            <w:r w:rsidRPr="00E432D2">
              <w:rPr>
                <w:rFonts w:ascii="StobiSerif Regular" w:hAnsi="StobiSerif Regular" w:cs="Calibri"/>
                <w:noProof/>
                <w:color w:val="auto"/>
                <w:lang w:val="en-GB"/>
              </w:rPr>
              <w:lastRenderedPageBreak/>
              <w:t>regulate the manner, procedure and conditions for suspending and re-establishing market activities on the market in emergency cases, as well as the manner, procedure and conditions for calculating imbalances and the corresponding financial transactions from balancing services in the event of suspension</w:t>
            </w:r>
          </w:p>
        </w:tc>
        <w:tc>
          <w:tcPr>
            <w:tcW w:w="2168" w:type="dxa"/>
          </w:tcPr>
          <w:p w14:paraId="300D76D2" w14:textId="6F3B391B"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r w:rsidRPr="0085131A">
              <w:rPr>
                <w:rFonts w:asciiTheme="minorHAnsi" w:hAnsiTheme="minorHAnsi" w:cstheme="minorHAnsi"/>
                <w:sz w:val="20"/>
                <w:szCs w:val="20"/>
                <w:lang w:val="mk-MK"/>
              </w:rPr>
              <w:t xml:space="preserve"> </w:t>
            </w:r>
          </w:p>
        </w:tc>
        <w:tc>
          <w:tcPr>
            <w:tcW w:w="1462" w:type="dxa"/>
          </w:tcPr>
          <w:p w14:paraId="43E489B4" w14:textId="3027973C"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4B87DF2A"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36891DFB" w14:textId="77777777" w:rsidR="00020AE7" w:rsidRPr="002A3F83" w:rsidRDefault="00020AE7" w:rsidP="00020AE7">
            <w:pPr>
              <w:jc w:val="both"/>
              <w:rPr>
                <w:rFonts w:ascii="StobiSerif Regular" w:hAnsi="StobiSerif Regular"/>
                <w:sz w:val="22"/>
                <w:szCs w:val="22"/>
              </w:rPr>
            </w:pPr>
          </w:p>
          <w:p w14:paraId="31838D5E" w14:textId="1E05472A" w:rsidR="00020AE7" w:rsidRPr="0085131A" w:rsidRDefault="00020AE7" w:rsidP="00020AE7">
            <w:pPr>
              <w:rPr>
                <w:rFonts w:asciiTheme="minorHAnsi" w:hAnsiTheme="minorHAnsi" w:cstheme="minorHAnsi"/>
                <w:sz w:val="20"/>
                <w:szCs w:val="20"/>
                <w:lang w:val="mk-MK"/>
              </w:rPr>
            </w:pPr>
          </w:p>
        </w:tc>
        <w:tc>
          <w:tcPr>
            <w:tcW w:w="1144" w:type="dxa"/>
          </w:tcPr>
          <w:p w14:paraId="1ED313DC" w14:textId="77777777" w:rsidR="00020AE7" w:rsidRPr="0085131A" w:rsidRDefault="00020AE7" w:rsidP="00020AE7">
            <w:pPr>
              <w:shd w:val="clear" w:color="auto" w:fill="FFFFFF"/>
              <w:rPr>
                <w:rFonts w:asciiTheme="minorHAnsi" w:hAnsiTheme="minorHAnsi" w:cstheme="minorHAnsi"/>
                <w:sz w:val="20"/>
                <w:szCs w:val="20"/>
                <w:lang w:val="mk-MK"/>
              </w:rPr>
            </w:pPr>
          </w:p>
        </w:tc>
      </w:tr>
      <w:tr w:rsidR="00020AE7" w:rsidRPr="0085131A" w14:paraId="34F8C2FE" w14:textId="77777777" w:rsidTr="00E35401">
        <w:tc>
          <w:tcPr>
            <w:tcW w:w="1086" w:type="dxa"/>
          </w:tcPr>
          <w:p w14:paraId="7B14DF59" w14:textId="3FF8FD8D"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020AE7"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3344" w:type="dxa"/>
          </w:tcPr>
          <w:p w14:paraId="49295257" w14:textId="3EF5FFD3"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9D705F">
              <w:rPr>
                <w:rFonts w:asciiTheme="minorHAnsi" w:hAnsiTheme="minorHAnsi" w:cstheme="minorHAnsi"/>
                <w:sz w:val="20"/>
                <w:szCs w:val="20"/>
              </w:rPr>
              <w:t xml:space="preserve">5. Where the person who possesses inside information in relation to a wholesale energy product is a legal person, the prohibitions laid down in paragraph 1 shall also apply to the natural persons who take part in the decision to carry out the transaction for the account of the legal person concerned. </w:t>
            </w:r>
          </w:p>
        </w:tc>
        <w:tc>
          <w:tcPr>
            <w:tcW w:w="1393" w:type="dxa"/>
          </w:tcPr>
          <w:p w14:paraId="5148BF6D" w14:textId="34890E21" w:rsidR="00020AE7" w:rsidRPr="0085131A" w:rsidRDefault="00020AE7" w:rsidP="00020AE7">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6EE4A10C" w14:textId="4CB6A3B4"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w:t>
            </w:r>
          </w:p>
          <w:p w14:paraId="54032B24" w14:textId="50110115"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2892" w:type="dxa"/>
          </w:tcPr>
          <w:p w14:paraId="59D0EAD7" w14:textId="77777777"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087F8F3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168" w:type="dxa"/>
          </w:tcPr>
          <w:p w14:paraId="20A562FB" w14:textId="0D538526"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52BF8AAC" w14:textId="116662FC"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12DBA52F"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0F5CC07D" w14:textId="77777777" w:rsidR="00020AE7" w:rsidRPr="002A3F83" w:rsidRDefault="00020AE7" w:rsidP="00020AE7">
            <w:pPr>
              <w:jc w:val="both"/>
              <w:rPr>
                <w:rFonts w:ascii="StobiSerif Regular" w:hAnsi="StobiSerif Regular"/>
                <w:sz w:val="22"/>
                <w:szCs w:val="22"/>
              </w:rPr>
            </w:pPr>
          </w:p>
          <w:p w14:paraId="1937BB82" w14:textId="1ECBFDFD" w:rsidR="00020AE7" w:rsidRPr="0085131A" w:rsidRDefault="00020AE7" w:rsidP="00020AE7">
            <w:pPr>
              <w:rPr>
                <w:rFonts w:asciiTheme="minorHAnsi" w:hAnsiTheme="minorHAnsi" w:cstheme="minorHAnsi"/>
                <w:sz w:val="20"/>
                <w:szCs w:val="20"/>
                <w:lang w:val="mk-MK"/>
              </w:rPr>
            </w:pPr>
          </w:p>
        </w:tc>
        <w:tc>
          <w:tcPr>
            <w:tcW w:w="1144" w:type="dxa"/>
          </w:tcPr>
          <w:p w14:paraId="0A212799" w14:textId="77777777" w:rsidR="00020AE7" w:rsidRPr="0085131A" w:rsidRDefault="00020AE7" w:rsidP="00020AE7">
            <w:pPr>
              <w:shd w:val="clear" w:color="auto" w:fill="FFFFFF"/>
              <w:rPr>
                <w:rFonts w:asciiTheme="minorHAnsi" w:hAnsiTheme="minorHAnsi" w:cstheme="minorHAnsi"/>
                <w:sz w:val="20"/>
                <w:szCs w:val="20"/>
                <w:lang w:val="mk-MK"/>
              </w:rPr>
            </w:pPr>
          </w:p>
        </w:tc>
      </w:tr>
      <w:tr w:rsidR="00020AE7" w:rsidRPr="0085131A" w14:paraId="5F53FBE2" w14:textId="77777777" w:rsidTr="00E35401">
        <w:tc>
          <w:tcPr>
            <w:tcW w:w="1086" w:type="dxa"/>
          </w:tcPr>
          <w:p w14:paraId="465D5CC5" w14:textId="7974DE0C"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3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(6)</w:t>
            </w:r>
          </w:p>
        </w:tc>
        <w:tc>
          <w:tcPr>
            <w:tcW w:w="3344" w:type="dxa"/>
          </w:tcPr>
          <w:p w14:paraId="07283ACE" w14:textId="77777777" w:rsidR="00020AE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850BA6">
              <w:rPr>
                <w:rFonts w:asciiTheme="minorHAnsi" w:hAnsiTheme="minorHAnsi" w:cstheme="minorHAnsi"/>
                <w:sz w:val="20"/>
                <w:szCs w:val="20"/>
              </w:rPr>
              <w:t xml:space="preserve">6. When information is disseminated for the purposes of journalism or artistic expression such dissemination of information shall be assessed </w:t>
            </w:r>
            <w:proofErr w:type="gramStart"/>
            <w:r w:rsidRPr="00850BA6">
              <w:rPr>
                <w:rFonts w:asciiTheme="minorHAnsi" w:hAnsiTheme="minorHAnsi" w:cstheme="minorHAnsi"/>
                <w:sz w:val="20"/>
                <w:szCs w:val="20"/>
              </w:rPr>
              <w:t>taking into account</w:t>
            </w:r>
            <w:proofErr w:type="gramEnd"/>
            <w:r w:rsidRPr="00850BA6">
              <w:rPr>
                <w:rFonts w:asciiTheme="minorHAnsi" w:hAnsiTheme="minorHAnsi" w:cstheme="minorHAnsi"/>
                <w:sz w:val="20"/>
                <w:szCs w:val="20"/>
              </w:rPr>
              <w:t xml:space="preserve"> the </w:t>
            </w:r>
            <w:r w:rsidRPr="00850BA6">
              <w:rPr>
                <w:rFonts w:asciiTheme="minorHAnsi" w:hAnsiTheme="minorHAnsi" w:cstheme="minorHAnsi"/>
                <w:sz w:val="20"/>
                <w:szCs w:val="20"/>
              </w:rPr>
              <w:lastRenderedPageBreak/>
              <w:t xml:space="preserve">rules governing the freedom of the press and freedom of expression in other media, unless: </w:t>
            </w:r>
          </w:p>
          <w:p w14:paraId="13C0075D" w14:textId="4A144858"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850BA6">
              <w:rPr>
                <w:rFonts w:asciiTheme="minorHAnsi" w:hAnsiTheme="minorHAnsi" w:cstheme="minorHAnsi"/>
                <w:sz w:val="20"/>
                <w:szCs w:val="20"/>
              </w:rPr>
              <w:t xml:space="preserve">(a) those persons derive, directly or indirectly, an advantage or profits from the dissemination of the information in question; </w:t>
            </w:r>
            <w:proofErr w:type="gramStart"/>
            <w:r w:rsidRPr="00850BA6">
              <w:rPr>
                <w:rFonts w:asciiTheme="minorHAnsi" w:hAnsiTheme="minorHAnsi" w:cstheme="minorHAnsi"/>
                <w:sz w:val="20"/>
                <w:szCs w:val="20"/>
              </w:rPr>
              <w:t>or</w:t>
            </w:r>
            <w:r w:rsidRPr="0085131A">
              <w:rPr>
                <w:rFonts w:asciiTheme="minorHAnsi" w:hAnsiTheme="minorHAnsi" w:cstheme="minorHAnsi"/>
                <w:sz w:val="20"/>
                <w:szCs w:val="20"/>
                <w:lang w:val="mk-MK"/>
              </w:rPr>
              <w:t>;</w:t>
            </w:r>
            <w:proofErr w:type="gramEnd"/>
          </w:p>
          <w:p w14:paraId="48E7244C" w14:textId="7DF56F1B"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3F4E60">
              <w:rPr>
                <w:rFonts w:asciiTheme="minorHAnsi" w:hAnsiTheme="minorHAnsi" w:cstheme="minorHAnsi"/>
                <w:sz w:val="20"/>
                <w:szCs w:val="20"/>
              </w:rPr>
              <w:t>(b) the disclosure or dissemination is made with the intention of misleading the market as to the supply of, demand for, or price of wholesale energy products</w:t>
            </w:r>
            <w:r w:rsidRPr="0085131A">
              <w:rPr>
                <w:rFonts w:asciiTheme="minorHAnsi" w:hAnsiTheme="minorHAnsi" w:cstheme="minorHAnsi"/>
                <w:sz w:val="20"/>
                <w:szCs w:val="20"/>
                <w:lang w:val="mk-MK"/>
              </w:rPr>
              <w:t>.</w:t>
            </w:r>
          </w:p>
        </w:tc>
        <w:tc>
          <w:tcPr>
            <w:tcW w:w="1393" w:type="dxa"/>
          </w:tcPr>
          <w:p w14:paraId="66684336" w14:textId="46523D6C" w:rsidR="00020AE7" w:rsidRPr="0085131A" w:rsidRDefault="00020AE7" w:rsidP="00020AE7">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48E75305" w14:textId="1E4F6A76"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 </w:t>
            </w:r>
          </w:p>
          <w:p w14:paraId="6D68CFF0" w14:textId="683C3270"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2892" w:type="dxa"/>
          </w:tcPr>
          <w:p w14:paraId="35FA70D6" w14:textId="49EF5384"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Energy Regulatory Commission shall adopt a rulebook on supervision, which shall prescribe in more </w:t>
            </w:r>
            <w:r w:rsidRPr="00E432D2">
              <w:rPr>
                <w:rFonts w:ascii="StobiSerif Regular" w:hAnsi="StobiSerif Regular" w:cs="Calibri"/>
                <w:noProof/>
                <w:color w:val="auto"/>
                <w:lang w:val="en-GB"/>
              </w:rPr>
              <w:lastRenderedPageBreak/>
              <w:t>detail the preparation and conduct of supervision.</w:t>
            </w:r>
          </w:p>
          <w:p w14:paraId="78C43A9F"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168" w:type="dxa"/>
          </w:tcPr>
          <w:p w14:paraId="1B09E7FD" w14:textId="06BF5760"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r w:rsidRPr="0085131A">
              <w:rPr>
                <w:rFonts w:asciiTheme="minorHAnsi" w:hAnsiTheme="minorHAnsi" w:cstheme="minorHAnsi"/>
                <w:sz w:val="20"/>
                <w:szCs w:val="20"/>
                <w:lang w:val="mk-MK"/>
              </w:rPr>
              <w:t xml:space="preserve"> </w:t>
            </w:r>
          </w:p>
        </w:tc>
        <w:tc>
          <w:tcPr>
            <w:tcW w:w="1462" w:type="dxa"/>
          </w:tcPr>
          <w:p w14:paraId="671D6198" w14:textId="15760E81"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 xml:space="preserve">by adopting another legal </w:t>
            </w:r>
            <w:r w:rsidRPr="002A3F83">
              <w:rPr>
                <w:rFonts w:ascii="StobiSerif Regular" w:hAnsi="StobiSerif Regular"/>
                <w:sz w:val="22"/>
                <w:szCs w:val="22"/>
              </w:rPr>
              <w:lastRenderedPageBreak/>
              <w:t>regulation in the field of energy</w:t>
            </w:r>
          </w:p>
        </w:tc>
        <w:tc>
          <w:tcPr>
            <w:tcW w:w="894" w:type="dxa"/>
          </w:tcPr>
          <w:p w14:paraId="615F0701"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lastRenderedPageBreak/>
              <w:t xml:space="preserve">Within nine months from </w:t>
            </w:r>
            <w:r w:rsidRPr="002A3F83">
              <w:rPr>
                <w:rFonts w:ascii="StobiSerif Regular" w:hAnsi="StobiSerif Regular"/>
                <w:sz w:val="22"/>
                <w:szCs w:val="22"/>
              </w:rPr>
              <w:lastRenderedPageBreak/>
              <w:t>the date of entry into force of this law.</w:t>
            </w:r>
          </w:p>
          <w:p w14:paraId="159C90D3" w14:textId="77777777" w:rsidR="00020AE7" w:rsidRPr="002A3F83" w:rsidRDefault="00020AE7" w:rsidP="00020AE7">
            <w:pPr>
              <w:jc w:val="both"/>
              <w:rPr>
                <w:rFonts w:ascii="StobiSerif Regular" w:hAnsi="StobiSerif Regular"/>
                <w:sz w:val="22"/>
                <w:szCs w:val="22"/>
              </w:rPr>
            </w:pPr>
          </w:p>
          <w:p w14:paraId="6D35FAAE" w14:textId="4FA0A822" w:rsidR="00020AE7" w:rsidRPr="0085131A" w:rsidRDefault="00020AE7" w:rsidP="00020AE7">
            <w:pPr>
              <w:rPr>
                <w:rFonts w:asciiTheme="minorHAnsi" w:hAnsiTheme="minorHAnsi" w:cstheme="minorHAnsi"/>
                <w:sz w:val="20"/>
                <w:szCs w:val="20"/>
                <w:lang w:val="mk-MK"/>
              </w:rPr>
            </w:pPr>
          </w:p>
        </w:tc>
        <w:tc>
          <w:tcPr>
            <w:tcW w:w="1144" w:type="dxa"/>
          </w:tcPr>
          <w:p w14:paraId="4ADEC5B8" w14:textId="77777777" w:rsidR="00020AE7" w:rsidRPr="0085131A" w:rsidRDefault="00020AE7" w:rsidP="00020AE7">
            <w:pPr>
              <w:shd w:val="clear" w:color="auto" w:fill="FFFFFF"/>
              <w:rPr>
                <w:rFonts w:asciiTheme="minorHAnsi" w:hAnsiTheme="minorHAnsi" w:cstheme="minorHAnsi"/>
                <w:sz w:val="20"/>
                <w:szCs w:val="20"/>
                <w:lang w:val="mk-MK"/>
              </w:rPr>
            </w:pPr>
          </w:p>
        </w:tc>
      </w:tr>
      <w:tr w:rsidR="00020AE7" w:rsidRPr="0085131A" w14:paraId="427A9440" w14:textId="77777777" w:rsidTr="00E35401">
        <w:tc>
          <w:tcPr>
            <w:tcW w:w="1086" w:type="dxa"/>
          </w:tcPr>
          <w:p w14:paraId="33F2F75A" w14:textId="7709048F"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w:t>
            </w:r>
          </w:p>
        </w:tc>
        <w:tc>
          <w:tcPr>
            <w:tcW w:w="3344" w:type="dxa"/>
          </w:tcPr>
          <w:p w14:paraId="0B0800E7" w14:textId="6D7B3783"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850BA6">
              <w:rPr>
                <w:rFonts w:asciiTheme="minorHAnsi" w:hAnsiTheme="minorHAnsi" w:cstheme="minorHAnsi"/>
                <w:sz w:val="20"/>
                <w:szCs w:val="20"/>
              </w:rPr>
              <w:t>. Market participants shall publicly disclose in an effective and timely manner inside information which they possess in respect of business or facilities which the market participant concerned, or its parent undertaking or related undertaking, owns or controls or for whose operational matters that market participant or undertaking is responsible, either in whole or in part. Such disclosure shall include information relevant to the capacity and use of facilities for production, storage, consumption or transmission of electricity or natural gas or related to the capacity and use of LNG facilities, including planned or unplanned unavailability of these facilities.</w:t>
            </w:r>
          </w:p>
        </w:tc>
        <w:tc>
          <w:tcPr>
            <w:tcW w:w="1393" w:type="dxa"/>
          </w:tcPr>
          <w:p w14:paraId="4D176327" w14:textId="63756B3A"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1543A2B7" w14:textId="36E578A3"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 </w:t>
            </w:r>
          </w:p>
          <w:p w14:paraId="5EC60E43" w14:textId="295BCD19"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p w14:paraId="6F1DFAA0" w14:textId="77777777" w:rsidR="00020AE7" w:rsidRPr="0085131A" w:rsidRDefault="00020AE7" w:rsidP="00020AE7">
            <w:pPr>
              <w:shd w:val="clear" w:color="auto" w:fill="FFFFFF"/>
              <w:rPr>
                <w:rFonts w:asciiTheme="minorHAnsi" w:hAnsiTheme="minorHAnsi" w:cstheme="minorHAnsi"/>
                <w:sz w:val="20"/>
                <w:szCs w:val="20"/>
                <w:lang w:val="mk-MK"/>
              </w:rPr>
            </w:pPr>
          </w:p>
          <w:p w14:paraId="6C24C79B" w14:textId="77777777" w:rsidR="00020AE7" w:rsidRPr="0085131A" w:rsidRDefault="00020AE7" w:rsidP="00020AE7">
            <w:pPr>
              <w:shd w:val="clear" w:color="auto" w:fill="FFFFFF"/>
              <w:rPr>
                <w:rFonts w:asciiTheme="minorHAnsi" w:hAnsiTheme="minorHAnsi" w:cstheme="minorHAnsi"/>
                <w:sz w:val="20"/>
                <w:szCs w:val="20"/>
                <w:lang w:val="mk-MK"/>
              </w:rPr>
            </w:pPr>
          </w:p>
          <w:p w14:paraId="5A0A6C55" w14:textId="77777777" w:rsidR="00020AE7" w:rsidRPr="0085131A" w:rsidRDefault="00020AE7" w:rsidP="00020AE7">
            <w:pPr>
              <w:shd w:val="clear" w:color="auto" w:fill="FFFFFF"/>
              <w:rPr>
                <w:rFonts w:asciiTheme="minorHAnsi" w:hAnsiTheme="minorHAnsi" w:cstheme="minorHAnsi"/>
                <w:sz w:val="20"/>
                <w:szCs w:val="20"/>
                <w:lang w:val="mk-MK"/>
              </w:rPr>
            </w:pPr>
          </w:p>
          <w:p w14:paraId="5CEAEFCA" w14:textId="77777777" w:rsidR="00020AE7" w:rsidRPr="0085131A" w:rsidRDefault="00020AE7" w:rsidP="00020AE7">
            <w:pPr>
              <w:shd w:val="clear" w:color="auto" w:fill="FFFFFF"/>
              <w:rPr>
                <w:rFonts w:asciiTheme="minorHAnsi" w:hAnsiTheme="minorHAnsi" w:cstheme="minorHAnsi"/>
                <w:sz w:val="20"/>
                <w:szCs w:val="20"/>
                <w:lang w:val="mk-MK"/>
              </w:rPr>
            </w:pPr>
          </w:p>
          <w:p w14:paraId="3BFDFC56" w14:textId="77777777" w:rsidR="00020AE7" w:rsidRPr="0085131A" w:rsidRDefault="00020AE7" w:rsidP="00020AE7">
            <w:pPr>
              <w:shd w:val="clear" w:color="auto" w:fill="FFFFFF"/>
              <w:rPr>
                <w:rFonts w:asciiTheme="minorHAnsi" w:hAnsiTheme="minorHAnsi" w:cstheme="minorHAnsi"/>
                <w:sz w:val="20"/>
                <w:szCs w:val="20"/>
                <w:lang w:val="mk-MK"/>
              </w:rPr>
            </w:pPr>
          </w:p>
          <w:p w14:paraId="19C654EC" w14:textId="77777777" w:rsidR="00020AE7" w:rsidRPr="0085131A" w:rsidRDefault="00020AE7" w:rsidP="00020AE7">
            <w:pPr>
              <w:shd w:val="clear" w:color="auto" w:fill="FFFFFF"/>
              <w:rPr>
                <w:rFonts w:asciiTheme="minorHAnsi" w:hAnsiTheme="minorHAnsi" w:cstheme="minorHAnsi"/>
                <w:sz w:val="20"/>
                <w:szCs w:val="20"/>
                <w:lang w:val="mk-MK"/>
              </w:rPr>
            </w:pPr>
          </w:p>
          <w:p w14:paraId="68B4A7DD" w14:textId="77777777" w:rsidR="00020AE7" w:rsidRPr="0085131A" w:rsidRDefault="00020AE7" w:rsidP="00020AE7">
            <w:pPr>
              <w:shd w:val="clear" w:color="auto" w:fill="FFFFFF"/>
              <w:rPr>
                <w:rFonts w:asciiTheme="minorHAnsi" w:hAnsiTheme="minorHAnsi" w:cstheme="minorHAnsi"/>
                <w:sz w:val="20"/>
                <w:szCs w:val="20"/>
                <w:lang w:val="mk-MK"/>
              </w:rPr>
            </w:pPr>
          </w:p>
          <w:p w14:paraId="7598CA15" w14:textId="77777777" w:rsidR="00020AE7" w:rsidRPr="0085131A" w:rsidRDefault="00020AE7" w:rsidP="00020AE7">
            <w:pPr>
              <w:shd w:val="clear" w:color="auto" w:fill="FFFFFF"/>
              <w:rPr>
                <w:rFonts w:asciiTheme="minorHAnsi" w:hAnsiTheme="minorHAnsi" w:cstheme="minorHAnsi"/>
                <w:sz w:val="20"/>
                <w:szCs w:val="20"/>
                <w:lang w:val="mk-MK"/>
              </w:rPr>
            </w:pPr>
          </w:p>
          <w:p w14:paraId="018D910D" w14:textId="77777777" w:rsidR="00020AE7" w:rsidRPr="0085131A" w:rsidRDefault="00020AE7" w:rsidP="00020AE7">
            <w:pPr>
              <w:shd w:val="clear" w:color="auto" w:fill="FFFFFF"/>
              <w:rPr>
                <w:rFonts w:asciiTheme="minorHAnsi" w:hAnsiTheme="minorHAnsi" w:cstheme="minorHAnsi"/>
                <w:sz w:val="20"/>
                <w:szCs w:val="20"/>
                <w:lang w:val="mk-MK"/>
              </w:rPr>
            </w:pPr>
          </w:p>
          <w:p w14:paraId="2F02584B" w14:textId="77777777" w:rsidR="00020AE7" w:rsidRPr="0085131A" w:rsidRDefault="00020AE7" w:rsidP="00020AE7">
            <w:pPr>
              <w:shd w:val="clear" w:color="auto" w:fill="FFFFFF"/>
              <w:rPr>
                <w:rFonts w:asciiTheme="minorHAnsi" w:hAnsiTheme="minorHAnsi" w:cstheme="minorHAnsi"/>
                <w:sz w:val="20"/>
                <w:szCs w:val="20"/>
                <w:lang w:val="mk-MK"/>
              </w:rPr>
            </w:pPr>
          </w:p>
          <w:p w14:paraId="08021469" w14:textId="77777777" w:rsidR="00020AE7" w:rsidRPr="0085131A" w:rsidRDefault="00020AE7" w:rsidP="00020AE7">
            <w:pPr>
              <w:shd w:val="clear" w:color="auto" w:fill="FFFFFF"/>
              <w:rPr>
                <w:rFonts w:asciiTheme="minorHAnsi" w:hAnsiTheme="minorHAnsi" w:cstheme="minorHAnsi"/>
                <w:sz w:val="20"/>
                <w:szCs w:val="20"/>
                <w:lang w:val="mk-MK"/>
              </w:rPr>
            </w:pPr>
          </w:p>
          <w:p w14:paraId="52D5B2FC" w14:textId="0C5708B8"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56 </w:t>
            </w:r>
          </w:p>
          <w:p w14:paraId="6B403D88" w14:textId="14ED2DAF"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6</w:t>
            </w:r>
          </w:p>
          <w:p w14:paraId="1A85739C" w14:textId="77777777" w:rsidR="00020AE7" w:rsidRPr="0085131A" w:rsidRDefault="00020AE7" w:rsidP="00020AE7">
            <w:pPr>
              <w:shd w:val="clear" w:color="auto" w:fill="FFFFFF"/>
              <w:rPr>
                <w:rFonts w:asciiTheme="minorHAnsi" w:hAnsiTheme="minorHAnsi" w:cstheme="minorHAnsi"/>
                <w:sz w:val="20"/>
                <w:szCs w:val="20"/>
                <w:lang w:val="mk-MK"/>
              </w:rPr>
            </w:pPr>
          </w:p>
          <w:p w14:paraId="0CB0DC0D" w14:textId="77777777" w:rsidR="00020AE7" w:rsidRPr="0085131A" w:rsidRDefault="00020AE7" w:rsidP="00020AE7">
            <w:pPr>
              <w:shd w:val="clear" w:color="auto" w:fill="FFFFFF"/>
              <w:rPr>
                <w:rFonts w:asciiTheme="minorHAnsi" w:hAnsiTheme="minorHAnsi" w:cstheme="minorHAnsi"/>
                <w:sz w:val="20"/>
                <w:szCs w:val="20"/>
                <w:lang w:val="mk-MK"/>
              </w:rPr>
            </w:pPr>
          </w:p>
          <w:p w14:paraId="77F690EC" w14:textId="77777777" w:rsidR="00020AE7" w:rsidRPr="0085131A" w:rsidRDefault="00020AE7" w:rsidP="00020AE7">
            <w:pPr>
              <w:shd w:val="clear" w:color="auto" w:fill="FFFFFF"/>
              <w:rPr>
                <w:rFonts w:asciiTheme="minorHAnsi" w:hAnsiTheme="minorHAnsi" w:cstheme="minorHAnsi"/>
                <w:sz w:val="20"/>
                <w:szCs w:val="20"/>
                <w:lang w:val="mk-MK"/>
              </w:rPr>
            </w:pPr>
          </w:p>
          <w:p w14:paraId="4922A266" w14:textId="77777777" w:rsidR="00020AE7" w:rsidRPr="0085131A" w:rsidRDefault="00020AE7" w:rsidP="00020AE7">
            <w:pPr>
              <w:shd w:val="clear" w:color="auto" w:fill="FFFFFF"/>
              <w:rPr>
                <w:rFonts w:asciiTheme="minorHAnsi" w:hAnsiTheme="minorHAnsi" w:cstheme="minorHAnsi"/>
                <w:sz w:val="20"/>
                <w:szCs w:val="20"/>
                <w:lang w:val="mk-MK"/>
              </w:rPr>
            </w:pPr>
          </w:p>
          <w:p w14:paraId="50BCF5DA" w14:textId="77777777" w:rsidR="00020AE7" w:rsidRPr="0085131A" w:rsidRDefault="00020AE7" w:rsidP="00020AE7">
            <w:pPr>
              <w:shd w:val="clear" w:color="auto" w:fill="FFFFFF"/>
              <w:rPr>
                <w:rFonts w:asciiTheme="minorHAnsi" w:hAnsiTheme="minorHAnsi" w:cstheme="minorHAnsi"/>
                <w:sz w:val="20"/>
                <w:szCs w:val="20"/>
                <w:lang w:val="mk-MK"/>
              </w:rPr>
            </w:pPr>
          </w:p>
          <w:p w14:paraId="7C307B04" w14:textId="77777777" w:rsidR="00020AE7" w:rsidRPr="0085131A" w:rsidRDefault="00020AE7" w:rsidP="00020AE7">
            <w:pPr>
              <w:shd w:val="clear" w:color="auto" w:fill="FFFFFF"/>
              <w:rPr>
                <w:rFonts w:asciiTheme="minorHAnsi" w:hAnsiTheme="minorHAnsi" w:cstheme="minorHAnsi"/>
                <w:sz w:val="20"/>
                <w:szCs w:val="20"/>
                <w:lang w:val="mk-MK"/>
              </w:rPr>
            </w:pPr>
          </w:p>
          <w:p w14:paraId="6AEC4BF3" w14:textId="77777777" w:rsidR="00020AE7" w:rsidRPr="0085131A" w:rsidRDefault="00020AE7" w:rsidP="00020AE7">
            <w:pPr>
              <w:shd w:val="clear" w:color="auto" w:fill="FFFFFF"/>
              <w:rPr>
                <w:rFonts w:asciiTheme="minorHAnsi" w:hAnsiTheme="minorHAnsi" w:cstheme="minorHAnsi"/>
                <w:sz w:val="20"/>
                <w:szCs w:val="20"/>
                <w:lang w:val="mk-MK"/>
              </w:rPr>
            </w:pPr>
          </w:p>
          <w:p w14:paraId="062AA117" w14:textId="77777777" w:rsidR="00020AE7" w:rsidRPr="0085131A" w:rsidRDefault="00020AE7" w:rsidP="00020AE7">
            <w:pPr>
              <w:shd w:val="clear" w:color="auto" w:fill="FFFFFF"/>
              <w:rPr>
                <w:rFonts w:asciiTheme="minorHAnsi" w:hAnsiTheme="minorHAnsi" w:cstheme="minorHAnsi"/>
                <w:sz w:val="20"/>
                <w:szCs w:val="20"/>
                <w:lang w:val="mk-MK"/>
              </w:rPr>
            </w:pPr>
          </w:p>
          <w:p w14:paraId="2C72B3EB" w14:textId="77777777" w:rsidR="00020AE7" w:rsidRPr="0085131A" w:rsidRDefault="00020AE7" w:rsidP="00020AE7">
            <w:pPr>
              <w:shd w:val="clear" w:color="auto" w:fill="FFFFFF"/>
              <w:rPr>
                <w:rFonts w:asciiTheme="minorHAnsi" w:hAnsiTheme="minorHAnsi" w:cstheme="minorHAnsi"/>
                <w:sz w:val="20"/>
                <w:szCs w:val="20"/>
                <w:lang w:val="mk-MK"/>
              </w:rPr>
            </w:pPr>
          </w:p>
          <w:p w14:paraId="476CF990" w14:textId="77777777" w:rsidR="00020AE7" w:rsidRPr="0085131A" w:rsidRDefault="00020AE7" w:rsidP="00020AE7">
            <w:pPr>
              <w:shd w:val="clear" w:color="auto" w:fill="FFFFFF"/>
              <w:rPr>
                <w:rFonts w:asciiTheme="minorHAnsi" w:hAnsiTheme="minorHAnsi" w:cstheme="minorHAnsi"/>
                <w:sz w:val="20"/>
                <w:szCs w:val="20"/>
                <w:lang w:val="mk-MK"/>
              </w:rPr>
            </w:pPr>
          </w:p>
          <w:p w14:paraId="3AAEF62F" w14:textId="77777777" w:rsidR="00020AE7" w:rsidRPr="0085131A" w:rsidRDefault="00020AE7" w:rsidP="00020AE7">
            <w:pPr>
              <w:shd w:val="clear" w:color="auto" w:fill="FFFFFF"/>
              <w:rPr>
                <w:rFonts w:asciiTheme="minorHAnsi" w:hAnsiTheme="minorHAnsi" w:cstheme="minorHAnsi"/>
                <w:sz w:val="20"/>
                <w:szCs w:val="20"/>
                <w:lang w:val="mk-MK"/>
              </w:rPr>
            </w:pPr>
          </w:p>
          <w:p w14:paraId="65273FFD" w14:textId="77777777" w:rsidR="00020AE7" w:rsidRPr="0085131A" w:rsidRDefault="00020AE7" w:rsidP="00020AE7">
            <w:pPr>
              <w:shd w:val="clear" w:color="auto" w:fill="FFFFFF"/>
              <w:rPr>
                <w:rFonts w:asciiTheme="minorHAnsi" w:hAnsiTheme="minorHAnsi" w:cstheme="minorHAnsi"/>
                <w:sz w:val="20"/>
                <w:szCs w:val="20"/>
                <w:lang w:val="mk-MK"/>
              </w:rPr>
            </w:pPr>
          </w:p>
          <w:p w14:paraId="2DCEC1BA" w14:textId="77777777" w:rsidR="00020AE7" w:rsidRPr="0085131A" w:rsidRDefault="00020AE7" w:rsidP="00020AE7">
            <w:pPr>
              <w:shd w:val="clear" w:color="auto" w:fill="FFFFFF"/>
              <w:rPr>
                <w:rFonts w:asciiTheme="minorHAnsi" w:hAnsiTheme="minorHAnsi" w:cstheme="minorHAnsi"/>
                <w:sz w:val="20"/>
                <w:szCs w:val="20"/>
                <w:lang w:val="mk-MK"/>
              </w:rPr>
            </w:pPr>
          </w:p>
          <w:p w14:paraId="6FEAB6DD" w14:textId="77777777" w:rsidR="00020AE7" w:rsidRPr="0085131A" w:rsidRDefault="00020AE7" w:rsidP="00020AE7">
            <w:pPr>
              <w:shd w:val="clear" w:color="auto" w:fill="FFFFFF"/>
              <w:rPr>
                <w:rFonts w:asciiTheme="minorHAnsi" w:hAnsiTheme="minorHAnsi" w:cstheme="minorHAnsi"/>
                <w:sz w:val="20"/>
                <w:szCs w:val="20"/>
                <w:lang w:val="mk-MK"/>
              </w:rPr>
            </w:pPr>
          </w:p>
          <w:p w14:paraId="1A76224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7D63BA1A" w14:textId="77777777"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(5) The Energy Regulatory Commission shall adopt a rulebook on supervision, which shall prescribe in more detail the preparation and conduct of supervision.</w:t>
            </w:r>
          </w:p>
          <w:p w14:paraId="35536E28" w14:textId="5B33BEC8" w:rsidR="00020AE7" w:rsidRPr="0085131A" w:rsidRDefault="00D41E73"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Pr>
                <w:rFonts w:asciiTheme="minorHAnsi" w:hAnsiTheme="minorHAnsi" w:cstheme="minorHAnsi"/>
                <w:sz w:val="20"/>
                <w:szCs w:val="20"/>
                <w:lang w:val="mk-MK"/>
              </w:rPr>
              <w:t xml:space="preserve"> 56</w:t>
            </w:r>
          </w:p>
          <w:p w14:paraId="7B59E9BE" w14:textId="77777777" w:rsidR="00925813" w:rsidRPr="00E432D2" w:rsidRDefault="00925813" w:rsidP="0092581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(6)</w:t>
            </w:r>
            <w:r w:rsidRPr="00E432D2">
              <w:rPr>
                <w:rFonts w:ascii="StobiSerif Regular" w:eastAsia="Calibri" w:hAnsi="StobiSerif Regular" w:cs="Calibri"/>
                <w:sz w:val="22"/>
                <w:szCs w:val="22"/>
              </w:rPr>
              <w:tab/>
              <w:t xml:space="preserve">The participants referred to in paragraph (4) items 1, 2, 3, 4 and 5 of this Article shall be obliged to submit reports to the Energy Regulatory Commission, as well as to publish internal information regarding their capacities and operations on </w:t>
            </w:r>
            <w:r w:rsidRPr="00E432D2">
              <w:rPr>
                <w:rFonts w:ascii="StobiSerif Regular" w:eastAsia="Calibri" w:hAnsi="StobiSerif Regular" w:cs="Calibri"/>
                <w:sz w:val="22"/>
                <w:szCs w:val="22"/>
              </w:rPr>
              <w:lastRenderedPageBreak/>
              <w:t xml:space="preserve">the wholesale markets for energy products. </w:t>
            </w:r>
          </w:p>
          <w:p w14:paraId="46B7D8CE" w14:textId="7777777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p w14:paraId="16051ED8" w14:textId="77777777" w:rsidR="00020AE7" w:rsidRPr="0085131A" w:rsidRDefault="00020AE7" w:rsidP="00020AE7">
            <w:pPr>
              <w:shd w:val="clear" w:color="auto" w:fill="FFFFFF"/>
              <w:tabs>
                <w:tab w:val="num" w:pos="250"/>
              </w:tabs>
              <w:autoSpaceDE w:val="0"/>
              <w:autoSpaceDN w:val="0"/>
              <w:adjustRightInd w:val="0"/>
              <w:contextualSpacing/>
              <w:jc w:val="both"/>
              <w:rPr>
                <w:rFonts w:asciiTheme="minorHAnsi" w:hAnsiTheme="minorHAnsi" w:cstheme="minorHAnsi"/>
                <w:sz w:val="20"/>
                <w:szCs w:val="20"/>
                <w:lang w:val="mk-MK"/>
              </w:rPr>
            </w:pPr>
          </w:p>
        </w:tc>
        <w:tc>
          <w:tcPr>
            <w:tcW w:w="2168" w:type="dxa"/>
          </w:tcPr>
          <w:p w14:paraId="5D7D0D4C" w14:textId="715DFEDB"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p>
        </w:tc>
        <w:tc>
          <w:tcPr>
            <w:tcW w:w="1462" w:type="dxa"/>
          </w:tcPr>
          <w:p w14:paraId="7BF2C6B8" w14:textId="20E5D2B4"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50105404"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1D73F499" w14:textId="77777777" w:rsidR="00020AE7" w:rsidRPr="002A3F83" w:rsidRDefault="00020AE7" w:rsidP="00020AE7">
            <w:pPr>
              <w:jc w:val="both"/>
              <w:rPr>
                <w:rFonts w:ascii="StobiSerif Regular" w:hAnsi="StobiSerif Regular"/>
                <w:sz w:val="22"/>
                <w:szCs w:val="22"/>
              </w:rPr>
            </w:pPr>
          </w:p>
          <w:p w14:paraId="2BBE6D1E" w14:textId="75FB9858" w:rsidR="00020AE7" w:rsidRPr="0085131A" w:rsidRDefault="00020AE7" w:rsidP="00020AE7">
            <w:pPr>
              <w:rPr>
                <w:rFonts w:asciiTheme="minorHAnsi" w:hAnsiTheme="minorHAnsi" w:cstheme="minorHAnsi"/>
                <w:sz w:val="20"/>
                <w:szCs w:val="20"/>
                <w:lang w:val="mk-MK"/>
              </w:rPr>
            </w:pPr>
          </w:p>
        </w:tc>
        <w:tc>
          <w:tcPr>
            <w:tcW w:w="1144" w:type="dxa"/>
          </w:tcPr>
          <w:p w14:paraId="436CDD82" w14:textId="77777777" w:rsidR="00020AE7" w:rsidRPr="0085131A" w:rsidRDefault="00020AE7" w:rsidP="00020AE7">
            <w:pPr>
              <w:rPr>
                <w:rFonts w:asciiTheme="minorHAnsi" w:hAnsiTheme="minorHAnsi" w:cstheme="minorHAnsi"/>
                <w:sz w:val="20"/>
                <w:szCs w:val="20"/>
                <w:lang w:val="mk-MK"/>
              </w:rPr>
            </w:pPr>
          </w:p>
        </w:tc>
      </w:tr>
      <w:tr w:rsidR="00020AE7" w:rsidRPr="0085131A" w14:paraId="4C39344C" w14:textId="77777777" w:rsidTr="00E35401">
        <w:tc>
          <w:tcPr>
            <w:tcW w:w="1086" w:type="dxa"/>
          </w:tcPr>
          <w:p w14:paraId="739634C9" w14:textId="5A5697F4"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w:t>
            </w:r>
          </w:p>
        </w:tc>
        <w:tc>
          <w:tcPr>
            <w:tcW w:w="3344" w:type="dxa"/>
          </w:tcPr>
          <w:p w14:paraId="43B558EC"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A market participant may under its own responsibility exceptionally delay the public disclosure of </w:t>
            </w:r>
          </w:p>
          <w:p w14:paraId="1F213725"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inside information so as not to prejudice its legitimate interests provided that such omission is not likely </w:t>
            </w:r>
          </w:p>
          <w:p w14:paraId="584D3F03"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to mislead the public and provided that the market participant is able to ensure the confidentiality of </w:t>
            </w:r>
          </w:p>
          <w:p w14:paraId="26773540"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that information and does not make decisions relating to trading in wholesale energy products based </w:t>
            </w:r>
          </w:p>
          <w:p w14:paraId="4642A5F3"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upon that information. In such a situation the market participant </w:t>
            </w:r>
            <w:r w:rsidRPr="004339FA">
              <w:rPr>
                <w:rFonts w:asciiTheme="minorHAnsi" w:hAnsiTheme="minorHAnsi" w:cstheme="minorHAnsi"/>
                <w:sz w:val="20"/>
                <w:szCs w:val="20"/>
                <w:lang w:val="mk-MK"/>
              </w:rPr>
              <w:lastRenderedPageBreak/>
              <w:t>shall without delay provide that infor</w:t>
            </w:r>
          </w:p>
          <w:p w14:paraId="05E542FB"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mation, together with a justification for the delay of the public disclosure, to &lt;…&gt; the relevant national </w:t>
            </w:r>
          </w:p>
          <w:p w14:paraId="52058F85" w14:textId="474759A5"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regulatory authority &lt;…&gt;.</w:t>
            </w:r>
          </w:p>
        </w:tc>
        <w:tc>
          <w:tcPr>
            <w:tcW w:w="1393" w:type="dxa"/>
          </w:tcPr>
          <w:p w14:paraId="3A5FBBFB" w14:textId="0F017B0D"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05BB5DC9" w14:textId="63511FFD"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55</w:t>
            </w:r>
          </w:p>
          <w:p w14:paraId="00099415" w14:textId="59C44922"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 </w:t>
            </w:r>
          </w:p>
          <w:p w14:paraId="0A82959E" w14:textId="77777777" w:rsidR="00020AE7" w:rsidRPr="0085131A" w:rsidRDefault="00020AE7" w:rsidP="00020AE7">
            <w:pPr>
              <w:shd w:val="clear" w:color="auto" w:fill="FFFFFF"/>
              <w:rPr>
                <w:rFonts w:asciiTheme="minorHAnsi" w:hAnsiTheme="minorHAnsi" w:cstheme="minorHAnsi"/>
                <w:sz w:val="20"/>
                <w:szCs w:val="20"/>
                <w:lang w:val="mk-MK"/>
              </w:rPr>
            </w:pPr>
          </w:p>
          <w:p w14:paraId="4EB2736A" w14:textId="77777777" w:rsidR="00020AE7" w:rsidRPr="0085131A" w:rsidRDefault="00020AE7" w:rsidP="00020AE7">
            <w:pPr>
              <w:shd w:val="clear" w:color="auto" w:fill="FFFFFF"/>
              <w:rPr>
                <w:rFonts w:asciiTheme="minorHAnsi" w:hAnsiTheme="minorHAnsi" w:cstheme="minorHAnsi"/>
                <w:sz w:val="20"/>
                <w:szCs w:val="20"/>
                <w:lang w:val="mk-MK"/>
              </w:rPr>
            </w:pPr>
          </w:p>
          <w:p w14:paraId="2F0286AA" w14:textId="77777777" w:rsidR="00020AE7" w:rsidRPr="0085131A" w:rsidRDefault="00020AE7" w:rsidP="00020AE7">
            <w:pPr>
              <w:shd w:val="clear" w:color="auto" w:fill="FFFFFF"/>
              <w:rPr>
                <w:rFonts w:asciiTheme="minorHAnsi" w:hAnsiTheme="minorHAnsi" w:cstheme="minorHAnsi"/>
                <w:sz w:val="20"/>
                <w:szCs w:val="20"/>
                <w:lang w:val="mk-MK"/>
              </w:rPr>
            </w:pPr>
          </w:p>
          <w:p w14:paraId="0EF4F144" w14:textId="77777777" w:rsidR="00020AE7" w:rsidRPr="0085131A" w:rsidRDefault="00020AE7" w:rsidP="00020AE7">
            <w:pPr>
              <w:shd w:val="clear" w:color="auto" w:fill="FFFFFF"/>
              <w:rPr>
                <w:rFonts w:asciiTheme="minorHAnsi" w:hAnsiTheme="minorHAnsi" w:cstheme="minorHAnsi"/>
                <w:sz w:val="20"/>
                <w:szCs w:val="20"/>
                <w:lang w:val="mk-MK"/>
              </w:rPr>
            </w:pPr>
          </w:p>
          <w:p w14:paraId="65D87872" w14:textId="77777777" w:rsidR="00020AE7" w:rsidRPr="0085131A" w:rsidRDefault="00020AE7" w:rsidP="00020AE7">
            <w:pPr>
              <w:shd w:val="clear" w:color="auto" w:fill="FFFFFF"/>
              <w:rPr>
                <w:rFonts w:asciiTheme="minorHAnsi" w:hAnsiTheme="minorHAnsi" w:cstheme="minorHAnsi"/>
                <w:sz w:val="20"/>
                <w:szCs w:val="20"/>
                <w:lang w:val="mk-MK"/>
              </w:rPr>
            </w:pPr>
          </w:p>
          <w:p w14:paraId="3C9196D7" w14:textId="77777777" w:rsidR="00020AE7" w:rsidRPr="0085131A" w:rsidRDefault="00020AE7" w:rsidP="00020AE7">
            <w:pPr>
              <w:shd w:val="clear" w:color="auto" w:fill="FFFFFF"/>
              <w:rPr>
                <w:rFonts w:asciiTheme="minorHAnsi" w:hAnsiTheme="minorHAnsi" w:cstheme="minorHAnsi"/>
                <w:sz w:val="20"/>
                <w:szCs w:val="20"/>
                <w:lang w:val="mk-MK"/>
              </w:rPr>
            </w:pPr>
          </w:p>
          <w:p w14:paraId="38547F63" w14:textId="77777777" w:rsidR="00020AE7" w:rsidRPr="0085131A" w:rsidRDefault="00020AE7" w:rsidP="00020AE7">
            <w:pPr>
              <w:shd w:val="clear" w:color="auto" w:fill="FFFFFF"/>
              <w:rPr>
                <w:rFonts w:asciiTheme="minorHAnsi" w:hAnsiTheme="minorHAnsi" w:cstheme="minorHAnsi"/>
                <w:sz w:val="20"/>
                <w:szCs w:val="20"/>
                <w:lang w:val="mk-MK"/>
              </w:rPr>
            </w:pPr>
          </w:p>
          <w:p w14:paraId="1CA7C52B" w14:textId="77777777" w:rsidR="00020AE7" w:rsidRPr="0085131A" w:rsidRDefault="00020AE7" w:rsidP="00020AE7">
            <w:pPr>
              <w:shd w:val="clear" w:color="auto" w:fill="FFFFFF"/>
              <w:rPr>
                <w:rFonts w:asciiTheme="minorHAnsi" w:hAnsiTheme="minorHAnsi" w:cstheme="minorHAnsi"/>
                <w:sz w:val="20"/>
                <w:szCs w:val="20"/>
                <w:lang w:val="mk-MK"/>
              </w:rPr>
            </w:pPr>
          </w:p>
          <w:p w14:paraId="6B43D20B" w14:textId="0600FB57"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 </w:t>
            </w:r>
          </w:p>
          <w:p w14:paraId="23DDDE84" w14:textId="79DD1E0F"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2892" w:type="dxa"/>
          </w:tcPr>
          <w:p w14:paraId="65770E61" w14:textId="77777777" w:rsidR="00925813" w:rsidRDefault="00925813" w:rsidP="00020AE7">
            <w:pPr>
              <w:pStyle w:val="Body"/>
              <w:jc w:val="both"/>
              <w:rPr>
                <w:rFonts w:asciiTheme="minorHAnsi" w:hAnsiTheme="minorHAnsi" w:cstheme="minorHAnsi"/>
                <w:noProof/>
                <w:color w:val="auto"/>
                <w:sz w:val="20"/>
                <w:szCs w:val="20"/>
              </w:rPr>
            </w:pPr>
            <w:r w:rsidRPr="00E432D2">
              <w:rPr>
                <w:rFonts w:ascii="StobiSerif Regular" w:eastAsia="Calibri" w:hAnsi="StobiSerif Regular" w:cs="Calibri"/>
                <w:lang w:val="en-GB"/>
              </w:rPr>
              <w:t>(</w:t>
            </w:r>
            <w:proofErr w:type="gramStart"/>
            <w:r w:rsidRPr="00E432D2">
              <w:rPr>
                <w:rFonts w:ascii="StobiSerif Regular" w:eastAsia="Calibri" w:hAnsi="StobiSerif Regular" w:cs="Calibri"/>
                <w:lang w:val="en-GB"/>
              </w:rPr>
              <w:t>3)The</w:t>
            </w:r>
            <w:proofErr w:type="gramEnd"/>
            <w:r w:rsidRPr="00E432D2">
              <w:rPr>
                <w:rFonts w:ascii="StobiSerif Regular" w:eastAsia="Calibri" w:hAnsi="StobiSerif Regular" w:cs="Calibri"/>
                <w:lang w:val="en-GB"/>
              </w:rPr>
              <w:t xml:space="preserve"> Energy Regulatory Commission shall adopt a rulebook on the manner and procedure for monitoring the operation of energy markets</w:t>
            </w:r>
            <w:r w:rsidRPr="0085131A">
              <w:rPr>
                <w:rFonts w:asciiTheme="minorHAnsi" w:hAnsiTheme="minorHAnsi" w:cstheme="minorHAnsi"/>
                <w:noProof/>
                <w:color w:val="auto"/>
                <w:sz w:val="20"/>
                <w:szCs w:val="20"/>
                <w:lang w:val="mk-MK"/>
              </w:rPr>
              <w:t xml:space="preserve"> </w:t>
            </w:r>
          </w:p>
          <w:p w14:paraId="09DD5F67" w14:textId="77777777" w:rsidR="00925813" w:rsidRDefault="00925813" w:rsidP="00020AE7">
            <w:pPr>
              <w:pStyle w:val="Body"/>
              <w:jc w:val="both"/>
              <w:rPr>
                <w:rFonts w:asciiTheme="minorHAnsi" w:hAnsiTheme="minorHAnsi" w:cstheme="minorHAnsi"/>
                <w:noProof/>
                <w:color w:val="auto"/>
                <w:sz w:val="20"/>
                <w:szCs w:val="20"/>
              </w:rPr>
            </w:pPr>
          </w:p>
          <w:p w14:paraId="2BC7E7FD" w14:textId="77777777"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2F203EA3" w14:textId="77777777" w:rsidR="00020AE7" w:rsidRPr="0085131A" w:rsidRDefault="00020AE7" w:rsidP="00020AE7">
            <w:pPr>
              <w:shd w:val="clear" w:color="auto" w:fill="FFFFFF"/>
              <w:rPr>
                <w:rFonts w:asciiTheme="minorHAnsi" w:hAnsiTheme="minorHAnsi" w:cstheme="minorHAnsi"/>
                <w:sz w:val="20"/>
                <w:szCs w:val="20"/>
                <w:lang w:val="mk-MK" w:eastAsia="mk-MK"/>
              </w:rPr>
            </w:pPr>
          </w:p>
          <w:p w14:paraId="030FB275" w14:textId="7777777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tc>
        <w:tc>
          <w:tcPr>
            <w:tcW w:w="2168" w:type="dxa"/>
          </w:tcPr>
          <w:p w14:paraId="0C3DF1AC" w14:textId="30866CD5"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r w:rsidRPr="0085131A">
              <w:rPr>
                <w:rFonts w:asciiTheme="minorHAnsi" w:hAnsiTheme="minorHAnsi" w:cstheme="minorHAnsi"/>
                <w:sz w:val="20"/>
                <w:szCs w:val="20"/>
                <w:lang w:val="mk-MK"/>
              </w:rPr>
              <w:t xml:space="preserve"> </w:t>
            </w:r>
          </w:p>
        </w:tc>
        <w:tc>
          <w:tcPr>
            <w:tcW w:w="1462" w:type="dxa"/>
          </w:tcPr>
          <w:p w14:paraId="55660BE2" w14:textId="7E61AF9C"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4A3015A7"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31BB7B97" w14:textId="77777777" w:rsidR="00020AE7" w:rsidRPr="002A3F83" w:rsidRDefault="00020AE7" w:rsidP="00020AE7">
            <w:pPr>
              <w:jc w:val="both"/>
              <w:rPr>
                <w:rFonts w:ascii="StobiSerif Regular" w:hAnsi="StobiSerif Regular"/>
                <w:sz w:val="22"/>
                <w:szCs w:val="22"/>
              </w:rPr>
            </w:pPr>
          </w:p>
          <w:p w14:paraId="46E2CD6B" w14:textId="28150A12" w:rsidR="00020AE7" w:rsidRPr="0085131A" w:rsidRDefault="00020AE7" w:rsidP="00020AE7">
            <w:pPr>
              <w:rPr>
                <w:rFonts w:asciiTheme="minorHAnsi" w:hAnsiTheme="minorHAnsi" w:cstheme="minorHAnsi"/>
                <w:sz w:val="20"/>
                <w:szCs w:val="20"/>
                <w:lang w:val="mk-MK"/>
              </w:rPr>
            </w:pPr>
          </w:p>
        </w:tc>
        <w:tc>
          <w:tcPr>
            <w:tcW w:w="1144" w:type="dxa"/>
          </w:tcPr>
          <w:p w14:paraId="05EF666E" w14:textId="77777777" w:rsidR="00020AE7" w:rsidRPr="0085131A" w:rsidRDefault="00020AE7" w:rsidP="00020AE7">
            <w:pPr>
              <w:rPr>
                <w:rFonts w:asciiTheme="minorHAnsi" w:hAnsiTheme="minorHAnsi" w:cstheme="minorHAnsi"/>
                <w:sz w:val="20"/>
                <w:szCs w:val="20"/>
                <w:lang w:val="mk-MK"/>
              </w:rPr>
            </w:pPr>
          </w:p>
        </w:tc>
      </w:tr>
      <w:tr w:rsidR="00020AE7" w:rsidRPr="0085131A" w14:paraId="5C1615FE" w14:textId="77777777" w:rsidTr="00E35401">
        <w:tc>
          <w:tcPr>
            <w:tcW w:w="1086" w:type="dxa"/>
          </w:tcPr>
          <w:p w14:paraId="49981323" w14:textId="0347E3EF"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w:t>
            </w:r>
          </w:p>
        </w:tc>
        <w:tc>
          <w:tcPr>
            <w:tcW w:w="3344" w:type="dxa"/>
          </w:tcPr>
          <w:p w14:paraId="6A230326" w14:textId="148F929A"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0"/>
              <w:contextualSpacing/>
              <w:jc w:val="both"/>
              <w:rPr>
                <w:rFonts w:asciiTheme="minorHAnsi" w:hAnsiTheme="minorHAnsi" w:cstheme="minorHAnsi"/>
                <w:sz w:val="20"/>
                <w:szCs w:val="20"/>
                <w:lang w:val="mk-MK"/>
              </w:rPr>
            </w:pPr>
            <w:r w:rsidRPr="00850BA6">
              <w:rPr>
                <w:rFonts w:asciiTheme="minorHAnsi" w:hAnsiTheme="minorHAnsi" w:cstheme="minorHAnsi"/>
                <w:sz w:val="20"/>
                <w:szCs w:val="20"/>
              </w:rPr>
              <w:t>3. Whenever a market participant or a person employed by, or acting on behalf of, a market participant discloses inside information in relation to a wholesale energy product in the normal exercise of his employment, profession or duties as referred to in point (b) of Article 3(1), that market participant or person shall ensure simultaneous, complete and effective public disclosure of that information. In the event of a non- intentional disclosure the market participant shall ensure complete and effective public disclosure of the information as soon as possible following the non-intentional disclosure. This paragraph shall not apply if the person receiving the information has a duty of confidentiality, regardless of whether such duty derives from law, regulation, articles of association or a contract.</w:t>
            </w:r>
          </w:p>
        </w:tc>
        <w:tc>
          <w:tcPr>
            <w:tcW w:w="1393" w:type="dxa"/>
          </w:tcPr>
          <w:p w14:paraId="5C3CB60C" w14:textId="41C10EAA"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2020E41F" w14:textId="65E65745"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w:t>
            </w:r>
          </w:p>
          <w:p w14:paraId="28DC331C" w14:textId="30CEBC5E"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2892" w:type="dxa"/>
          </w:tcPr>
          <w:p w14:paraId="5EBE1A61" w14:textId="77777777"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271F5EFA" w14:textId="7777777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tc>
        <w:tc>
          <w:tcPr>
            <w:tcW w:w="2168" w:type="dxa"/>
          </w:tcPr>
          <w:p w14:paraId="798B6486" w14:textId="77777777"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t xml:space="preserve">Делумно  усогласен </w:t>
            </w:r>
          </w:p>
        </w:tc>
        <w:tc>
          <w:tcPr>
            <w:tcW w:w="1462" w:type="dxa"/>
          </w:tcPr>
          <w:p w14:paraId="51766306" w14:textId="3321894A"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7189B70D"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4B4065D5" w14:textId="77777777" w:rsidR="00020AE7" w:rsidRPr="002A3F83" w:rsidRDefault="00020AE7" w:rsidP="00020AE7">
            <w:pPr>
              <w:jc w:val="both"/>
              <w:rPr>
                <w:rFonts w:ascii="StobiSerif Regular" w:hAnsi="StobiSerif Regular"/>
                <w:sz w:val="22"/>
                <w:szCs w:val="22"/>
              </w:rPr>
            </w:pPr>
          </w:p>
          <w:p w14:paraId="45C1C3E8" w14:textId="75F92191" w:rsidR="00020AE7" w:rsidRPr="0085131A" w:rsidRDefault="00020AE7" w:rsidP="00020AE7">
            <w:pPr>
              <w:rPr>
                <w:rFonts w:asciiTheme="minorHAnsi" w:hAnsiTheme="minorHAnsi" w:cstheme="minorHAnsi"/>
                <w:sz w:val="20"/>
                <w:szCs w:val="20"/>
                <w:lang w:val="mk-MK"/>
              </w:rPr>
            </w:pPr>
          </w:p>
        </w:tc>
        <w:tc>
          <w:tcPr>
            <w:tcW w:w="1144" w:type="dxa"/>
          </w:tcPr>
          <w:p w14:paraId="3585763F" w14:textId="77777777" w:rsidR="00020AE7" w:rsidRPr="0085131A" w:rsidRDefault="00020AE7" w:rsidP="00020AE7">
            <w:pPr>
              <w:rPr>
                <w:rFonts w:asciiTheme="minorHAnsi" w:hAnsiTheme="minorHAnsi" w:cstheme="minorHAnsi"/>
                <w:sz w:val="20"/>
                <w:szCs w:val="20"/>
                <w:lang w:val="mk-MK"/>
              </w:rPr>
            </w:pPr>
          </w:p>
        </w:tc>
      </w:tr>
      <w:tr w:rsidR="00020AE7" w:rsidRPr="0085131A" w14:paraId="3B0B86C7" w14:textId="77777777" w:rsidTr="00E35401">
        <w:tc>
          <w:tcPr>
            <w:tcW w:w="1086" w:type="dxa"/>
          </w:tcPr>
          <w:p w14:paraId="56569993" w14:textId="2693D8A0"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w:t>
            </w:r>
          </w:p>
        </w:tc>
        <w:tc>
          <w:tcPr>
            <w:tcW w:w="3344" w:type="dxa"/>
          </w:tcPr>
          <w:p w14:paraId="0335048C" w14:textId="24EB166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850BA6">
              <w:rPr>
                <w:rFonts w:asciiTheme="minorHAnsi" w:hAnsiTheme="minorHAnsi" w:cstheme="minorHAnsi"/>
                <w:sz w:val="20"/>
                <w:szCs w:val="20"/>
              </w:rPr>
              <w:t xml:space="preserve">4. The publication of inside information, including in aggregated form, in accordance with Regulation (EC) No 714/2009 or (EC) No 715/2009, or guidelines and network codes adopted pursuant to those Regulations constitutes simultaneous, complete and effective public disclosure. </w:t>
            </w:r>
          </w:p>
        </w:tc>
        <w:tc>
          <w:tcPr>
            <w:tcW w:w="1393" w:type="dxa"/>
          </w:tcPr>
          <w:p w14:paraId="23FC124D" w14:textId="5215890B"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1856EA98" w14:textId="3C7A4AB1"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w:t>
            </w:r>
          </w:p>
          <w:p w14:paraId="597292CC" w14:textId="77777777" w:rsidR="00020AE7" w:rsidRPr="0085131A" w:rsidRDefault="00020AE7" w:rsidP="00020AE7">
            <w:pPr>
              <w:shd w:val="clear" w:color="auto" w:fill="FFFFFF"/>
              <w:rPr>
                <w:rFonts w:asciiTheme="minorHAnsi" w:hAnsiTheme="minorHAnsi" w:cstheme="minorHAnsi"/>
                <w:sz w:val="20"/>
                <w:szCs w:val="20"/>
                <w:lang w:val="mk-MK"/>
              </w:rPr>
            </w:pPr>
          </w:p>
          <w:p w14:paraId="1B768430" w14:textId="0304875C"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2892" w:type="dxa"/>
          </w:tcPr>
          <w:p w14:paraId="4CC3E5B5" w14:textId="77777777"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727B26E4" w14:textId="7777777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tc>
        <w:tc>
          <w:tcPr>
            <w:tcW w:w="2168" w:type="dxa"/>
          </w:tcPr>
          <w:p w14:paraId="798FE7DE" w14:textId="062EE8F3"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r w:rsidRPr="0085131A">
              <w:rPr>
                <w:rFonts w:asciiTheme="minorHAnsi" w:hAnsiTheme="minorHAnsi" w:cstheme="minorHAnsi"/>
                <w:sz w:val="20"/>
                <w:szCs w:val="20"/>
                <w:lang w:val="mk-MK"/>
              </w:rPr>
              <w:t xml:space="preserve"> </w:t>
            </w:r>
          </w:p>
        </w:tc>
        <w:tc>
          <w:tcPr>
            <w:tcW w:w="1462" w:type="dxa"/>
          </w:tcPr>
          <w:p w14:paraId="62BB0302" w14:textId="08AFAA69"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445E9446"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7B6B0E4E" w14:textId="77777777" w:rsidR="00020AE7" w:rsidRPr="002A3F83" w:rsidRDefault="00020AE7" w:rsidP="00020AE7">
            <w:pPr>
              <w:jc w:val="both"/>
              <w:rPr>
                <w:rFonts w:ascii="StobiSerif Regular" w:hAnsi="StobiSerif Regular"/>
                <w:sz w:val="22"/>
                <w:szCs w:val="22"/>
              </w:rPr>
            </w:pPr>
          </w:p>
          <w:p w14:paraId="3B6F4DFA" w14:textId="273C037D" w:rsidR="00020AE7" w:rsidRPr="0085131A" w:rsidRDefault="00020AE7" w:rsidP="00020AE7">
            <w:pPr>
              <w:rPr>
                <w:rFonts w:asciiTheme="minorHAnsi" w:hAnsiTheme="minorHAnsi" w:cstheme="minorHAnsi"/>
                <w:sz w:val="20"/>
                <w:szCs w:val="20"/>
                <w:lang w:val="mk-MK"/>
              </w:rPr>
            </w:pPr>
          </w:p>
        </w:tc>
        <w:tc>
          <w:tcPr>
            <w:tcW w:w="1144" w:type="dxa"/>
          </w:tcPr>
          <w:p w14:paraId="380F3907" w14:textId="77777777" w:rsidR="00020AE7" w:rsidRPr="0085131A" w:rsidRDefault="00020AE7" w:rsidP="00020AE7">
            <w:pPr>
              <w:rPr>
                <w:rFonts w:asciiTheme="minorHAnsi" w:hAnsiTheme="minorHAnsi" w:cstheme="minorHAnsi"/>
                <w:sz w:val="20"/>
                <w:szCs w:val="20"/>
                <w:lang w:val="mk-MK"/>
              </w:rPr>
            </w:pPr>
          </w:p>
        </w:tc>
      </w:tr>
      <w:tr w:rsidR="00020AE7" w:rsidRPr="0085131A" w14:paraId="2C4499DA" w14:textId="77777777" w:rsidTr="00E35401">
        <w:tc>
          <w:tcPr>
            <w:tcW w:w="1086" w:type="dxa"/>
          </w:tcPr>
          <w:p w14:paraId="443E53D7" w14:textId="533B3F89"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3344" w:type="dxa"/>
          </w:tcPr>
          <w:p w14:paraId="2D97ACC1" w14:textId="4394D485"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850BA6">
              <w:rPr>
                <w:rFonts w:asciiTheme="minorHAnsi" w:hAnsiTheme="minorHAnsi" w:cstheme="minorHAnsi"/>
                <w:sz w:val="20"/>
                <w:szCs w:val="20"/>
              </w:rPr>
              <w:t xml:space="preserve">5. Where an exemption from the obligation to publish certain data has been granted to a transmission system operator, in accordance with Regulation (EC) No 714/2009 or (EC) No 715/2009, that operator is thereby also exempted from the obligation set out in paragraph 1 of this Article in respect of that data. </w:t>
            </w:r>
          </w:p>
        </w:tc>
        <w:tc>
          <w:tcPr>
            <w:tcW w:w="1393" w:type="dxa"/>
          </w:tcPr>
          <w:p w14:paraId="2ECB3D3C" w14:textId="5CDE9716"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45F8E776" w14:textId="7C4428AD"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55</w:t>
            </w:r>
          </w:p>
          <w:p w14:paraId="78D46A56" w14:textId="77777777" w:rsidR="00020AE7" w:rsidRPr="0085131A" w:rsidRDefault="00020AE7" w:rsidP="00020AE7">
            <w:pPr>
              <w:shd w:val="clear" w:color="auto" w:fill="FFFFFF"/>
              <w:rPr>
                <w:rFonts w:asciiTheme="minorHAnsi" w:hAnsiTheme="minorHAnsi" w:cstheme="minorHAnsi"/>
                <w:sz w:val="20"/>
                <w:szCs w:val="20"/>
                <w:lang w:val="mk-MK"/>
              </w:rPr>
            </w:pPr>
          </w:p>
          <w:p w14:paraId="08006898" w14:textId="04FF2BD6"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w:t>
            </w:r>
          </w:p>
        </w:tc>
        <w:tc>
          <w:tcPr>
            <w:tcW w:w="2892" w:type="dxa"/>
          </w:tcPr>
          <w:p w14:paraId="7AED7F0D" w14:textId="77777777" w:rsidR="00925813" w:rsidRPr="00E432D2" w:rsidRDefault="00925813" w:rsidP="00925813">
            <w:pPr>
              <w:spacing w:line="280" w:lineRule="auto"/>
              <w:ind w:firstLine="426"/>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(3)</w:t>
            </w:r>
            <w:r w:rsidRPr="00E432D2">
              <w:rPr>
                <w:rFonts w:ascii="StobiSerif Regular" w:eastAsia="Calibri" w:hAnsi="StobiSerif Regular" w:cs="Calibri"/>
                <w:sz w:val="22"/>
                <w:szCs w:val="22"/>
              </w:rPr>
              <w:tab/>
              <w:t xml:space="preserve">The Energy Regulatory Commission shall adopt a rulebook on the manner and procedure for monitoring the operation of energy markets.  </w:t>
            </w:r>
          </w:p>
          <w:p w14:paraId="6AA79CA8" w14:textId="7777777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tc>
        <w:tc>
          <w:tcPr>
            <w:tcW w:w="2168" w:type="dxa"/>
          </w:tcPr>
          <w:p w14:paraId="3B31D93C" w14:textId="592C5D24"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r w:rsidRPr="0085131A">
              <w:rPr>
                <w:rFonts w:asciiTheme="minorHAnsi" w:hAnsiTheme="minorHAnsi" w:cstheme="minorHAnsi"/>
                <w:sz w:val="20"/>
                <w:szCs w:val="20"/>
                <w:lang w:val="mk-MK"/>
              </w:rPr>
              <w:t xml:space="preserve"> </w:t>
            </w:r>
          </w:p>
        </w:tc>
        <w:tc>
          <w:tcPr>
            <w:tcW w:w="1462" w:type="dxa"/>
          </w:tcPr>
          <w:p w14:paraId="5D1D68FB" w14:textId="21D3BC00"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22434B9A"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0AB82658" w14:textId="77777777" w:rsidR="00020AE7" w:rsidRPr="002A3F83" w:rsidRDefault="00020AE7" w:rsidP="00020AE7">
            <w:pPr>
              <w:jc w:val="both"/>
              <w:rPr>
                <w:rFonts w:ascii="StobiSerif Regular" w:hAnsi="StobiSerif Regular"/>
                <w:sz w:val="22"/>
                <w:szCs w:val="22"/>
              </w:rPr>
            </w:pPr>
          </w:p>
          <w:p w14:paraId="4C5159C6" w14:textId="4577DC18" w:rsidR="00020AE7" w:rsidRPr="0085131A" w:rsidRDefault="00020AE7" w:rsidP="00020AE7">
            <w:pPr>
              <w:rPr>
                <w:rFonts w:asciiTheme="minorHAnsi" w:hAnsiTheme="minorHAnsi" w:cstheme="minorHAnsi"/>
                <w:sz w:val="20"/>
                <w:szCs w:val="20"/>
                <w:lang w:val="mk-MK"/>
              </w:rPr>
            </w:pPr>
          </w:p>
        </w:tc>
        <w:tc>
          <w:tcPr>
            <w:tcW w:w="1144" w:type="dxa"/>
          </w:tcPr>
          <w:p w14:paraId="67EDE3AF" w14:textId="77777777" w:rsidR="00020AE7" w:rsidRPr="0085131A" w:rsidRDefault="00020AE7" w:rsidP="00020AE7">
            <w:pPr>
              <w:rPr>
                <w:rFonts w:asciiTheme="minorHAnsi" w:hAnsiTheme="minorHAnsi" w:cstheme="minorHAnsi"/>
                <w:sz w:val="20"/>
                <w:szCs w:val="20"/>
                <w:lang w:val="mk-MK"/>
              </w:rPr>
            </w:pPr>
          </w:p>
        </w:tc>
      </w:tr>
      <w:tr w:rsidR="00020AE7" w:rsidRPr="0085131A" w14:paraId="47F21708" w14:textId="77777777" w:rsidTr="00E35401">
        <w:tc>
          <w:tcPr>
            <w:tcW w:w="1086" w:type="dxa"/>
          </w:tcPr>
          <w:p w14:paraId="5ECEFB89" w14:textId="037DAC38"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(6)</w:t>
            </w:r>
          </w:p>
        </w:tc>
        <w:tc>
          <w:tcPr>
            <w:tcW w:w="3344" w:type="dxa"/>
          </w:tcPr>
          <w:p w14:paraId="4594B194" w14:textId="27880E4A"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850BA6">
              <w:rPr>
                <w:rFonts w:asciiTheme="minorHAnsi" w:hAnsiTheme="minorHAnsi" w:cstheme="minorHAnsi"/>
                <w:sz w:val="20"/>
                <w:szCs w:val="20"/>
              </w:rPr>
              <w:t xml:space="preserve">6. Paragraphs 1 and 2 are without prejudice to the </w:t>
            </w:r>
            <w:proofErr w:type="spellStart"/>
            <w:r w:rsidRPr="00850BA6">
              <w:rPr>
                <w:rFonts w:asciiTheme="minorHAnsi" w:hAnsiTheme="minorHAnsi" w:cstheme="minorHAnsi"/>
                <w:sz w:val="20"/>
                <w:szCs w:val="20"/>
              </w:rPr>
              <w:t>obli</w:t>
            </w:r>
            <w:proofErr w:type="spellEnd"/>
            <w:r w:rsidRPr="00850BA6">
              <w:rPr>
                <w:rFonts w:asciiTheme="minorHAnsi" w:hAnsiTheme="minorHAnsi" w:cstheme="minorHAnsi"/>
                <w:sz w:val="20"/>
                <w:szCs w:val="20"/>
              </w:rPr>
              <w:t xml:space="preserve"> </w:t>
            </w:r>
            <w:proofErr w:type="spellStart"/>
            <w:r w:rsidRPr="00850BA6">
              <w:rPr>
                <w:rFonts w:asciiTheme="minorHAnsi" w:hAnsiTheme="minorHAnsi" w:cstheme="minorHAnsi"/>
                <w:sz w:val="20"/>
                <w:szCs w:val="20"/>
              </w:rPr>
              <w:t>gations</w:t>
            </w:r>
            <w:proofErr w:type="spellEnd"/>
            <w:r w:rsidRPr="00850BA6">
              <w:rPr>
                <w:rFonts w:asciiTheme="minorHAnsi" w:hAnsiTheme="minorHAnsi" w:cstheme="minorHAnsi"/>
                <w:sz w:val="20"/>
                <w:szCs w:val="20"/>
              </w:rPr>
              <w:t xml:space="preserve"> of market participants under Directives 2009/72/EC and </w:t>
            </w:r>
            <w:r w:rsidRPr="00850BA6">
              <w:rPr>
                <w:rFonts w:asciiTheme="minorHAnsi" w:hAnsiTheme="minorHAnsi" w:cstheme="minorHAnsi"/>
                <w:sz w:val="20"/>
                <w:szCs w:val="20"/>
              </w:rPr>
              <w:lastRenderedPageBreak/>
              <w:t xml:space="preserve">2009/73/EC, and Regulations (EC) No 714/2009 and (EC) No 715/2009, including guidelines and network codes adopted pursuant to those Directives and Regulations, </w:t>
            </w:r>
            <w:proofErr w:type="gramStart"/>
            <w:r w:rsidRPr="00850BA6">
              <w:rPr>
                <w:rFonts w:asciiTheme="minorHAnsi" w:hAnsiTheme="minorHAnsi" w:cstheme="minorHAnsi"/>
                <w:sz w:val="20"/>
                <w:szCs w:val="20"/>
              </w:rPr>
              <w:t>in particular regarding</w:t>
            </w:r>
            <w:proofErr w:type="gramEnd"/>
            <w:r w:rsidRPr="00850BA6">
              <w:rPr>
                <w:rFonts w:asciiTheme="minorHAnsi" w:hAnsiTheme="minorHAnsi" w:cstheme="minorHAnsi"/>
                <w:sz w:val="20"/>
                <w:szCs w:val="20"/>
              </w:rPr>
              <w:t xml:space="preserve"> the timing and method of publication of information.</w:t>
            </w:r>
          </w:p>
        </w:tc>
        <w:tc>
          <w:tcPr>
            <w:tcW w:w="1393" w:type="dxa"/>
          </w:tcPr>
          <w:p w14:paraId="746D4970" w14:textId="686B4EBA"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1FA74341" w14:textId="7AFA74E7"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 </w:t>
            </w:r>
          </w:p>
          <w:p w14:paraId="6ECBC7F0" w14:textId="77777777" w:rsidR="00020AE7" w:rsidRPr="0085131A" w:rsidRDefault="00020AE7" w:rsidP="00020AE7">
            <w:pPr>
              <w:shd w:val="clear" w:color="auto" w:fill="FFFFFF"/>
              <w:rPr>
                <w:rFonts w:asciiTheme="minorHAnsi" w:hAnsiTheme="minorHAnsi" w:cstheme="minorHAnsi"/>
                <w:sz w:val="20"/>
                <w:szCs w:val="20"/>
                <w:lang w:val="mk-MK"/>
              </w:rPr>
            </w:pPr>
          </w:p>
          <w:p w14:paraId="1AC22C4A" w14:textId="6BD69D3F" w:rsidR="00020AE7" w:rsidRPr="0085131A" w:rsidRDefault="00020AE7" w:rsidP="00020AE7">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w:t>
            </w:r>
            <w:r w:rsidR="00D41E73">
              <w:rPr>
                <w:rFonts w:asciiTheme="minorHAnsi" w:hAnsiTheme="minorHAnsi" w:cstheme="minorHAnsi"/>
                <w:sz w:val="20"/>
                <w:szCs w:val="20"/>
                <w:lang w:val="mk-MK"/>
              </w:rPr>
              <w:t xml:space="preserve">Paragraph </w:t>
            </w:r>
            <w:r w:rsidRPr="0085131A">
              <w:rPr>
                <w:rFonts w:asciiTheme="minorHAnsi" w:hAnsiTheme="minorHAnsi" w:cstheme="minorHAnsi"/>
                <w:sz w:val="20"/>
                <w:szCs w:val="20"/>
                <w:lang w:val="mk-MK"/>
              </w:rPr>
              <w:t xml:space="preserve"> 5)</w:t>
            </w:r>
          </w:p>
        </w:tc>
        <w:tc>
          <w:tcPr>
            <w:tcW w:w="2892" w:type="dxa"/>
          </w:tcPr>
          <w:p w14:paraId="5FFD102F" w14:textId="6CE7E3DD"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 xml:space="preserve">(5) The Energy Regulatory Commission shall adopt a rulebook on supervision, </w:t>
            </w:r>
            <w:r w:rsidRPr="00E432D2">
              <w:rPr>
                <w:rFonts w:ascii="StobiSerif Regular" w:hAnsi="StobiSerif Regular" w:cs="Calibri"/>
                <w:noProof/>
                <w:color w:val="auto"/>
                <w:lang w:val="en-GB"/>
              </w:rPr>
              <w:lastRenderedPageBreak/>
              <w:t>which shall prescribe in more detail the preparation and conduct of supervision.</w:t>
            </w:r>
          </w:p>
          <w:p w14:paraId="2CD67BA5"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168" w:type="dxa"/>
          </w:tcPr>
          <w:p w14:paraId="3B523BBD" w14:textId="77777777"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Делумно  усогласен</w:t>
            </w:r>
          </w:p>
        </w:tc>
        <w:tc>
          <w:tcPr>
            <w:tcW w:w="1462" w:type="dxa"/>
          </w:tcPr>
          <w:p w14:paraId="6215C22E" w14:textId="26E65BA0"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 xml:space="preserve">by adopting </w:t>
            </w:r>
            <w:r w:rsidRPr="002A3F83">
              <w:rPr>
                <w:rFonts w:ascii="StobiSerif Regular" w:hAnsi="StobiSerif Regular"/>
                <w:sz w:val="22"/>
                <w:szCs w:val="22"/>
              </w:rPr>
              <w:lastRenderedPageBreak/>
              <w:t>another legal regulation in the field of energy</w:t>
            </w:r>
          </w:p>
        </w:tc>
        <w:tc>
          <w:tcPr>
            <w:tcW w:w="894" w:type="dxa"/>
          </w:tcPr>
          <w:p w14:paraId="274D44B1"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lastRenderedPageBreak/>
              <w:t>Within nine month</w:t>
            </w:r>
            <w:r w:rsidRPr="002A3F83">
              <w:rPr>
                <w:rFonts w:ascii="StobiSerif Regular" w:hAnsi="StobiSerif Regular"/>
                <w:sz w:val="22"/>
                <w:szCs w:val="22"/>
              </w:rPr>
              <w:lastRenderedPageBreak/>
              <w:t>s from the date of entry into force of this law.</w:t>
            </w:r>
          </w:p>
          <w:p w14:paraId="5A510EE5" w14:textId="77777777" w:rsidR="00020AE7" w:rsidRPr="002A3F83" w:rsidRDefault="00020AE7" w:rsidP="00020AE7">
            <w:pPr>
              <w:jc w:val="both"/>
              <w:rPr>
                <w:rFonts w:ascii="StobiSerif Regular" w:hAnsi="StobiSerif Regular"/>
                <w:sz w:val="22"/>
                <w:szCs w:val="22"/>
              </w:rPr>
            </w:pPr>
          </w:p>
          <w:p w14:paraId="77C75671" w14:textId="48E2290A" w:rsidR="00020AE7" w:rsidRPr="0085131A" w:rsidRDefault="00020AE7" w:rsidP="00020AE7">
            <w:pPr>
              <w:rPr>
                <w:rFonts w:asciiTheme="minorHAnsi" w:hAnsiTheme="minorHAnsi" w:cstheme="minorHAnsi"/>
                <w:sz w:val="20"/>
                <w:szCs w:val="20"/>
                <w:lang w:val="mk-MK"/>
              </w:rPr>
            </w:pPr>
          </w:p>
        </w:tc>
        <w:tc>
          <w:tcPr>
            <w:tcW w:w="1144" w:type="dxa"/>
          </w:tcPr>
          <w:p w14:paraId="354C374B" w14:textId="77777777" w:rsidR="00020AE7" w:rsidRPr="0085131A" w:rsidRDefault="00020AE7" w:rsidP="00020AE7">
            <w:pPr>
              <w:rPr>
                <w:rFonts w:asciiTheme="minorHAnsi" w:hAnsiTheme="minorHAnsi" w:cstheme="minorHAnsi"/>
                <w:sz w:val="20"/>
                <w:szCs w:val="20"/>
                <w:lang w:val="mk-MK"/>
              </w:rPr>
            </w:pPr>
          </w:p>
        </w:tc>
      </w:tr>
      <w:tr w:rsidR="00020AE7" w:rsidRPr="0085131A" w14:paraId="6CE92F7E" w14:textId="77777777" w:rsidTr="00E35401">
        <w:tc>
          <w:tcPr>
            <w:tcW w:w="1086" w:type="dxa"/>
          </w:tcPr>
          <w:p w14:paraId="2D6A5F21" w14:textId="02C46B98"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(7)</w:t>
            </w:r>
          </w:p>
        </w:tc>
        <w:tc>
          <w:tcPr>
            <w:tcW w:w="3344" w:type="dxa"/>
          </w:tcPr>
          <w:p w14:paraId="4FE22427"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7. Paragraphs 1 and 2 are without prejudice to the right of market participants to delay the disclosure of </w:t>
            </w:r>
          </w:p>
          <w:p w14:paraId="3191D991"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sensitive information relating to the protection of critical infrastructure &lt;…&gt; and the assessment of the </w:t>
            </w:r>
          </w:p>
          <w:p w14:paraId="64D04AEE" w14:textId="43544AA5"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need to improve their protection, if it is classified in their country according to national legislation</w:t>
            </w:r>
          </w:p>
        </w:tc>
        <w:tc>
          <w:tcPr>
            <w:tcW w:w="1393" w:type="dxa"/>
          </w:tcPr>
          <w:p w14:paraId="25D7736A" w14:textId="6806E31B" w:rsidR="00020AE7" w:rsidRPr="0085131A" w:rsidRDefault="00020AE7" w:rsidP="00020AE7">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55737303" w14:textId="0D5BE5A4"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273</w:t>
            </w:r>
          </w:p>
          <w:p w14:paraId="49101B32" w14:textId="3DBD0617"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2892" w:type="dxa"/>
          </w:tcPr>
          <w:p w14:paraId="171D7A4B" w14:textId="77777777"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5F6B0822" w14:textId="77777777"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tc>
        <w:tc>
          <w:tcPr>
            <w:tcW w:w="2168" w:type="dxa"/>
          </w:tcPr>
          <w:p w14:paraId="2823F2EB" w14:textId="4D0139DD"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38648A44" w14:textId="22681019"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0892BA91"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000C0C25" w14:textId="77777777" w:rsidR="00020AE7" w:rsidRPr="002A3F83" w:rsidRDefault="00020AE7" w:rsidP="00020AE7">
            <w:pPr>
              <w:jc w:val="both"/>
              <w:rPr>
                <w:rFonts w:ascii="StobiSerif Regular" w:hAnsi="StobiSerif Regular"/>
                <w:sz w:val="22"/>
                <w:szCs w:val="22"/>
              </w:rPr>
            </w:pPr>
          </w:p>
          <w:p w14:paraId="04192979" w14:textId="54CAF12A" w:rsidR="00020AE7" w:rsidRPr="0085131A" w:rsidRDefault="00020AE7" w:rsidP="00020AE7">
            <w:pPr>
              <w:rPr>
                <w:rFonts w:asciiTheme="minorHAnsi" w:hAnsiTheme="minorHAnsi" w:cstheme="minorHAnsi"/>
                <w:sz w:val="20"/>
                <w:szCs w:val="20"/>
                <w:lang w:val="mk-MK"/>
              </w:rPr>
            </w:pPr>
          </w:p>
        </w:tc>
        <w:tc>
          <w:tcPr>
            <w:tcW w:w="1144" w:type="dxa"/>
          </w:tcPr>
          <w:p w14:paraId="5458C778" w14:textId="77777777" w:rsidR="00020AE7" w:rsidRPr="0085131A" w:rsidRDefault="00020AE7" w:rsidP="00020AE7">
            <w:pPr>
              <w:rPr>
                <w:rFonts w:asciiTheme="minorHAnsi" w:hAnsiTheme="minorHAnsi" w:cstheme="minorHAnsi"/>
                <w:sz w:val="20"/>
                <w:szCs w:val="20"/>
                <w:lang w:val="mk-MK"/>
              </w:rPr>
            </w:pPr>
          </w:p>
        </w:tc>
      </w:tr>
      <w:tr w:rsidR="00BE6828" w:rsidRPr="0085131A" w14:paraId="5C479A3E" w14:textId="77777777" w:rsidTr="00E35401">
        <w:tc>
          <w:tcPr>
            <w:tcW w:w="1086" w:type="dxa"/>
          </w:tcPr>
          <w:p w14:paraId="48CFDA00" w14:textId="2F41CF6F"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5</w:t>
            </w:r>
          </w:p>
        </w:tc>
        <w:tc>
          <w:tcPr>
            <w:tcW w:w="3344" w:type="dxa"/>
          </w:tcPr>
          <w:p w14:paraId="1E7C6E66" w14:textId="3E10BEBA" w:rsidR="00BE6828" w:rsidRPr="0085131A" w:rsidRDefault="00850BA6" w:rsidP="00BE6828">
            <w:pPr>
              <w:shd w:val="clear" w:color="auto" w:fill="FFFFFF"/>
              <w:jc w:val="center"/>
              <w:rPr>
                <w:rFonts w:asciiTheme="minorHAnsi" w:hAnsiTheme="minorHAnsi" w:cstheme="minorHAnsi"/>
                <w:b/>
                <w:bCs/>
                <w:sz w:val="20"/>
                <w:szCs w:val="20"/>
                <w:lang w:val="mk-MK"/>
              </w:rPr>
            </w:pPr>
            <w:r w:rsidRPr="00850BA6">
              <w:rPr>
                <w:rFonts w:asciiTheme="minorHAnsi" w:hAnsiTheme="minorHAnsi" w:cstheme="minorHAnsi"/>
                <w:sz w:val="20"/>
                <w:szCs w:val="20"/>
                <w:lang w:eastAsia="mk-MK"/>
              </w:rPr>
              <w:t xml:space="preserve">Any engagement in, or attempt to engage in, market </w:t>
            </w:r>
            <w:proofErr w:type="spellStart"/>
            <w:r w:rsidRPr="00850BA6">
              <w:rPr>
                <w:rFonts w:asciiTheme="minorHAnsi" w:hAnsiTheme="minorHAnsi" w:cstheme="minorHAnsi"/>
                <w:sz w:val="20"/>
                <w:szCs w:val="20"/>
                <w:lang w:eastAsia="mk-MK"/>
              </w:rPr>
              <w:t>manipu</w:t>
            </w:r>
            <w:proofErr w:type="spellEnd"/>
            <w:r w:rsidRPr="00850BA6">
              <w:rPr>
                <w:rFonts w:asciiTheme="minorHAnsi" w:hAnsiTheme="minorHAnsi" w:cstheme="minorHAnsi"/>
                <w:sz w:val="20"/>
                <w:szCs w:val="20"/>
                <w:lang w:eastAsia="mk-MK"/>
              </w:rPr>
              <w:t xml:space="preserve"> </w:t>
            </w:r>
            <w:proofErr w:type="spellStart"/>
            <w:r w:rsidRPr="00850BA6">
              <w:rPr>
                <w:rFonts w:asciiTheme="minorHAnsi" w:hAnsiTheme="minorHAnsi" w:cstheme="minorHAnsi"/>
                <w:sz w:val="20"/>
                <w:szCs w:val="20"/>
                <w:lang w:eastAsia="mk-MK"/>
              </w:rPr>
              <w:t>lation</w:t>
            </w:r>
            <w:proofErr w:type="spellEnd"/>
            <w:r w:rsidRPr="00850BA6">
              <w:rPr>
                <w:rFonts w:asciiTheme="minorHAnsi" w:hAnsiTheme="minorHAnsi" w:cstheme="minorHAnsi"/>
                <w:sz w:val="20"/>
                <w:szCs w:val="20"/>
                <w:lang w:eastAsia="mk-MK"/>
              </w:rPr>
              <w:t xml:space="preserve"> on wholesale energy markets shall be prohibited. </w:t>
            </w:r>
          </w:p>
        </w:tc>
        <w:tc>
          <w:tcPr>
            <w:tcW w:w="1393" w:type="dxa"/>
          </w:tcPr>
          <w:p w14:paraId="26A3F561" w14:textId="65C72D1D" w:rsidR="00BE6828" w:rsidRPr="0085131A" w:rsidRDefault="00BE6828" w:rsidP="00BE6828">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7B095829" w14:textId="73E6D000"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56</w:t>
            </w:r>
          </w:p>
          <w:p w14:paraId="30881980" w14:textId="5D1116F9"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2</w:t>
            </w:r>
          </w:p>
        </w:tc>
        <w:tc>
          <w:tcPr>
            <w:tcW w:w="2892" w:type="dxa"/>
          </w:tcPr>
          <w:p w14:paraId="6A3792DB" w14:textId="77777777" w:rsidR="00925813" w:rsidRPr="00E432D2" w:rsidRDefault="00925813" w:rsidP="0092581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(2)</w:t>
            </w:r>
            <w:r w:rsidRPr="00E432D2">
              <w:rPr>
                <w:rFonts w:ascii="StobiSerif Regular" w:eastAsia="Calibri" w:hAnsi="StobiSerif Regular" w:cs="Calibri"/>
                <w:sz w:val="22"/>
                <w:szCs w:val="22"/>
              </w:rPr>
              <w:tab/>
              <w:t>Manipulation on wholesale markets for energy products shall be prohibited, and manipulation shall be deemed to be:</w:t>
            </w:r>
          </w:p>
          <w:p w14:paraId="73A4DF9E" w14:textId="77777777" w:rsidR="00BE6828" w:rsidRPr="0085131A" w:rsidRDefault="00BE6828" w:rsidP="00BE6828">
            <w:pPr>
              <w:pStyle w:val="NormalWeb"/>
              <w:spacing w:before="0" w:beforeAutospacing="0" w:after="0" w:afterAutospacing="0"/>
              <w:ind w:left="681"/>
              <w:rPr>
                <w:rFonts w:asciiTheme="minorHAnsi" w:hAnsiTheme="minorHAnsi" w:cstheme="minorHAnsi"/>
                <w:sz w:val="20"/>
                <w:szCs w:val="20"/>
                <w:lang w:val="mk-MK"/>
              </w:rPr>
            </w:pPr>
          </w:p>
        </w:tc>
        <w:tc>
          <w:tcPr>
            <w:tcW w:w="2168" w:type="dxa"/>
          </w:tcPr>
          <w:p w14:paraId="1723B566" w14:textId="67DD9BBD"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t>Fully compliant</w:t>
            </w:r>
          </w:p>
        </w:tc>
        <w:tc>
          <w:tcPr>
            <w:tcW w:w="1462" w:type="dxa"/>
          </w:tcPr>
          <w:p w14:paraId="4FF2CD6A"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30BF40AA" w14:textId="77777777" w:rsidR="00BE6828" w:rsidRPr="0085131A" w:rsidRDefault="00BE6828" w:rsidP="00BE6828">
            <w:pPr>
              <w:rPr>
                <w:rFonts w:asciiTheme="minorHAnsi" w:hAnsiTheme="minorHAnsi" w:cstheme="minorHAnsi"/>
                <w:sz w:val="20"/>
                <w:szCs w:val="20"/>
                <w:lang w:val="mk-MK"/>
              </w:rPr>
            </w:pPr>
          </w:p>
        </w:tc>
        <w:tc>
          <w:tcPr>
            <w:tcW w:w="1144" w:type="dxa"/>
          </w:tcPr>
          <w:p w14:paraId="3420757A" w14:textId="77777777" w:rsidR="00BE6828" w:rsidRPr="0085131A" w:rsidRDefault="00BE6828" w:rsidP="00BE6828">
            <w:pPr>
              <w:rPr>
                <w:rFonts w:asciiTheme="minorHAnsi" w:hAnsiTheme="minorHAnsi" w:cstheme="minorHAnsi"/>
                <w:sz w:val="20"/>
                <w:szCs w:val="20"/>
                <w:lang w:val="mk-MK"/>
              </w:rPr>
            </w:pPr>
          </w:p>
        </w:tc>
      </w:tr>
      <w:tr w:rsidR="00020AE7" w:rsidRPr="0085131A" w14:paraId="516AAC82" w14:textId="77777777" w:rsidTr="00E35401">
        <w:tc>
          <w:tcPr>
            <w:tcW w:w="1086" w:type="dxa"/>
          </w:tcPr>
          <w:p w14:paraId="41F51CF5" w14:textId="7E62D532" w:rsidR="00020AE7" w:rsidRPr="0085131A" w:rsidRDefault="00D41E73" w:rsidP="00020AE7">
            <w:pPr>
              <w:shd w:val="clear" w:color="auto" w:fill="FFFFFF"/>
              <w:jc w:val="center"/>
              <w:rPr>
                <w:rFonts w:asciiTheme="minorHAnsi" w:hAnsiTheme="minorHAnsi" w:cstheme="minorHAnsi"/>
                <w:sz w:val="20"/>
                <w:szCs w:val="20"/>
              </w:rPr>
            </w:pPr>
            <w:r>
              <w:rPr>
                <w:rFonts w:asciiTheme="minorHAnsi" w:hAnsiTheme="minorHAnsi" w:cstheme="minorHAnsi"/>
                <w:sz w:val="20"/>
                <w:szCs w:val="20"/>
                <w:lang w:val="mk-MK"/>
              </w:rPr>
              <w:lastRenderedPageBreak/>
              <w:t xml:space="preserve"> Article </w:t>
            </w:r>
            <w:r w:rsidR="00020AE7" w:rsidRPr="0085131A">
              <w:rPr>
                <w:rFonts w:asciiTheme="minorHAnsi" w:hAnsiTheme="minorHAnsi" w:cstheme="minorHAnsi"/>
                <w:sz w:val="20"/>
                <w:szCs w:val="20"/>
                <w:lang w:val="mk-MK"/>
              </w:rPr>
              <w:t xml:space="preserve"> 6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а</w:t>
            </w:r>
          </w:p>
        </w:tc>
        <w:tc>
          <w:tcPr>
            <w:tcW w:w="3344" w:type="dxa"/>
          </w:tcPr>
          <w:p w14:paraId="5F5A093A" w14:textId="77777777" w:rsidR="00020AE7" w:rsidRDefault="00020AE7" w:rsidP="00020AE7">
            <w:pPr>
              <w:shd w:val="clear" w:color="auto" w:fill="FFFFFF"/>
              <w:tabs>
                <w:tab w:val="left" w:pos="288"/>
              </w:tabs>
              <w:spacing w:before="120" w:after="120"/>
              <w:ind w:left="284" w:hanging="284"/>
              <w:jc w:val="both"/>
              <w:rPr>
                <w:rFonts w:asciiTheme="minorHAnsi" w:hAnsiTheme="minorHAnsi" w:cstheme="minorHAnsi"/>
                <w:spacing w:val="-12"/>
                <w:sz w:val="20"/>
                <w:szCs w:val="20"/>
              </w:rPr>
            </w:pPr>
            <w:r w:rsidRPr="00D242A8">
              <w:rPr>
                <w:rFonts w:asciiTheme="minorHAnsi" w:hAnsiTheme="minorHAnsi" w:cstheme="minorHAnsi"/>
                <w:spacing w:val="-12"/>
                <w:sz w:val="20"/>
                <w:szCs w:val="20"/>
              </w:rPr>
              <w:t xml:space="preserve">1. The Commission shall be empowered to adopt delegated acts in accordance with Article 20 </w:t>
            </w:r>
            <w:proofErr w:type="gramStart"/>
            <w:r w:rsidRPr="00D242A8">
              <w:rPr>
                <w:rFonts w:asciiTheme="minorHAnsi" w:hAnsiTheme="minorHAnsi" w:cstheme="minorHAnsi"/>
                <w:spacing w:val="-12"/>
                <w:sz w:val="20"/>
                <w:szCs w:val="20"/>
              </w:rPr>
              <w:t>in order to</w:t>
            </w:r>
            <w:proofErr w:type="gramEnd"/>
            <w:r w:rsidRPr="00D242A8">
              <w:rPr>
                <w:rFonts w:asciiTheme="minorHAnsi" w:hAnsiTheme="minorHAnsi" w:cstheme="minorHAnsi"/>
                <w:spacing w:val="-12"/>
                <w:sz w:val="20"/>
                <w:szCs w:val="20"/>
              </w:rPr>
              <w:t xml:space="preserve">: </w:t>
            </w:r>
          </w:p>
          <w:p w14:paraId="795D2B45" w14:textId="53939222" w:rsidR="00020AE7" w:rsidRPr="0085131A" w:rsidRDefault="00020AE7" w:rsidP="00020AE7">
            <w:pPr>
              <w:shd w:val="clear" w:color="auto" w:fill="FFFFFF"/>
              <w:tabs>
                <w:tab w:val="left" w:pos="288"/>
              </w:tabs>
              <w:spacing w:before="120" w:after="120"/>
              <w:ind w:left="284" w:hanging="284"/>
              <w:jc w:val="both"/>
              <w:rPr>
                <w:rFonts w:asciiTheme="minorHAnsi" w:hAnsiTheme="minorHAnsi" w:cstheme="minorHAnsi"/>
                <w:spacing w:val="-18"/>
                <w:sz w:val="20"/>
                <w:szCs w:val="20"/>
                <w:lang w:val="mk-MK"/>
              </w:rPr>
            </w:pPr>
            <w:r w:rsidRPr="00D242A8">
              <w:rPr>
                <w:rFonts w:asciiTheme="minorHAnsi" w:hAnsiTheme="minorHAnsi" w:cstheme="minorHAnsi"/>
                <w:spacing w:val="-12"/>
                <w:sz w:val="20"/>
                <w:szCs w:val="20"/>
              </w:rPr>
              <w:t>(a) align the definitions set out in points (1), (2), (3) and (5) of Article 2 for the purpose of ensuring coherence with other relevant Union legislation in the fields of financial services and energy; and</w:t>
            </w:r>
          </w:p>
        </w:tc>
        <w:tc>
          <w:tcPr>
            <w:tcW w:w="1393" w:type="dxa"/>
          </w:tcPr>
          <w:p w14:paraId="0651E557"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0ED7E40B"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0B543EA2"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4FC24ED7" w14:textId="01DA7AD1"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6C576565"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6FD9C4FB" w14:textId="77777777" w:rsidR="00020AE7" w:rsidRPr="0085131A" w:rsidRDefault="00020AE7" w:rsidP="00020AE7">
            <w:pPr>
              <w:rPr>
                <w:rFonts w:asciiTheme="minorHAnsi" w:hAnsiTheme="minorHAnsi" w:cstheme="minorHAnsi"/>
                <w:sz w:val="20"/>
                <w:szCs w:val="20"/>
                <w:lang w:val="mk-MK"/>
              </w:rPr>
            </w:pPr>
          </w:p>
        </w:tc>
        <w:tc>
          <w:tcPr>
            <w:tcW w:w="1144" w:type="dxa"/>
          </w:tcPr>
          <w:p w14:paraId="6D011FA0"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1066C39A" w14:textId="2894BC1B" w:rsidR="00020AE7" w:rsidRPr="00A60272" w:rsidRDefault="00020AE7" w:rsidP="00020AE7">
            <w:pPr>
              <w:rPr>
                <w:rFonts w:asciiTheme="minorHAnsi" w:hAnsiTheme="minorHAnsi" w:cstheme="minorHAnsi"/>
                <w:color w:val="FF0000"/>
                <w:sz w:val="20"/>
                <w:szCs w:val="20"/>
                <w:lang w:val="mk-MK"/>
              </w:rPr>
            </w:pPr>
          </w:p>
        </w:tc>
      </w:tr>
      <w:tr w:rsidR="00020AE7" w:rsidRPr="0085131A" w14:paraId="128F112E" w14:textId="77777777" w:rsidTr="00E35401">
        <w:trPr>
          <w:trHeight w:val="1592"/>
        </w:trPr>
        <w:tc>
          <w:tcPr>
            <w:tcW w:w="1086" w:type="dxa"/>
          </w:tcPr>
          <w:p w14:paraId="0468CE99" w14:textId="1ACD22E1"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6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б</w:t>
            </w:r>
          </w:p>
        </w:tc>
        <w:tc>
          <w:tcPr>
            <w:tcW w:w="3344" w:type="dxa"/>
          </w:tcPr>
          <w:p w14:paraId="43CA6F1E" w14:textId="612B1142" w:rsidR="00020AE7" w:rsidRPr="0085131A" w:rsidRDefault="00020AE7" w:rsidP="00020AE7">
            <w:pPr>
              <w:shd w:val="clear" w:color="auto" w:fill="FFFFFF"/>
              <w:tabs>
                <w:tab w:val="left" w:pos="284"/>
              </w:tabs>
              <w:spacing w:before="120" w:after="120"/>
              <w:ind w:left="270" w:right="19" w:hanging="270"/>
              <w:jc w:val="both"/>
              <w:rPr>
                <w:rFonts w:asciiTheme="minorHAnsi" w:hAnsiTheme="minorHAnsi" w:cstheme="minorHAnsi"/>
                <w:spacing w:val="-17"/>
                <w:sz w:val="20"/>
                <w:szCs w:val="20"/>
                <w:lang w:val="mk-MK"/>
              </w:rPr>
            </w:pPr>
            <w:r w:rsidRPr="00D242A8">
              <w:rPr>
                <w:rFonts w:asciiTheme="minorHAnsi" w:hAnsiTheme="minorHAnsi" w:cstheme="minorHAnsi"/>
                <w:sz w:val="20"/>
                <w:szCs w:val="20"/>
              </w:rPr>
              <w:t xml:space="preserve">(b) update those definitions for the sole purpose of </w:t>
            </w:r>
            <w:proofErr w:type="gramStart"/>
            <w:r w:rsidRPr="00D242A8">
              <w:rPr>
                <w:rFonts w:asciiTheme="minorHAnsi" w:hAnsiTheme="minorHAnsi" w:cstheme="minorHAnsi"/>
                <w:sz w:val="20"/>
                <w:szCs w:val="20"/>
              </w:rPr>
              <w:t>taking into account</w:t>
            </w:r>
            <w:proofErr w:type="gramEnd"/>
            <w:r w:rsidRPr="00D242A8">
              <w:rPr>
                <w:rFonts w:asciiTheme="minorHAnsi" w:hAnsiTheme="minorHAnsi" w:cstheme="minorHAnsi"/>
                <w:sz w:val="20"/>
                <w:szCs w:val="20"/>
              </w:rPr>
              <w:t xml:space="preserve"> future developments on wholesale energy markets.</w:t>
            </w:r>
          </w:p>
        </w:tc>
        <w:tc>
          <w:tcPr>
            <w:tcW w:w="1393" w:type="dxa"/>
          </w:tcPr>
          <w:p w14:paraId="481599D4"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7FBB423D"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4DE91166"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014D5DFC" w14:textId="4A65513A"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101B3D8E"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00151C20" w14:textId="77777777" w:rsidR="00020AE7" w:rsidRPr="0085131A" w:rsidRDefault="00020AE7" w:rsidP="00020AE7">
            <w:pPr>
              <w:rPr>
                <w:rFonts w:asciiTheme="minorHAnsi" w:hAnsiTheme="minorHAnsi" w:cstheme="minorHAnsi"/>
                <w:sz w:val="20"/>
                <w:szCs w:val="20"/>
                <w:lang w:val="mk-MK"/>
              </w:rPr>
            </w:pPr>
          </w:p>
        </w:tc>
        <w:tc>
          <w:tcPr>
            <w:tcW w:w="1144" w:type="dxa"/>
          </w:tcPr>
          <w:p w14:paraId="34A98B86"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44E4A4B2" w14:textId="7254A778" w:rsidR="00020AE7" w:rsidRPr="0085131A" w:rsidRDefault="00020AE7" w:rsidP="00020AE7">
            <w:pPr>
              <w:rPr>
                <w:rFonts w:asciiTheme="minorHAnsi" w:hAnsiTheme="minorHAnsi" w:cstheme="minorHAnsi"/>
                <w:sz w:val="20"/>
                <w:szCs w:val="20"/>
                <w:lang w:val="mk-MK"/>
              </w:rPr>
            </w:pPr>
          </w:p>
        </w:tc>
      </w:tr>
      <w:tr w:rsidR="00020AE7" w:rsidRPr="0085131A" w14:paraId="28FED494" w14:textId="77777777" w:rsidTr="00E35401">
        <w:tc>
          <w:tcPr>
            <w:tcW w:w="1086" w:type="dxa"/>
          </w:tcPr>
          <w:p w14:paraId="1592C650" w14:textId="3CEBDEE6"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6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а</w:t>
            </w:r>
          </w:p>
        </w:tc>
        <w:tc>
          <w:tcPr>
            <w:tcW w:w="3344" w:type="dxa"/>
          </w:tcPr>
          <w:p w14:paraId="031BFC0A" w14:textId="77777777" w:rsidR="00020AE7" w:rsidRDefault="00020AE7" w:rsidP="00020AE7">
            <w:pPr>
              <w:shd w:val="clear" w:color="auto" w:fill="FFFFFF"/>
              <w:tabs>
                <w:tab w:val="left" w:pos="293"/>
              </w:tabs>
              <w:spacing w:before="120" w:after="120"/>
              <w:ind w:left="293" w:right="14" w:hanging="293"/>
              <w:jc w:val="both"/>
              <w:rPr>
                <w:rFonts w:asciiTheme="minorHAnsi" w:hAnsiTheme="minorHAnsi" w:cstheme="minorHAnsi"/>
                <w:spacing w:val="-10"/>
                <w:sz w:val="20"/>
                <w:szCs w:val="20"/>
              </w:rPr>
            </w:pPr>
            <w:r w:rsidRPr="00D242A8">
              <w:rPr>
                <w:rFonts w:asciiTheme="minorHAnsi" w:hAnsiTheme="minorHAnsi" w:cstheme="minorHAnsi"/>
                <w:spacing w:val="-10"/>
                <w:sz w:val="20"/>
                <w:szCs w:val="20"/>
              </w:rPr>
              <w:t xml:space="preserve">2. The delegated acts referred to in paragraph 1 shall </w:t>
            </w:r>
            <w:proofErr w:type="gramStart"/>
            <w:r w:rsidRPr="00D242A8">
              <w:rPr>
                <w:rFonts w:asciiTheme="minorHAnsi" w:hAnsiTheme="minorHAnsi" w:cstheme="minorHAnsi"/>
                <w:spacing w:val="-10"/>
                <w:sz w:val="20"/>
                <w:szCs w:val="20"/>
              </w:rPr>
              <w:t>take into account</w:t>
            </w:r>
            <w:proofErr w:type="gramEnd"/>
            <w:r w:rsidRPr="00D242A8">
              <w:rPr>
                <w:rFonts w:asciiTheme="minorHAnsi" w:hAnsiTheme="minorHAnsi" w:cstheme="minorHAnsi"/>
                <w:spacing w:val="-10"/>
                <w:sz w:val="20"/>
                <w:szCs w:val="20"/>
              </w:rPr>
              <w:t xml:space="preserve"> at least: </w:t>
            </w:r>
          </w:p>
          <w:p w14:paraId="64214894" w14:textId="64FAC31C" w:rsidR="00020AE7" w:rsidRPr="0085131A" w:rsidRDefault="00020AE7" w:rsidP="00020AE7">
            <w:pPr>
              <w:shd w:val="clear" w:color="auto" w:fill="FFFFFF"/>
              <w:tabs>
                <w:tab w:val="left" w:pos="293"/>
              </w:tabs>
              <w:spacing w:before="120" w:after="120"/>
              <w:ind w:left="293" w:right="14" w:hanging="293"/>
              <w:jc w:val="both"/>
              <w:rPr>
                <w:rFonts w:asciiTheme="minorHAnsi" w:hAnsiTheme="minorHAnsi" w:cstheme="minorHAnsi"/>
                <w:sz w:val="20"/>
                <w:szCs w:val="20"/>
              </w:rPr>
            </w:pPr>
            <w:r w:rsidRPr="00D242A8">
              <w:rPr>
                <w:rFonts w:asciiTheme="minorHAnsi" w:hAnsiTheme="minorHAnsi" w:cstheme="minorHAnsi"/>
                <w:spacing w:val="-10"/>
                <w:sz w:val="20"/>
                <w:szCs w:val="20"/>
              </w:rPr>
              <w:t>(a) the specific functioning of wholesale energy markets, including the specificities of electricity and gas markets, and the interaction between commodity markets and derivative markets;</w:t>
            </w:r>
          </w:p>
        </w:tc>
        <w:tc>
          <w:tcPr>
            <w:tcW w:w="1393" w:type="dxa"/>
          </w:tcPr>
          <w:p w14:paraId="6BEA396B"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13A9AE0B"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6F868C53"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0F212879" w14:textId="4D1731F1"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061A6873"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3E25C9FC" w14:textId="77777777" w:rsidR="00020AE7" w:rsidRPr="0085131A" w:rsidRDefault="00020AE7" w:rsidP="00020AE7">
            <w:pPr>
              <w:rPr>
                <w:rFonts w:asciiTheme="minorHAnsi" w:hAnsiTheme="minorHAnsi" w:cstheme="minorHAnsi"/>
                <w:sz w:val="20"/>
                <w:szCs w:val="20"/>
                <w:lang w:val="mk-MK"/>
              </w:rPr>
            </w:pPr>
          </w:p>
        </w:tc>
        <w:tc>
          <w:tcPr>
            <w:tcW w:w="1144" w:type="dxa"/>
          </w:tcPr>
          <w:p w14:paraId="096378FB"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4AC2A9F4" w14:textId="591EB06F" w:rsidR="00020AE7" w:rsidRPr="0085131A" w:rsidRDefault="00020AE7" w:rsidP="00020AE7">
            <w:pPr>
              <w:rPr>
                <w:rFonts w:asciiTheme="minorHAnsi" w:hAnsiTheme="minorHAnsi" w:cstheme="minorHAnsi"/>
                <w:sz w:val="20"/>
                <w:szCs w:val="20"/>
                <w:lang w:val="mk-MK"/>
              </w:rPr>
            </w:pPr>
          </w:p>
        </w:tc>
      </w:tr>
      <w:tr w:rsidR="00020AE7" w:rsidRPr="0085131A" w14:paraId="31C23FBF" w14:textId="77777777" w:rsidTr="00E35401">
        <w:tc>
          <w:tcPr>
            <w:tcW w:w="1086" w:type="dxa"/>
          </w:tcPr>
          <w:p w14:paraId="532DEA8F" w14:textId="1B21D299"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6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б</w:t>
            </w:r>
          </w:p>
        </w:tc>
        <w:tc>
          <w:tcPr>
            <w:tcW w:w="3344" w:type="dxa"/>
          </w:tcPr>
          <w:p w14:paraId="5BE5AECA" w14:textId="1899B288" w:rsidR="00020AE7" w:rsidRPr="0085131A" w:rsidRDefault="00020AE7" w:rsidP="00020AE7">
            <w:pPr>
              <w:shd w:val="clear" w:color="auto" w:fill="FFFFFF"/>
              <w:tabs>
                <w:tab w:val="left" w:pos="427"/>
              </w:tabs>
              <w:spacing w:before="120" w:after="120"/>
              <w:ind w:left="5" w:right="14"/>
              <w:jc w:val="both"/>
              <w:rPr>
                <w:rFonts w:asciiTheme="minorHAnsi" w:hAnsiTheme="minorHAnsi" w:cstheme="minorHAnsi"/>
                <w:spacing w:val="-10"/>
                <w:sz w:val="20"/>
                <w:szCs w:val="20"/>
              </w:rPr>
            </w:pPr>
            <w:r w:rsidRPr="00D242A8">
              <w:rPr>
                <w:rFonts w:asciiTheme="minorHAnsi" w:hAnsiTheme="minorHAnsi" w:cstheme="minorHAnsi"/>
                <w:sz w:val="20"/>
                <w:szCs w:val="20"/>
              </w:rPr>
              <w:t xml:space="preserve">(b) the potential for manipulation across borders, between </w:t>
            </w:r>
            <w:proofErr w:type="spellStart"/>
            <w:r w:rsidRPr="00D242A8">
              <w:rPr>
                <w:rFonts w:asciiTheme="minorHAnsi" w:hAnsiTheme="minorHAnsi" w:cstheme="minorHAnsi"/>
                <w:sz w:val="20"/>
                <w:szCs w:val="20"/>
              </w:rPr>
              <w:t>elec</w:t>
            </w:r>
            <w:proofErr w:type="spellEnd"/>
            <w:r w:rsidRPr="00D242A8">
              <w:rPr>
                <w:rFonts w:asciiTheme="minorHAnsi" w:hAnsiTheme="minorHAnsi" w:cstheme="minorHAnsi"/>
                <w:sz w:val="20"/>
                <w:szCs w:val="20"/>
              </w:rPr>
              <w:t xml:space="preserve"> </w:t>
            </w:r>
            <w:proofErr w:type="spellStart"/>
            <w:r w:rsidRPr="00D242A8">
              <w:rPr>
                <w:rFonts w:asciiTheme="minorHAnsi" w:hAnsiTheme="minorHAnsi" w:cstheme="minorHAnsi"/>
                <w:sz w:val="20"/>
                <w:szCs w:val="20"/>
              </w:rPr>
              <w:t>tricity</w:t>
            </w:r>
            <w:proofErr w:type="spellEnd"/>
            <w:r w:rsidRPr="00D242A8">
              <w:rPr>
                <w:rFonts w:asciiTheme="minorHAnsi" w:hAnsiTheme="minorHAnsi" w:cstheme="minorHAnsi"/>
                <w:sz w:val="20"/>
                <w:szCs w:val="20"/>
              </w:rPr>
              <w:t xml:space="preserve"> and gas markets and across commodity markets and derivative markets;</w:t>
            </w:r>
          </w:p>
        </w:tc>
        <w:tc>
          <w:tcPr>
            <w:tcW w:w="1393" w:type="dxa"/>
          </w:tcPr>
          <w:p w14:paraId="156F6436"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6D642383"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35B345C3"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34CDF2E7" w14:textId="759EA5BF"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5BEC65F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171019E9" w14:textId="77777777" w:rsidR="00020AE7" w:rsidRPr="0085131A" w:rsidRDefault="00020AE7" w:rsidP="00020AE7">
            <w:pPr>
              <w:rPr>
                <w:rFonts w:asciiTheme="minorHAnsi" w:hAnsiTheme="minorHAnsi" w:cstheme="minorHAnsi"/>
                <w:sz w:val="20"/>
                <w:szCs w:val="20"/>
                <w:lang w:val="mk-MK"/>
              </w:rPr>
            </w:pPr>
          </w:p>
        </w:tc>
        <w:tc>
          <w:tcPr>
            <w:tcW w:w="1144" w:type="dxa"/>
          </w:tcPr>
          <w:p w14:paraId="2F7CBA45"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5FBEB212" w14:textId="3FF184B4" w:rsidR="00020AE7" w:rsidRPr="0085131A" w:rsidRDefault="00020AE7" w:rsidP="00020AE7">
            <w:pPr>
              <w:rPr>
                <w:rFonts w:asciiTheme="minorHAnsi" w:hAnsiTheme="minorHAnsi" w:cstheme="minorHAnsi"/>
                <w:sz w:val="20"/>
                <w:szCs w:val="20"/>
                <w:lang w:val="mk-MK"/>
              </w:rPr>
            </w:pPr>
          </w:p>
        </w:tc>
      </w:tr>
      <w:tr w:rsidR="00020AE7" w:rsidRPr="0085131A" w14:paraId="555FC5F8" w14:textId="77777777" w:rsidTr="00E35401">
        <w:tc>
          <w:tcPr>
            <w:tcW w:w="1086" w:type="dxa"/>
          </w:tcPr>
          <w:p w14:paraId="041448C0" w14:textId="385E2381"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6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в</w:t>
            </w:r>
          </w:p>
        </w:tc>
        <w:tc>
          <w:tcPr>
            <w:tcW w:w="3344" w:type="dxa"/>
          </w:tcPr>
          <w:p w14:paraId="1937905F" w14:textId="7DC0EF65" w:rsidR="00020AE7" w:rsidRPr="0085131A" w:rsidRDefault="00020AE7" w:rsidP="00020AE7">
            <w:pPr>
              <w:shd w:val="clear" w:color="auto" w:fill="FFFFFF"/>
              <w:tabs>
                <w:tab w:val="left" w:pos="293"/>
              </w:tabs>
              <w:spacing w:before="120" w:after="120"/>
              <w:ind w:left="270" w:hanging="270"/>
              <w:jc w:val="both"/>
              <w:rPr>
                <w:rFonts w:asciiTheme="minorHAnsi" w:hAnsiTheme="minorHAnsi" w:cstheme="minorHAnsi"/>
                <w:spacing w:val="-18"/>
                <w:sz w:val="20"/>
                <w:szCs w:val="20"/>
                <w:lang w:val="mk-MK"/>
              </w:rPr>
            </w:pPr>
            <w:r w:rsidRPr="00D242A8">
              <w:rPr>
                <w:rFonts w:asciiTheme="minorHAnsi" w:hAnsiTheme="minorHAnsi" w:cstheme="minorHAnsi"/>
                <w:sz w:val="20"/>
                <w:szCs w:val="20"/>
              </w:rPr>
              <w:t xml:space="preserve">(c) the potential impact on wholesale energy market prices of actual or planned production, consumption, use of </w:t>
            </w:r>
            <w:proofErr w:type="gramStart"/>
            <w:r w:rsidRPr="00D242A8">
              <w:rPr>
                <w:rFonts w:asciiTheme="minorHAnsi" w:hAnsiTheme="minorHAnsi" w:cstheme="minorHAnsi"/>
                <w:sz w:val="20"/>
                <w:szCs w:val="20"/>
              </w:rPr>
              <w:t>trans mission</w:t>
            </w:r>
            <w:proofErr w:type="gramEnd"/>
            <w:r w:rsidRPr="00D242A8">
              <w:rPr>
                <w:rFonts w:asciiTheme="minorHAnsi" w:hAnsiTheme="minorHAnsi" w:cstheme="minorHAnsi"/>
                <w:sz w:val="20"/>
                <w:szCs w:val="20"/>
              </w:rPr>
              <w:t>, or use of storage capacity; and</w:t>
            </w:r>
          </w:p>
        </w:tc>
        <w:tc>
          <w:tcPr>
            <w:tcW w:w="1393" w:type="dxa"/>
          </w:tcPr>
          <w:p w14:paraId="03AA3CD8"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34ECE40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7EF4341B"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3DCE01E7" w14:textId="3BD51BAC"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232BC3FA"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610A051E" w14:textId="77777777" w:rsidR="00020AE7" w:rsidRPr="0085131A" w:rsidRDefault="00020AE7" w:rsidP="00020AE7">
            <w:pPr>
              <w:rPr>
                <w:rFonts w:asciiTheme="minorHAnsi" w:hAnsiTheme="minorHAnsi" w:cstheme="minorHAnsi"/>
                <w:sz w:val="20"/>
                <w:szCs w:val="20"/>
                <w:lang w:val="mk-MK"/>
              </w:rPr>
            </w:pPr>
          </w:p>
        </w:tc>
        <w:tc>
          <w:tcPr>
            <w:tcW w:w="1144" w:type="dxa"/>
          </w:tcPr>
          <w:p w14:paraId="0BF7EDA8"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58732BAF" w14:textId="741CB27A" w:rsidR="00020AE7" w:rsidRPr="0085131A" w:rsidRDefault="00020AE7" w:rsidP="00020AE7">
            <w:pPr>
              <w:rPr>
                <w:rFonts w:asciiTheme="minorHAnsi" w:hAnsiTheme="minorHAnsi" w:cstheme="minorHAnsi"/>
                <w:sz w:val="20"/>
                <w:szCs w:val="20"/>
                <w:lang w:val="mk-MK"/>
              </w:rPr>
            </w:pPr>
          </w:p>
        </w:tc>
      </w:tr>
      <w:tr w:rsidR="00020AE7" w:rsidRPr="0085131A" w14:paraId="346BEA9F" w14:textId="77777777" w:rsidTr="00E35401">
        <w:tc>
          <w:tcPr>
            <w:tcW w:w="1086" w:type="dxa"/>
          </w:tcPr>
          <w:p w14:paraId="563A9C6D" w14:textId="1B0580B9"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6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г</w:t>
            </w:r>
          </w:p>
        </w:tc>
        <w:tc>
          <w:tcPr>
            <w:tcW w:w="3344" w:type="dxa"/>
          </w:tcPr>
          <w:p w14:paraId="269A4C98" w14:textId="3184D539" w:rsidR="00020AE7" w:rsidRPr="0085131A" w:rsidRDefault="00020AE7" w:rsidP="00020AE7">
            <w:pPr>
              <w:shd w:val="clear" w:color="auto" w:fill="FFFFFF"/>
              <w:tabs>
                <w:tab w:val="left" w:pos="427"/>
              </w:tabs>
              <w:spacing w:before="120" w:after="120"/>
              <w:ind w:left="5" w:right="14"/>
              <w:jc w:val="both"/>
              <w:rPr>
                <w:rFonts w:asciiTheme="minorHAnsi" w:hAnsiTheme="minorHAnsi" w:cstheme="minorHAnsi"/>
                <w:spacing w:val="-10"/>
                <w:sz w:val="20"/>
                <w:szCs w:val="20"/>
              </w:rPr>
            </w:pPr>
            <w:r w:rsidRPr="00D242A8">
              <w:rPr>
                <w:rFonts w:asciiTheme="minorHAnsi" w:hAnsiTheme="minorHAnsi" w:cstheme="minorHAnsi"/>
                <w:sz w:val="20"/>
                <w:szCs w:val="20"/>
              </w:rPr>
              <w:t>(d) network codes and framework guidelines adopted in accordance with Regulations (EC) No 714/2009 and (EC) No 715/2009.</w:t>
            </w:r>
          </w:p>
        </w:tc>
        <w:tc>
          <w:tcPr>
            <w:tcW w:w="1393" w:type="dxa"/>
          </w:tcPr>
          <w:p w14:paraId="0879308C"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2C482FB8"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685B7CE9"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1153B253" w14:textId="29D4A14C"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52ECDA8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6387D4EA" w14:textId="77777777" w:rsidR="00020AE7" w:rsidRPr="0085131A" w:rsidRDefault="00020AE7" w:rsidP="00020AE7">
            <w:pPr>
              <w:rPr>
                <w:rFonts w:asciiTheme="minorHAnsi" w:hAnsiTheme="minorHAnsi" w:cstheme="minorHAnsi"/>
                <w:sz w:val="20"/>
                <w:szCs w:val="20"/>
                <w:lang w:val="mk-MK"/>
              </w:rPr>
            </w:pPr>
          </w:p>
        </w:tc>
        <w:tc>
          <w:tcPr>
            <w:tcW w:w="1144" w:type="dxa"/>
          </w:tcPr>
          <w:p w14:paraId="1ABA5BB0"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 xml:space="preserve">This paragraph applies to the Member States of the </w:t>
            </w:r>
            <w:r w:rsidRPr="002A3F83">
              <w:rPr>
                <w:rFonts w:ascii="StobiSerif Regular" w:hAnsi="StobiSerif Regular"/>
                <w:sz w:val="22"/>
                <w:szCs w:val="22"/>
              </w:rPr>
              <w:lastRenderedPageBreak/>
              <w:t>European Union.</w:t>
            </w:r>
          </w:p>
          <w:p w14:paraId="6D00027A" w14:textId="794D04B4" w:rsidR="00020AE7" w:rsidRPr="0085131A" w:rsidRDefault="00020AE7" w:rsidP="00020AE7">
            <w:pPr>
              <w:rPr>
                <w:rFonts w:asciiTheme="minorHAnsi" w:hAnsiTheme="minorHAnsi" w:cstheme="minorHAnsi"/>
                <w:sz w:val="20"/>
                <w:szCs w:val="20"/>
                <w:lang w:val="mk-MK"/>
              </w:rPr>
            </w:pPr>
          </w:p>
        </w:tc>
      </w:tr>
      <w:tr w:rsidR="00BE6828" w:rsidRPr="0085131A" w14:paraId="675D993A" w14:textId="77777777" w:rsidTr="00E35401">
        <w:tc>
          <w:tcPr>
            <w:tcW w:w="1086" w:type="dxa"/>
          </w:tcPr>
          <w:p w14:paraId="2B14A99C" w14:textId="611DABAB"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7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p>
        </w:tc>
        <w:tc>
          <w:tcPr>
            <w:tcW w:w="3344" w:type="dxa"/>
          </w:tcPr>
          <w:p w14:paraId="0FE36649" w14:textId="77777777" w:rsidR="004339FA" w:rsidRPr="004339FA" w:rsidRDefault="004339FA" w:rsidP="004339FA">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1. National regulatory authorities shall monitor trading activity in wholesale energy products to </w:t>
            </w:r>
          </w:p>
          <w:p w14:paraId="21D7B871" w14:textId="77777777" w:rsidR="004339FA" w:rsidRPr="004339FA" w:rsidRDefault="004339FA" w:rsidP="004339FA">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detect and prevent trading based on inside information and market manipulation in their national </w:t>
            </w:r>
          </w:p>
          <w:p w14:paraId="6BCB8A2F" w14:textId="77777777" w:rsidR="004339FA" w:rsidRPr="004339FA" w:rsidRDefault="004339FA" w:rsidP="004339FA">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market. For this purpose they may use the user manuals developed by the Agency for the </w:t>
            </w:r>
          </w:p>
          <w:p w14:paraId="7A8123AF" w14:textId="77777777" w:rsidR="004339FA" w:rsidRPr="004339FA" w:rsidRDefault="004339FA" w:rsidP="004339FA">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Cooperation of Energy Regulators and may adopt rules on related data provision require</w:t>
            </w:r>
          </w:p>
          <w:p w14:paraId="52BB82F6" w14:textId="4742DF18" w:rsidR="00BE6828" w:rsidRPr="0085131A" w:rsidRDefault="004339FA" w:rsidP="004339FA">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ments from market participants. &lt;…&gt;</w:t>
            </w:r>
          </w:p>
        </w:tc>
        <w:tc>
          <w:tcPr>
            <w:tcW w:w="1393" w:type="dxa"/>
          </w:tcPr>
          <w:p w14:paraId="7E9C0788" w14:textId="7E5E666B" w:rsidR="00BE6828" w:rsidRPr="0085131A" w:rsidRDefault="00BE6828" w:rsidP="00BE6828">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42D9E963" w14:textId="186DFC56"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270</w:t>
            </w:r>
          </w:p>
          <w:p w14:paraId="3CDB53E8" w14:textId="6B66BEA1"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5</w:t>
            </w:r>
          </w:p>
        </w:tc>
        <w:tc>
          <w:tcPr>
            <w:tcW w:w="2892" w:type="dxa"/>
          </w:tcPr>
          <w:p w14:paraId="3BEB7656" w14:textId="77777777" w:rsidR="00925813" w:rsidRPr="00E432D2" w:rsidRDefault="00925813" w:rsidP="0092581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supervise the implementation of the provisions of this Law relating to ensuring integrity and transparency, i.e. prohibition of trading based on inside information and prohibition of market manipulation and/or attempted manipulation of the wholesale energy product markets.</w:t>
            </w:r>
          </w:p>
          <w:p w14:paraId="2C0B41EE" w14:textId="77777777" w:rsidR="00BE6828" w:rsidRPr="0085131A" w:rsidRDefault="00BE6828" w:rsidP="00BE6828">
            <w:pPr>
              <w:autoSpaceDE w:val="0"/>
              <w:autoSpaceDN w:val="0"/>
              <w:adjustRightInd w:val="0"/>
              <w:contextualSpacing/>
              <w:rPr>
                <w:rFonts w:asciiTheme="minorHAnsi" w:hAnsiTheme="minorHAnsi" w:cstheme="minorHAnsi"/>
                <w:sz w:val="20"/>
                <w:szCs w:val="20"/>
                <w:lang w:val="mk-MK"/>
              </w:rPr>
            </w:pPr>
          </w:p>
        </w:tc>
        <w:tc>
          <w:tcPr>
            <w:tcW w:w="2168" w:type="dxa"/>
          </w:tcPr>
          <w:p w14:paraId="46ED1131" w14:textId="77777777" w:rsidR="00BE6828" w:rsidRPr="0085131A" w:rsidRDefault="00BE6828" w:rsidP="00BE6828">
            <w:pPr>
              <w:rPr>
                <w:rFonts w:asciiTheme="minorHAnsi" w:hAnsiTheme="minorHAnsi" w:cstheme="minorHAnsi"/>
                <w:sz w:val="20"/>
                <w:szCs w:val="20"/>
                <w:lang w:val="mk-MK"/>
              </w:rPr>
            </w:pPr>
            <w:r w:rsidRPr="0085131A">
              <w:rPr>
                <w:rFonts w:asciiTheme="minorHAnsi" w:hAnsiTheme="minorHAnsi" w:cstheme="minorHAnsi"/>
                <w:sz w:val="20"/>
                <w:szCs w:val="20"/>
                <w:lang w:val="mk-MK"/>
              </w:rPr>
              <w:t xml:space="preserve">Пополно усогласен </w:t>
            </w:r>
          </w:p>
        </w:tc>
        <w:tc>
          <w:tcPr>
            <w:tcW w:w="1462" w:type="dxa"/>
          </w:tcPr>
          <w:p w14:paraId="0FB95474"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53E99CD6" w14:textId="77777777" w:rsidR="00BE6828" w:rsidRPr="0085131A" w:rsidRDefault="00BE6828" w:rsidP="00BE6828">
            <w:pPr>
              <w:rPr>
                <w:rFonts w:asciiTheme="minorHAnsi" w:hAnsiTheme="minorHAnsi" w:cstheme="minorHAnsi"/>
                <w:sz w:val="20"/>
                <w:szCs w:val="20"/>
                <w:lang w:val="mk-MK"/>
              </w:rPr>
            </w:pPr>
          </w:p>
        </w:tc>
        <w:tc>
          <w:tcPr>
            <w:tcW w:w="1144" w:type="dxa"/>
          </w:tcPr>
          <w:p w14:paraId="4432AE82" w14:textId="77777777" w:rsidR="00BE6828" w:rsidRPr="0085131A" w:rsidRDefault="00BE6828" w:rsidP="00BE6828">
            <w:pPr>
              <w:rPr>
                <w:rFonts w:asciiTheme="minorHAnsi" w:hAnsiTheme="minorHAnsi" w:cstheme="minorHAnsi"/>
                <w:sz w:val="20"/>
                <w:szCs w:val="20"/>
                <w:lang w:val="mk-MK"/>
              </w:rPr>
            </w:pPr>
          </w:p>
        </w:tc>
      </w:tr>
      <w:tr w:rsidR="00020AE7" w:rsidRPr="0085131A" w14:paraId="167205D7" w14:textId="77777777" w:rsidTr="00E35401">
        <w:tc>
          <w:tcPr>
            <w:tcW w:w="1086" w:type="dxa"/>
          </w:tcPr>
          <w:p w14:paraId="0CCC2469" w14:textId="6A5DC5BB"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7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w:t>
            </w:r>
          </w:p>
        </w:tc>
        <w:tc>
          <w:tcPr>
            <w:tcW w:w="3344" w:type="dxa"/>
          </w:tcPr>
          <w:p w14:paraId="7702E0C0"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2. National regulatory authorities shall cooperate at regional level via the Energy Community Regula</w:t>
            </w:r>
          </w:p>
          <w:p w14:paraId="44753071"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tory Board in carrying out the monitoring of wholesale energy markets referred to in paragraph 1. &lt;…&gt; </w:t>
            </w:r>
          </w:p>
          <w:p w14:paraId="5ED04148"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Contracting Parties may provide for their national competition authority or a market monitoring body </w:t>
            </w:r>
          </w:p>
          <w:p w14:paraId="76654603"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established within that authority to carry out market monitoring with the national regulatory authority. </w:t>
            </w:r>
          </w:p>
          <w:p w14:paraId="1C02284D"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7CD414AC"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3C952057"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54D67F1F"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41925B34"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7235464A"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3F8BBC73"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3C2644E4"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2D03BEEE"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263BDFA5" w14:textId="232DBEF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In carrying out such market monitoring, the national competition authority or the market monitoring </w:t>
            </w:r>
          </w:p>
          <w:p w14:paraId="61FF8ED6"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body shall have the same rights and obligations as the national regulatory authority pursuant to the first </w:t>
            </w:r>
          </w:p>
          <w:p w14:paraId="2417960A"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subparagraph of this paragraph, the second sentence of the second subparagraph of paragraph 3 of this </w:t>
            </w:r>
          </w:p>
          <w:p w14:paraId="0E05AF52" w14:textId="7D4744A6" w:rsidR="00020AE7" w:rsidRPr="00D242A8" w:rsidRDefault="00020AE7" w:rsidP="00020AE7">
            <w:pPr>
              <w:shd w:val="clear" w:color="auto" w:fill="FFFFFF"/>
              <w:jc w:val="center"/>
              <w:rPr>
                <w:rFonts w:asciiTheme="minorHAnsi" w:hAnsiTheme="minorHAnsi" w:cstheme="minorHAnsi"/>
                <w:b/>
                <w:bCs/>
                <w:sz w:val="20"/>
                <w:szCs w:val="20"/>
                <w:highlight w:val="yellow"/>
                <w:lang w:val="mk-MK"/>
              </w:rPr>
            </w:pPr>
            <w:r w:rsidRPr="004339FA">
              <w:rPr>
                <w:rFonts w:asciiTheme="minorHAnsi" w:hAnsiTheme="minorHAnsi" w:cstheme="minorHAnsi"/>
                <w:sz w:val="20"/>
                <w:szCs w:val="20"/>
                <w:lang w:val="mk-MK"/>
              </w:rPr>
              <w:t>Article, the second sentence of Article 4(2) &lt;…&gt; and Article 16.</w:t>
            </w:r>
          </w:p>
        </w:tc>
        <w:tc>
          <w:tcPr>
            <w:tcW w:w="1393" w:type="dxa"/>
          </w:tcPr>
          <w:p w14:paraId="0B239510" w14:textId="6EB4045D" w:rsidR="00020AE7" w:rsidRPr="0085131A" w:rsidRDefault="00020AE7" w:rsidP="00020AE7">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p w14:paraId="6F1A4A18"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5E997F44"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41B439FB"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3A2129B3"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254997DD"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1353B8FA"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0DEC116F"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34659529"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38180476"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0C6FF00C"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3D58B348"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0EE2B078"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2998A0DF"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5F60441B"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0B21A963"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256BEBD2"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38429B40"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6E4AB66C"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434534B6"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5103FE1C"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213869C4"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0C3E45C5"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4C074792"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4E517DEF"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2759281F"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2264EF20"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15366B81"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63C6F546"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62BC6E39"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71DD5AD8"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53F2FE03"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2C07A882"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3CD860E3"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5409C040"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152144A6"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38534F46"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6F150865"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14EFEDF9" w14:textId="77777777" w:rsidR="00020AE7" w:rsidRPr="0085131A" w:rsidRDefault="00020AE7" w:rsidP="00020AE7">
            <w:pPr>
              <w:shd w:val="clear" w:color="auto" w:fill="FFFFFF"/>
              <w:jc w:val="center"/>
              <w:rPr>
                <w:rFonts w:asciiTheme="minorHAnsi" w:hAnsiTheme="minorHAnsi" w:cstheme="minorHAnsi"/>
                <w:sz w:val="20"/>
                <w:szCs w:val="20"/>
                <w:lang w:val="en-US"/>
              </w:rPr>
            </w:pPr>
          </w:p>
          <w:p w14:paraId="538936DB" w14:textId="77777777" w:rsidR="00020AE7" w:rsidRPr="0085131A" w:rsidRDefault="00020AE7" w:rsidP="00020AE7">
            <w:pPr>
              <w:shd w:val="clear" w:color="auto" w:fill="FFFFFF"/>
              <w:jc w:val="center"/>
              <w:rPr>
                <w:rFonts w:asciiTheme="minorHAnsi" w:hAnsiTheme="minorHAnsi" w:cstheme="minorHAnsi"/>
                <w:sz w:val="20"/>
                <w:szCs w:val="20"/>
                <w:lang w:val="mk-MK"/>
              </w:rPr>
            </w:pPr>
          </w:p>
          <w:p w14:paraId="520A61C0" w14:textId="77777777" w:rsidR="00020AE7" w:rsidRPr="0085131A" w:rsidRDefault="00020AE7" w:rsidP="00020AE7">
            <w:pPr>
              <w:shd w:val="clear" w:color="auto" w:fill="FFFFFF"/>
              <w:jc w:val="center"/>
              <w:rPr>
                <w:rFonts w:asciiTheme="minorHAnsi" w:hAnsiTheme="minorHAnsi" w:cstheme="minorHAnsi"/>
                <w:sz w:val="20"/>
                <w:szCs w:val="20"/>
                <w:lang w:val="mk-MK"/>
              </w:rPr>
            </w:pPr>
          </w:p>
          <w:p w14:paraId="7354D5B1" w14:textId="77777777" w:rsidR="00020AE7" w:rsidRPr="0085131A" w:rsidRDefault="00020AE7" w:rsidP="00020AE7">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ЗЕ</w:t>
            </w:r>
          </w:p>
          <w:p w14:paraId="1896EA6E" w14:textId="77777777" w:rsidR="00020AE7" w:rsidRPr="0085131A" w:rsidRDefault="00020AE7" w:rsidP="00020AE7">
            <w:pPr>
              <w:shd w:val="clear" w:color="auto" w:fill="FFFFFF"/>
              <w:jc w:val="center"/>
              <w:rPr>
                <w:rFonts w:asciiTheme="minorHAnsi" w:hAnsiTheme="minorHAnsi" w:cstheme="minorHAnsi"/>
                <w:sz w:val="20"/>
                <w:szCs w:val="20"/>
                <w:lang w:val="mk-MK"/>
              </w:rPr>
            </w:pPr>
          </w:p>
          <w:p w14:paraId="70AC2CA3" w14:textId="77777777" w:rsidR="00020AE7" w:rsidRPr="0085131A" w:rsidRDefault="00020AE7" w:rsidP="00020AE7">
            <w:pPr>
              <w:shd w:val="clear" w:color="auto" w:fill="FFFFFF"/>
              <w:jc w:val="center"/>
              <w:rPr>
                <w:rFonts w:asciiTheme="minorHAnsi" w:hAnsiTheme="minorHAnsi" w:cstheme="minorHAnsi"/>
                <w:sz w:val="20"/>
                <w:szCs w:val="20"/>
                <w:lang w:val="mk-MK"/>
              </w:rPr>
            </w:pPr>
          </w:p>
          <w:p w14:paraId="18396FA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976" w:type="dxa"/>
          </w:tcPr>
          <w:p w14:paraId="6E7C94F5" w14:textId="77777777" w:rsidR="00020AE7" w:rsidRPr="0085131A" w:rsidRDefault="00020AE7" w:rsidP="00020AE7">
            <w:pPr>
              <w:shd w:val="clear" w:color="auto" w:fill="FFFFFF"/>
              <w:rPr>
                <w:rFonts w:asciiTheme="minorHAnsi" w:hAnsiTheme="minorHAnsi" w:cstheme="minorHAnsi"/>
                <w:sz w:val="20"/>
                <w:szCs w:val="20"/>
                <w:lang w:val="mk-MK"/>
              </w:rPr>
            </w:pPr>
          </w:p>
          <w:p w14:paraId="3C6B658D" w14:textId="516DE797"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26 </w:t>
            </w:r>
          </w:p>
          <w:p w14:paraId="7F23B772" w14:textId="49190972"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w:t>
            </w:r>
          </w:p>
          <w:p w14:paraId="18419FD4" w14:textId="77777777" w:rsidR="00020AE7" w:rsidRPr="0085131A" w:rsidRDefault="00020AE7" w:rsidP="00020AE7">
            <w:pPr>
              <w:shd w:val="clear" w:color="auto" w:fill="FFFFFF"/>
              <w:rPr>
                <w:rFonts w:asciiTheme="minorHAnsi" w:hAnsiTheme="minorHAnsi" w:cstheme="minorHAnsi"/>
                <w:sz w:val="20"/>
                <w:szCs w:val="20"/>
                <w:lang w:val="mk-MK"/>
              </w:rPr>
            </w:pPr>
          </w:p>
          <w:p w14:paraId="289D54F8" w14:textId="77777777" w:rsidR="00020AE7" w:rsidRPr="0085131A" w:rsidRDefault="00020AE7" w:rsidP="00020AE7">
            <w:pPr>
              <w:shd w:val="clear" w:color="auto" w:fill="FFFFFF"/>
              <w:rPr>
                <w:rFonts w:asciiTheme="minorHAnsi" w:hAnsiTheme="minorHAnsi" w:cstheme="minorHAnsi"/>
                <w:sz w:val="20"/>
                <w:szCs w:val="20"/>
                <w:lang w:val="mk-MK"/>
              </w:rPr>
            </w:pPr>
          </w:p>
          <w:p w14:paraId="36D1767A" w14:textId="77777777" w:rsidR="00020AE7" w:rsidRPr="0085131A" w:rsidRDefault="00020AE7" w:rsidP="00020AE7">
            <w:pPr>
              <w:shd w:val="clear" w:color="auto" w:fill="FFFFFF"/>
              <w:rPr>
                <w:rFonts w:asciiTheme="minorHAnsi" w:hAnsiTheme="minorHAnsi" w:cstheme="minorHAnsi"/>
                <w:sz w:val="20"/>
                <w:szCs w:val="20"/>
                <w:lang w:val="mk-MK"/>
              </w:rPr>
            </w:pPr>
          </w:p>
          <w:p w14:paraId="1CBAEBA2" w14:textId="77777777" w:rsidR="00020AE7" w:rsidRPr="0085131A" w:rsidRDefault="00020AE7" w:rsidP="00020AE7">
            <w:pPr>
              <w:shd w:val="clear" w:color="auto" w:fill="FFFFFF"/>
              <w:rPr>
                <w:rFonts w:asciiTheme="minorHAnsi" w:hAnsiTheme="minorHAnsi" w:cstheme="minorHAnsi"/>
                <w:sz w:val="20"/>
                <w:szCs w:val="20"/>
                <w:lang w:val="mk-MK"/>
              </w:rPr>
            </w:pPr>
          </w:p>
          <w:p w14:paraId="49EE5A00" w14:textId="77777777" w:rsidR="00020AE7" w:rsidRPr="0085131A" w:rsidRDefault="00020AE7" w:rsidP="00020AE7">
            <w:pPr>
              <w:shd w:val="clear" w:color="auto" w:fill="FFFFFF"/>
              <w:rPr>
                <w:rFonts w:asciiTheme="minorHAnsi" w:hAnsiTheme="minorHAnsi" w:cstheme="minorHAnsi"/>
                <w:sz w:val="20"/>
                <w:szCs w:val="20"/>
                <w:lang w:val="mk-MK"/>
              </w:rPr>
            </w:pPr>
          </w:p>
          <w:p w14:paraId="57FF9C06" w14:textId="77777777" w:rsidR="00020AE7" w:rsidRPr="0085131A" w:rsidRDefault="00020AE7" w:rsidP="00020AE7">
            <w:pPr>
              <w:shd w:val="clear" w:color="auto" w:fill="FFFFFF"/>
              <w:rPr>
                <w:rFonts w:asciiTheme="minorHAnsi" w:hAnsiTheme="minorHAnsi" w:cstheme="minorHAnsi"/>
                <w:sz w:val="20"/>
                <w:szCs w:val="20"/>
                <w:lang w:val="mk-MK"/>
              </w:rPr>
            </w:pPr>
          </w:p>
          <w:p w14:paraId="04116CD9" w14:textId="77777777" w:rsidR="00020AE7" w:rsidRPr="0085131A" w:rsidRDefault="00020AE7" w:rsidP="00020AE7">
            <w:pPr>
              <w:shd w:val="clear" w:color="auto" w:fill="FFFFFF"/>
              <w:rPr>
                <w:rFonts w:asciiTheme="minorHAnsi" w:hAnsiTheme="minorHAnsi" w:cstheme="minorHAnsi"/>
                <w:sz w:val="20"/>
                <w:szCs w:val="20"/>
                <w:lang w:val="mk-MK"/>
              </w:rPr>
            </w:pPr>
          </w:p>
          <w:p w14:paraId="2B896C11" w14:textId="77777777" w:rsidR="00020AE7" w:rsidRPr="0085131A" w:rsidRDefault="00020AE7" w:rsidP="00020AE7">
            <w:pPr>
              <w:shd w:val="clear" w:color="auto" w:fill="FFFFFF"/>
              <w:rPr>
                <w:rFonts w:asciiTheme="minorHAnsi" w:hAnsiTheme="minorHAnsi" w:cstheme="minorHAnsi"/>
                <w:sz w:val="20"/>
                <w:szCs w:val="20"/>
                <w:lang w:val="mk-MK"/>
              </w:rPr>
            </w:pPr>
          </w:p>
          <w:p w14:paraId="6B776BC0" w14:textId="27A5C7B5"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020AE7" w:rsidRPr="0085131A">
              <w:rPr>
                <w:rFonts w:asciiTheme="minorHAnsi" w:hAnsiTheme="minorHAnsi" w:cstheme="minorHAnsi"/>
                <w:sz w:val="20"/>
                <w:szCs w:val="20"/>
                <w:lang w:val="mk-MK"/>
              </w:rPr>
              <w:t xml:space="preserve"> 30</w:t>
            </w:r>
          </w:p>
          <w:p w14:paraId="5F6D8315" w14:textId="7FE83A52"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8</w:t>
            </w:r>
          </w:p>
          <w:p w14:paraId="074AB0D9" w14:textId="77777777" w:rsidR="00020AE7" w:rsidRPr="0085131A" w:rsidRDefault="00020AE7" w:rsidP="00020AE7">
            <w:pPr>
              <w:shd w:val="clear" w:color="auto" w:fill="FFFFFF"/>
              <w:rPr>
                <w:rFonts w:asciiTheme="minorHAnsi" w:hAnsiTheme="minorHAnsi" w:cstheme="minorHAnsi"/>
                <w:sz w:val="20"/>
                <w:szCs w:val="20"/>
                <w:lang w:val="mk-MK"/>
              </w:rPr>
            </w:pPr>
          </w:p>
          <w:p w14:paraId="576F1DBE" w14:textId="77777777" w:rsidR="00020AE7" w:rsidRPr="0085131A" w:rsidRDefault="00020AE7" w:rsidP="00020AE7">
            <w:pPr>
              <w:shd w:val="clear" w:color="auto" w:fill="FFFFFF"/>
              <w:rPr>
                <w:rFonts w:asciiTheme="minorHAnsi" w:hAnsiTheme="minorHAnsi" w:cstheme="minorHAnsi"/>
                <w:sz w:val="20"/>
                <w:szCs w:val="20"/>
                <w:lang w:val="mk-MK"/>
              </w:rPr>
            </w:pPr>
          </w:p>
          <w:p w14:paraId="5CD4E29B" w14:textId="77777777" w:rsidR="00020AE7" w:rsidRPr="0085131A" w:rsidRDefault="00020AE7" w:rsidP="00020AE7">
            <w:pPr>
              <w:shd w:val="clear" w:color="auto" w:fill="FFFFFF"/>
              <w:rPr>
                <w:rFonts w:asciiTheme="minorHAnsi" w:hAnsiTheme="minorHAnsi" w:cstheme="minorHAnsi"/>
                <w:sz w:val="20"/>
                <w:szCs w:val="20"/>
                <w:lang w:val="mk-MK"/>
              </w:rPr>
            </w:pPr>
          </w:p>
          <w:p w14:paraId="6E063351" w14:textId="77777777" w:rsidR="00020AE7" w:rsidRPr="0085131A" w:rsidRDefault="00020AE7" w:rsidP="00020AE7">
            <w:pPr>
              <w:shd w:val="clear" w:color="auto" w:fill="FFFFFF"/>
              <w:rPr>
                <w:rFonts w:asciiTheme="minorHAnsi" w:hAnsiTheme="minorHAnsi" w:cstheme="minorHAnsi"/>
                <w:sz w:val="20"/>
                <w:szCs w:val="20"/>
                <w:lang w:val="mk-MK"/>
              </w:rPr>
            </w:pPr>
          </w:p>
          <w:p w14:paraId="7EEB908D" w14:textId="77777777" w:rsidR="00020AE7" w:rsidRPr="0085131A" w:rsidRDefault="00020AE7" w:rsidP="00020AE7">
            <w:pPr>
              <w:shd w:val="clear" w:color="auto" w:fill="FFFFFF"/>
              <w:rPr>
                <w:rFonts w:asciiTheme="minorHAnsi" w:hAnsiTheme="minorHAnsi" w:cstheme="minorHAnsi"/>
                <w:sz w:val="20"/>
                <w:szCs w:val="20"/>
                <w:lang w:val="mk-MK"/>
              </w:rPr>
            </w:pPr>
          </w:p>
          <w:p w14:paraId="2E15613E" w14:textId="77777777" w:rsidR="00020AE7" w:rsidRPr="0085131A" w:rsidRDefault="00020AE7" w:rsidP="00020AE7">
            <w:pPr>
              <w:shd w:val="clear" w:color="auto" w:fill="FFFFFF"/>
              <w:rPr>
                <w:rFonts w:asciiTheme="minorHAnsi" w:hAnsiTheme="minorHAnsi" w:cstheme="minorHAnsi"/>
                <w:sz w:val="20"/>
                <w:szCs w:val="20"/>
                <w:lang w:val="mk-MK"/>
              </w:rPr>
            </w:pPr>
          </w:p>
          <w:p w14:paraId="05405048" w14:textId="77777777" w:rsidR="00020AE7" w:rsidRPr="0085131A" w:rsidRDefault="00020AE7" w:rsidP="00020AE7">
            <w:pPr>
              <w:shd w:val="clear" w:color="auto" w:fill="FFFFFF"/>
              <w:rPr>
                <w:rFonts w:asciiTheme="minorHAnsi" w:hAnsiTheme="minorHAnsi" w:cstheme="minorHAnsi"/>
                <w:sz w:val="20"/>
                <w:szCs w:val="20"/>
                <w:lang w:val="mk-MK"/>
              </w:rPr>
            </w:pPr>
          </w:p>
          <w:p w14:paraId="0F549BF2" w14:textId="77777777" w:rsidR="00020AE7" w:rsidRPr="0085131A" w:rsidRDefault="00020AE7" w:rsidP="00020AE7">
            <w:pPr>
              <w:shd w:val="clear" w:color="auto" w:fill="FFFFFF"/>
              <w:rPr>
                <w:rFonts w:asciiTheme="minorHAnsi" w:hAnsiTheme="minorHAnsi" w:cstheme="minorHAnsi"/>
                <w:sz w:val="20"/>
                <w:szCs w:val="20"/>
                <w:lang w:val="mk-MK"/>
              </w:rPr>
            </w:pPr>
          </w:p>
          <w:p w14:paraId="3BEF58D3" w14:textId="77777777" w:rsidR="00020AE7" w:rsidRPr="0085131A" w:rsidRDefault="00020AE7" w:rsidP="00020AE7">
            <w:pPr>
              <w:shd w:val="clear" w:color="auto" w:fill="FFFFFF"/>
              <w:rPr>
                <w:rFonts w:asciiTheme="minorHAnsi" w:hAnsiTheme="minorHAnsi" w:cstheme="minorHAnsi"/>
                <w:sz w:val="20"/>
                <w:szCs w:val="20"/>
                <w:lang w:val="mk-MK"/>
              </w:rPr>
            </w:pPr>
          </w:p>
          <w:p w14:paraId="682F5C2F" w14:textId="77777777" w:rsidR="00020AE7" w:rsidRPr="0085131A" w:rsidRDefault="00020AE7" w:rsidP="00020AE7">
            <w:pPr>
              <w:shd w:val="clear" w:color="auto" w:fill="FFFFFF"/>
              <w:rPr>
                <w:rFonts w:asciiTheme="minorHAnsi" w:hAnsiTheme="minorHAnsi" w:cstheme="minorHAnsi"/>
                <w:sz w:val="20"/>
                <w:szCs w:val="20"/>
                <w:lang w:val="mk-MK"/>
              </w:rPr>
            </w:pPr>
          </w:p>
          <w:p w14:paraId="7BF0667D" w14:textId="77777777" w:rsidR="00020AE7" w:rsidRPr="0085131A" w:rsidRDefault="00020AE7" w:rsidP="00020AE7">
            <w:pPr>
              <w:shd w:val="clear" w:color="auto" w:fill="FFFFFF"/>
              <w:rPr>
                <w:rFonts w:asciiTheme="minorHAnsi" w:hAnsiTheme="minorHAnsi" w:cstheme="minorHAnsi"/>
                <w:sz w:val="20"/>
                <w:szCs w:val="20"/>
                <w:lang w:val="mk-MK"/>
              </w:rPr>
            </w:pPr>
          </w:p>
          <w:p w14:paraId="5098CD6F" w14:textId="77777777" w:rsidR="00020AE7" w:rsidRPr="0085131A" w:rsidRDefault="00020AE7" w:rsidP="00020AE7">
            <w:pPr>
              <w:shd w:val="clear" w:color="auto" w:fill="FFFFFF"/>
              <w:rPr>
                <w:rFonts w:asciiTheme="minorHAnsi" w:hAnsiTheme="minorHAnsi" w:cstheme="minorHAnsi"/>
                <w:sz w:val="20"/>
                <w:szCs w:val="20"/>
                <w:lang w:val="mk-MK"/>
              </w:rPr>
            </w:pPr>
          </w:p>
          <w:p w14:paraId="110DF744" w14:textId="77777777" w:rsidR="00020AE7" w:rsidRPr="0085131A" w:rsidRDefault="00020AE7" w:rsidP="00020AE7">
            <w:pPr>
              <w:shd w:val="clear" w:color="auto" w:fill="FFFFFF"/>
              <w:rPr>
                <w:rFonts w:asciiTheme="minorHAnsi" w:hAnsiTheme="minorHAnsi" w:cstheme="minorHAnsi"/>
                <w:sz w:val="20"/>
                <w:szCs w:val="20"/>
                <w:lang w:val="mk-MK"/>
              </w:rPr>
            </w:pPr>
          </w:p>
          <w:p w14:paraId="5FD39A4F" w14:textId="77777777" w:rsidR="00020AE7" w:rsidRPr="0085131A" w:rsidRDefault="00020AE7" w:rsidP="00020AE7">
            <w:pPr>
              <w:shd w:val="clear" w:color="auto" w:fill="FFFFFF"/>
              <w:rPr>
                <w:rFonts w:asciiTheme="minorHAnsi" w:hAnsiTheme="minorHAnsi" w:cstheme="minorHAnsi"/>
                <w:sz w:val="20"/>
                <w:szCs w:val="20"/>
                <w:lang w:val="mk-MK"/>
              </w:rPr>
            </w:pPr>
          </w:p>
          <w:p w14:paraId="53D3A1CA" w14:textId="77777777" w:rsidR="00020AE7" w:rsidRPr="0085131A" w:rsidRDefault="00020AE7" w:rsidP="00020AE7">
            <w:pPr>
              <w:shd w:val="clear" w:color="auto" w:fill="FFFFFF"/>
              <w:rPr>
                <w:rFonts w:asciiTheme="minorHAnsi" w:hAnsiTheme="minorHAnsi" w:cstheme="minorHAnsi"/>
                <w:sz w:val="20"/>
                <w:szCs w:val="20"/>
                <w:lang w:val="mk-MK"/>
              </w:rPr>
            </w:pPr>
          </w:p>
          <w:p w14:paraId="1506BFDE" w14:textId="77777777" w:rsidR="00F87D53" w:rsidRDefault="00F87D53" w:rsidP="00020AE7">
            <w:pPr>
              <w:shd w:val="clear" w:color="auto" w:fill="FFFFFF"/>
              <w:rPr>
                <w:rFonts w:asciiTheme="minorHAnsi" w:hAnsiTheme="minorHAnsi" w:cstheme="minorHAnsi"/>
                <w:sz w:val="20"/>
                <w:szCs w:val="20"/>
                <w:lang w:val="en-US"/>
              </w:rPr>
            </w:pPr>
          </w:p>
          <w:p w14:paraId="4E61CF96" w14:textId="77777777" w:rsidR="00F87D53" w:rsidRDefault="00F87D53" w:rsidP="00020AE7">
            <w:pPr>
              <w:shd w:val="clear" w:color="auto" w:fill="FFFFFF"/>
              <w:rPr>
                <w:rFonts w:asciiTheme="minorHAnsi" w:hAnsiTheme="minorHAnsi" w:cstheme="minorHAnsi"/>
                <w:sz w:val="20"/>
                <w:szCs w:val="20"/>
                <w:lang w:val="en-US"/>
              </w:rPr>
            </w:pPr>
          </w:p>
          <w:p w14:paraId="67D4903D" w14:textId="77777777" w:rsidR="00F87D53" w:rsidRDefault="00F87D53" w:rsidP="00020AE7">
            <w:pPr>
              <w:shd w:val="clear" w:color="auto" w:fill="FFFFFF"/>
              <w:rPr>
                <w:rFonts w:asciiTheme="minorHAnsi" w:hAnsiTheme="minorHAnsi" w:cstheme="minorHAnsi"/>
                <w:sz w:val="20"/>
                <w:szCs w:val="20"/>
                <w:lang w:val="en-US"/>
              </w:rPr>
            </w:pPr>
          </w:p>
          <w:p w14:paraId="1B68D6DD" w14:textId="77777777" w:rsidR="00F87D53" w:rsidRDefault="00F87D53" w:rsidP="00020AE7">
            <w:pPr>
              <w:shd w:val="clear" w:color="auto" w:fill="FFFFFF"/>
              <w:rPr>
                <w:rFonts w:asciiTheme="minorHAnsi" w:hAnsiTheme="minorHAnsi" w:cstheme="minorHAnsi"/>
                <w:sz w:val="20"/>
                <w:szCs w:val="20"/>
                <w:lang w:val="en-US"/>
              </w:rPr>
            </w:pPr>
          </w:p>
          <w:p w14:paraId="7DA50DD4" w14:textId="5BD88027" w:rsidR="00020AE7" w:rsidRDefault="00D41E73" w:rsidP="00020AE7">
            <w:pPr>
              <w:shd w:val="clear" w:color="auto" w:fill="FFFFFF"/>
              <w:rPr>
                <w:rFonts w:asciiTheme="minorHAnsi" w:hAnsiTheme="minorHAnsi" w:cstheme="minorHAnsi"/>
                <w:sz w:val="20"/>
                <w:szCs w:val="20"/>
                <w:lang w:val="en-US"/>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21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w:t>
            </w:r>
          </w:p>
          <w:p w14:paraId="6908A8B3" w14:textId="77777777" w:rsidR="00F87D53" w:rsidRPr="00F87D53" w:rsidRDefault="00F87D53" w:rsidP="00020AE7">
            <w:pPr>
              <w:shd w:val="clear" w:color="auto" w:fill="FFFFFF"/>
              <w:rPr>
                <w:rFonts w:asciiTheme="minorHAnsi" w:hAnsiTheme="minorHAnsi" w:cstheme="minorHAnsi"/>
                <w:sz w:val="20"/>
                <w:szCs w:val="20"/>
                <w:lang w:val="en-US"/>
              </w:rPr>
            </w:pPr>
          </w:p>
          <w:p w14:paraId="200C7541" w14:textId="77777777" w:rsidR="00F87D53" w:rsidRPr="00F87D53" w:rsidRDefault="00F87D53" w:rsidP="00020AE7">
            <w:pPr>
              <w:shd w:val="clear" w:color="auto" w:fill="FFFFFF"/>
              <w:rPr>
                <w:rFonts w:asciiTheme="minorHAnsi" w:hAnsiTheme="minorHAnsi" w:cstheme="minorHAnsi"/>
                <w:sz w:val="20"/>
                <w:szCs w:val="20"/>
                <w:lang w:val="en-US"/>
              </w:rPr>
            </w:pPr>
          </w:p>
          <w:p w14:paraId="40106F7F" w14:textId="77777777" w:rsidR="00020AE7" w:rsidRPr="0085131A" w:rsidRDefault="00020AE7" w:rsidP="00020AE7">
            <w:pPr>
              <w:shd w:val="clear" w:color="auto" w:fill="FFFFFF"/>
              <w:rPr>
                <w:rFonts w:asciiTheme="minorHAnsi" w:hAnsiTheme="minorHAnsi" w:cstheme="minorHAnsi"/>
                <w:sz w:val="20"/>
                <w:szCs w:val="20"/>
                <w:lang w:val="mk-MK"/>
              </w:rPr>
            </w:pPr>
          </w:p>
          <w:p w14:paraId="5192258A" w14:textId="77777777" w:rsidR="00020AE7" w:rsidRPr="0085131A" w:rsidRDefault="00020AE7" w:rsidP="00020AE7">
            <w:pPr>
              <w:shd w:val="clear" w:color="auto" w:fill="FFFFFF"/>
              <w:rPr>
                <w:rFonts w:asciiTheme="minorHAnsi" w:hAnsiTheme="minorHAnsi" w:cstheme="minorHAnsi"/>
                <w:sz w:val="20"/>
                <w:szCs w:val="20"/>
                <w:lang w:val="mk-MK"/>
              </w:rPr>
            </w:pPr>
          </w:p>
          <w:p w14:paraId="6EB70721" w14:textId="77777777" w:rsidR="00020AE7" w:rsidRPr="0085131A" w:rsidRDefault="00020AE7" w:rsidP="00020AE7">
            <w:pPr>
              <w:shd w:val="clear" w:color="auto" w:fill="FFFFFF"/>
              <w:rPr>
                <w:rFonts w:asciiTheme="minorHAnsi" w:hAnsiTheme="minorHAnsi" w:cstheme="minorHAnsi"/>
                <w:sz w:val="20"/>
                <w:szCs w:val="20"/>
                <w:lang w:val="mk-MK"/>
              </w:rPr>
            </w:pPr>
          </w:p>
          <w:p w14:paraId="7E9981AF" w14:textId="77777777" w:rsidR="00020AE7" w:rsidRPr="0085131A" w:rsidRDefault="00020AE7" w:rsidP="00020AE7">
            <w:pPr>
              <w:shd w:val="clear" w:color="auto" w:fill="FFFFFF"/>
              <w:rPr>
                <w:rFonts w:asciiTheme="minorHAnsi" w:hAnsiTheme="minorHAnsi" w:cstheme="minorHAnsi"/>
                <w:sz w:val="20"/>
                <w:szCs w:val="20"/>
                <w:lang w:val="mk-MK"/>
              </w:rPr>
            </w:pPr>
          </w:p>
          <w:p w14:paraId="62110AC9" w14:textId="77777777" w:rsidR="00020AE7" w:rsidRPr="0085131A" w:rsidRDefault="00020AE7" w:rsidP="00020AE7">
            <w:pPr>
              <w:shd w:val="clear" w:color="auto" w:fill="FFFFFF"/>
              <w:rPr>
                <w:rFonts w:asciiTheme="minorHAnsi" w:hAnsiTheme="minorHAnsi" w:cstheme="minorHAnsi"/>
                <w:sz w:val="20"/>
                <w:szCs w:val="20"/>
                <w:lang w:val="mk-MK"/>
              </w:rPr>
            </w:pPr>
          </w:p>
          <w:p w14:paraId="42D7B6BB" w14:textId="77777777" w:rsidR="00020AE7" w:rsidRPr="0085131A" w:rsidRDefault="00020AE7" w:rsidP="00020AE7">
            <w:pPr>
              <w:shd w:val="clear" w:color="auto" w:fill="FFFFFF"/>
              <w:rPr>
                <w:rFonts w:asciiTheme="minorHAnsi" w:hAnsiTheme="minorHAnsi" w:cstheme="minorHAnsi"/>
                <w:sz w:val="20"/>
                <w:szCs w:val="20"/>
                <w:lang w:val="mk-MK"/>
              </w:rPr>
            </w:pPr>
          </w:p>
          <w:p w14:paraId="688A0B7B" w14:textId="77777777" w:rsidR="00020AE7" w:rsidRPr="0085131A" w:rsidRDefault="00020AE7" w:rsidP="00020AE7">
            <w:pPr>
              <w:shd w:val="clear" w:color="auto" w:fill="FFFFFF"/>
              <w:rPr>
                <w:rFonts w:asciiTheme="minorHAnsi" w:hAnsiTheme="minorHAnsi" w:cstheme="minorHAnsi"/>
                <w:sz w:val="20"/>
                <w:szCs w:val="20"/>
                <w:lang w:val="mk-MK"/>
              </w:rPr>
            </w:pPr>
          </w:p>
          <w:p w14:paraId="12E76EF0" w14:textId="77777777" w:rsidR="00020AE7" w:rsidRPr="0085131A" w:rsidRDefault="00020AE7" w:rsidP="00020AE7">
            <w:pPr>
              <w:shd w:val="clear" w:color="auto" w:fill="FFFFFF"/>
              <w:rPr>
                <w:rFonts w:asciiTheme="minorHAnsi" w:hAnsiTheme="minorHAnsi" w:cstheme="minorHAnsi"/>
                <w:sz w:val="20"/>
                <w:szCs w:val="20"/>
                <w:lang w:val="mk-MK"/>
              </w:rPr>
            </w:pPr>
          </w:p>
          <w:p w14:paraId="5397AD53" w14:textId="77777777" w:rsidR="00020AE7" w:rsidRPr="0085131A" w:rsidRDefault="00020AE7" w:rsidP="00020AE7">
            <w:pPr>
              <w:shd w:val="clear" w:color="auto" w:fill="FFFFFF"/>
              <w:rPr>
                <w:rFonts w:asciiTheme="minorHAnsi" w:hAnsiTheme="minorHAnsi" w:cstheme="minorHAnsi"/>
                <w:sz w:val="20"/>
                <w:szCs w:val="20"/>
                <w:lang w:val="mk-MK"/>
              </w:rPr>
            </w:pPr>
          </w:p>
          <w:p w14:paraId="7CE13592" w14:textId="77777777" w:rsidR="00020AE7" w:rsidRPr="0085131A" w:rsidRDefault="00020AE7" w:rsidP="00020AE7">
            <w:pPr>
              <w:shd w:val="clear" w:color="auto" w:fill="FFFFFF"/>
              <w:rPr>
                <w:rFonts w:asciiTheme="minorHAnsi" w:hAnsiTheme="minorHAnsi" w:cstheme="minorHAnsi"/>
                <w:sz w:val="20"/>
                <w:szCs w:val="20"/>
                <w:lang w:val="mk-MK"/>
              </w:rPr>
            </w:pPr>
          </w:p>
          <w:p w14:paraId="66D11BDF" w14:textId="77777777" w:rsidR="00020AE7" w:rsidRPr="0085131A" w:rsidRDefault="00020AE7" w:rsidP="00020AE7">
            <w:pPr>
              <w:shd w:val="clear" w:color="auto" w:fill="FFFFFF"/>
              <w:rPr>
                <w:rFonts w:asciiTheme="minorHAnsi" w:hAnsiTheme="minorHAnsi" w:cstheme="minorHAnsi"/>
                <w:sz w:val="20"/>
                <w:szCs w:val="20"/>
                <w:lang w:val="mk-MK"/>
              </w:rPr>
            </w:pPr>
          </w:p>
          <w:p w14:paraId="7F272156" w14:textId="77777777" w:rsidR="00020AE7" w:rsidRPr="0085131A" w:rsidRDefault="00020AE7" w:rsidP="00020AE7">
            <w:pPr>
              <w:shd w:val="clear" w:color="auto" w:fill="FFFFFF"/>
              <w:rPr>
                <w:rFonts w:asciiTheme="minorHAnsi" w:hAnsiTheme="minorHAnsi" w:cstheme="minorHAnsi"/>
                <w:sz w:val="20"/>
                <w:szCs w:val="20"/>
                <w:lang w:val="mk-MK"/>
              </w:rPr>
            </w:pPr>
          </w:p>
          <w:p w14:paraId="1B36CC97" w14:textId="77777777" w:rsidR="00020AE7" w:rsidRPr="0085131A" w:rsidRDefault="00020AE7" w:rsidP="00020AE7">
            <w:pPr>
              <w:shd w:val="clear" w:color="auto" w:fill="FFFFFF"/>
              <w:rPr>
                <w:rFonts w:asciiTheme="minorHAnsi" w:hAnsiTheme="minorHAnsi" w:cstheme="minorHAnsi"/>
                <w:sz w:val="20"/>
                <w:szCs w:val="20"/>
                <w:lang w:val="mk-MK"/>
              </w:rPr>
            </w:pPr>
          </w:p>
          <w:p w14:paraId="20538982" w14:textId="77777777" w:rsidR="00020AE7" w:rsidRPr="0085131A" w:rsidRDefault="00020AE7" w:rsidP="00020AE7">
            <w:pPr>
              <w:shd w:val="clear" w:color="auto" w:fill="FFFFFF"/>
              <w:rPr>
                <w:rFonts w:asciiTheme="minorHAnsi" w:hAnsiTheme="minorHAnsi" w:cstheme="minorHAnsi"/>
                <w:sz w:val="20"/>
                <w:szCs w:val="20"/>
                <w:lang w:val="mk-MK"/>
              </w:rPr>
            </w:pPr>
          </w:p>
          <w:p w14:paraId="3FCF1319" w14:textId="77777777" w:rsidR="00020AE7" w:rsidRPr="0085131A" w:rsidRDefault="00020AE7" w:rsidP="00020AE7">
            <w:pPr>
              <w:shd w:val="clear" w:color="auto" w:fill="FFFFFF"/>
              <w:rPr>
                <w:rFonts w:asciiTheme="minorHAnsi" w:hAnsiTheme="minorHAnsi" w:cstheme="minorHAnsi"/>
                <w:sz w:val="20"/>
                <w:szCs w:val="20"/>
                <w:lang w:val="mk-MK"/>
              </w:rPr>
            </w:pPr>
          </w:p>
          <w:p w14:paraId="061C7BE1" w14:textId="77777777" w:rsidR="00020AE7" w:rsidRPr="0085131A" w:rsidRDefault="00020AE7" w:rsidP="00020AE7">
            <w:pPr>
              <w:shd w:val="clear" w:color="auto" w:fill="FFFFFF"/>
              <w:rPr>
                <w:rFonts w:asciiTheme="minorHAnsi" w:hAnsiTheme="minorHAnsi" w:cstheme="minorHAnsi"/>
                <w:sz w:val="20"/>
                <w:szCs w:val="20"/>
                <w:lang w:val="mk-MK"/>
              </w:rPr>
            </w:pPr>
          </w:p>
          <w:p w14:paraId="0DC91965" w14:textId="77777777" w:rsidR="00020AE7" w:rsidRPr="0085131A" w:rsidRDefault="00020AE7" w:rsidP="00020AE7">
            <w:pPr>
              <w:shd w:val="clear" w:color="auto" w:fill="FFFFFF"/>
              <w:rPr>
                <w:rFonts w:asciiTheme="minorHAnsi" w:hAnsiTheme="minorHAnsi" w:cstheme="minorHAnsi"/>
                <w:sz w:val="20"/>
                <w:szCs w:val="20"/>
                <w:lang w:val="mk-MK"/>
              </w:rPr>
            </w:pPr>
          </w:p>
          <w:p w14:paraId="76DFE312" w14:textId="77777777" w:rsidR="00020AE7" w:rsidRPr="0085131A" w:rsidRDefault="00020AE7" w:rsidP="00020AE7">
            <w:pPr>
              <w:shd w:val="clear" w:color="auto" w:fill="FFFFFF"/>
              <w:rPr>
                <w:rFonts w:asciiTheme="minorHAnsi" w:hAnsiTheme="minorHAnsi" w:cstheme="minorHAnsi"/>
                <w:sz w:val="20"/>
                <w:szCs w:val="20"/>
                <w:lang w:val="mk-MK"/>
              </w:rPr>
            </w:pPr>
          </w:p>
          <w:p w14:paraId="06173044" w14:textId="77777777" w:rsidR="00020AE7" w:rsidRPr="0085131A" w:rsidRDefault="00020AE7" w:rsidP="00020AE7">
            <w:pPr>
              <w:shd w:val="clear" w:color="auto" w:fill="FFFFFF"/>
              <w:rPr>
                <w:rFonts w:asciiTheme="minorHAnsi" w:hAnsiTheme="minorHAnsi" w:cstheme="minorHAnsi"/>
                <w:sz w:val="20"/>
                <w:szCs w:val="20"/>
                <w:lang w:val="mk-MK"/>
              </w:rPr>
            </w:pPr>
          </w:p>
          <w:p w14:paraId="42A34498" w14:textId="77777777" w:rsidR="00020AE7" w:rsidRPr="0085131A" w:rsidRDefault="00020AE7" w:rsidP="00020AE7">
            <w:pPr>
              <w:shd w:val="clear" w:color="auto" w:fill="FFFFFF"/>
              <w:rPr>
                <w:rFonts w:asciiTheme="minorHAnsi" w:hAnsiTheme="minorHAnsi" w:cstheme="minorHAnsi"/>
                <w:sz w:val="20"/>
                <w:szCs w:val="20"/>
                <w:lang w:val="mk-MK"/>
              </w:rPr>
            </w:pPr>
          </w:p>
          <w:p w14:paraId="0C8B5549" w14:textId="77777777" w:rsidR="00020AE7" w:rsidRPr="0085131A" w:rsidRDefault="00020AE7" w:rsidP="00020AE7">
            <w:pPr>
              <w:shd w:val="clear" w:color="auto" w:fill="FFFFFF"/>
              <w:rPr>
                <w:rFonts w:asciiTheme="minorHAnsi" w:hAnsiTheme="minorHAnsi" w:cstheme="minorHAnsi"/>
                <w:sz w:val="20"/>
                <w:szCs w:val="20"/>
                <w:lang w:val="mk-MK"/>
              </w:rPr>
            </w:pPr>
          </w:p>
          <w:p w14:paraId="585391BB" w14:textId="77777777" w:rsidR="00020AE7" w:rsidRPr="0085131A" w:rsidRDefault="00020AE7" w:rsidP="00020AE7">
            <w:pPr>
              <w:shd w:val="clear" w:color="auto" w:fill="FFFFFF"/>
              <w:rPr>
                <w:rFonts w:asciiTheme="minorHAnsi" w:hAnsiTheme="minorHAnsi" w:cstheme="minorHAnsi"/>
                <w:sz w:val="20"/>
                <w:szCs w:val="20"/>
                <w:lang w:val="mk-MK"/>
              </w:rPr>
            </w:pPr>
          </w:p>
          <w:p w14:paraId="190AA653" w14:textId="77777777" w:rsidR="00020AE7" w:rsidRPr="0085131A" w:rsidRDefault="00020AE7" w:rsidP="00020AE7">
            <w:pPr>
              <w:shd w:val="clear" w:color="auto" w:fill="FFFFFF"/>
              <w:rPr>
                <w:rFonts w:asciiTheme="minorHAnsi" w:hAnsiTheme="minorHAnsi" w:cstheme="minorHAnsi"/>
                <w:sz w:val="20"/>
                <w:szCs w:val="20"/>
                <w:lang w:val="mk-MK"/>
              </w:rPr>
            </w:pPr>
          </w:p>
          <w:p w14:paraId="489B8D80" w14:textId="77777777" w:rsidR="00020AE7" w:rsidRPr="0085131A" w:rsidRDefault="00020AE7" w:rsidP="00020AE7">
            <w:pPr>
              <w:shd w:val="clear" w:color="auto" w:fill="FFFFFF"/>
              <w:rPr>
                <w:rFonts w:asciiTheme="minorHAnsi" w:hAnsiTheme="minorHAnsi" w:cstheme="minorHAnsi"/>
                <w:sz w:val="20"/>
                <w:szCs w:val="20"/>
                <w:lang w:val="mk-MK"/>
              </w:rPr>
            </w:pPr>
          </w:p>
          <w:p w14:paraId="12904F0E" w14:textId="4917A948"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27 </w:t>
            </w:r>
          </w:p>
          <w:p w14:paraId="4535809C" w14:textId="2C5B55E8"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w:t>
            </w:r>
          </w:p>
          <w:p w14:paraId="3093C72D" w14:textId="77777777" w:rsidR="00020AE7" w:rsidRPr="0085131A" w:rsidRDefault="00020AE7" w:rsidP="00020AE7">
            <w:pPr>
              <w:shd w:val="clear" w:color="auto" w:fill="FFFFFF"/>
              <w:rPr>
                <w:rFonts w:asciiTheme="minorHAnsi" w:hAnsiTheme="minorHAnsi" w:cstheme="minorHAnsi"/>
                <w:sz w:val="20"/>
                <w:szCs w:val="20"/>
                <w:lang w:val="mk-MK"/>
              </w:rPr>
            </w:pPr>
          </w:p>
          <w:p w14:paraId="304CCF68" w14:textId="77777777" w:rsidR="00020AE7" w:rsidRPr="0085131A" w:rsidRDefault="00020AE7" w:rsidP="00020AE7">
            <w:pPr>
              <w:shd w:val="clear" w:color="auto" w:fill="FFFFFF"/>
              <w:rPr>
                <w:rFonts w:asciiTheme="minorHAnsi" w:hAnsiTheme="minorHAnsi" w:cstheme="minorHAnsi"/>
                <w:sz w:val="20"/>
                <w:szCs w:val="20"/>
                <w:lang w:val="mk-MK"/>
              </w:rPr>
            </w:pPr>
          </w:p>
          <w:p w14:paraId="0DBD9C41" w14:textId="77777777" w:rsidR="00020AE7" w:rsidRPr="0085131A" w:rsidRDefault="00020AE7" w:rsidP="00020AE7">
            <w:pPr>
              <w:shd w:val="clear" w:color="auto" w:fill="FFFFFF"/>
              <w:rPr>
                <w:rFonts w:asciiTheme="minorHAnsi" w:hAnsiTheme="minorHAnsi" w:cstheme="minorHAnsi"/>
                <w:sz w:val="20"/>
                <w:szCs w:val="20"/>
                <w:lang w:val="mk-MK"/>
              </w:rPr>
            </w:pPr>
          </w:p>
          <w:p w14:paraId="3E202A6D" w14:textId="77777777" w:rsidR="00020AE7" w:rsidRPr="0085131A" w:rsidRDefault="00020AE7" w:rsidP="00020AE7">
            <w:pPr>
              <w:shd w:val="clear" w:color="auto" w:fill="FFFFFF"/>
              <w:rPr>
                <w:rFonts w:asciiTheme="minorHAnsi" w:hAnsiTheme="minorHAnsi" w:cstheme="minorHAnsi"/>
                <w:sz w:val="20"/>
                <w:szCs w:val="20"/>
                <w:lang w:val="mk-MK"/>
              </w:rPr>
            </w:pPr>
          </w:p>
          <w:p w14:paraId="73087601" w14:textId="77777777" w:rsidR="00020AE7" w:rsidRPr="0085131A" w:rsidRDefault="00020AE7" w:rsidP="00020AE7">
            <w:pPr>
              <w:shd w:val="clear" w:color="auto" w:fill="FFFFFF"/>
              <w:rPr>
                <w:rFonts w:asciiTheme="minorHAnsi" w:hAnsiTheme="minorHAnsi" w:cstheme="minorHAnsi"/>
                <w:sz w:val="20"/>
                <w:szCs w:val="20"/>
                <w:lang w:val="mk-MK"/>
              </w:rPr>
            </w:pPr>
          </w:p>
          <w:p w14:paraId="26A3FF79" w14:textId="77777777" w:rsidR="00020AE7" w:rsidRPr="0085131A" w:rsidRDefault="00020AE7" w:rsidP="00020AE7">
            <w:pPr>
              <w:shd w:val="clear" w:color="auto" w:fill="FFFFFF"/>
              <w:rPr>
                <w:rFonts w:asciiTheme="minorHAnsi" w:hAnsiTheme="minorHAnsi" w:cstheme="minorHAnsi"/>
                <w:sz w:val="20"/>
                <w:szCs w:val="20"/>
                <w:lang w:val="mk-MK"/>
              </w:rPr>
            </w:pPr>
          </w:p>
          <w:p w14:paraId="7C8C8937" w14:textId="77777777" w:rsidR="00020AE7" w:rsidRPr="0085131A" w:rsidRDefault="00020AE7" w:rsidP="00020AE7">
            <w:pPr>
              <w:shd w:val="clear" w:color="auto" w:fill="FFFFFF"/>
              <w:rPr>
                <w:rFonts w:asciiTheme="minorHAnsi" w:hAnsiTheme="minorHAnsi" w:cstheme="minorHAnsi"/>
                <w:sz w:val="20"/>
                <w:szCs w:val="20"/>
                <w:lang w:val="mk-MK"/>
              </w:rPr>
            </w:pPr>
          </w:p>
          <w:p w14:paraId="3678EF07" w14:textId="77777777" w:rsidR="00020AE7" w:rsidRPr="0085131A" w:rsidRDefault="00020AE7" w:rsidP="00020AE7">
            <w:pPr>
              <w:shd w:val="clear" w:color="auto" w:fill="FFFFFF"/>
              <w:rPr>
                <w:rFonts w:asciiTheme="minorHAnsi" w:hAnsiTheme="minorHAnsi" w:cstheme="minorHAnsi"/>
                <w:sz w:val="20"/>
                <w:szCs w:val="20"/>
                <w:lang w:val="mk-MK"/>
              </w:rPr>
            </w:pPr>
          </w:p>
          <w:p w14:paraId="5876B6AF" w14:textId="77777777" w:rsidR="00020AE7" w:rsidRPr="0085131A" w:rsidRDefault="00020AE7" w:rsidP="00020AE7">
            <w:pPr>
              <w:shd w:val="clear" w:color="auto" w:fill="FFFFFF"/>
              <w:rPr>
                <w:rFonts w:asciiTheme="minorHAnsi" w:hAnsiTheme="minorHAnsi" w:cstheme="minorHAnsi"/>
                <w:sz w:val="20"/>
                <w:szCs w:val="20"/>
                <w:lang w:val="mk-MK"/>
              </w:rPr>
            </w:pPr>
          </w:p>
          <w:p w14:paraId="5D4B3AED" w14:textId="77777777" w:rsidR="00020AE7" w:rsidRPr="0085131A" w:rsidRDefault="00020AE7" w:rsidP="00020AE7">
            <w:pPr>
              <w:shd w:val="clear" w:color="auto" w:fill="FFFFFF"/>
              <w:rPr>
                <w:rFonts w:asciiTheme="minorHAnsi" w:hAnsiTheme="minorHAnsi" w:cstheme="minorHAnsi"/>
                <w:sz w:val="20"/>
                <w:szCs w:val="20"/>
                <w:lang w:val="mk-MK"/>
              </w:rPr>
            </w:pPr>
          </w:p>
          <w:p w14:paraId="2A2090C2" w14:textId="77777777" w:rsidR="00020AE7" w:rsidRPr="0085131A" w:rsidRDefault="00020AE7" w:rsidP="00020AE7">
            <w:pPr>
              <w:shd w:val="clear" w:color="auto" w:fill="FFFFFF"/>
              <w:rPr>
                <w:rFonts w:asciiTheme="minorHAnsi" w:hAnsiTheme="minorHAnsi" w:cstheme="minorHAnsi"/>
                <w:sz w:val="20"/>
                <w:szCs w:val="20"/>
                <w:lang w:val="mk-MK"/>
              </w:rPr>
            </w:pPr>
          </w:p>
          <w:p w14:paraId="3E5E2337" w14:textId="77777777" w:rsidR="00020AE7" w:rsidRPr="0085131A" w:rsidRDefault="00020AE7" w:rsidP="00020AE7">
            <w:pPr>
              <w:shd w:val="clear" w:color="auto" w:fill="FFFFFF"/>
              <w:rPr>
                <w:rFonts w:asciiTheme="minorHAnsi" w:hAnsiTheme="minorHAnsi" w:cstheme="minorHAnsi"/>
                <w:sz w:val="20"/>
                <w:szCs w:val="20"/>
                <w:lang w:val="mk-MK"/>
              </w:rPr>
            </w:pPr>
          </w:p>
          <w:p w14:paraId="3C79CC6C" w14:textId="77777777" w:rsidR="00020AE7" w:rsidRPr="0085131A" w:rsidRDefault="00020AE7" w:rsidP="00020AE7">
            <w:pPr>
              <w:shd w:val="clear" w:color="auto" w:fill="FFFFFF"/>
              <w:rPr>
                <w:rFonts w:asciiTheme="minorHAnsi" w:hAnsiTheme="minorHAnsi" w:cstheme="minorHAnsi"/>
                <w:sz w:val="20"/>
                <w:szCs w:val="20"/>
                <w:lang w:val="mk-MK"/>
              </w:rPr>
            </w:pPr>
          </w:p>
          <w:p w14:paraId="31AD54A0" w14:textId="77777777" w:rsidR="00020AE7" w:rsidRPr="00F87D53" w:rsidRDefault="00020AE7" w:rsidP="00020AE7">
            <w:pPr>
              <w:shd w:val="clear" w:color="auto" w:fill="FFFFFF"/>
              <w:rPr>
                <w:rFonts w:asciiTheme="minorHAnsi" w:hAnsiTheme="minorHAnsi" w:cstheme="minorHAnsi"/>
                <w:sz w:val="20"/>
                <w:szCs w:val="20"/>
                <w:lang w:val="en-US"/>
              </w:rPr>
            </w:pPr>
          </w:p>
          <w:p w14:paraId="6194539E" w14:textId="77777777" w:rsidR="00020AE7" w:rsidRPr="0085131A" w:rsidRDefault="00020AE7" w:rsidP="00020AE7">
            <w:pPr>
              <w:shd w:val="clear" w:color="auto" w:fill="FFFFFF"/>
              <w:rPr>
                <w:rFonts w:asciiTheme="minorHAnsi" w:hAnsiTheme="minorHAnsi" w:cstheme="minorHAnsi"/>
                <w:sz w:val="20"/>
                <w:szCs w:val="20"/>
                <w:lang w:val="mk-MK"/>
              </w:rPr>
            </w:pPr>
          </w:p>
          <w:p w14:paraId="1258B7E8" w14:textId="66FAD451"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60 </w:t>
            </w:r>
          </w:p>
          <w:p w14:paraId="7093FB25" w14:textId="372392A3"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w:t>
            </w:r>
          </w:p>
          <w:p w14:paraId="7816BFA9"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6F9800C4" w14:textId="566D26EC"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w:t>
            </w:r>
            <w:proofErr w:type="gramStart"/>
            <w:r w:rsidRPr="00E432D2">
              <w:rPr>
                <w:rFonts w:ascii="StobiSerif Regular" w:eastAsia="Calibri" w:hAnsi="StobiSerif Regular" w:cs="Calibri"/>
                <w:sz w:val="22"/>
                <w:szCs w:val="22"/>
              </w:rPr>
              <w:t>2)In</w:t>
            </w:r>
            <w:proofErr w:type="gramEnd"/>
            <w:r w:rsidRPr="00E432D2">
              <w:rPr>
                <w:rFonts w:ascii="StobiSerif Regular" w:eastAsia="Calibri" w:hAnsi="StobiSerif Regular" w:cs="Calibri"/>
                <w:sz w:val="22"/>
                <w:szCs w:val="22"/>
              </w:rPr>
              <w:t xml:space="preserve"> exercising the competence referred to in paragraph (1) of this Article, the Ministry shall cooperate with the competent bodies for preparation for dealing with risks in the electricity sector of the counter parties of the Energy Community or </w:t>
            </w:r>
            <w:r w:rsidRPr="00E432D2">
              <w:rPr>
                <w:rFonts w:ascii="StobiSerif Regular" w:eastAsia="Calibri" w:hAnsi="StobiSerif Regular" w:cs="Calibri"/>
                <w:sz w:val="22"/>
                <w:szCs w:val="22"/>
              </w:rPr>
              <w:lastRenderedPageBreak/>
              <w:t>the Member States of the European Union.</w:t>
            </w:r>
          </w:p>
          <w:p w14:paraId="2BE9131B" w14:textId="0144BF9E"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(8)</w:t>
            </w:r>
            <w:r>
              <w:rPr>
                <w:rFonts w:ascii="StobiSerif Regular" w:eastAsia="Calibri" w:hAnsi="StobiSerif Regular" w:cs="Calibri"/>
                <w:sz w:val="22"/>
                <w:szCs w:val="22"/>
              </w:rPr>
              <w:t xml:space="preserve"> </w:t>
            </w:r>
            <w:r w:rsidRPr="00E432D2">
              <w:rPr>
                <w:rFonts w:ascii="StobiSerif Regular" w:eastAsia="Calibri" w:hAnsi="StobiSerif Regular" w:cs="Calibri"/>
                <w:sz w:val="22"/>
                <w:szCs w:val="22"/>
              </w:rPr>
              <w:t xml:space="preserve">The plan referred to in paragraph (7) of this Article shall consist of measures to be taken in the Republic of North Macedonia, as well as measures that, in cooperation with the competent bodies for risk management of the </w:t>
            </w:r>
            <w:r>
              <w:rPr>
                <w:rFonts w:ascii="StobiSerif Regular" w:eastAsia="Calibri" w:hAnsi="StobiSerif Regular" w:cs="Calibri"/>
                <w:sz w:val="22"/>
                <w:szCs w:val="22"/>
              </w:rPr>
              <w:t>Contracting Parties to the Energy Community</w:t>
            </w:r>
            <w:r w:rsidRPr="00E432D2">
              <w:rPr>
                <w:rFonts w:ascii="StobiSerif Regular" w:eastAsia="Calibri" w:hAnsi="StobiSerif Regular" w:cs="Calibri"/>
                <w:sz w:val="22"/>
                <w:szCs w:val="22"/>
              </w:rPr>
              <w:t xml:space="preserve"> and the Member States of the European Union, may be taken at bilateral and regional level.</w:t>
            </w:r>
          </w:p>
          <w:p w14:paraId="74D86463" w14:textId="77777777" w:rsidR="00745E73" w:rsidRPr="00E432D2" w:rsidRDefault="00745E73" w:rsidP="00745E73">
            <w:pPr>
              <w:pStyle w:val="CommentText"/>
              <w:jc w:val="both"/>
              <w:rPr>
                <w:rFonts w:ascii="StobiSerif Regular" w:hAnsi="StobiSerif Regular"/>
                <w:noProof/>
                <w:sz w:val="22"/>
                <w:szCs w:val="22"/>
              </w:rPr>
            </w:pPr>
            <w:r w:rsidRPr="00E432D2">
              <w:rPr>
                <w:rFonts w:ascii="StobiSerif Regular" w:hAnsi="StobiSerif Regular"/>
                <w:noProof/>
                <w:sz w:val="22"/>
                <w:szCs w:val="22"/>
              </w:rPr>
              <w:t>(2)</w:t>
            </w:r>
            <w:r w:rsidRPr="00E432D2">
              <w:rPr>
                <w:rFonts w:ascii="StobiSerif Regular" w:hAnsi="StobiSerif Regular"/>
                <w:noProof/>
                <w:sz w:val="22"/>
                <w:szCs w:val="22"/>
              </w:rPr>
              <w:tab/>
            </w:r>
            <w:r w:rsidRPr="00E432D2">
              <w:rPr>
                <w:rFonts w:ascii="StobiSerif Regular" w:hAnsi="StobiSerif Regular"/>
                <w:sz w:val="22"/>
                <w:szCs w:val="22"/>
              </w:rPr>
              <w:t>The Ministry shall submit the plan referred to in paragraph (1) of this Article to the Commission for Protection of Competition and to the Energy Community Secretariat for an opinion.</w:t>
            </w:r>
            <w:r w:rsidRPr="00E432D2">
              <w:rPr>
                <w:rFonts w:ascii="StobiSerif Regular" w:hAnsi="StobiSerif Regular"/>
                <w:noProof/>
                <w:sz w:val="22"/>
                <w:szCs w:val="22"/>
              </w:rPr>
              <w:t xml:space="preserve"> </w:t>
            </w:r>
            <w:r w:rsidRPr="00E432D2">
              <w:rPr>
                <w:rFonts w:ascii="StobiSerif Regular" w:hAnsi="StobiSerif Regular"/>
                <w:sz w:val="22"/>
                <w:szCs w:val="22"/>
              </w:rPr>
              <w:t xml:space="preserve">If the Ministry deems it necessary or upon request </w:t>
            </w:r>
            <w:r w:rsidRPr="00E432D2">
              <w:rPr>
                <w:rFonts w:ascii="StobiSerif Regular" w:hAnsi="StobiSerif Regular"/>
                <w:sz w:val="22"/>
                <w:szCs w:val="22"/>
              </w:rPr>
              <w:lastRenderedPageBreak/>
              <w:t>from the Energy Community Secretariat, it shall make changes to the plan.</w:t>
            </w:r>
          </w:p>
          <w:p w14:paraId="3BF77A10" w14:textId="3A52D15C" w:rsidR="00020AE7" w:rsidRPr="00745E73" w:rsidRDefault="00020AE7" w:rsidP="00020AE7">
            <w:pPr>
              <w:pStyle w:val="CommentText"/>
              <w:ind w:firstLine="426"/>
              <w:jc w:val="both"/>
              <w:rPr>
                <w:rFonts w:asciiTheme="minorHAnsi" w:hAnsiTheme="minorHAnsi" w:cstheme="minorHAnsi"/>
                <w:noProof/>
                <w:lang w:val="en-US"/>
              </w:rPr>
            </w:pPr>
          </w:p>
          <w:p w14:paraId="30446369" w14:textId="4E0637F8"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(2)</w:t>
            </w:r>
            <w:r>
              <w:rPr>
                <w:rFonts w:ascii="StobiSerif Regular" w:eastAsia="Calibri" w:hAnsi="StobiSerif Regular" w:cs="Calibri"/>
                <w:sz w:val="22"/>
                <w:szCs w:val="22"/>
              </w:rPr>
              <w:t xml:space="preserve"> </w:t>
            </w:r>
            <w:r w:rsidRPr="00E432D2">
              <w:rPr>
                <w:rFonts w:ascii="StobiSerif Regular" w:eastAsia="Calibri" w:hAnsi="StobiSerif Regular" w:cs="Calibri"/>
                <w:sz w:val="22"/>
                <w:szCs w:val="22"/>
              </w:rPr>
              <w:t xml:space="preserve">The measures and activities referred to in paragraph (1) of this Article shall be implemented by the Ministry in cooperation and coordination with the Energy Regulatory Commission and in consultation and cooperation with the operators of the relevant electricity and gas transmission and distribution systems, electricity market operators, electricity producers, the universal supplier and other electricity suppliers and traders, as well as with ENTSO-E and the Regional Coordination </w:t>
            </w:r>
            <w:proofErr w:type="spellStart"/>
            <w:r w:rsidRPr="00E432D2">
              <w:rPr>
                <w:rFonts w:ascii="StobiSerif Regular" w:eastAsia="Calibri" w:hAnsi="StobiSerif Regular" w:cs="Calibri"/>
                <w:sz w:val="22"/>
                <w:szCs w:val="22"/>
              </w:rPr>
              <w:t>Center</w:t>
            </w:r>
            <w:proofErr w:type="spellEnd"/>
            <w:r w:rsidRPr="00E432D2">
              <w:rPr>
                <w:rFonts w:ascii="StobiSerif Regular" w:eastAsia="Calibri" w:hAnsi="StobiSerif Regular" w:cs="Calibri"/>
                <w:sz w:val="22"/>
                <w:szCs w:val="22"/>
              </w:rPr>
              <w:t xml:space="preserve">. </w:t>
            </w:r>
          </w:p>
          <w:p w14:paraId="7FEF6D6D" w14:textId="7C4E4D01" w:rsidR="00020AE7" w:rsidRPr="00F87D53" w:rsidRDefault="00020AE7" w:rsidP="00F87D53">
            <w:pPr>
              <w:jc w:val="both"/>
              <w:rPr>
                <w:rFonts w:asciiTheme="minorHAnsi" w:eastAsia="Calibri" w:hAnsiTheme="minorHAnsi" w:cstheme="minorHAnsi"/>
                <w:noProof/>
                <w:sz w:val="20"/>
                <w:szCs w:val="20"/>
                <w:lang w:val="en-US"/>
              </w:rPr>
            </w:pPr>
          </w:p>
          <w:p w14:paraId="3F5C3E5A" w14:textId="127AAB19"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w:t>
            </w:r>
            <w:proofErr w:type="gramStart"/>
            <w:r w:rsidRPr="00E432D2">
              <w:rPr>
                <w:rFonts w:ascii="StobiSerif Regular" w:eastAsia="Calibri" w:hAnsi="StobiSerif Regular" w:cs="Calibri"/>
                <w:sz w:val="22"/>
                <w:szCs w:val="22"/>
              </w:rPr>
              <w:t>1)The</w:t>
            </w:r>
            <w:proofErr w:type="gramEnd"/>
            <w:r w:rsidRPr="00E432D2">
              <w:rPr>
                <w:rFonts w:ascii="StobiSerif Regular" w:eastAsia="Calibri" w:hAnsi="StobiSerif Regular" w:cs="Calibri"/>
                <w:sz w:val="22"/>
                <w:szCs w:val="22"/>
              </w:rPr>
              <w:t xml:space="preserve"> Energy Regulatory Commission shall monitor activities regarding the coordinated calculation and allocation of cross-border capacities and the coordinated management of electricity transmission systems, shall implement the decisions of the ECRB and ACER and cooperate with the competent regulatory bodies from the region of coordinated capacity calculation or the region of coordinated management of the electricity transmission system, in accordance with ratified international treaties.  </w:t>
            </w:r>
          </w:p>
          <w:p w14:paraId="5A906D14" w14:textId="77777777" w:rsidR="00020AE7" w:rsidRPr="0085131A" w:rsidRDefault="00020AE7" w:rsidP="00020AE7">
            <w:pPr>
              <w:ind w:firstLine="426"/>
              <w:jc w:val="both"/>
              <w:rPr>
                <w:rFonts w:asciiTheme="minorHAnsi" w:eastAsia="Calibri" w:hAnsiTheme="minorHAnsi" w:cstheme="minorHAnsi"/>
                <w:noProof/>
                <w:sz w:val="20"/>
                <w:szCs w:val="20"/>
                <w:lang w:val="mk-MK"/>
              </w:rPr>
            </w:pPr>
          </w:p>
          <w:p w14:paraId="71B57C84" w14:textId="77777777" w:rsidR="00020AE7" w:rsidRPr="0085131A" w:rsidRDefault="00020AE7" w:rsidP="00020AE7">
            <w:pPr>
              <w:pStyle w:val="CommentText"/>
              <w:ind w:firstLine="426"/>
              <w:jc w:val="both"/>
              <w:rPr>
                <w:rFonts w:asciiTheme="minorHAnsi" w:hAnsiTheme="minorHAnsi" w:cstheme="minorHAnsi"/>
                <w:noProof/>
                <w:lang w:val="mk-MK"/>
              </w:rPr>
            </w:pPr>
          </w:p>
          <w:p w14:paraId="5A76D581"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1BE991F4" w14:textId="3099E211"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r w:rsidRPr="0085131A">
              <w:rPr>
                <w:rFonts w:asciiTheme="minorHAnsi" w:hAnsiTheme="minorHAnsi" w:cstheme="minorHAnsi"/>
                <w:sz w:val="20"/>
                <w:szCs w:val="20"/>
                <w:lang w:val="mk-MK"/>
              </w:rPr>
              <w:t xml:space="preserve"> </w:t>
            </w:r>
          </w:p>
        </w:tc>
        <w:tc>
          <w:tcPr>
            <w:tcW w:w="1462" w:type="dxa"/>
          </w:tcPr>
          <w:p w14:paraId="56DAADEC" w14:textId="2C2F0E06"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4742CF5D"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6919F727" w14:textId="77777777" w:rsidR="00020AE7" w:rsidRPr="002A3F83" w:rsidRDefault="00020AE7" w:rsidP="00020AE7">
            <w:pPr>
              <w:jc w:val="both"/>
              <w:rPr>
                <w:rFonts w:ascii="StobiSerif Regular" w:hAnsi="StobiSerif Regular"/>
                <w:sz w:val="22"/>
                <w:szCs w:val="22"/>
              </w:rPr>
            </w:pPr>
          </w:p>
          <w:p w14:paraId="1E4F1033" w14:textId="134488DA" w:rsidR="00020AE7" w:rsidRPr="0085131A" w:rsidRDefault="00020AE7" w:rsidP="00020AE7">
            <w:pPr>
              <w:rPr>
                <w:rFonts w:asciiTheme="minorHAnsi" w:hAnsiTheme="minorHAnsi" w:cstheme="minorHAnsi"/>
                <w:sz w:val="20"/>
                <w:szCs w:val="20"/>
                <w:lang w:val="mk-MK"/>
              </w:rPr>
            </w:pPr>
          </w:p>
        </w:tc>
        <w:tc>
          <w:tcPr>
            <w:tcW w:w="1144" w:type="dxa"/>
          </w:tcPr>
          <w:p w14:paraId="5A2D49B8" w14:textId="77777777" w:rsidR="00020AE7" w:rsidRPr="0085131A" w:rsidRDefault="00020AE7" w:rsidP="00020AE7">
            <w:pPr>
              <w:rPr>
                <w:rFonts w:asciiTheme="minorHAnsi" w:hAnsiTheme="minorHAnsi" w:cstheme="minorHAnsi"/>
                <w:sz w:val="20"/>
                <w:szCs w:val="20"/>
                <w:lang w:val="mk-MK"/>
              </w:rPr>
            </w:pPr>
          </w:p>
        </w:tc>
      </w:tr>
      <w:tr w:rsidR="00BE6828" w:rsidRPr="0085131A" w14:paraId="6AE91DFC" w14:textId="77777777" w:rsidTr="00E35401">
        <w:tc>
          <w:tcPr>
            <w:tcW w:w="1086" w:type="dxa"/>
          </w:tcPr>
          <w:p w14:paraId="2F56D575" w14:textId="79041879"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BE6828" w:rsidRPr="0085131A">
              <w:rPr>
                <w:rFonts w:asciiTheme="minorHAnsi" w:hAnsiTheme="minorHAnsi" w:cstheme="minorHAnsi"/>
                <w:sz w:val="20"/>
                <w:szCs w:val="20"/>
                <w:lang w:val="mk-MK"/>
              </w:rPr>
              <w:t xml:space="preserve"> 7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(3)</w:t>
            </w:r>
          </w:p>
        </w:tc>
        <w:tc>
          <w:tcPr>
            <w:tcW w:w="3344" w:type="dxa"/>
          </w:tcPr>
          <w:p w14:paraId="1C9A7277" w14:textId="77777777" w:rsidR="004339FA" w:rsidRPr="004339FA" w:rsidRDefault="004339FA" w:rsidP="004339FA">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3. National regulatory authorities shall at least on an annual basis submit a report to the Secretariat </w:t>
            </w:r>
          </w:p>
          <w:p w14:paraId="6C26073C" w14:textId="77777777" w:rsidR="004339FA" w:rsidRPr="004339FA" w:rsidRDefault="004339FA" w:rsidP="004339FA">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lastRenderedPageBreak/>
              <w:t>on their activities under this Regulation and make this report publicly available.</w:t>
            </w:r>
          </w:p>
          <w:p w14:paraId="29A4F290" w14:textId="09F077FE" w:rsidR="00BE6828" w:rsidRPr="0085131A" w:rsidRDefault="004339FA" w:rsidP="004339FA">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 &lt;…&gt; </w:t>
            </w:r>
          </w:p>
        </w:tc>
        <w:tc>
          <w:tcPr>
            <w:tcW w:w="1393" w:type="dxa"/>
          </w:tcPr>
          <w:p w14:paraId="37FA55D4" w14:textId="68F9A4B0" w:rsidR="00BE6828" w:rsidRPr="0085131A" w:rsidRDefault="00BE6828" w:rsidP="00BE6828">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19BB85DA" w14:textId="6A3D72FA"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13</w:t>
            </w:r>
          </w:p>
          <w:p w14:paraId="4A0ABBE2" w14:textId="07517D94"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w:t>
            </w:r>
            <w:r w:rsidR="00BE6828">
              <w:rPr>
                <w:rFonts w:asciiTheme="minorHAnsi" w:hAnsiTheme="minorHAnsi" w:cstheme="minorHAnsi"/>
                <w:sz w:val="20"/>
                <w:szCs w:val="20"/>
                <w:lang w:val="mk-MK"/>
              </w:rPr>
              <w:t>7</w:t>
            </w:r>
          </w:p>
          <w:p w14:paraId="18D6B614"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0013E31A"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15FC1B03"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03A50F45"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E478EA4"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4A3829A6"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7A2A7AF"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607D15E"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54F7F976"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4829F670"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0CE006F9"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09784199"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5793477"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75DEA7AC"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79D367A5"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3E3C1004"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213F32A9"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108742A2"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3013EE09"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079F970E" w14:textId="77777777" w:rsidR="00BE6828" w:rsidRDefault="00BE6828" w:rsidP="00BE6828">
            <w:pPr>
              <w:shd w:val="clear" w:color="auto" w:fill="FFFFFF"/>
              <w:jc w:val="center"/>
              <w:rPr>
                <w:rFonts w:asciiTheme="minorHAnsi" w:hAnsiTheme="minorHAnsi" w:cstheme="minorHAnsi"/>
                <w:sz w:val="20"/>
                <w:szCs w:val="20"/>
                <w:lang w:val="en-US"/>
              </w:rPr>
            </w:pPr>
          </w:p>
          <w:p w14:paraId="0A7704AF" w14:textId="77777777" w:rsidR="00F87D53" w:rsidRDefault="00F87D53" w:rsidP="00BE6828">
            <w:pPr>
              <w:shd w:val="clear" w:color="auto" w:fill="FFFFFF"/>
              <w:jc w:val="center"/>
              <w:rPr>
                <w:rFonts w:asciiTheme="minorHAnsi" w:hAnsiTheme="minorHAnsi" w:cstheme="minorHAnsi"/>
                <w:sz w:val="20"/>
                <w:szCs w:val="20"/>
                <w:lang w:val="en-US"/>
              </w:rPr>
            </w:pPr>
          </w:p>
          <w:p w14:paraId="5037FFD4" w14:textId="77777777" w:rsidR="00F87D53" w:rsidRDefault="00F87D53" w:rsidP="00BE6828">
            <w:pPr>
              <w:shd w:val="clear" w:color="auto" w:fill="FFFFFF"/>
              <w:jc w:val="center"/>
              <w:rPr>
                <w:rFonts w:asciiTheme="minorHAnsi" w:hAnsiTheme="minorHAnsi" w:cstheme="minorHAnsi"/>
                <w:sz w:val="20"/>
                <w:szCs w:val="20"/>
                <w:lang w:val="en-US"/>
              </w:rPr>
            </w:pPr>
          </w:p>
          <w:p w14:paraId="2E8AB2C0" w14:textId="77777777" w:rsidR="00F87D53" w:rsidRDefault="00F87D53" w:rsidP="00BE6828">
            <w:pPr>
              <w:shd w:val="clear" w:color="auto" w:fill="FFFFFF"/>
              <w:jc w:val="center"/>
              <w:rPr>
                <w:rFonts w:asciiTheme="minorHAnsi" w:hAnsiTheme="minorHAnsi" w:cstheme="minorHAnsi"/>
                <w:sz w:val="20"/>
                <w:szCs w:val="20"/>
                <w:lang w:val="en-US"/>
              </w:rPr>
            </w:pPr>
          </w:p>
          <w:p w14:paraId="61BF3EF8" w14:textId="77777777" w:rsidR="00F87D53" w:rsidRDefault="00F87D53" w:rsidP="00BE6828">
            <w:pPr>
              <w:shd w:val="clear" w:color="auto" w:fill="FFFFFF"/>
              <w:jc w:val="center"/>
              <w:rPr>
                <w:rFonts w:asciiTheme="minorHAnsi" w:hAnsiTheme="minorHAnsi" w:cstheme="minorHAnsi"/>
                <w:sz w:val="20"/>
                <w:szCs w:val="20"/>
                <w:lang w:val="en-US"/>
              </w:rPr>
            </w:pPr>
          </w:p>
          <w:p w14:paraId="4DECD07D" w14:textId="77777777" w:rsidR="00F87D53" w:rsidRDefault="00F87D53" w:rsidP="00BE6828">
            <w:pPr>
              <w:shd w:val="clear" w:color="auto" w:fill="FFFFFF"/>
              <w:jc w:val="center"/>
              <w:rPr>
                <w:rFonts w:asciiTheme="minorHAnsi" w:hAnsiTheme="minorHAnsi" w:cstheme="minorHAnsi"/>
                <w:sz w:val="20"/>
                <w:szCs w:val="20"/>
                <w:lang w:val="en-US"/>
              </w:rPr>
            </w:pPr>
          </w:p>
          <w:p w14:paraId="5A57F7FB" w14:textId="77777777" w:rsidR="00F87D53" w:rsidRDefault="00F87D53" w:rsidP="00BE6828">
            <w:pPr>
              <w:shd w:val="clear" w:color="auto" w:fill="FFFFFF"/>
              <w:jc w:val="center"/>
              <w:rPr>
                <w:rFonts w:asciiTheme="minorHAnsi" w:hAnsiTheme="minorHAnsi" w:cstheme="minorHAnsi"/>
                <w:sz w:val="20"/>
                <w:szCs w:val="20"/>
                <w:lang w:val="en-US"/>
              </w:rPr>
            </w:pPr>
          </w:p>
          <w:p w14:paraId="25A3A8E5" w14:textId="77777777" w:rsidR="00F87D53" w:rsidRDefault="00F87D53" w:rsidP="00BE6828">
            <w:pPr>
              <w:shd w:val="clear" w:color="auto" w:fill="FFFFFF"/>
              <w:jc w:val="center"/>
              <w:rPr>
                <w:rFonts w:asciiTheme="minorHAnsi" w:hAnsiTheme="minorHAnsi" w:cstheme="minorHAnsi"/>
                <w:sz w:val="20"/>
                <w:szCs w:val="20"/>
                <w:lang w:val="en-US"/>
              </w:rPr>
            </w:pPr>
          </w:p>
          <w:p w14:paraId="2FD53CB9" w14:textId="77777777" w:rsidR="00F87D53" w:rsidRDefault="00F87D53" w:rsidP="00BE6828">
            <w:pPr>
              <w:shd w:val="clear" w:color="auto" w:fill="FFFFFF"/>
              <w:jc w:val="center"/>
              <w:rPr>
                <w:rFonts w:asciiTheme="minorHAnsi" w:hAnsiTheme="minorHAnsi" w:cstheme="minorHAnsi"/>
                <w:sz w:val="20"/>
                <w:szCs w:val="20"/>
                <w:lang w:val="en-US"/>
              </w:rPr>
            </w:pPr>
          </w:p>
          <w:p w14:paraId="3D3C6DB5" w14:textId="77777777" w:rsidR="00F87D53" w:rsidRDefault="00F87D53" w:rsidP="00BE6828">
            <w:pPr>
              <w:shd w:val="clear" w:color="auto" w:fill="FFFFFF"/>
              <w:jc w:val="center"/>
              <w:rPr>
                <w:rFonts w:asciiTheme="minorHAnsi" w:hAnsiTheme="minorHAnsi" w:cstheme="minorHAnsi"/>
                <w:sz w:val="20"/>
                <w:szCs w:val="20"/>
                <w:lang w:val="en-US"/>
              </w:rPr>
            </w:pPr>
          </w:p>
          <w:p w14:paraId="68C0C2F6" w14:textId="77777777" w:rsidR="00F87D53" w:rsidRDefault="00F87D53" w:rsidP="00BE6828">
            <w:pPr>
              <w:shd w:val="clear" w:color="auto" w:fill="FFFFFF"/>
              <w:jc w:val="center"/>
              <w:rPr>
                <w:rFonts w:asciiTheme="minorHAnsi" w:hAnsiTheme="minorHAnsi" w:cstheme="minorHAnsi"/>
                <w:sz w:val="20"/>
                <w:szCs w:val="20"/>
                <w:lang w:val="en-US"/>
              </w:rPr>
            </w:pPr>
          </w:p>
          <w:p w14:paraId="2D7E2649" w14:textId="77777777" w:rsidR="00F87D53" w:rsidRDefault="00F87D53" w:rsidP="00BE6828">
            <w:pPr>
              <w:shd w:val="clear" w:color="auto" w:fill="FFFFFF"/>
              <w:jc w:val="center"/>
              <w:rPr>
                <w:rFonts w:asciiTheme="minorHAnsi" w:hAnsiTheme="minorHAnsi" w:cstheme="minorHAnsi"/>
                <w:sz w:val="20"/>
                <w:szCs w:val="20"/>
                <w:lang w:val="en-US"/>
              </w:rPr>
            </w:pPr>
          </w:p>
          <w:p w14:paraId="2B5F7AED" w14:textId="77777777" w:rsidR="00F87D53" w:rsidRDefault="00F87D53" w:rsidP="00BE6828">
            <w:pPr>
              <w:shd w:val="clear" w:color="auto" w:fill="FFFFFF"/>
              <w:jc w:val="center"/>
              <w:rPr>
                <w:rFonts w:asciiTheme="minorHAnsi" w:hAnsiTheme="minorHAnsi" w:cstheme="minorHAnsi"/>
                <w:sz w:val="20"/>
                <w:szCs w:val="20"/>
                <w:lang w:val="en-US"/>
              </w:rPr>
            </w:pPr>
          </w:p>
          <w:p w14:paraId="1F0E15B5" w14:textId="77777777" w:rsidR="00F87D53" w:rsidRDefault="00F87D53" w:rsidP="00BE6828">
            <w:pPr>
              <w:shd w:val="clear" w:color="auto" w:fill="FFFFFF"/>
              <w:jc w:val="center"/>
              <w:rPr>
                <w:rFonts w:asciiTheme="minorHAnsi" w:hAnsiTheme="minorHAnsi" w:cstheme="minorHAnsi"/>
                <w:sz w:val="20"/>
                <w:szCs w:val="20"/>
                <w:lang w:val="en-US"/>
              </w:rPr>
            </w:pPr>
          </w:p>
          <w:p w14:paraId="580F4ED5" w14:textId="77777777" w:rsidR="00F87D53" w:rsidRPr="00F87D53" w:rsidRDefault="00F87D53" w:rsidP="00BE6828">
            <w:pPr>
              <w:shd w:val="clear" w:color="auto" w:fill="FFFFFF"/>
              <w:jc w:val="center"/>
              <w:rPr>
                <w:rFonts w:asciiTheme="minorHAnsi" w:hAnsiTheme="minorHAnsi" w:cstheme="minorHAnsi"/>
                <w:sz w:val="20"/>
                <w:szCs w:val="20"/>
                <w:lang w:val="en-US"/>
              </w:rPr>
            </w:pPr>
          </w:p>
          <w:p w14:paraId="1072A804"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19A45036" w14:textId="4D8FAAB5"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18 </w:t>
            </w:r>
          </w:p>
          <w:p w14:paraId="4FA5E848" w14:textId="4E9A27A3"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Pr>
                <w:rFonts w:asciiTheme="minorHAnsi" w:hAnsiTheme="minorHAnsi" w:cstheme="minorHAnsi"/>
                <w:sz w:val="20"/>
                <w:szCs w:val="20"/>
                <w:lang w:val="mk-MK"/>
              </w:rPr>
              <w:t>ови</w:t>
            </w:r>
            <w:r w:rsidR="00BE6828" w:rsidRPr="0085131A">
              <w:rPr>
                <w:rFonts w:asciiTheme="minorHAnsi" w:hAnsiTheme="minorHAnsi" w:cstheme="minorHAnsi"/>
                <w:sz w:val="20"/>
                <w:szCs w:val="20"/>
                <w:lang w:val="mk-MK"/>
              </w:rPr>
              <w:t xml:space="preserve"> 2 и 3</w:t>
            </w:r>
          </w:p>
        </w:tc>
        <w:tc>
          <w:tcPr>
            <w:tcW w:w="2892" w:type="dxa"/>
          </w:tcPr>
          <w:p w14:paraId="46139845" w14:textId="77777777"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(7)</w:t>
            </w:r>
            <w:r w:rsidRPr="00E432D2">
              <w:rPr>
                <w:rFonts w:ascii="StobiSerif Regular" w:eastAsia="Calibri" w:hAnsi="StobiSerif Regular" w:cs="Calibri"/>
                <w:sz w:val="22"/>
                <w:szCs w:val="22"/>
              </w:rPr>
              <w:tab/>
              <w:t xml:space="preserve">In cooperation with the ministry competent for the affairs in environment and </w:t>
            </w:r>
            <w:r w:rsidRPr="00E432D2">
              <w:rPr>
                <w:rFonts w:ascii="StobiSerif Regular" w:eastAsia="Calibri" w:hAnsi="StobiSerif Regular" w:cs="Calibri"/>
                <w:sz w:val="22"/>
                <w:szCs w:val="22"/>
              </w:rPr>
              <w:lastRenderedPageBreak/>
              <w:t>the ministry competent for agriculture, forestry and water management, and, if necessary, other authorities competent for implementation of the Integrated National Energy and Climate Plan, and by using a special electronic platform established by law, the Ministry shall monitor the implementation and shall report on the implementation of all five dimensions of the European Union covered by the Integrated National Energy and Climate Plan every two years for the previous two calendar years, in the electronic platform in accordance with the obligations undertaken within the Energy Community, no later than 15 March of the current year.</w:t>
            </w:r>
          </w:p>
          <w:p w14:paraId="5F2B1FEE" w14:textId="77777777" w:rsidR="00F87D53" w:rsidRPr="00E432D2" w:rsidRDefault="00F87D53" w:rsidP="00F87D53">
            <w:pPr>
              <w:spacing w:line="280" w:lineRule="auto"/>
              <w:ind w:firstLine="426"/>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(2)</w:t>
            </w:r>
            <w:r w:rsidRPr="00E432D2">
              <w:rPr>
                <w:rFonts w:ascii="StobiSerif Regular" w:eastAsia="Calibri" w:hAnsi="StobiSerif Regular" w:cs="Calibri"/>
                <w:sz w:val="22"/>
                <w:szCs w:val="22"/>
              </w:rPr>
              <w:tab/>
              <w:t xml:space="preserve">No later than 31 July every other year, the Ministry shall prepare and publish a report on the security of electricity supply, which shall be submitted to the Energy Community Secretariat. The report shall include data relating to: </w:t>
            </w:r>
          </w:p>
          <w:p w14:paraId="1474E26D" w14:textId="61EC2035"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1.balance between supply and demand in the electricity market in the Republic of North </w:t>
            </w:r>
            <w:proofErr w:type="gramStart"/>
            <w:r w:rsidRPr="00E432D2">
              <w:rPr>
                <w:rFonts w:ascii="StobiSerif Regular" w:eastAsia="Calibri" w:hAnsi="StobiSerif Regular" w:cs="Calibri"/>
                <w:sz w:val="22"/>
                <w:szCs w:val="22"/>
              </w:rPr>
              <w:t>Macedonia;</w:t>
            </w:r>
            <w:proofErr w:type="gramEnd"/>
            <w:r w:rsidRPr="00E432D2">
              <w:rPr>
                <w:rFonts w:ascii="StobiSerif Regular" w:eastAsia="Calibri" w:hAnsi="StobiSerif Regular" w:cs="Calibri"/>
                <w:sz w:val="22"/>
                <w:szCs w:val="22"/>
              </w:rPr>
              <w:t xml:space="preserve"> </w:t>
            </w:r>
          </w:p>
          <w:p w14:paraId="631F37D4" w14:textId="6596B6B5"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2.level of future demand </w:t>
            </w:r>
            <w:proofErr w:type="gramStart"/>
            <w:r w:rsidRPr="00E432D2">
              <w:rPr>
                <w:rFonts w:ascii="StobiSerif Regular" w:eastAsia="Calibri" w:hAnsi="StobiSerif Regular" w:cs="Calibri"/>
                <w:sz w:val="22"/>
                <w:szCs w:val="22"/>
              </w:rPr>
              <w:t>expected</w:t>
            </w:r>
            <w:proofErr w:type="gramEnd"/>
            <w:r w:rsidRPr="00E432D2">
              <w:rPr>
                <w:rFonts w:ascii="StobiSerif Regular" w:eastAsia="Calibri" w:hAnsi="StobiSerif Regular" w:cs="Calibri"/>
                <w:sz w:val="22"/>
                <w:szCs w:val="22"/>
              </w:rPr>
              <w:t xml:space="preserve"> and the additional electricity generation and storage capacities anticipated, which are under construction or planned to be </w:t>
            </w:r>
            <w:proofErr w:type="gramStart"/>
            <w:r w:rsidRPr="00E432D2">
              <w:rPr>
                <w:rFonts w:ascii="StobiSerif Regular" w:eastAsia="Calibri" w:hAnsi="StobiSerif Regular" w:cs="Calibri"/>
                <w:sz w:val="22"/>
                <w:szCs w:val="22"/>
              </w:rPr>
              <w:t>built;</w:t>
            </w:r>
            <w:proofErr w:type="gramEnd"/>
          </w:p>
          <w:p w14:paraId="3FAD9DC0" w14:textId="376CD791"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3.quality and level of network </w:t>
            </w:r>
            <w:proofErr w:type="gramStart"/>
            <w:r w:rsidRPr="00E432D2">
              <w:rPr>
                <w:rFonts w:ascii="StobiSerif Regular" w:eastAsia="Calibri" w:hAnsi="StobiSerif Regular" w:cs="Calibri"/>
                <w:sz w:val="22"/>
                <w:szCs w:val="22"/>
              </w:rPr>
              <w:t>maintenance;</w:t>
            </w:r>
            <w:proofErr w:type="gramEnd"/>
            <w:r w:rsidRPr="00E432D2">
              <w:rPr>
                <w:rFonts w:ascii="StobiSerif Regular" w:eastAsia="Calibri" w:hAnsi="StobiSerif Regular" w:cs="Calibri"/>
                <w:sz w:val="22"/>
                <w:szCs w:val="22"/>
              </w:rPr>
              <w:t xml:space="preserve"> </w:t>
            </w:r>
          </w:p>
          <w:p w14:paraId="0289B182" w14:textId="7CF75460"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4.measures to cover peak consumption and address </w:t>
            </w:r>
            <w:r w:rsidRPr="00E432D2">
              <w:rPr>
                <w:rFonts w:ascii="StobiSerif Regular" w:eastAsia="Calibri" w:hAnsi="StobiSerif Regular" w:cs="Calibri"/>
                <w:sz w:val="22"/>
                <w:szCs w:val="22"/>
              </w:rPr>
              <w:lastRenderedPageBreak/>
              <w:t xml:space="preserve">shortages among one or more </w:t>
            </w:r>
            <w:proofErr w:type="gramStart"/>
            <w:r w:rsidRPr="00E432D2">
              <w:rPr>
                <w:rFonts w:ascii="StobiSerif Regular" w:eastAsia="Calibri" w:hAnsi="StobiSerif Regular" w:cs="Calibri"/>
                <w:sz w:val="22"/>
                <w:szCs w:val="22"/>
              </w:rPr>
              <w:t>customers;</w:t>
            </w:r>
            <w:proofErr w:type="gramEnd"/>
          </w:p>
          <w:p w14:paraId="776B8B22" w14:textId="253C7BF5"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5.principles for congestion management, in accordance with this Law and the regulations adopted </w:t>
            </w:r>
            <w:proofErr w:type="gramStart"/>
            <w:r w:rsidRPr="00E432D2">
              <w:rPr>
                <w:rFonts w:ascii="StobiSerif Regular" w:eastAsia="Calibri" w:hAnsi="StobiSerif Regular" w:cs="Calibri"/>
                <w:sz w:val="22"/>
                <w:szCs w:val="22"/>
              </w:rPr>
              <w:t>on the basis of</w:t>
            </w:r>
            <w:proofErr w:type="gramEnd"/>
            <w:r w:rsidRPr="00E432D2">
              <w:rPr>
                <w:rFonts w:ascii="StobiSerif Regular" w:eastAsia="Calibri" w:hAnsi="StobiSerif Regular" w:cs="Calibri"/>
                <w:sz w:val="22"/>
                <w:szCs w:val="22"/>
              </w:rPr>
              <w:t xml:space="preserve"> this </w:t>
            </w:r>
            <w:proofErr w:type="gramStart"/>
            <w:r w:rsidRPr="00E432D2">
              <w:rPr>
                <w:rFonts w:ascii="StobiSerif Regular" w:eastAsia="Calibri" w:hAnsi="StobiSerif Regular" w:cs="Calibri"/>
                <w:sz w:val="22"/>
                <w:szCs w:val="22"/>
              </w:rPr>
              <w:t>Law;</w:t>
            </w:r>
            <w:proofErr w:type="gramEnd"/>
            <w:r w:rsidRPr="00E432D2">
              <w:rPr>
                <w:rFonts w:ascii="StobiSerif Regular" w:eastAsia="Calibri" w:hAnsi="StobiSerif Regular" w:cs="Calibri"/>
                <w:sz w:val="22"/>
                <w:szCs w:val="22"/>
              </w:rPr>
              <w:t xml:space="preserve"> </w:t>
            </w:r>
          </w:p>
          <w:p w14:paraId="73C59F6C" w14:textId="1C6C2C97"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6.all existing electricity transmission and interconnection lines, all planned electricity transmission and interconnection lines for the following 10 years, as well as all ongoing activities for the construction of new electricity transmission and interconnection lines planned for the following five </w:t>
            </w:r>
            <w:proofErr w:type="gramStart"/>
            <w:r w:rsidRPr="00E432D2">
              <w:rPr>
                <w:rFonts w:ascii="StobiSerif Regular" w:eastAsia="Calibri" w:hAnsi="StobiSerif Regular" w:cs="Calibri"/>
                <w:sz w:val="22"/>
                <w:szCs w:val="22"/>
              </w:rPr>
              <w:t>years;</w:t>
            </w:r>
            <w:proofErr w:type="gramEnd"/>
          </w:p>
          <w:p w14:paraId="7F81DDC1" w14:textId="166857DA"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7.expected trends in electricity generation, supply, cross-border exchange and consumption and demand-side management </w:t>
            </w:r>
            <w:proofErr w:type="gramStart"/>
            <w:r w:rsidRPr="00E432D2">
              <w:rPr>
                <w:rFonts w:ascii="StobiSerif Regular" w:eastAsia="Calibri" w:hAnsi="StobiSerif Regular" w:cs="Calibri"/>
                <w:sz w:val="22"/>
                <w:szCs w:val="22"/>
              </w:rPr>
              <w:t>measures;</w:t>
            </w:r>
            <w:proofErr w:type="gramEnd"/>
            <w:r w:rsidRPr="00E432D2">
              <w:rPr>
                <w:rFonts w:ascii="StobiSerif Regular" w:eastAsia="Calibri" w:hAnsi="StobiSerif Regular" w:cs="Calibri"/>
                <w:sz w:val="22"/>
                <w:szCs w:val="22"/>
              </w:rPr>
              <w:t xml:space="preserve"> </w:t>
            </w:r>
          </w:p>
          <w:p w14:paraId="34252821" w14:textId="77777777"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8. review of adequacy and flexibility for the current year, and</w:t>
            </w:r>
          </w:p>
          <w:p w14:paraId="10814CF0" w14:textId="2C641437" w:rsidR="00F87D53" w:rsidRPr="00E432D2" w:rsidRDefault="00F87D53" w:rsidP="00F87D53">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9.national, regional, European and global objectives for sustainable development in accordance with national strategic and planning documents, as well as the obligations of the Republic of North Macedonia undertaken with ratified international treaties. </w:t>
            </w:r>
          </w:p>
          <w:p w14:paraId="35FA9471" w14:textId="1D3DEE40"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w:t>
            </w:r>
            <w:proofErr w:type="gramStart"/>
            <w:r w:rsidRPr="00E432D2">
              <w:rPr>
                <w:rFonts w:ascii="StobiSerif Regular" w:eastAsia="Calibri" w:hAnsi="StobiSerif Regular" w:cs="Calibri"/>
                <w:sz w:val="22"/>
                <w:szCs w:val="22"/>
              </w:rPr>
              <w:t>3)No</w:t>
            </w:r>
            <w:proofErr w:type="gramEnd"/>
            <w:r w:rsidRPr="00E432D2">
              <w:rPr>
                <w:rFonts w:ascii="StobiSerif Regular" w:eastAsia="Calibri" w:hAnsi="StobiSerif Regular" w:cs="Calibri"/>
                <w:sz w:val="22"/>
                <w:szCs w:val="22"/>
              </w:rPr>
              <w:t xml:space="preserve"> later than 31 July every year, the Ministry shall prepare and publish a report on the security of gas supply, which shall be submitted to the Energy Community Secretariat. The report shall include data relating to: </w:t>
            </w:r>
          </w:p>
          <w:p w14:paraId="691D822C" w14:textId="2E160155"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1.balance between supply and demand in the gas market in the Republic of North </w:t>
            </w:r>
            <w:proofErr w:type="gramStart"/>
            <w:r w:rsidRPr="00E432D2">
              <w:rPr>
                <w:rFonts w:ascii="StobiSerif Regular" w:eastAsia="Calibri" w:hAnsi="StobiSerif Regular" w:cs="Calibri"/>
                <w:sz w:val="22"/>
                <w:szCs w:val="22"/>
              </w:rPr>
              <w:t>Macedonia;</w:t>
            </w:r>
            <w:proofErr w:type="gramEnd"/>
          </w:p>
          <w:p w14:paraId="2C17CAFF" w14:textId="207E7332"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 xml:space="preserve">2.level of expected future demand and available gas </w:t>
            </w:r>
            <w:proofErr w:type="gramStart"/>
            <w:r w:rsidRPr="00E432D2">
              <w:rPr>
                <w:rFonts w:ascii="StobiSerif Regular" w:eastAsia="Calibri" w:hAnsi="StobiSerif Regular" w:cs="Calibri"/>
                <w:sz w:val="22"/>
                <w:szCs w:val="22"/>
              </w:rPr>
              <w:t>reserves;</w:t>
            </w:r>
            <w:proofErr w:type="gramEnd"/>
            <w:r w:rsidRPr="00E432D2">
              <w:rPr>
                <w:rFonts w:ascii="StobiSerif Regular" w:eastAsia="Calibri" w:hAnsi="StobiSerif Regular" w:cs="Calibri"/>
                <w:sz w:val="22"/>
                <w:szCs w:val="22"/>
              </w:rPr>
              <w:t xml:space="preserve"> </w:t>
            </w:r>
          </w:p>
          <w:p w14:paraId="27D35987" w14:textId="2511372D"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3.anticipated additional capacities planned to be built or whose construction is in </w:t>
            </w:r>
            <w:proofErr w:type="gramStart"/>
            <w:r w:rsidRPr="00E432D2">
              <w:rPr>
                <w:rFonts w:ascii="StobiSerif Regular" w:eastAsia="Calibri" w:hAnsi="StobiSerif Regular" w:cs="Calibri"/>
                <w:sz w:val="22"/>
                <w:szCs w:val="22"/>
              </w:rPr>
              <w:t>progress;</w:t>
            </w:r>
            <w:proofErr w:type="gramEnd"/>
            <w:r w:rsidRPr="00E432D2">
              <w:rPr>
                <w:rFonts w:ascii="StobiSerif Regular" w:eastAsia="Calibri" w:hAnsi="StobiSerif Regular" w:cs="Calibri"/>
                <w:sz w:val="22"/>
                <w:szCs w:val="22"/>
              </w:rPr>
              <w:t xml:space="preserve"> </w:t>
            </w:r>
          </w:p>
          <w:p w14:paraId="721E4F0E" w14:textId="173D4874"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4.quality and level of network </w:t>
            </w:r>
            <w:proofErr w:type="gramStart"/>
            <w:r w:rsidRPr="00E432D2">
              <w:rPr>
                <w:rFonts w:ascii="StobiSerif Regular" w:eastAsia="Calibri" w:hAnsi="StobiSerif Regular" w:cs="Calibri"/>
                <w:sz w:val="22"/>
                <w:szCs w:val="22"/>
              </w:rPr>
              <w:t>maintenance;</w:t>
            </w:r>
            <w:proofErr w:type="gramEnd"/>
          </w:p>
          <w:p w14:paraId="0FCBC313" w14:textId="7A8D3BD5"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5.measures to cover peak consumption and address shortages among one or more </w:t>
            </w:r>
            <w:proofErr w:type="gramStart"/>
            <w:r w:rsidRPr="00E432D2">
              <w:rPr>
                <w:rFonts w:ascii="StobiSerif Regular" w:eastAsia="Calibri" w:hAnsi="StobiSerif Regular" w:cs="Calibri"/>
                <w:sz w:val="22"/>
                <w:szCs w:val="22"/>
              </w:rPr>
              <w:t>customers;</w:t>
            </w:r>
            <w:proofErr w:type="gramEnd"/>
          </w:p>
          <w:p w14:paraId="17077477" w14:textId="43CBBFE3"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6.impact of measures taken to ensure security of gas supply on competition and the position of the various participants in the gas </w:t>
            </w:r>
            <w:proofErr w:type="gramStart"/>
            <w:r w:rsidRPr="00E432D2">
              <w:rPr>
                <w:rFonts w:ascii="StobiSerif Regular" w:eastAsia="Calibri" w:hAnsi="StobiSerif Regular" w:cs="Calibri"/>
                <w:sz w:val="22"/>
                <w:szCs w:val="22"/>
              </w:rPr>
              <w:t>market;</w:t>
            </w:r>
            <w:proofErr w:type="gramEnd"/>
            <w:r w:rsidRPr="00E432D2">
              <w:rPr>
                <w:rFonts w:ascii="StobiSerif Regular" w:eastAsia="Calibri" w:hAnsi="StobiSerif Regular" w:cs="Calibri"/>
                <w:sz w:val="22"/>
                <w:szCs w:val="22"/>
              </w:rPr>
              <w:t xml:space="preserve"> </w:t>
            </w:r>
          </w:p>
          <w:p w14:paraId="140BB46D" w14:textId="51BC6717"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7.duration of long-term gas supply contracts </w:t>
            </w:r>
            <w:proofErr w:type="gramStart"/>
            <w:r w:rsidRPr="00E432D2">
              <w:rPr>
                <w:rFonts w:ascii="StobiSerif Regular" w:eastAsia="Calibri" w:hAnsi="StobiSerif Regular" w:cs="Calibri"/>
                <w:sz w:val="22"/>
                <w:szCs w:val="22"/>
              </w:rPr>
              <w:t>entered into</w:t>
            </w:r>
            <w:proofErr w:type="gramEnd"/>
            <w:r w:rsidRPr="00E432D2">
              <w:rPr>
                <w:rFonts w:ascii="StobiSerif Regular" w:eastAsia="Calibri" w:hAnsi="StobiSerif Regular" w:cs="Calibri"/>
                <w:sz w:val="22"/>
                <w:szCs w:val="22"/>
              </w:rPr>
              <w:t xml:space="preserve"> with undertakings established and registered in the Republic of North Macedonia</w:t>
            </w:r>
            <w:proofErr w:type="gramStart"/>
            <w:r w:rsidRPr="00E432D2">
              <w:rPr>
                <w:rFonts w:ascii="StobiSerif Regular" w:eastAsia="Calibri" w:hAnsi="StobiSerif Regular" w:cs="Calibri"/>
                <w:sz w:val="22"/>
                <w:szCs w:val="22"/>
              </w:rPr>
              <w:t>, and in particular</w:t>
            </w:r>
            <w:proofErr w:type="gramEnd"/>
            <w:r w:rsidRPr="00E432D2">
              <w:rPr>
                <w:rFonts w:ascii="StobiSerif Regular" w:eastAsia="Calibri" w:hAnsi="StobiSerif Regular" w:cs="Calibri"/>
                <w:sz w:val="22"/>
                <w:szCs w:val="22"/>
              </w:rPr>
              <w:t xml:space="preserve"> their remaining duration, based on </w:t>
            </w:r>
            <w:r w:rsidRPr="00E432D2">
              <w:rPr>
                <w:rFonts w:ascii="StobiSerif Regular" w:eastAsia="Calibri" w:hAnsi="StobiSerif Regular" w:cs="Calibri"/>
                <w:sz w:val="22"/>
                <w:szCs w:val="22"/>
              </w:rPr>
              <w:lastRenderedPageBreak/>
              <w:t xml:space="preserve">information provided by the relevant undertakings, not including commercially sensitive </w:t>
            </w:r>
            <w:proofErr w:type="gramStart"/>
            <w:r w:rsidRPr="00E432D2">
              <w:rPr>
                <w:rFonts w:ascii="StobiSerif Regular" w:eastAsia="Calibri" w:hAnsi="StobiSerif Regular" w:cs="Calibri"/>
                <w:sz w:val="22"/>
                <w:szCs w:val="22"/>
              </w:rPr>
              <w:t>information;</w:t>
            </w:r>
            <w:proofErr w:type="gramEnd"/>
          </w:p>
          <w:p w14:paraId="2015801C" w14:textId="300F304B"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8.degree of liquidity in the gas </w:t>
            </w:r>
            <w:proofErr w:type="gramStart"/>
            <w:r w:rsidRPr="00E432D2">
              <w:rPr>
                <w:rFonts w:ascii="StobiSerif Regular" w:eastAsia="Calibri" w:hAnsi="StobiSerif Regular" w:cs="Calibri"/>
                <w:sz w:val="22"/>
                <w:szCs w:val="22"/>
              </w:rPr>
              <w:t>market;</w:t>
            </w:r>
            <w:proofErr w:type="gramEnd"/>
          </w:p>
          <w:p w14:paraId="73E062B9" w14:textId="09B9982A"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9.determining measures for fulfilling the supply criterion for certain categories of customers, especially for protected customers referred to in Article 37 paragraph (2) of this Law, and</w:t>
            </w:r>
          </w:p>
          <w:p w14:paraId="02384806" w14:textId="6D4BA303" w:rsidR="000055AC" w:rsidRPr="00E432D2" w:rsidRDefault="000055AC" w:rsidP="000055AC">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10.measures to provide appropriate mechanisms to support new investments in gas transmission and distribution systems, in accordance with the provisions of this Law.   </w:t>
            </w:r>
          </w:p>
          <w:p w14:paraId="442FC88D" w14:textId="77777777" w:rsidR="000055AC" w:rsidRPr="00E432D2" w:rsidRDefault="000055AC" w:rsidP="000055AC">
            <w:pPr>
              <w:rPr>
                <w:rFonts w:ascii="StobiSerif Regular" w:eastAsia="Calibri" w:hAnsi="StobiSerif Regular" w:cs="Calibri"/>
                <w:sz w:val="22"/>
                <w:szCs w:val="22"/>
              </w:rPr>
            </w:pPr>
          </w:p>
          <w:p w14:paraId="6F757940" w14:textId="436287A5" w:rsidR="00BE6828" w:rsidRPr="0085131A" w:rsidRDefault="00BE6828" w:rsidP="00BE6828">
            <w:pPr>
              <w:jc w:val="both"/>
              <w:rPr>
                <w:rFonts w:asciiTheme="minorHAnsi" w:eastAsia="Calibri" w:hAnsiTheme="minorHAnsi" w:cstheme="minorHAnsi"/>
                <w:noProof/>
                <w:sz w:val="20"/>
                <w:szCs w:val="20"/>
                <w:lang w:val="mk-MK"/>
              </w:rPr>
            </w:pPr>
          </w:p>
        </w:tc>
        <w:tc>
          <w:tcPr>
            <w:tcW w:w="2168" w:type="dxa"/>
          </w:tcPr>
          <w:p w14:paraId="08B987A9" w14:textId="41D01A4C" w:rsidR="00BE6828" w:rsidRPr="00020AE7" w:rsidRDefault="00020AE7" w:rsidP="00BE6828">
            <w:pPr>
              <w:rPr>
                <w:rFonts w:asciiTheme="minorHAnsi" w:hAnsiTheme="minorHAnsi" w:cstheme="minorHAnsi"/>
                <w:sz w:val="20"/>
                <w:szCs w:val="20"/>
                <w:lang w:val="en-US"/>
              </w:rPr>
            </w:pPr>
            <w:r>
              <w:rPr>
                <w:rFonts w:asciiTheme="minorHAnsi" w:hAnsiTheme="minorHAnsi" w:cstheme="minorHAnsi"/>
                <w:sz w:val="20"/>
                <w:szCs w:val="20"/>
                <w:lang w:val="en-US"/>
              </w:rPr>
              <w:lastRenderedPageBreak/>
              <w:t>Fully compliant</w:t>
            </w:r>
          </w:p>
        </w:tc>
        <w:tc>
          <w:tcPr>
            <w:tcW w:w="1462" w:type="dxa"/>
          </w:tcPr>
          <w:p w14:paraId="5096182A"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2929DED2" w14:textId="77777777" w:rsidR="00BE6828" w:rsidRPr="0085131A" w:rsidRDefault="00BE6828" w:rsidP="00BE6828">
            <w:pPr>
              <w:rPr>
                <w:rFonts w:asciiTheme="minorHAnsi" w:hAnsiTheme="minorHAnsi" w:cstheme="minorHAnsi"/>
                <w:sz w:val="20"/>
                <w:szCs w:val="20"/>
                <w:lang w:val="mk-MK"/>
              </w:rPr>
            </w:pPr>
          </w:p>
        </w:tc>
        <w:tc>
          <w:tcPr>
            <w:tcW w:w="1144" w:type="dxa"/>
          </w:tcPr>
          <w:p w14:paraId="4655F6C8" w14:textId="77777777" w:rsidR="00BE6828" w:rsidRPr="0085131A" w:rsidRDefault="00BE6828" w:rsidP="00BE6828">
            <w:pPr>
              <w:rPr>
                <w:rFonts w:asciiTheme="minorHAnsi" w:hAnsiTheme="minorHAnsi" w:cstheme="minorHAnsi"/>
                <w:sz w:val="20"/>
                <w:szCs w:val="20"/>
                <w:lang w:val="mk-MK"/>
              </w:rPr>
            </w:pPr>
          </w:p>
        </w:tc>
      </w:tr>
      <w:tr w:rsidR="00020AE7" w:rsidRPr="0085131A" w14:paraId="6CD71168" w14:textId="77777777" w:rsidTr="00E35401">
        <w:tc>
          <w:tcPr>
            <w:tcW w:w="1086" w:type="dxa"/>
          </w:tcPr>
          <w:p w14:paraId="0C3049C1" w14:textId="1DFD4003"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020AE7" w:rsidRPr="0085131A">
              <w:rPr>
                <w:rFonts w:asciiTheme="minorHAnsi" w:hAnsiTheme="minorHAnsi" w:cstheme="minorHAnsi"/>
                <w:sz w:val="20"/>
                <w:szCs w:val="20"/>
                <w:lang w:val="mk-MK"/>
              </w:rPr>
              <w:t xml:space="preserve"> 7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w:t>
            </w:r>
          </w:p>
        </w:tc>
        <w:tc>
          <w:tcPr>
            <w:tcW w:w="3344" w:type="dxa"/>
          </w:tcPr>
          <w:p w14:paraId="0BFA85F7" w14:textId="77777777" w:rsidR="00020AE7" w:rsidRPr="004339FA" w:rsidRDefault="00020AE7" w:rsidP="00020AE7">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4. The Secretariat shall report to the Ministerial Council on an annual basis including but </w:t>
            </w:r>
          </w:p>
          <w:p w14:paraId="338A38AC" w14:textId="24F21339" w:rsidR="00020AE7" w:rsidRPr="0085131A"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lastRenderedPageBreak/>
              <w:t>not limited to the information provided under paragraph (3).</w:t>
            </w:r>
          </w:p>
        </w:tc>
        <w:tc>
          <w:tcPr>
            <w:tcW w:w="1393" w:type="dxa"/>
          </w:tcPr>
          <w:p w14:paraId="58ACE3DE" w14:textId="77777777" w:rsidR="00020AE7" w:rsidRPr="0085131A" w:rsidRDefault="00020AE7" w:rsidP="00020AE7">
            <w:pPr>
              <w:rPr>
                <w:rFonts w:asciiTheme="minorHAnsi" w:hAnsiTheme="minorHAnsi" w:cstheme="minorHAnsi"/>
                <w:sz w:val="20"/>
                <w:szCs w:val="20"/>
                <w:lang w:val="mk-MK"/>
              </w:rPr>
            </w:pPr>
          </w:p>
        </w:tc>
        <w:tc>
          <w:tcPr>
            <w:tcW w:w="976" w:type="dxa"/>
          </w:tcPr>
          <w:p w14:paraId="7BAE9D20"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74CEE0E3" w14:textId="77777777" w:rsidR="00020AE7" w:rsidRPr="0085131A" w:rsidRDefault="00020AE7" w:rsidP="00020AE7">
            <w:pPr>
              <w:autoSpaceDE w:val="0"/>
              <w:autoSpaceDN w:val="0"/>
              <w:adjustRightInd w:val="0"/>
              <w:contextualSpacing/>
              <w:jc w:val="both"/>
              <w:rPr>
                <w:rFonts w:asciiTheme="minorHAnsi" w:hAnsiTheme="minorHAnsi" w:cstheme="minorHAnsi"/>
                <w:sz w:val="20"/>
                <w:szCs w:val="20"/>
                <w:lang w:val="mk-MK"/>
              </w:rPr>
            </w:pPr>
          </w:p>
        </w:tc>
        <w:tc>
          <w:tcPr>
            <w:tcW w:w="2168" w:type="dxa"/>
          </w:tcPr>
          <w:p w14:paraId="3F9665DE" w14:textId="7C766EB5"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07CEC3CD"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223A5442" w14:textId="77777777" w:rsidR="00020AE7" w:rsidRPr="0085131A" w:rsidRDefault="00020AE7" w:rsidP="00020AE7">
            <w:pPr>
              <w:rPr>
                <w:rFonts w:asciiTheme="minorHAnsi" w:hAnsiTheme="minorHAnsi" w:cstheme="minorHAnsi"/>
                <w:sz w:val="20"/>
                <w:szCs w:val="20"/>
                <w:lang w:val="mk-MK"/>
              </w:rPr>
            </w:pPr>
          </w:p>
        </w:tc>
        <w:tc>
          <w:tcPr>
            <w:tcW w:w="1144" w:type="dxa"/>
          </w:tcPr>
          <w:p w14:paraId="0E1B7FA9"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 xml:space="preserve">This paragraph applies to the </w:t>
            </w:r>
            <w:r w:rsidRPr="002A3F83">
              <w:rPr>
                <w:rFonts w:ascii="StobiSerif Regular" w:hAnsi="StobiSerif Regular"/>
                <w:sz w:val="22"/>
                <w:szCs w:val="22"/>
              </w:rPr>
              <w:lastRenderedPageBreak/>
              <w:t>Member States of the European Union.</w:t>
            </w:r>
          </w:p>
          <w:p w14:paraId="32BF3813" w14:textId="39730F37" w:rsidR="00020AE7" w:rsidRPr="0085131A" w:rsidRDefault="00020AE7" w:rsidP="00020AE7">
            <w:pPr>
              <w:rPr>
                <w:rFonts w:asciiTheme="minorHAnsi" w:hAnsiTheme="minorHAnsi" w:cstheme="minorHAnsi"/>
                <w:sz w:val="20"/>
                <w:szCs w:val="20"/>
                <w:lang w:val="mk-MK"/>
              </w:rPr>
            </w:pPr>
          </w:p>
        </w:tc>
      </w:tr>
      <w:tr w:rsidR="00020AE7" w:rsidRPr="0085131A" w14:paraId="0C0FE41D" w14:textId="77777777" w:rsidTr="00E35401">
        <w:tc>
          <w:tcPr>
            <w:tcW w:w="1086" w:type="dxa"/>
          </w:tcPr>
          <w:p w14:paraId="11C3C130" w14:textId="2890243C"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w:t>
            </w:r>
          </w:p>
        </w:tc>
        <w:tc>
          <w:tcPr>
            <w:tcW w:w="3344" w:type="dxa"/>
          </w:tcPr>
          <w:p w14:paraId="1DD71266" w14:textId="3F13A6D0" w:rsidR="00020AE7" w:rsidRPr="0085131A" w:rsidRDefault="00020AE7" w:rsidP="00020AE7">
            <w:pPr>
              <w:widowControl w:val="0"/>
              <w:numPr>
                <w:ilvl w:val="0"/>
                <w:numId w:val="18"/>
              </w:numPr>
              <w:shd w:val="clear" w:color="auto" w:fill="FFFFFF"/>
              <w:tabs>
                <w:tab w:val="left" w:pos="432"/>
              </w:tabs>
              <w:autoSpaceDE w:val="0"/>
              <w:autoSpaceDN w:val="0"/>
              <w:adjustRightInd w:val="0"/>
              <w:spacing w:before="120" w:after="120"/>
              <w:ind w:right="5"/>
              <w:jc w:val="both"/>
              <w:rPr>
                <w:rFonts w:asciiTheme="minorHAnsi" w:hAnsiTheme="minorHAnsi" w:cstheme="minorHAnsi"/>
                <w:sz w:val="20"/>
                <w:szCs w:val="20"/>
                <w:lang w:val="mk-MK"/>
              </w:rPr>
            </w:pPr>
            <w:r w:rsidRPr="00D242A8">
              <w:rPr>
                <w:rFonts w:asciiTheme="minorHAnsi" w:hAnsiTheme="minorHAnsi" w:cstheme="minorHAnsi"/>
                <w:spacing w:val="-1"/>
                <w:sz w:val="20"/>
                <w:szCs w:val="20"/>
              </w:rPr>
              <w:t xml:space="preserve">1. Market participants, or a person or authority listed in points (b) to (f) of paragraph 4 on their behalf, shall provide the Agency with a record of wholesale energy market </w:t>
            </w:r>
            <w:proofErr w:type="gramStart"/>
            <w:r w:rsidRPr="00D242A8">
              <w:rPr>
                <w:rFonts w:asciiTheme="minorHAnsi" w:hAnsiTheme="minorHAnsi" w:cstheme="minorHAnsi"/>
                <w:spacing w:val="-1"/>
                <w:sz w:val="20"/>
                <w:szCs w:val="20"/>
              </w:rPr>
              <w:t>trans actions</w:t>
            </w:r>
            <w:proofErr w:type="gramEnd"/>
            <w:r w:rsidRPr="00D242A8">
              <w:rPr>
                <w:rFonts w:asciiTheme="minorHAnsi" w:hAnsiTheme="minorHAnsi" w:cstheme="minorHAnsi"/>
                <w:spacing w:val="-1"/>
                <w:sz w:val="20"/>
                <w:szCs w:val="20"/>
              </w:rPr>
              <w:t xml:space="preserve">, including orders to trade. The information reported shall include the precise identification of the wholesale energy products bought and sold, the price and quantity agreed, the dates and times of execution, the parties to the transaction and the beneficiaries of the transaction and any other relevant information. While overall responsibility lies with market participants, once the required information is received from a person or authority listed in points (b) to (f) of paragraph 4, the reporting obligation on the market participant in question shall </w:t>
            </w:r>
            <w:proofErr w:type="gramStart"/>
            <w:r w:rsidRPr="00D242A8">
              <w:rPr>
                <w:rFonts w:asciiTheme="minorHAnsi" w:hAnsiTheme="minorHAnsi" w:cstheme="minorHAnsi"/>
                <w:spacing w:val="-1"/>
                <w:sz w:val="20"/>
                <w:szCs w:val="20"/>
              </w:rPr>
              <w:t>be considered to be</w:t>
            </w:r>
            <w:proofErr w:type="gramEnd"/>
            <w:r w:rsidRPr="00D242A8">
              <w:rPr>
                <w:rFonts w:asciiTheme="minorHAnsi" w:hAnsiTheme="minorHAnsi" w:cstheme="minorHAnsi"/>
                <w:spacing w:val="-1"/>
                <w:sz w:val="20"/>
                <w:szCs w:val="20"/>
              </w:rPr>
              <w:t xml:space="preserve"> fulfilled.</w:t>
            </w:r>
          </w:p>
        </w:tc>
        <w:tc>
          <w:tcPr>
            <w:tcW w:w="1393" w:type="dxa"/>
          </w:tcPr>
          <w:p w14:paraId="5EE9A33A"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4427CF8C"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465201C7"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531B19EA" w14:textId="25A2BFFF"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51BE120E"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03C77A15" w14:textId="77777777" w:rsidR="00020AE7" w:rsidRPr="0085131A" w:rsidRDefault="00020AE7" w:rsidP="00020AE7">
            <w:pPr>
              <w:rPr>
                <w:rFonts w:asciiTheme="minorHAnsi" w:hAnsiTheme="minorHAnsi" w:cstheme="minorHAnsi"/>
                <w:sz w:val="20"/>
                <w:szCs w:val="20"/>
                <w:lang w:val="mk-MK"/>
              </w:rPr>
            </w:pPr>
          </w:p>
        </w:tc>
        <w:tc>
          <w:tcPr>
            <w:tcW w:w="1144" w:type="dxa"/>
          </w:tcPr>
          <w:p w14:paraId="14072307"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16A326B0" w14:textId="39768CDF" w:rsidR="00020AE7" w:rsidRPr="0085131A" w:rsidRDefault="00020AE7" w:rsidP="00020AE7">
            <w:pPr>
              <w:rPr>
                <w:rFonts w:asciiTheme="minorHAnsi" w:hAnsiTheme="minorHAnsi" w:cstheme="minorHAnsi"/>
                <w:sz w:val="20"/>
                <w:szCs w:val="20"/>
                <w:lang w:val="mk-MK"/>
              </w:rPr>
            </w:pPr>
          </w:p>
        </w:tc>
      </w:tr>
      <w:tr w:rsidR="00020AE7" w:rsidRPr="0085131A" w14:paraId="500EA196" w14:textId="77777777" w:rsidTr="00E35401">
        <w:tc>
          <w:tcPr>
            <w:tcW w:w="1086" w:type="dxa"/>
          </w:tcPr>
          <w:p w14:paraId="58AEEC86" w14:textId="3EDB10D1"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а</w:t>
            </w:r>
          </w:p>
        </w:tc>
        <w:tc>
          <w:tcPr>
            <w:tcW w:w="3344" w:type="dxa"/>
          </w:tcPr>
          <w:p w14:paraId="37C8419E" w14:textId="77777777" w:rsidR="00020AE7"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D242A8">
              <w:rPr>
                <w:rFonts w:asciiTheme="minorHAnsi" w:hAnsiTheme="minorHAnsi" w:cstheme="minorHAnsi"/>
                <w:spacing w:val="-1"/>
                <w:sz w:val="20"/>
                <w:szCs w:val="20"/>
              </w:rPr>
              <w:t>2. The Commission shall, by means of implementing acts:</w:t>
            </w:r>
          </w:p>
          <w:p w14:paraId="0006E4C6" w14:textId="775CA238"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D242A8">
              <w:rPr>
                <w:rFonts w:asciiTheme="minorHAnsi" w:hAnsiTheme="minorHAnsi" w:cstheme="minorHAnsi"/>
                <w:spacing w:val="-1"/>
                <w:sz w:val="20"/>
                <w:szCs w:val="20"/>
              </w:rPr>
              <w:t xml:space="preserve"> (a) draw up a list of the contracts and </w:t>
            </w:r>
            <w:r w:rsidRPr="00D242A8">
              <w:rPr>
                <w:rFonts w:asciiTheme="minorHAnsi" w:hAnsiTheme="minorHAnsi" w:cstheme="minorHAnsi"/>
                <w:spacing w:val="-1"/>
                <w:sz w:val="20"/>
                <w:szCs w:val="20"/>
              </w:rPr>
              <w:lastRenderedPageBreak/>
              <w:t>derivatives, including orders to trade, which are to be reported in accordance with paragraph 1 and appropriate de minimis thresholds for the reporting of transactions where appropriate;</w:t>
            </w:r>
          </w:p>
        </w:tc>
        <w:tc>
          <w:tcPr>
            <w:tcW w:w="1393" w:type="dxa"/>
          </w:tcPr>
          <w:p w14:paraId="23833129"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7B01B255"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0B235673"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65B83F16" w14:textId="43CE9866"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68590981"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3ACE83E3" w14:textId="77777777" w:rsidR="00020AE7" w:rsidRPr="0085131A" w:rsidRDefault="00020AE7" w:rsidP="00020AE7">
            <w:pPr>
              <w:rPr>
                <w:rFonts w:asciiTheme="minorHAnsi" w:hAnsiTheme="minorHAnsi" w:cstheme="minorHAnsi"/>
                <w:sz w:val="20"/>
                <w:szCs w:val="20"/>
                <w:lang w:val="mk-MK"/>
              </w:rPr>
            </w:pPr>
          </w:p>
        </w:tc>
        <w:tc>
          <w:tcPr>
            <w:tcW w:w="1144" w:type="dxa"/>
          </w:tcPr>
          <w:p w14:paraId="35F38BE2"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 xml:space="preserve">This paragraph applies to </w:t>
            </w:r>
            <w:r w:rsidRPr="002A3F83">
              <w:rPr>
                <w:rFonts w:ascii="StobiSerif Regular" w:hAnsi="StobiSerif Regular"/>
                <w:sz w:val="22"/>
                <w:szCs w:val="22"/>
              </w:rPr>
              <w:lastRenderedPageBreak/>
              <w:t>the Member States of the European Union.</w:t>
            </w:r>
          </w:p>
          <w:p w14:paraId="1FA67621" w14:textId="733E3E93" w:rsidR="00020AE7" w:rsidRPr="0085131A" w:rsidRDefault="00020AE7" w:rsidP="00020AE7">
            <w:pPr>
              <w:rPr>
                <w:rFonts w:asciiTheme="minorHAnsi" w:hAnsiTheme="minorHAnsi" w:cstheme="minorHAnsi"/>
                <w:sz w:val="20"/>
                <w:szCs w:val="20"/>
                <w:lang w:val="mk-MK"/>
              </w:rPr>
            </w:pPr>
          </w:p>
        </w:tc>
      </w:tr>
      <w:tr w:rsidR="00020AE7" w:rsidRPr="0085131A" w14:paraId="79EF83AD" w14:textId="77777777" w:rsidTr="00E35401">
        <w:tc>
          <w:tcPr>
            <w:tcW w:w="1086" w:type="dxa"/>
          </w:tcPr>
          <w:p w14:paraId="5C59C9E9" w14:textId="0D0B6404"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б</w:t>
            </w:r>
          </w:p>
        </w:tc>
        <w:tc>
          <w:tcPr>
            <w:tcW w:w="3344" w:type="dxa"/>
          </w:tcPr>
          <w:p w14:paraId="5A15B66F" w14:textId="3799871C"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D242A8">
              <w:rPr>
                <w:rFonts w:asciiTheme="minorHAnsi" w:hAnsiTheme="minorHAnsi" w:cstheme="minorHAnsi"/>
                <w:spacing w:val="-3"/>
                <w:sz w:val="20"/>
                <w:szCs w:val="20"/>
              </w:rPr>
              <w:t>(b) adopt uniform rules on the reporting of information which is to be provided in accordance with paragraph 1;</w:t>
            </w:r>
          </w:p>
        </w:tc>
        <w:tc>
          <w:tcPr>
            <w:tcW w:w="1393" w:type="dxa"/>
          </w:tcPr>
          <w:p w14:paraId="0E04B657"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65D3DE4D"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0C0420BE"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1568DAAA" w14:textId="4F5EF827"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729963BA"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0193CAB7" w14:textId="77777777" w:rsidR="00020AE7" w:rsidRPr="0085131A" w:rsidRDefault="00020AE7" w:rsidP="00020AE7">
            <w:pPr>
              <w:rPr>
                <w:rFonts w:asciiTheme="minorHAnsi" w:hAnsiTheme="minorHAnsi" w:cstheme="minorHAnsi"/>
                <w:sz w:val="20"/>
                <w:szCs w:val="20"/>
                <w:lang w:val="mk-MK"/>
              </w:rPr>
            </w:pPr>
          </w:p>
        </w:tc>
        <w:tc>
          <w:tcPr>
            <w:tcW w:w="1144" w:type="dxa"/>
          </w:tcPr>
          <w:p w14:paraId="2B3BF58E"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1DD47093" w14:textId="51B516E3" w:rsidR="00020AE7" w:rsidRPr="0085131A" w:rsidRDefault="00020AE7" w:rsidP="00020AE7">
            <w:pPr>
              <w:rPr>
                <w:rFonts w:asciiTheme="minorHAnsi" w:hAnsiTheme="minorHAnsi" w:cstheme="minorHAnsi"/>
                <w:sz w:val="20"/>
                <w:szCs w:val="20"/>
                <w:lang w:val="mk-MK"/>
              </w:rPr>
            </w:pPr>
          </w:p>
        </w:tc>
      </w:tr>
      <w:tr w:rsidR="00020AE7" w:rsidRPr="0085131A" w14:paraId="493E67D2" w14:textId="77777777" w:rsidTr="00E35401">
        <w:tc>
          <w:tcPr>
            <w:tcW w:w="1086" w:type="dxa"/>
          </w:tcPr>
          <w:p w14:paraId="749B8C1A" w14:textId="2D8AFFAF"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2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в</w:t>
            </w:r>
          </w:p>
        </w:tc>
        <w:tc>
          <w:tcPr>
            <w:tcW w:w="3344" w:type="dxa"/>
          </w:tcPr>
          <w:p w14:paraId="57234E01" w14:textId="77777777" w:rsidR="00020AE7"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3"/>
                <w:sz w:val="20"/>
                <w:szCs w:val="20"/>
              </w:rPr>
            </w:pPr>
            <w:r w:rsidRPr="00D242A8">
              <w:rPr>
                <w:rFonts w:asciiTheme="minorHAnsi" w:hAnsiTheme="minorHAnsi" w:cstheme="minorHAnsi"/>
                <w:spacing w:val="-3"/>
                <w:sz w:val="20"/>
                <w:szCs w:val="20"/>
              </w:rPr>
              <w:t>(c) lay down the timing and form in which that information is to be reported.</w:t>
            </w:r>
          </w:p>
          <w:p w14:paraId="5710245B" w14:textId="2E4CE614"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D242A8">
              <w:rPr>
                <w:rFonts w:asciiTheme="minorHAnsi" w:hAnsiTheme="minorHAnsi" w:cstheme="minorHAnsi"/>
                <w:spacing w:val="-3"/>
                <w:sz w:val="20"/>
                <w:szCs w:val="20"/>
              </w:rPr>
              <w:t xml:space="preserve"> Those implementing acts shall be adopted in accordance with the examination procedure referred to in Article 21(2). They shall take account of existing reporting systems.</w:t>
            </w:r>
          </w:p>
        </w:tc>
        <w:tc>
          <w:tcPr>
            <w:tcW w:w="1393" w:type="dxa"/>
          </w:tcPr>
          <w:p w14:paraId="214FAAAD"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08536CBE"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037F69DA"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4A0C85D8" w14:textId="2EBB7717"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5D778B67"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4E2BE9C0" w14:textId="77777777" w:rsidR="00020AE7" w:rsidRPr="0085131A" w:rsidRDefault="00020AE7" w:rsidP="00020AE7">
            <w:pPr>
              <w:rPr>
                <w:rFonts w:asciiTheme="minorHAnsi" w:hAnsiTheme="minorHAnsi" w:cstheme="minorHAnsi"/>
                <w:sz w:val="20"/>
                <w:szCs w:val="20"/>
                <w:lang w:val="mk-MK"/>
              </w:rPr>
            </w:pPr>
          </w:p>
        </w:tc>
        <w:tc>
          <w:tcPr>
            <w:tcW w:w="1144" w:type="dxa"/>
          </w:tcPr>
          <w:p w14:paraId="3BFAA359"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05B343D8" w14:textId="5377F4E4" w:rsidR="00020AE7" w:rsidRPr="0085131A" w:rsidRDefault="00020AE7" w:rsidP="00020AE7">
            <w:pPr>
              <w:rPr>
                <w:rFonts w:asciiTheme="minorHAnsi" w:hAnsiTheme="minorHAnsi" w:cstheme="minorHAnsi"/>
                <w:sz w:val="20"/>
                <w:szCs w:val="20"/>
                <w:lang w:val="mk-MK"/>
              </w:rPr>
            </w:pPr>
          </w:p>
        </w:tc>
      </w:tr>
      <w:tr w:rsidR="00020AE7" w:rsidRPr="0085131A" w14:paraId="2474B555" w14:textId="77777777" w:rsidTr="00E35401">
        <w:tc>
          <w:tcPr>
            <w:tcW w:w="1086" w:type="dxa"/>
          </w:tcPr>
          <w:p w14:paraId="7A21BF86" w14:textId="34DC16C6"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3</w:t>
            </w:r>
          </w:p>
        </w:tc>
        <w:tc>
          <w:tcPr>
            <w:tcW w:w="3344" w:type="dxa"/>
          </w:tcPr>
          <w:p w14:paraId="6C5A7B8C" w14:textId="36DB6FB1"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D242A8">
              <w:rPr>
                <w:rFonts w:asciiTheme="minorHAnsi" w:hAnsiTheme="minorHAnsi" w:cstheme="minorHAnsi"/>
                <w:sz w:val="20"/>
                <w:szCs w:val="20"/>
              </w:rPr>
              <w:t xml:space="preserve">3. Persons referred to in points (a) to (d) of paragraph 4 who have reported </w:t>
            </w:r>
            <w:r w:rsidRPr="00D242A8">
              <w:rPr>
                <w:rFonts w:asciiTheme="minorHAnsi" w:hAnsiTheme="minorHAnsi" w:cstheme="minorHAnsi"/>
                <w:sz w:val="20"/>
                <w:szCs w:val="20"/>
              </w:rPr>
              <w:lastRenderedPageBreak/>
              <w:t xml:space="preserve">transactions in accordance with Directive 2004/39/EC or applicable Union legislation on derivative </w:t>
            </w:r>
            <w:proofErr w:type="gramStart"/>
            <w:r w:rsidRPr="00D242A8">
              <w:rPr>
                <w:rFonts w:asciiTheme="minorHAnsi" w:hAnsiTheme="minorHAnsi" w:cstheme="minorHAnsi"/>
                <w:sz w:val="20"/>
                <w:szCs w:val="20"/>
              </w:rPr>
              <w:t>trans actions</w:t>
            </w:r>
            <w:proofErr w:type="gramEnd"/>
            <w:r w:rsidRPr="00D242A8">
              <w:rPr>
                <w:rFonts w:asciiTheme="minorHAnsi" w:hAnsiTheme="minorHAnsi" w:cstheme="minorHAnsi"/>
                <w:sz w:val="20"/>
                <w:szCs w:val="20"/>
              </w:rPr>
              <w:t xml:space="preserve">, central counterparties and trade repositories shall not be subject to double reporting obligations relating to those </w:t>
            </w:r>
            <w:proofErr w:type="gramStart"/>
            <w:r w:rsidRPr="00D242A8">
              <w:rPr>
                <w:rFonts w:asciiTheme="minorHAnsi" w:hAnsiTheme="minorHAnsi" w:cstheme="minorHAnsi"/>
                <w:sz w:val="20"/>
                <w:szCs w:val="20"/>
              </w:rPr>
              <w:t>trans actions</w:t>
            </w:r>
            <w:proofErr w:type="gramEnd"/>
            <w:r w:rsidRPr="00D242A8">
              <w:rPr>
                <w:rFonts w:asciiTheme="minorHAnsi" w:hAnsiTheme="minorHAnsi" w:cstheme="minorHAnsi"/>
                <w:sz w:val="20"/>
                <w:szCs w:val="20"/>
              </w:rPr>
              <w:t>. Without prejudice to the first subparagraph of this paragraph, the implementing acts referred to in paragraph 2 may allow organised markets and trade matching or trade reporting systems to provide the Agency with records of wholesale energy transactions.</w:t>
            </w:r>
          </w:p>
        </w:tc>
        <w:tc>
          <w:tcPr>
            <w:tcW w:w="1393" w:type="dxa"/>
          </w:tcPr>
          <w:p w14:paraId="66429D19"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2491B002"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041A1419"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7781AE9D" w14:textId="38094C3D"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4514AB5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44FD9DBE" w14:textId="77777777" w:rsidR="00020AE7" w:rsidRPr="0085131A" w:rsidRDefault="00020AE7" w:rsidP="00020AE7">
            <w:pPr>
              <w:rPr>
                <w:rFonts w:asciiTheme="minorHAnsi" w:hAnsiTheme="minorHAnsi" w:cstheme="minorHAnsi"/>
                <w:sz w:val="20"/>
                <w:szCs w:val="20"/>
                <w:lang w:val="mk-MK"/>
              </w:rPr>
            </w:pPr>
          </w:p>
        </w:tc>
        <w:tc>
          <w:tcPr>
            <w:tcW w:w="1144" w:type="dxa"/>
          </w:tcPr>
          <w:p w14:paraId="3BB42423"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 xml:space="preserve">This paragraph </w:t>
            </w:r>
            <w:r w:rsidRPr="002A3F83">
              <w:rPr>
                <w:rFonts w:ascii="StobiSerif Regular" w:hAnsi="StobiSerif Regular"/>
                <w:sz w:val="22"/>
                <w:szCs w:val="22"/>
              </w:rPr>
              <w:lastRenderedPageBreak/>
              <w:t>applies to the Member States of the European Union.</w:t>
            </w:r>
          </w:p>
          <w:p w14:paraId="50994EE6" w14:textId="06B3D30C" w:rsidR="00020AE7" w:rsidRPr="0085131A" w:rsidRDefault="00020AE7" w:rsidP="00020AE7">
            <w:pPr>
              <w:rPr>
                <w:rFonts w:asciiTheme="minorHAnsi" w:hAnsiTheme="minorHAnsi" w:cstheme="minorHAnsi"/>
                <w:sz w:val="20"/>
                <w:szCs w:val="20"/>
                <w:lang w:val="mk-MK"/>
              </w:rPr>
            </w:pPr>
          </w:p>
        </w:tc>
      </w:tr>
      <w:tr w:rsidR="00020AE7" w:rsidRPr="0085131A" w14:paraId="5D645876" w14:textId="77777777" w:rsidTr="00E35401">
        <w:tc>
          <w:tcPr>
            <w:tcW w:w="1086" w:type="dxa"/>
          </w:tcPr>
          <w:p w14:paraId="2C5D474F" w14:textId="62D13CDB"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sidR="00020AE7">
              <w:rPr>
                <w:rFonts w:asciiTheme="minorHAnsi" w:hAnsiTheme="minorHAnsi" w:cstheme="minorHAnsi"/>
                <w:sz w:val="20"/>
                <w:szCs w:val="20"/>
                <w:lang w:val="en-US"/>
              </w:rPr>
              <w:t xml:space="preserve">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а</w:t>
            </w:r>
          </w:p>
        </w:tc>
        <w:tc>
          <w:tcPr>
            <w:tcW w:w="3344" w:type="dxa"/>
          </w:tcPr>
          <w:p w14:paraId="4679EF31" w14:textId="77777777" w:rsidR="00020AE7"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4"/>
                <w:sz w:val="20"/>
                <w:szCs w:val="20"/>
              </w:rPr>
            </w:pPr>
            <w:r w:rsidRPr="00D242A8">
              <w:rPr>
                <w:rFonts w:asciiTheme="minorHAnsi" w:hAnsiTheme="minorHAnsi" w:cstheme="minorHAnsi"/>
                <w:spacing w:val="-4"/>
                <w:sz w:val="20"/>
                <w:szCs w:val="20"/>
              </w:rPr>
              <w:t xml:space="preserve">4. For the purposes of paragraph 1, information shall be provided by: </w:t>
            </w:r>
          </w:p>
          <w:p w14:paraId="3AE715CA" w14:textId="2B7BC67A"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D242A8">
              <w:rPr>
                <w:rFonts w:asciiTheme="minorHAnsi" w:hAnsiTheme="minorHAnsi" w:cstheme="minorHAnsi"/>
                <w:spacing w:val="-4"/>
                <w:sz w:val="20"/>
                <w:szCs w:val="20"/>
              </w:rPr>
              <w:t>(a) the market participant;</w:t>
            </w:r>
          </w:p>
        </w:tc>
        <w:tc>
          <w:tcPr>
            <w:tcW w:w="1393" w:type="dxa"/>
          </w:tcPr>
          <w:p w14:paraId="4E3BB61B"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63C60DD6"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400DB763"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69413956" w14:textId="4649421F"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0641996C"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1DA77D68" w14:textId="77777777" w:rsidR="00020AE7" w:rsidRPr="0085131A" w:rsidRDefault="00020AE7" w:rsidP="00020AE7">
            <w:pPr>
              <w:rPr>
                <w:rFonts w:asciiTheme="minorHAnsi" w:hAnsiTheme="minorHAnsi" w:cstheme="minorHAnsi"/>
                <w:sz w:val="20"/>
                <w:szCs w:val="20"/>
                <w:lang w:val="mk-MK"/>
              </w:rPr>
            </w:pPr>
          </w:p>
        </w:tc>
        <w:tc>
          <w:tcPr>
            <w:tcW w:w="1144" w:type="dxa"/>
          </w:tcPr>
          <w:p w14:paraId="78745028"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3D82C8F6" w14:textId="7A7F15CD" w:rsidR="00020AE7" w:rsidRPr="0085131A" w:rsidRDefault="00020AE7" w:rsidP="00020AE7">
            <w:pPr>
              <w:rPr>
                <w:rFonts w:asciiTheme="minorHAnsi" w:hAnsiTheme="minorHAnsi" w:cstheme="minorHAnsi"/>
                <w:sz w:val="20"/>
                <w:szCs w:val="20"/>
                <w:lang w:val="mk-MK"/>
              </w:rPr>
            </w:pPr>
          </w:p>
        </w:tc>
      </w:tr>
      <w:tr w:rsidR="00020AE7" w:rsidRPr="0085131A" w14:paraId="6F6C0440" w14:textId="77777777" w:rsidTr="00E35401">
        <w:tc>
          <w:tcPr>
            <w:tcW w:w="1086" w:type="dxa"/>
          </w:tcPr>
          <w:p w14:paraId="6DA29190" w14:textId="182D38C3"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б</w:t>
            </w:r>
          </w:p>
        </w:tc>
        <w:tc>
          <w:tcPr>
            <w:tcW w:w="3344" w:type="dxa"/>
          </w:tcPr>
          <w:p w14:paraId="5F5F4D76" w14:textId="6CFE78D0"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D242A8">
              <w:rPr>
                <w:rFonts w:asciiTheme="minorHAnsi" w:hAnsiTheme="minorHAnsi" w:cstheme="minorHAnsi"/>
                <w:spacing w:val="-1"/>
                <w:sz w:val="20"/>
                <w:szCs w:val="20"/>
              </w:rPr>
              <w:t>(b) a third party acting on behalf of the market participant;</w:t>
            </w:r>
          </w:p>
        </w:tc>
        <w:tc>
          <w:tcPr>
            <w:tcW w:w="1393" w:type="dxa"/>
          </w:tcPr>
          <w:p w14:paraId="662B84A0"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2E8BE962"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488526B9"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372B640B" w14:textId="0ACA0009"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16A9D5DC"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0C7E26ED" w14:textId="77777777" w:rsidR="00020AE7" w:rsidRPr="0085131A" w:rsidRDefault="00020AE7" w:rsidP="00020AE7">
            <w:pPr>
              <w:rPr>
                <w:rFonts w:asciiTheme="minorHAnsi" w:hAnsiTheme="minorHAnsi" w:cstheme="minorHAnsi"/>
                <w:sz w:val="20"/>
                <w:szCs w:val="20"/>
                <w:lang w:val="mk-MK"/>
              </w:rPr>
            </w:pPr>
          </w:p>
        </w:tc>
        <w:tc>
          <w:tcPr>
            <w:tcW w:w="1144" w:type="dxa"/>
          </w:tcPr>
          <w:p w14:paraId="63513242"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 xml:space="preserve">This paragraph applies to the Member </w:t>
            </w:r>
            <w:r w:rsidRPr="002A3F83">
              <w:rPr>
                <w:rFonts w:ascii="StobiSerif Regular" w:hAnsi="StobiSerif Regular"/>
                <w:sz w:val="22"/>
                <w:szCs w:val="22"/>
              </w:rPr>
              <w:lastRenderedPageBreak/>
              <w:t>States of the European Union.</w:t>
            </w:r>
          </w:p>
          <w:p w14:paraId="5EA808F2" w14:textId="288DCF29" w:rsidR="00020AE7" w:rsidRPr="0085131A" w:rsidRDefault="00020AE7" w:rsidP="00020AE7">
            <w:pPr>
              <w:rPr>
                <w:rFonts w:asciiTheme="minorHAnsi" w:hAnsiTheme="minorHAnsi" w:cstheme="minorHAnsi"/>
                <w:sz w:val="20"/>
                <w:szCs w:val="20"/>
                <w:lang w:val="mk-MK"/>
              </w:rPr>
            </w:pPr>
          </w:p>
        </w:tc>
      </w:tr>
      <w:tr w:rsidR="00020AE7" w:rsidRPr="0085131A" w14:paraId="45D7EA01" w14:textId="77777777" w:rsidTr="00E35401">
        <w:tc>
          <w:tcPr>
            <w:tcW w:w="1086" w:type="dxa"/>
          </w:tcPr>
          <w:p w14:paraId="1DEC1160" w14:textId="57C76E03"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в</w:t>
            </w:r>
          </w:p>
        </w:tc>
        <w:tc>
          <w:tcPr>
            <w:tcW w:w="3344" w:type="dxa"/>
          </w:tcPr>
          <w:p w14:paraId="6FEA9C0E" w14:textId="680F561E"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9611F7">
              <w:rPr>
                <w:rFonts w:asciiTheme="minorHAnsi" w:hAnsiTheme="minorHAnsi" w:cstheme="minorHAnsi"/>
                <w:spacing w:val="-3"/>
                <w:sz w:val="20"/>
                <w:szCs w:val="20"/>
              </w:rPr>
              <w:t xml:space="preserve">(c) a trade reporting system; </w:t>
            </w:r>
          </w:p>
        </w:tc>
        <w:tc>
          <w:tcPr>
            <w:tcW w:w="1393" w:type="dxa"/>
          </w:tcPr>
          <w:p w14:paraId="1671A8AB"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21606B09"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0AF6F39E"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3EECA27B" w14:textId="22B3A9E2"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1722175C"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11E6F3A0" w14:textId="77777777" w:rsidR="00020AE7" w:rsidRPr="0085131A" w:rsidRDefault="00020AE7" w:rsidP="00020AE7">
            <w:pPr>
              <w:rPr>
                <w:rFonts w:asciiTheme="minorHAnsi" w:hAnsiTheme="minorHAnsi" w:cstheme="minorHAnsi"/>
                <w:sz w:val="20"/>
                <w:szCs w:val="20"/>
                <w:lang w:val="mk-MK"/>
              </w:rPr>
            </w:pPr>
          </w:p>
        </w:tc>
        <w:tc>
          <w:tcPr>
            <w:tcW w:w="1144" w:type="dxa"/>
          </w:tcPr>
          <w:p w14:paraId="1EF7F43F"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641CF460" w14:textId="1560004B" w:rsidR="00020AE7" w:rsidRPr="0085131A" w:rsidRDefault="00020AE7" w:rsidP="00020AE7">
            <w:pPr>
              <w:rPr>
                <w:rFonts w:asciiTheme="minorHAnsi" w:hAnsiTheme="minorHAnsi" w:cstheme="minorHAnsi"/>
                <w:sz w:val="20"/>
                <w:szCs w:val="20"/>
                <w:lang w:val="mk-MK"/>
              </w:rPr>
            </w:pPr>
          </w:p>
        </w:tc>
      </w:tr>
      <w:tr w:rsidR="00020AE7" w:rsidRPr="0085131A" w14:paraId="43E0D624" w14:textId="77777777" w:rsidTr="00E35401">
        <w:tc>
          <w:tcPr>
            <w:tcW w:w="1086" w:type="dxa"/>
          </w:tcPr>
          <w:p w14:paraId="07390E1F" w14:textId="227FF17B"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г</w:t>
            </w:r>
          </w:p>
        </w:tc>
        <w:tc>
          <w:tcPr>
            <w:tcW w:w="3344" w:type="dxa"/>
          </w:tcPr>
          <w:p w14:paraId="3EBF7051" w14:textId="47B072DD"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lang w:val="en-US"/>
              </w:rPr>
            </w:pPr>
            <w:r w:rsidRPr="009611F7">
              <w:rPr>
                <w:rFonts w:asciiTheme="minorHAnsi" w:hAnsiTheme="minorHAnsi" w:cstheme="minorHAnsi"/>
                <w:spacing w:val="-1"/>
                <w:sz w:val="20"/>
                <w:szCs w:val="20"/>
              </w:rPr>
              <w:t xml:space="preserve">(d) an organised market, a trade-matching system or other person professionally arranging transactions; </w:t>
            </w:r>
          </w:p>
        </w:tc>
        <w:tc>
          <w:tcPr>
            <w:tcW w:w="1393" w:type="dxa"/>
          </w:tcPr>
          <w:p w14:paraId="5144B6DB"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5427CAD2"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159CBD46"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3915D7E2" w14:textId="62D5017C"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1607CE73"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4487C0FB" w14:textId="77777777" w:rsidR="00020AE7" w:rsidRPr="0085131A" w:rsidRDefault="00020AE7" w:rsidP="00020AE7">
            <w:pPr>
              <w:rPr>
                <w:rFonts w:asciiTheme="minorHAnsi" w:hAnsiTheme="minorHAnsi" w:cstheme="minorHAnsi"/>
                <w:sz w:val="20"/>
                <w:szCs w:val="20"/>
                <w:lang w:val="mk-MK"/>
              </w:rPr>
            </w:pPr>
          </w:p>
        </w:tc>
        <w:tc>
          <w:tcPr>
            <w:tcW w:w="1144" w:type="dxa"/>
          </w:tcPr>
          <w:p w14:paraId="2B747145"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270347A9" w14:textId="2CF0C2F8" w:rsidR="00020AE7" w:rsidRPr="0085131A" w:rsidRDefault="00020AE7" w:rsidP="00020AE7">
            <w:pPr>
              <w:rPr>
                <w:rFonts w:asciiTheme="minorHAnsi" w:hAnsiTheme="minorHAnsi" w:cstheme="minorHAnsi"/>
                <w:sz w:val="20"/>
                <w:szCs w:val="20"/>
                <w:lang w:val="mk-MK"/>
              </w:rPr>
            </w:pPr>
          </w:p>
        </w:tc>
      </w:tr>
      <w:tr w:rsidR="00020AE7" w:rsidRPr="0085131A" w14:paraId="65D220AA" w14:textId="77777777" w:rsidTr="00E35401">
        <w:tc>
          <w:tcPr>
            <w:tcW w:w="1086" w:type="dxa"/>
          </w:tcPr>
          <w:p w14:paraId="23840250" w14:textId="6F81C18C"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д</w:t>
            </w:r>
          </w:p>
        </w:tc>
        <w:tc>
          <w:tcPr>
            <w:tcW w:w="3344" w:type="dxa"/>
          </w:tcPr>
          <w:p w14:paraId="78526883" w14:textId="5B26ABEF"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9611F7">
              <w:rPr>
                <w:rFonts w:asciiTheme="minorHAnsi" w:hAnsiTheme="minorHAnsi" w:cstheme="minorHAnsi"/>
                <w:spacing w:val="-6"/>
                <w:sz w:val="20"/>
                <w:szCs w:val="20"/>
              </w:rPr>
              <w:t xml:space="preserve">(e) a trade repository registered or recognised under applicable Union legislation on derivative transactions, central counterparties and trade </w:t>
            </w:r>
            <w:r w:rsidRPr="009611F7">
              <w:rPr>
                <w:rFonts w:asciiTheme="minorHAnsi" w:hAnsiTheme="minorHAnsi" w:cstheme="minorHAnsi"/>
                <w:spacing w:val="-6"/>
                <w:sz w:val="20"/>
                <w:szCs w:val="20"/>
              </w:rPr>
              <w:lastRenderedPageBreak/>
              <w:t xml:space="preserve">repositories; or </w:t>
            </w:r>
          </w:p>
        </w:tc>
        <w:tc>
          <w:tcPr>
            <w:tcW w:w="1393" w:type="dxa"/>
          </w:tcPr>
          <w:p w14:paraId="0C8052CB"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31F4EA1F"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1BC67FD4"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2922B651" w14:textId="3C5E18D1"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33B91426"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5E46BDA9" w14:textId="77777777" w:rsidR="00020AE7" w:rsidRPr="0085131A" w:rsidRDefault="00020AE7" w:rsidP="00020AE7">
            <w:pPr>
              <w:rPr>
                <w:rFonts w:asciiTheme="minorHAnsi" w:hAnsiTheme="minorHAnsi" w:cstheme="minorHAnsi"/>
                <w:sz w:val="20"/>
                <w:szCs w:val="20"/>
                <w:lang w:val="mk-MK"/>
              </w:rPr>
            </w:pPr>
          </w:p>
        </w:tc>
        <w:tc>
          <w:tcPr>
            <w:tcW w:w="1144" w:type="dxa"/>
          </w:tcPr>
          <w:p w14:paraId="3052EBE7"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 xml:space="preserve">This paragraph applies to the </w:t>
            </w:r>
            <w:r w:rsidRPr="002A3F83">
              <w:rPr>
                <w:rFonts w:ascii="StobiSerif Regular" w:hAnsi="StobiSerif Regular"/>
                <w:sz w:val="22"/>
                <w:szCs w:val="22"/>
              </w:rPr>
              <w:lastRenderedPageBreak/>
              <w:t>Member States of the European Union.</w:t>
            </w:r>
          </w:p>
          <w:p w14:paraId="5AE6DDA6" w14:textId="0E821B03" w:rsidR="00020AE7" w:rsidRPr="0085131A" w:rsidRDefault="00020AE7" w:rsidP="00020AE7">
            <w:pPr>
              <w:rPr>
                <w:rFonts w:asciiTheme="minorHAnsi" w:hAnsiTheme="minorHAnsi" w:cstheme="minorHAnsi"/>
                <w:sz w:val="20"/>
                <w:szCs w:val="20"/>
                <w:lang w:val="mk-MK"/>
              </w:rPr>
            </w:pPr>
          </w:p>
        </w:tc>
      </w:tr>
      <w:tr w:rsidR="00020AE7" w:rsidRPr="0085131A" w14:paraId="1EC1B06F" w14:textId="77777777" w:rsidTr="00E35401">
        <w:tc>
          <w:tcPr>
            <w:tcW w:w="1086" w:type="dxa"/>
          </w:tcPr>
          <w:p w14:paraId="493C0129" w14:textId="552A1C0C"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ѓ</w:t>
            </w:r>
          </w:p>
        </w:tc>
        <w:tc>
          <w:tcPr>
            <w:tcW w:w="3344" w:type="dxa"/>
          </w:tcPr>
          <w:p w14:paraId="1E054ED9" w14:textId="2268C9F2"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9611F7">
              <w:rPr>
                <w:rFonts w:asciiTheme="minorHAnsi" w:hAnsiTheme="minorHAnsi" w:cstheme="minorHAnsi"/>
                <w:spacing w:val="-3"/>
                <w:sz w:val="20"/>
                <w:szCs w:val="20"/>
              </w:rPr>
              <w:t>(f) a competent authority which has received that information in accordance with Article 25(3) of Directive 2004/39/EC or ESMA when it has received that information in accordance with applicable Union legislation on derivative transactions, central counterparties and trade repositories.</w:t>
            </w:r>
          </w:p>
        </w:tc>
        <w:tc>
          <w:tcPr>
            <w:tcW w:w="1393" w:type="dxa"/>
          </w:tcPr>
          <w:p w14:paraId="4CAEA336"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62B83A4A"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50A10365"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4C0C23B7" w14:textId="4B1A2B70"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08C2FE26"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3B9CA30A" w14:textId="77777777" w:rsidR="00020AE7" w:rsidRPr="0085131A" w:rsidRDefault="00020AE7" w:rsidP="00020AE7">
            <w:pPr>
              <w:rPr>
                <w:rFonts w:asciiTheme="minorHAnsi" w:hAnsiTheme="minorHAnsi" w:cstheme="minorHAnsi"/>
                <w:sz w:val="20"/>
                <w:szCs w:val="20"/>
                <w:lang w:val="mk-MK"/>
              </w:rPr>
            </w:pPr>
          </w:p>
        </w:tc>
        <w:tc>
          <w:tcPr>
            <w:tcW w:w="1144" w:type="dxa"/>
          </w:tcPr>
          <w:p w14:paraId="334367E3"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0327890F" w14:textId="38586C66" w:rsidR="00020AE7" w:rsidRPr="0085131A" w:rsidRDefault="00020AE7" w:rsidP="00020AE7">
            <w:pPr>
              <w:rPr>
                <w:rFonts w:asciiTheme="minorHAnsi" w:hAnsiTheme="minorHAnsi" w:cstheme="minorHAnsi"/>
                <w:sz w:val="20"/>
                <w:szCs w:val="20"/>
                <w:lang w:val="mk-MK"/>
              </w:rPr>
            </w:pPr>
          </w:p>
        </w:tc>
      </w:tr>
      <w:tr w:rsidR="00020AE7" w:rsidRPr="0085131A" w14:paraId="3E3A1086" w14:textId="77777777" w:rsidTr="00E35401">
        <w:tc>
          <w:tcPr>
            <w:tcW w:w="1086" w:type="dxa"/>
          </w:tcPr>
          <w:p w14:paraId="079A5DB5" w14:textId="31693A26"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5</w:t>
            </w:r>
          </w:p>
        </w:tc>
        <w:tc>
          <w:tcPr>
            <w:tcW w:w="3344" w:type="dxa"/>
          </w:tcPr>
          <w:p w14:paraId="35A11F40" w14:textId="3DC486E2"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9611F7">
              <w:rPr>
                <w:rFonts w:asciiTheme="minorHAnsi" w:hAnsiTheme="minorHAnsi" w:cstheme="minorHAnsi"/>
                <w:spacing w:val="-6"/>
                <w:sz w:val="20"/>
                <w:szCs w:val="20"/>
              </w:rPr>
              <w:t xml:space="preserve">5. Market participants shall provide the Agency and national regulatory authorities with information related to the capacity and use of facilities for production, storage, consumption or transmission of electricity or natural gas or related to the capacity and use of LNG facilities, including planned or unplanned unavailability of these facilities, for the purpose of monitoring trading in wholesale energy markets. The reporting obligations on market participants shall be minimised by collecting the required information or parts thereof from existing </w:t>
            </w:r>
            <w:r w:rsidRPr="009611F7">
              <w:rPr>
                <w:rFonts w:asciiTheme="minorHAnsi" w:hAnsiTheme="minorHAnsi" w:cstheme="minorHAnsi"/>
                <w:spacing w:val="-6"/>
                <w:sz w:val="20"/>
                <w:szCs w:val="20"/>
              </w:rPr>
              <w:lastRenderedPageBreak/>
              <w:t xml:space="preserve">sources where possible. </w:t>
            </w:r>
          </w:p>
        </w:tc>
        <w:tc>
          <w:tcPr>
            <w:tcW w:w="1393" w:type="dxa"/>
          </w:tcPr>
          <w:p w14:paraId="0138ADB9"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766D530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5B16C53A"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1399225B" w14:textId="3C46B222"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74C7C031"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2E250E6A" w14:textId="77777777" w:rsidR="00020AE7" w:rsidRPr="0085131A" w:rsidRDefault="00020AE7" w:rsidP="00020AE7">
            <w:pPr>
              <w:rPr>
                <w:rFonts w:asciiTheme="minorHAnsi" w:hAnsiTheme="minorHAnsi" w:cstheme="minorHAnsi"/>
                <w:sz w:val="20"/>
                <w:szCs w:val="20"/>
                <w:lang w:val="mk-MK"/>
              </w:rPr>
            </w:pPr>
          </w:p>
        </w:tc>
        <w:tc>
          <w:tcPr>
            <w:tcW w:w="1144" w:type="dxa"/>
          </w:tcPr>
          <w:p w14:paraId="19361C48"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5EA6C0AA" w14:textId="15E1F9BA" w:rsidR="00020AE7" w:rsidRPr="0085131A" w:rsidRDefault="00020AE7" w:rsidP="00020AE7">
            <w:pPr>
              <w:rPr>
                <w:rFonts w:asciiTheme="minorHAnsi" w:hAnsiTheme="minorHAnsi" w:cstheme="minorHAnsi"/>
                <w:sz w:val="20"/>
                <w:szCs w:val="20"/>
                <w:lang w:val="mk-MK"/>
              </w:rPr>
            </w:pPr>
          </w:p>
        </w:tc>
      </w:tr>
      <w:tr w:rsidR="00020AE7" w:rsidRPr="0085131A" w14:paraId="1A947CFE" w14:textId="77777777" w:rsidTr="00E35401">
        <w:tc>
          <w:tcPr>
            <w:tcW w:w="1086" w:type="dxa"/>
          </w:tcPr>
          <w:p w14:paraId="5498CB8E" w14:textId="757BD80C"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6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а</w:t>
            </w:r>
          </w:p>
        </w:tc>
        <w:tc>
          <w:tcPr>
            <w:tcW w:w="3344" w:type="dxa"/>
          </w:tcPr>
          <w:p w14:paraId="40B23AD8" w14:textId="77777777" w:rsidR="00020AE7"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9611F7">
              <w:rPr>
                <w:rFonts w:asciiTheme="minorHAnsi" w:hAnsiTheme="minorHAnsi" w:cstheme="minorHAnsi"/>
                <w:spacing w:val="-1"/>
                <w:sz w:val="20"/>
                <w:szCs w:val="20"/>
              </w:rPr>
              <w:t xml:space="preserve">6. The Commission shall, by means of implementing acts: </w:t>
            </w:r>
          </w:p>
          <w:p w14:paraId="537E5F7A" w14:textId="697B77DD" w:rsidR="00020AE7" w:rsidRPr="0085131A" w:rsidRDefault="00020AE7" w:rsidP="00020AE7">
            <w:pPr>
              <w:widowControl w:val="0"/>
              <w:shd w:val="clear" w:color="auto" w:fill="FFFFFF"/>
              <w:tabs>
                <w:tab w:val="left" w:pos="432"/>
              </w:tabs>
              <w:autoSpaceDE w:val="0"/>
              <w:autoSpaceDN w:val="0"/>
              <w:adjustRightInd w:val="0"/>
              <w:spacing w:before="120" w:after="120"/>
              <w:ind w:right="5"/>
              <w:jc w:val="both"/>
              <w:rPr>
                <w:rFonts w:asciiTheme="minorHAnsi" w:hAnsiTheme="minorHAnsi" w:cstheme="minorHAnsi"/>
                <w:spacing w:val="-1"/>
                <w:sz w:val="20"/>
                <w:szCs w:val="20"/>
              </w:rPr>
            </w:pPr>
            <w:r w:rsidRPr="009611F7">
              <w:rPr>
                <w:rFonts w:asciiTheme="minorHAnsi" w:hAnsiTheme="minorHAnsi" w:cstheme="minorHAnsi"/>
                <w:spacing w:val="-1"/>
                <w:sz w:val="20"/>
                <w:szCs w:val="20"/>
              </w:rPr>
              <w:t xml:space="preserve">(a) adopt uniform rules on the reporting of information to be provided in accordance with paragraph 5 and on appro </w:t>
            </w:r>
            <w:proofErr w:type="spellStart"/>
            <w:r w:rsidRPr="009611F7">
              <w:rPr>
                <w:rFonts w:asciiTheme="minorHAnsi" w:hAnsiTheme="minorHAnsi" w:cstheme="minorHAnsi"/>
                <w:spacing w:val="-1"/>
                <w:sz w:val="20"/>
                <w:szCs w:val="20"/>
              </w:rPr>
              <w:t>priate</w:t>
            </w:r>
            <w:proofErr w:type="spellEnd"/>
            <w:r w:rsidRPr="009611F7">
              <w:rPr>
                <w:rFonts w:asciiTheme="minorHAnsi" w:hAnsiTheme="minorHAnsi" w:cstheme="minorHAnsi"/>
                <w:spacing w:val="-1"/>
                <w:sz w:val="20"/>
                <w:szCs w:val="20"/>
              </w:rPr>
              <w:t xml:space="preserve"> thresholds for such reporting where appropriate; </w:t>
            </w:r>
          </w:p>
        </w:tc>
        <w:tc>
          <w:tcPr>
            <w:tcW w:w="1393" w:type="dxa"/>
          </w:tcPr>
          <w:p w14:paraId="3221BE7C"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53957BDA"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28BD4E1C"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016A61F1" w14:textId="6B882B75"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693BFEE4"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3DAE4E57" w14:textId="77777777" w:rsidR="00020AE7" w:rsidRPr="0085131A" w:rsidRDefault="00020AE7" w:rsidP="00020AE7">
            <w:pPr>
              <w:rPr>
                <w:rFonts w:asciiTheme="minorHAnsi" w:hAnsiTheme="minorHAnsi" w:cstheme="minorHAnsi"/>
                <w:sz w:val="20"/>
                <w:szCs w:val="20"/>
                <w:lang w:val="mk-MK"/>
              </w:rPr>
            </w:pPr>
          </w:p>
        </w:tc>
        <w:tc>
          <w:tcPr>
            <w:tcW w:w="1144" w:type="dxa"/>
          </w:tcPr>
          <w:p w14:paraId="51F65162"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630038EB" w14:textId="3462EBA1" w:rsidR="00020AE7" w:rsidRPr="0085131A" w:rsidRDefault="00020AE7" w:rsidP="00020AE7">
            <w:pPr>
              <w:rPr>
                <w:rFonts w:asciiTheme="minorHAnsi" w:hAnsiTheme="minorHAnsi" w:cstheme="minorHAnsi"/>
                <w:sz w:val="20"/>
                <w:szCs w:val="20"/>
                <w:lang w:val="mk-MK"/>
              </w:rPr>
            </w:pPr>
          </w:p>
        </w:tc>
      </w:tr>
      <w:tr w:rsidR="00020AE7" w:rsidRPr="0085131A" w14:paraId="1CA211D8" w14:textId="77777777" w:rsidTr="00E35401">
        <w:tc>
          <w:tcPr>
            <w:tcW w:w="1086" w:type="dxa"/>
          </w:tcPr>
          <w:p w14:paraId="4D8BEC26" w14:textId="77C3EB5E"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8</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6 </w:t>
            </w:r>
            <w:r>
              <w:rPr>
                <w:rFonts w:asciiTheme="minorHAnsi" w:hAnsiTheme="minorHAnsi" w:cstheme="minorHAnsi"/>
                <w:sz w:val="20"/>
                <w:szCs w:val="20"/>
                <w:lang w:val="mk-MK"/>
              </w:rPr>
              <w:t xml:space="preserve">Point </w:t>
            </w:r>
            <w:r w:rsidR="00020AE7" w:rsidRPr="0085131A">
              <w:rPr>
                <w:rFonts w:asciiTheme="minorHAnsi" w:hAnsiTheme="minorHAnsi" w:cstheme="minorHAnsi"/>
                <w:sz w:val="20"/>
                <w:szCs w:val="20"/>
                <w:lang w:val="mk-MK"/>
              </w:rPr>
              <w:t xml:space="preserve"> б</w:t>
            </w:r>
          </w:p>
        </w:tc>
        <w:tc>
          <w:tcPr>
            <w:tcW w:w="3344" w:type="dxa"/>
          </w:tcPr>
          <w:p w14:paraId="0FD98042" w14:textId="77777777" w:rsidR="00020AE7" w:rsidRDefault="00020AE7" w:rsidP="00020AE7">
            <w:pPr>
              <w:shd w:val="clear" w:color="auto" w:fill="FFFFFF"/>
              <w:spacing w:before="120" w:after="120"/>
              <w:jc w:val="both"/>
              <w:rPr>
                <w:rFonts w:asciiTheme="minorHAnsi" w:hAnsiTheme="minorHAnsi" w:cstheme="minorHAnsi"/>
                <w:spacing w:val="-3"/>
                <w:sz w:val="20"/>
                <w:szCs w:val="20"/>
              </w:rPr>
            </w:pPr>
            <w:r w:rsidRPr="009611F7">
              <w:rPr>
                <w:rFonts w:asciiTheme="minorHAnsi" w:hAnsiTheme="minorHAnsi" w:cstheme="minorHAnsi"/>
                <w:spacing w:val="-3"/>
                <w:sz w:val="20"/>
                <w:szCs w:val="20"/>
              </w:rPr>
              <w:t>(b) lay down the timing and form in which that information is to be reported.</w:t>
            </w:r>
          </w:p>
          <w:p w14:paraId="31710733" w14:textId="53DE3D10" w:rsidR="00020AE7" w:rsidRPr="0085131A" w:rsidRDefault="00020AE7" w:rsidP="00020AE7">
            <w:pPr>
              <w:shd w:val="clear" w:color="auto" w:fill="FFFFFF"/>
              <w:spacing w:before="120" w:after="120"/>
              <w:jc w:val="both"/>
              <w:rPr>
                <w:rFonts w:asciiTheme="minorHAnsi" w:hAnsiTheme="minorHAnsi" w:cstheme="minorHAnsi"/>
                <w:sz w:val="20"/>
                <w:szCs w:val="20"/>
                <w:lang w:val="mk-MK"/>
              </w:rPr>
            </w:pPr>
            <w:r w:rsidRPr="009611F7">
              <w:rPr>
                <w:rFonts w:asciiTheme="minorHAnsi" w:hAnsiTheme="minorHAnsi" w:cstheme="minorHAnsi"/>
                <w:spacing w:val="-3"/>
                <w:sz w:val="20"/>
                <w:szCs w:val="20"/>
              </w:rPr>
              <w:t xml:space="preserve"> Those implementing acts shall be adopted in accordance with the examination procedure referred to in Article 21(2). They shall take account of existing reporting obligations under </w:t>
            </w:r>
            <w:proofErr w:type="spellStart"/>
            <w:r w:rsidRPr="009611F7">
              <w:rPr>
                <w:rFonts w:asciiTheme="minorHAnsi" w:hAnsiTheme="minorHAnsi" w:cstheme="minorHAnsi"/>
                <w:spacing w:val="-3"/>
                <w:sz w:val="20"/>
                <w:szCs w:val="20"/>
              </w:rPr>
              <w:t>Regu</w:t>
            </w:r>
            <w:proofErr w:type="spellEnd"/>
            <w:r w:rsidRPr="009611F7">
              <w:rPr>
                <w:rFonts w:asciiTheme="minorHAnsi" w:hAnsiTheme="minorHAnsi" w:cstheme="minorHAnsi"/>
                <w:spacing w:val="-3"/>
                <w:sz w:val="20"/>
                <w:szCs w:val="20"/>
              </w:rPr>
              <w:t xml:space="preserve"> </w:t>
            </w:r>
            <w:proofErr w:type="spellStart"/>
            <w:r w:rsidRPr="009611F7">
              <w:rPr>
                <w:rFonts w:asciiTheme="minorHAnsi" w:hAnsiTheme="minorHAnsi" w:cstheme="minorHAnsi"/>
                <w:spacing w:val="-3"/>
                <w:sz w:val="20"/>
                <w:szCs w:val="20"/>
              </w:rPr>
              <w:t>lations</w:t>
            </w:r>
            <w:proofErr w:type="spellEnd"/>
            <w:r w:rsidRPr="009611F7">
              <w:rPr>
                <w:rFonts w:asciiTheme="minorHAnsi" w:hAnsiTheme="minorHAnsi" w:cstheme="minorHAnsi"/>
                <w:spacing w:val="-3"/>
                <w:sz w:val="20"/>
                <w:szCs w:val="20"/>
              </w:rPr>
              <w:t xml:space="preserve"> (EC) No 714/2009 and (EC) No 715/2009.</w:t>
            </w:r>
          </w:p>
        </w:tc>
        <w:tc>
          <w:tcPr>
            <w:tcW w:w="1393" w:type="dxa"/>
          </w:tcPr>
          <w:p w14:paraId="582E035F" w14:textId="77777777" w:rsidR="00020AE7" w:rsidRPr="0085131A" w:rsidRDefault="00020AE7" w:rsidP="00020AE7">
            <w:pPr>
              <w:shd w:val="clear" w:color="auto" w:fill="FFFFFF"/>
              <w:jc w:val="center"/>
              <w:rPr>
                <w:rFonts w:asciiTheme="minorHAnsi" w:hAnsiTheme="minorHAnsi" w:cstheme="minorHAnsi"/>
                <w:sz w:val="20"/>
                <w:szCs w:val="20"/>
                <w:lang w:val="mk-MK"/>
              </w:rPr>
            </w:pPr>
          </w:p>
        </w:tc>
        <w:tc>
          <w:tcPr>
            <w:tcW w:w="976" w:type="dxa"/>
          </w:tcPr>
          <w:p w14:paraId="7844372A"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6C05366C"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1F05CA4B" w14:textId="03C84E2A" w:rsidR="00020AE7" w:rsidRPr="0085131A" w:rsidRDefault="00020AE7" w:rsidP="00020AE7">
            <w:pPr>
              <w:rPr>
                <w:rFonts w:asciiTheme="minorHAnsi" w:hAnsiTheme="minorHAnsi" w:cstheme="minorHAnsi"/>
                <w:sz w:val="20"/>
                <w:szCs w:val="20"/>
                <w:lang w:val="mk-MK"/>
              </w:rPr>
            </w:pPr>
            <w:r>
              <w:rPr>
                <w:sz w:val="20"/>
                <w:szCs w:val="20"/>
              </w:rPr>
              <w:t>Not relevant for RNM</w:t>
            </w:r>
          </w:p>
        </w:tc>
        <w:tc>
          <w:tcPr>
            <w:tcW w:w="1462" w:type="dxa"/>
          </w:tcPr>
          <w:p w14:paraId="3C2E58DE"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894" w:type="dxa"/>
          </w:tcPr>
          <w:p w14:paraId="59140A46" w14:textId="77777777" w:rsidR="00020AE7" w:rsidRPr="0085131A" w:rsidRDefault="00020AE7" w:rsidP="00020AE7">
            <w:pPr>
              <w:rPr>
                <w:rFonts w:asciiTheme="minorHAnsi" w:hAnsiTheme="minorHAnsi" w:cstheme="minorHAnsi"/>
                <w:sz w:val="20"/>
                <w:szCs w:val="20"/>
                <w:lang w:val="mk-MK"/>
              </w:rPr>
            </w:pPr>
          </w:p>
        </w:tc>
        <w:tc>
          <w:tcPr>
            <w:tcW w:w="1144" w:type="dxa"/>
          </w:tcPr>
          <w:p w14:paraId="417AEE97"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70DB0029" w14:textId="28D9AAD1" w:rsidR="00020AE7" w:rsidRPr="0085131A" w:rsidRDefault="00020AE7" w:rsidP="00020AE7">
            <w:pPr>
              <w:rPr>
                <w:rFonts w:asciiTheme="minorHAnsi" w:hAnsiTheme="minorHAnsi" w:cstheme="minorHAnsi"/>
                <w:sz w:val="20"/>
                <w:szCs w:val="20"/>
                <w:lang w:val="mk-MK"/>
              </w:rPr>
            </w:pPr>
          </w:p>
        </w:tc>
      </w:tr>
      <w:tr w:rsidR="00020AE7" w:rsidRPr="0085131A" w14:paraId="77F60081" w14:textId="77777777" w:rsidTr="00E35401">
        <w:tc>
          <w:tcPr>
            <w:tcW w:w="1086" w:type="dxa"/>
          </w:tcPr>
          <w:p w14:paraId="10934325" w14:textId="78FAADAC" w:rsidR="00020AE7" w:rsidRPr="0085131A" w:rsidRDefault="00D41E73" w:rsidP="00020AE7">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9 </w:t>
            </w: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(1)</w:t>
            </w:r>
          </w:p>
        </w:tc>
        <w:tc>
          <w:tcPr>
            <w:tcW w:w="3344" w:type="dxa"/>
          </w:tcPr>
          <w:p w14:paraId="0EBBD9B6"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1. Market participants entering into transactions with wholesale energy products or expressing in</w:t>
            </w:r>
          </w:p>
          <w:p w14:paraId="579BC454"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terest to enter into such transactions through orders to trade &lt;…&gt; shall register with the national </w:t>
            </w:r>
          </w:p>
          <w:p w14:paraId="0DC7A09D"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lastRenderedPageBreak/>
              <w:t>regulatory authority in the Contracting Party where the delivery of the wholesale energy prod</w:t>
            </w:r>
          </w:p>
          <w:p w14:paraId="3E694F32"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ucts takes or will take place. For the purpose of registration, national regulatory authorities </w:t>
            </w:r>
          </w:p>
          <w:p w14:paraId="691018CA"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shall apply the registration format developed by the Agency for the Cooperation of Energy </w:t>
            </w:r>
          </w:p>
          <w:p w14:paraId="4CC50FC0"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r w:rsidRPr="004339FA">
              <w:rPr>
                <w:rFonts w:asciiTheme="minorHAnsi" w:hAnsiTheme="minorHAnsi" w:cstheme="minorHAnsi"/>
                <w:sz w:val="20"/>
                <w:szCs w:val="20"/>
                <w:lang w:val="mk-MK"/>
              </w:rPr>
              <w:t xml:space="preserve">Regulators under Regulation No 1227/2011. The Energy Community </w:t>
            </w:r>
          </w:p>
          <w:p w14:paraId="1926CDDC"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1C189562"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64A114D6"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7FB5B73F"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3C0A5405"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6248DA95"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4DA95247"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18EAA133"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5EE6D56A"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11D9B20B" w14:textId="77777777" w:rsidR="00020AE7"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en-US"/>
              </w:rPr>
            </w:pPr>
          </w:p>
          <w:p w14:paraId="2993DF3E" w14:textId="58961CBF"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Regulatory Board shall </w:t>
            </w:r>
          </w:p>
          <w:p w14:paraId="28E8098B"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make available an online compilation of all national registrations in the Contracting Parties.</w:t>
            </w:r>
          </w:p>
          <w:p w14:paraId="68C2DFED" w14:textId="77777777" w:rsidR="00020AE7" w:rsidRPr="004339FA" w:rsidRDefault="00020AE7" w:rsidP="00020AE7">
            <w:pPr>
              <w:shd w:val="clear" w:color="auto" w:fill="FFFFFF"/>
              <w:autoSpaceDE w:val="0"/>
              <w:autoSpaceDN w:val="0"/>
              <w:adjustRightInd w:val="0"/>
              <w:contextualSpacing/>
              <w:jc w:val="both"/>
              <w:rPr>
                <w:rFonts w:asciiTheme="minorHAnsi" w:hAnsiTheme="minorHAnsi" w:cstheme="minorHAnsi"/>
                <w:sz w:val="20"/>
                <w:szCs w:val="20"/>
                <w:lang w:val="mk-MK"/>
              </w:rPr>
            </w:pPr>
            <w:r w:rsidRPr="004339FA">
              <w:rPr>
                <w:rFonts w:asciiTheme="minorHAnsi" w:hAnsiTheme="minorHAnsi" w:cstheme="minorHAnsi"/>
                <w:sz w:val="20"/>
                <w:szCs w:val="20"/>
                <w:lang w:val="mk-MK"/>
              </w:rPr>
              <w:t xml:space="preserve"> &lt;…&gt; The registration of market participants is without prejudice to obligations to comply with applicable </w:t>
            </w:r>
          </w:p>
          <w:p w14:paraId="5EDECCC2" w14:textId="17157D6A" w:rsidR="00020AE7" w:rsidRPr="009611F7" w:rsidRDefault="00020AE7" w:rsidP="00020AE7">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highlight w:val="yellow"/>
                <w:lang w:val="mk-MK"/>
              </w:rPr>
            </w:pPr>
            <w:r w:rsidRPr="004339FA">
              <w:rPr>
                <w:rFonts w:asciiTheme="minorHAnsi" w:hAnsiTheme="minorHAnsi" w:cstheme="minorHAnsi"/>
                <w:sz w:val="20"/>
                <w:szCs w:val="20"/>
                <w:lang w:val="mk-MK"/>
              </w:rPr>
              <w:t>trading and balancing rules.</w:t>
            </w:r>
          </w:p>
        </w:tc>
        <w:tc>
          <w:tcPr>
            <w:tcW w:w="1393" w:type="dxa"/>
          </w:tcPr>
          <w:p w14:paraId="246211C2" w14:textId="4E639418" w:rsidR="00020AE7" w:rsidRPr="0085131A" w:rsidRDefault="00020AE7" w:rsidP="00020AE7">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61500CCD" w14:textId="39E512B8"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20AE7" w:rsidRPr="0085131A">
              <w:rPr>
                <w:rFonts w:asciiTheme="minorHAnsi" w:hAnsiTheme="minorHAnsi" w:cstheme="minorHAnsi"/>
                <w:sz w:val="20"/>
                <w:szCs w:val="20"/>
                <w:lang w:val="mk-MK"/>
              </w:rPr>
              <w:t xml:space="preserve"> 5</w:t>
            </w:r>
            <w:r w:rsidR="00020AE7">
              <w:rPr>
                <w:rFonts w:asciiTheme="minorHAnsi" w:hAnsiTheme="minorHAnsi" w:cstheme="minorHAnsi"/>
                <w:sz w:val="20"/>
                <w:szCs w:val="20"/>
                <w:lang w:val="mk-MK"/>
              </w:rPr>
              <w:t>6</w:t>
            </w:r>
          </w:p>
          <w:p w14:paraId="5707FFB2" w14:textId="5934EB3D" w:rsidR="00020AE7" w:rsidRPr="0085131A" w:rsidRDefault="00D41E73" w:rsidP="00020AE7">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20AE7" w:rsidRPr="0085131A">
              <w:rPr>
                <w:rFonts w:asciiTheme="minorHAnsi" w:hAnsiTheme="minorHAnsi" w:cstheme="minorHAnsi"/>
                <w:sz w:val="20"/>
                <w:szCs w:val="20"/>
                <w:lang w:val="mk-MK"/>
              </w:rPr>
              <w:t xml:space="preserve"> 4 и 5</w:t>
            </w:r>
          </w:p>
          <w:p w14:paraId="68E926BB" w14:textId="77777777" w:rsidR="00020AE7" w:rsidRPr="0085131A" w:rsidRDefault="00020AE7" w:rsidP="00020AE7">
            <w:pPr>
              <w:shd w:val="clear" w:color="auto" w:fill="FFFFFF"/>
              <w:rPr>
                <w:rFonts w:asciiTheme="minorHAnsi" w:hAnsiTheme="minorHAnsi" w:cstheme="minorHAnsi"/>
                <w:sz w:val="20"/>
                <w:szCs w:val="20"/>
                <w:lang w:val="mk-MK"/>
              </w:rPr>
            </w:pPr>
          </w:p>
          <w:p w14:paraId="537FB052" w14:textId="77777777" w:rsidR="00020AE7" w:rsidRPr="0085131A" w:rsidRDefault="00020AE7" w:rsidP="00020AE7">
            <w:pPr>
              <w:shd w:val="clear" w:color="auto" w:fill="FFFFFF"/>
              <w:rPr>
                <w:rFonts w:asciiTheme="minorHAnsi" w:hAnsiTheme="minorHAnsi" w:cstheme="minorHAnsi"/>
                <w:sz w:val="20"/>
                <w:szCs w:val="20"/>
                <w:lang w:val="mk-MK"/>
              </w:rPr>
            </w:pPr>
          </w:p>
          <w:p w14:paraId="649C1234" w14:textId="77777777" w:rsidR="00020AE7" w:rsidRPr="0085131A" w:rsidRDefault="00020AE7" w:rsidP="00020AE7">
            <w:pPr>
              <w:shd w:val="clear" w:color="auto" w:fill="FFFFFF"/>
              <w:rPr>
                <w:rFonts w:asciiTheme="minorHAnsi" w:hAnsiTheme="minorHAnsi" w:cstheme="minorHAnsi"/>
                <w:sz w:val="20"/>
                <w:szCs w:val="20"/>
                <w:lang w:val="mk-MK"/>
              </w:rPr>
            </w:pPr>
          </w:p>
          <w:p w14:paraId="52733B9E" w14:textId="77777777" w:rsidR="00020AE7" w:rsidRPr="0085131A" w:rsidRDefault="00020AE7" w:rsidP="00020AE7">
            <w:pPr>
              <w:shd w:val="clear" w:color="auto" w:fill="FFFFFF"/>
              <w:rPr>
                <w:rFonts w:asciiTheme="minorHAnsi" w:hAnsiTheme="minorHAnsi" w:cstheme="minorHAnsi"/>
                <w:sz w:val="20"/>
                <w:szCs w:val="20"/>
                <w:lang w:val="mk-MK"/>
              </w:rPr>
            </w:pPr>
          </w:p>
          <w:p w14:paraId="29C2F75D" w14:textId="77777777" w:rsidR="00020AE7" w:rsidRPr="0085131A" w:rsidRDefault="00020AE7" w:rsidP="00020AE7">
            <w:pPr>
              <w:shd w:val="clear" w:color="auto" w:fill="FFFFFF"/>
              <w:rPr>
                <w:rFonts w:asciiTheme="minorHAnsi" w:hAnsiTheme="minorHAnsi" w:cstheme="minorHAnsi"/>
                <w:sz w:val="20"/>
                <w:szCs w:val="20"/>
                <w:lang w:val="mk-MK"/>
              </w:rPr>
            </w:pPr>
          </w:p>
          <w:p w14:paraId="379871E5" w14:textId="77777777" w:rsidR="00020AE7" w:rsidRPr="0085131A" w:rsidRDefault="00020AE7" w:rsidP="00020AE7">
            <w:pPr>
              <w:shd w:val="clear" w:color="auto" w:fill="FFFFFF"/>
              <w:rPr>
                <w:rFonts w:asciiTheme="minorHAnsi" w:hAnsiTheme="minorHAnsi" w:cstheme="minorHAnsi"/>
                <w:sz w:val="20"/>
                <w:szCs w:val="20"/>
                <w:lang w:val="mk-MK"/>
              </w:rPr>
            </w:pPr>
          </w:p>
          <w:p w14:paraId="6E562020" w14:textId="77777777" w:rsidR="00020AE7" w:rsidRPr="0085131A" w:rsidRDefault="00020AE7" w:rsidP="00020AE7">
            <w:pPr>
              <w:shd w:val="clear" w:color="auto" w:fill="FFFFFF"/>
              <w:rPr>
                <w:rFonts w:asciiTheme="minorHAnsi" w:hAnsiTheme="minorHAnsi" w:cstheme="minorHAnsi"/>
                <w:sz w:val="20"/>
                <w:szCs w:val="20"/>
                <w:lang w:val="mk-MK"/>
              </w:rPr>
            </w:pPr>
          </w:p>
          <w:p w14:paraId="791B65D4" w14:textId="77777777" w:rsidR="00020AE7" w:rsidRPr="0085131A" w:rsidRDefault="00020AE7" w:rsidP="00020AE7">
            <w:pPr>
              <w:shd w:val="clear" w:color="auto" w:fill="FFFFFF"/>
              <w:rPr>
                <w:rFonts w:asciiTheme="minorHAnsi" w:hAnsiTheme="minorHAnsi" w:cstheme="minorHAnsi"/>
                <w:sz w:val="20"/>
                <w:szCs w:val="20"/>
                <w:lang w:val="mk-MK"/>
              </w:rPr>
            </w:pPr>
          </w:p>
          <w:p w14:paraId="2B1E801C" w14:textId="77777777" w:rsidR="00020AE7" w:rsidRPr="0085131A" w:rsidRDefault="00020AE7" w:rsidP="00020AE7">
            <w:pPr>
              <w:shd w:val="clear" w:color="auto" w:fill="FFFFFF"/>
              <w:rPr>
                <w:rFonts w:asciiTheme="minorHAnsi" w:hAnsiTheme="minorHAnsi" w:cstheme="minorHAnsi"/>
                <w:sz w:val="20"/>
                <w:szCs w:val="20"/>
                <w:lang w:val="mk-MK"/>
              </w:rPr>
            </w:pPr>
          </w:p>
          <w:p w14:paraId="4C258305" w14:textId="77777777" w:rsidR="00020AE7" w:rsidRPr="0085131A" w:rsidRDefault="00020AE7" w:rsidP="00020AE7">
            <w:pPr>
              <w:shd w:val="clear" w:color="auto" w:fill="FFFFFF"/>
              <w:rPr>
                <w:rFonts w:asciiTheme="minorHAnsi" w:hAnsiTheme="minorHAnsi" w:cstheme="minorHAnsi"/>
                <w:sz w:val="20"/>
                <w:szCs w:val="20"/>
                <w:lang w:val="mk-MK"/>
              </w:rPr>
            </w:pPr>
          </w:p>
          <w:p w14:paraId="56203048" w14:textId="77777777" w:rsidR="00020AE7" w:rsidRPr="0085131A" w:rsidRDefault="00020AE7" w:rsidP="00020AE7">
            <w:pPr>
              <w:shd w:val="clear" w:color="auto" w:fill="FFFFFF"/>
              <w:rPr>
                <w:rFonts w:asciiTheme="minorHAnsi" w:hAnsiTheme="minorHAnsi" w:cstheme="minorHAnsi"/>
                <w:sz w:val="20"/>
                <w:szCs w:val="20"/>
                <w:lang w:val="mk-MK"/>
              </w:rPr>
            </w:pPr>
          </w:p>
          <w:p w14:paraId="2BE90F5A" w14:textId="77777777" w:rsidR="00020AE7" w:rsidRPr="0085131A" w:rsidRDefault="00020AE7" w:rsidP="00020AE7">
            <w:pPr>
              <w:shd w:val="clear" w:color="auto" w:fill="FFFFFF"/>
              <w:rPr>
                <w:rFonts w:asciiTheme="minorHAnsi" w:hAnsiTheme="minorHAnsi" w:cstheme="minorHAnsi"/>
                <w:sz w:val="20"/>
                <w:szCs w:val="20"/>
                <w:lang w:val="mk-MK"/>
              </w:rPr>
            </w:pPr>
          </w:p>
          <w:p w14:paraId="26FEB754" w14:textId="77777777" w:rsidR="00020AE7" w:rsidRPr="0085131A" w:rsidRDefault="00020AE7" w:rsidP="00020AE7">
            <w:pPr>
              <w:shd w:val="clear" w:color="auto" w:fill="FFFFFF"/>
              <w:rPr>
                <w:rFonts w:asciiTheme="minorHAnsi" w:hAnsiTheme="minorHAnsi" w:cstheme="minorHAnsi"/>
                <w:sz w:val="20"/>
                <w:szCs w:val="20"/>
                <w:lang w:val="mk-MK"/>
              </w:rPr>
            </w:pPr>
          </w:p>
          <w:p w14:paraId="14CBDDDF" w14:textId="77777777" w:rsidR="00020AE7" w:rsidRPr="0085131A" w:rsidRDefault="00020AE7" w:rsidP="00020AE7">
            <w:pPr>
              <w:shd w:val="clear" w:color="auto" w:fill="FFFFFF"/>
              <w:rPr>
                <w:rFonts w:asciiTheme="minorHAnsi" w:hAnsiTheme="minorHAnsi" w:cstheme="minorHAnsi"/>
                <w:sz w:val="20"/>
                <w:szCs w:val="20"/>
                <w:lang w:val="mk-MK"/>
              </w:rPr>
            </w:pPr>
          </w:p>
          <w:p w14:paraId="6C0B6B02" w14:textId="77777777" w:rsidR="00020AE7" w:rsidRPr="0085131A" w:rsidRDefault="00020AE7" w:rsidP="00020AE7">
            <w:pPr>
              <w:shd w:val="clear" w:color="auto" w:fill="FFFFFF"/>
              <w:rPr>
                <w:rFonts w:asciiTheme="minorHAnsi" w:hAnsiTheme="minorHAnsi" w:cstheme="minorHAnsi"/>
                <w:sz w:val="20"/>
                <w:szCs w:val="20"/>
                <w:lang w:val="mk-MK"/>
              </w:rPr>
            </w:pPr>
          </w:p>
          <w:p w14:paraId="0D151202" w14:textId="77777777" w:rsidR="00020AE7" w:rsidRPr="0085131A" w:rsidRDefault="00020AE7" w:rsidP="00020AE7">
            <w:pPr>
              <w:shd w:val="clear" w:color="auto" w:fill="FFFFFF"/>
              <w:rPr>
                <w:rFonts w:asciiTheme="minorHAnsi" w:hAnsiTheme="minorHAnsi" w:cstheme="minorHAnsi"/>
                <w:sz w:val="20"/>
                <w:szCs w:val="20"/>
                <w:lang w:val="mk-MK"/>
              </w:rPr>
            </w:pPr>
          </w:p>
          <w:p w14:paraId="7C6087F3" w14:textId="77777777" w:rsidR="00020AE7" w:rsidRPr="0085131A" w:rsidRDefault="00020AE7" w:rsidP="00020AE7">
            <w:pPr>
              <w:shd w:val="clear" w:color="auto" w:fill="FFFFFF"/>
              <w:rPr>
                <w:rFonts w:asciiTheme="minorHAnsi" w:hAnsiTheme="minorHAnsi" w:cstheme="minorHAnsi"/>
                <w:sz w:val="20"/>
                <w:szCs w:val="20"/>
                <w:lang w:val="mk-MK"/>
              </w:rPr>
            </w:pPr>
          </w:p>
          <w:p w14:paraId="1E4C8272" w14:textId="77777777" w:rsidR="00020AE7" w:rsidRPr="0085131A" w:rsidRDefault="00020AE7" w:rsidP="00020AE7">
            <w:pPr>
              <w:shd w:val="clear" w:color="auto" w:fill="FFFFFF"/>
              <w:rPr>
                <w:rFonts w:asciiTheme="minorHAnsi" w:hAnsiTheme="minorHAnsi" w:cstheme="minorHAnsi"/>
                <w:sz w:val="20"/>
                <w:szCs w:val="20"/>
                <w:lang w:val="mk-MK"/>
              </w:rPr>
            </w:pPr>
          </w:p>
          <w:p w14:paraId="78350AFB" w14:textId="77777777" w:rsidR="00020AE7" w:rsidRPr="0085131A" w:rsidRDefault="00020AE7" w:rsidP="00020AE7">
            <w:pPr>
              <w:shd w:val="clear" w:color="auto" w:fill="FFFFFF"/>
              <w:rPr>
                <w:rFonts w:asciiTheme="minorHAnsi" w:hAnsiTheme="minorHAnsi" w:cstheme="minorHAnsi"/>
                <w:sz w:val="20"/>
                <w:szCs w:val="20"/>
                <w:lang w:val="mk-MK"/>
              </w:rPr>
            </w:pPr>
          </w:p>
          <w:p w14:paraId="25F32889" w14:textId="77777777" w:rsidR="00020AE7" w:rsidRPr="0085131A" w:rsidRDefault="00020AE7" w:rsidP="00020AE7">
            <w:pPr>
              <w:shd w:val="clear" w:color="auto" w:fill="FFFFFF"/>
              <w:rPr>
                <w:rFonts w:asciiTheme="minorHAnsi" w:hAnsiTheme="minorHAnsi" w:cstheme="minorHAnsi"/>
                <w:sz w:val="20"/>
                <w:szCs w:val="20"/>
                <w:lang w:val="mk-MK"/>
              </w:rPr>
            </w:pPr>
          </w:p>
          <w:p w14:paraId="7C66D23A" w14:textId="77777777" w:rsidR="00020AE7" w:rsidRPr="0085131A" w:rsidRDefault="00020AE7" w:rsidP="00020AE7">
            <w:pPr>
              <w:shd w:val="clear" w:color="auto" w:fill="FFFFFF"/>
              <w:rPr>
                <w:rFonts w:asciiTheme="minorHAnsi" w:hAnsiTheme="minorHAnsi" w:cstheme="minorHAnsi"/>
                <w:sz w:val="20"/>
                <w:szCs w:val="20"/>
                <w:lang w:val="mk-MK"/>
              </w:rPr>
            </w:pPr>
          </w:p>
          <w:p w14:paraId="0F9BFFB2" w14:textId="77777777" w:rsidR="00020AE7" w:rsidRPr="0085131A" w:rsidRDefault="00020AE7" w:rsidP="00020AE7">
            <w:pPr>
              <w:shd w:val="clear" w:color="auto" w:fill="FFFFFF"/>
              <w:rPr>
                <w:rFonts w:asciiTheme="minorHAnsi" w:hAnsiTheme="minorHAnsi" w:cstheme="minorHAnsi"/>
                <w:sz w:val="20"/>
                <w:szCs w:val="20"/>
                <w:lang w:val="mk-MK"/>
              </w:rPr>
            </w:pPr>
          </w:p>
          <w:p w14:paraId="6EAD169E" w14:textId="77777777" w:rsidR="00020AE7" w:rsidRPr="0085131A" w:rsidRDefault="00020AE7" w:rsidP="00020AE7">
            <w:pPr>
              <w:shd w:val="clear" w:color="auto" w:fill="FFFFFF"/>
              <w:rPr>
                <w:rFonts w:asciiTheme="minorHAnsi" w:hAnsiTheme="minorHAnsi" w:cstheme="minorHAnsi"/>
                <w:sz w:val="20"/>
                <w:szCs w:val="20"/>
                <w:lang w:val="mk-MK"/>
              </w:rPr>
            </w:pPr>
          </w:p>
          <w:p w14:paraId="0149AC21" w14:textId="77777777" w:rsidR="00020AE7" w:rsidRPr="0085131A" w:rsidRDefault="00020AE7" w:rsidP="00020AE7">
            <w:pPr>
              <w:shd w:val="clear" w:color="auto" w:fill="FFFFFF"/>
              <w:rPr>
                <w:rFonts w:asciiTheme="minorHAnsi" w:hAnsiTheme="minorHAnsi" w:cstheme="minorHAnsi"/>
                <w:sz w:val="20"/>
                <w:szCs w:val="20"/>
                <w:lang w:val="mk-MK"/>
              </w:rPr>
            </w:pPr>
          </w:p>
          <w:p w14:paraId="025D23DE" w14:textId="77777777" w:rsidR="00020AE7" w:rsidRPr="0085131A" w:rsidRDefault="00020AE7" w:rsidP="00020AE7">
            <w:pPr>
              <w:shd w:val="clear" w:color="auto" w:fill="FFFFFF"/>
              <w:rPr>
                <w:rFonts w:asciiTheme="minorHAnsi" w:hAnsiTheme="minorHAnsi" w:cstheme="minorHAnsi"/>
                <w:sz w:val="20"/>
                <w:szCs w:val="20"/>
                <w:lang w:val="mk-MK"/>
              </w:rPr>
            </w:pPr>
          </w:p>
          <w:p w14:paraId="4A359FC4" w14:textId="77777777" w:rsidR="00020AE7" w:rsidRPr="0085131A" w:rsidRDefault="00020AE7" w:rsidP="00020AE7">
            <w:pPr>
              <w:shd w:val="clear" w:color="auto" w:fill="FFFFFF"/>
              <w:rPr>
                <w:rFonts w:asciiTheme="minorHAnsi" w:hAnsiTheme="minorHAnsi" w:cstheme="minorHAnsi"/>
                <w:sz w:val="20"/>
                <w:szCs w:val="20"/>
                <w:lang w:val="mk-MK"/>
              </w:rPr>
            </w:pPr>
          </w:p>
          <w:p w14:paraId="063EF650" w14:textId="77777777" w:rsidR="00020AE7" w:rsidRPr="0085131A" w:rsidRDefault="00020AE7" w:rsidP="00020AE7">
            <w:pPr>
              <w:shd w:val="clear" w:color="auto" w:fill="FFFFFF"/>
              <w:rPr>
                <w:rFonts w:asciiTheme="minorHAnsi" w:hAnsiTheme="minorHAnsi" w:cstheme="minorHAnsi"/>
                <w:sz w:val="20"/>
                <w:szCs w:val="20"/>
                <w:lang w:val="mk-MK"/>
              </w:rPr>
            </w:pPr>
          </w:p>
          <w:p w14:paraId="387C0699" w14:textId="77777777" w:rsidR="00020AE7" w:rsidRPr="0085131A" w:rsidRDefault="00020AE7" w:rsidP="00020AE7">
            <w:pPr>
              <w:shd w:val="clear" w:color="auto" w:fill="FFFFFF"/>
              <w:rPr>
                <w:rFonts w:asciiTheme="minorHAnsi" w:hAnsiTheme="minorHAnsi" w:cstheme="minorHAnsi"/>
                <w:sz w:val="20"/>
                <w:szCs w:val="20"/>
                <w:lang w:val="mk-MK"/>
              </w:rPr>
            </w:pPr>
          </w:p>
          <w:p w14:paraId="0915E384" w14:textId="77777777" w:rsidR="00020AE7" w:rsidRPr="0085131A" w:rsidRDefault="00020AE7" w:rsidP="00020AE7">
            <w:pPr>
              <w:shd w:val="clear" w:color="auto" w:fill="FFFFFF"/>
              <w:rPr>
                <w:rFonts w:asciiTheme="minorHAnsi" w:hAnsiTheme="minorHAnsi" w:cstheme="minorHAnsi"/>
                <w:sz w:val="20"/>
                <w:szCs w:val="20"/>
                <w:lang w:val="mk-MK"/>
              </w:rPr>
            </w:pPr>
          </w:p>
          <w:p w14:paraId="27C600D1" w14:textId="77777777" w:rsidR="00020AE7" w:rsidRPr="0085131A" w:rsidRDefault="00020AE7" w:rsidP="00020AE7">
            <w:pPr>
              <w:shd w:val="clear" w:color="auto" w:fill="FFFFFF"/>
              <w:rPr>
                <w:rFonts w:asciiTheme="minorHAnsi" w:hAnsiTheme="minorHAnsi" w:cstheme="minorHAnsi"/>
                <w:sz w:val="20"/>
                <w:szCs w:val="20"/>
                <w:lang w:val="mk-MK"/>
              </w:rPr>
            </w:pPr>
          </w:p>
          <w:p w14:paraId="721A1ECD" w14:textId="77777777" w:rsidR="00020AE7" w:rsidRPr="0085131A" w:rsidRDefault="00020AE7" w:rsidP="00020AE7">
            <w:pPr>
              <w:shd w:val="clear" w:color="auto" w:fill="FFFFFF"/>
              <w:rPr>
                <w:rFonts w:asciiTheme="minorHAnsi" w:hAnsiTheme="minorHAnsi" w:cstheme="minorHAnsi"/>
                <w:sz w:val="20"/>
                <w:szCs w:val="20"/>
                <w:lang w:val="mk-MK"/>
              </w:rPr>
            </w:pPr>
          </w:p>
          <w:p w14:paraId="6F1C863F" w14:textId="77777777" w:rsidR="00020AE7" w:rsidRPr="0085131A" w:rsidRDefault="00020AE7" w:rsidP="00020AE7">
            <w:pPr>
              <w:shd w:val="clear" w:color="auto" w:fill="FFFFFF"/>
              <w:rPr>
                <w:rFonts w:asciiTheme="minorHAnsi" w:hAnsiTheme="minorHAnsi" w:cstheme="minorHAnsi"/>
                <w:sz w:val="20"/>
                <w:szCs w:val="20"/>
                <w:lang w:val="mk-MK"/>
              </w:rPr>
            </w:pPr>
          </w:p>
          <w:p w14:paraId="34570EC1" w14:textId="77777777" w:rsidR="00020AE7" w:rsidRPr="0085131A" w:rsidRDefault="00020AE7" w:rsidP="00020AE7">
            <w:pPr>
              <w:shd w:val="clear" w:color="auto" w:fill="FFFFFF"/>
              <w:rPr>
                <w:rFonts w:asciiTheme="minorHAnsi" w:hAnsiTheme="minorHAnsi" w:cstheme="minorHAnsi"/>
                <w:sz w:val="20"/>
                <w:szCs w:val="20"/>
                <w:lang w:val="mk-MK"/>
              </w:rPr>
            </w:pPr>
          </w:p>
          <w:p w14:paraId="0ADDE34D" w14:textId="77777777" w:rsidR="00020AE7" w:rsidRPr="0085131A" w:rsidRDefault="00020AE7" w:rsidP="00020AE7">
            <w:pPr>
              <w:shd w:val="clear" w:color="auto" w:fill="FFFFFF"/>
              <w:rPr>
                <w:rFonts w:asciiTheme="minorHAnsi" w:hAnsiTheme="minorHAnsi" w:cstheme="minorHAnsi"/>
                <w:sz w:val="20"/>
                <w:szCs w:val="20"/>
                <w:lang w:val="mk-MK"/>
              </w:rPr>
            </w:pPr>
          </w:p>
          <w:p w14:paraId="7D65A4A3" w14:textId="77777777" w:rsidR="00020AE7" w:rsidRPr="0085131A" w:rsidRDefault="00020AE7" w:rsidP="00020AE7">
            <w:pPr>
              <w:shd w:val="clear" w:color="auto" w:fill="FFFFFF"/>
              <w:rPr>
                <w:rFonts w:asciiTheme="minorHAnsi" w:hAnsiTheme="minorHAnsi" w:cstheme="minorHAnsi"/>
                <w:sz w:val="20"/>
                <w:szCs w:val="20"/>
                <w:lang w:val="mk-MK"/>
              </w:rPr>
            </w:pPr>
          </w:p>
        </w:tc>
        <w:tc>
          <w:tcPr>
            <w:tcW w:w="2892" w:type="dxa"/>
          </w:tcPr>
          <w:p w14:paraId="2FF656AA" w14:textId="21EF677E" w:rsidR="00207AD7" w:rsidRPr="00E432D2" w:rsidRDefault="00207AD7" w:rsidP="00207AD7">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w:t>
            </w:r>
            <w:proofErr w:type="gramStart"/>
            <w:r w:rsidRPr="00E432D2">
              <w:rPr>
                <w:rFonts w:ascii="StobiSerif Regular" w:eastAsia="Calibri" w:hAnsi="StobiSerif Regular" w:cs="Calibri"/>
                <w:sz w:val="22"/>
                <w:szCs w:val="22"/>
              </w:rPr>
              <w:t>4)Participant</w:t>
            </w:r>
            <w:proofErr w:type="gramEnd"/>
            <w:r w:rsidRPr="00E432D2">
              <w:rPr>
                <w:rFonts w:ascii="StobiSerif Regular" w:eastAsia="Calibri" w:hAnsi="StobiSerif Regular" w:cs="Calibri"/>
                <w:sz w:val="22"/>
                <w:szCs w:val="22"/>
              </w:rPr>
              <w:t xml:space="preserve"> in the wholesale energy markets for energy products shall be any entity who carries out transactions or gives orders to carry out transactions on </w:t>
            </w:r>
            <w:r w:rsidRPr="00E432D2">
              <w:rPr>
                <w:rFonts w:ascii="StobiSerif Regular" w:eastAsia="Calibri" w:hAnsi="StobiSerif Regular" w:cs="Calibri"/>
                <w:sz w:val="22"/>
                <w:szCs w:val="22"/>
              </w:rPr>
              <w:lastRenderedPageBreak/>
              <w:t>those markets, and in particular:</w:t>
            </w:r>
          </w:p>
          <w:p w14:paraId="7B4FECA5" w14:textId="0C9966B2" w:rsidR="00207AD7" w:rsidRPr="00E432D2" w:rsidRDefault="00207AD7" w:rsidP="00207AD7">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w:t>
            </w:r>
            <w:proofErr w:type="gramStart"/>
            <w:r w:rsidRPr="00E432D2">
              <w:rPr>
                <w:rFonts w:ascii="StobiSerif Regular" w:eastAsia="Calibri" w:hAnsi="StobiSerif Regular" w:cs="Calibri"/>
                <w:sz w:val="22"/>
                <w:szCs w:val="22"/>
              </w:rPr>
              <w:t>5)The</w:t>
            </w:r>
            <w:proofErr w:type="gramEnd"/>
            <w:r w:rsidRPr="00E432D2">
              <w:rPr>
                <w:rFonts w:ascii="StobiSerif Regular" w:eastAsia="Calibri" w:hAnsi="StobiSerif Regular" w:cs="Calibri"/>
                <w:sz w:val="22"/>
                <w:szCs w:val="22"/>
              </w:rPr>
              <w:t xml:space="preserve"> participants referred to in paragraph (4), items 1, 2, 3, 4 and 5 of this Article shall be obliged to submit a request for registration in the register of participants in the wholesale market for energy products established and kept by the Energy Regulatory Commission. </w:t>
            </w:r>
          </w:p>
          <w:p w14:paraId="25095EEF" w14:textId="77777777" w:rsidR="00020AE7" w:rsidRPr="0085131A" w:rsidRDefault="00020AE7" w:rsidP="00020AE7">
            <w:pPr>
              <w:jc w:val="both"/>
              <w:rPr>
                <w:rFonts w:asciiTheme="minorHAnsi" w:eastAsia="Calibri" w:hAnsiTheme="minorHAnsi" w:cstheme="minorHAnsi"/>
                <w:noProof/>
                <w:sz w:val="20"/>
                <w:szCs w:val="20"/>
                <w:lang w:val="ru-RU"/>
              </w:rPr>
            </w:pPr>
          </w:p>
          <w:p w14:paraId="738BCC9D" w14:textId="77777777" w:rsidR="00020AE7" w:rsidRPr="0085131A" w:rsidRDefault="00020AE7" w:rsidP="00020AE7">
            <w:pPr>
              <w:autoSpaceDE w:val="0"/>
              <w:autoSpaceDN w:val="0"/>
              <w:adjustRightInd w:val="0"/>
              <w:contextualSpacing/>
              <w:rPr>
                <w:rFonts w:asciiTheme="minorHAnsi" w:hAnsiTheme="minorHAnsi" w:cstheme="minorHAnsi"/>
                <w:sz w:val="20"/>
                <w:szCs w:val="20"/>
                <w:lang w:val="mk-MK"/>
              </w:rPr>
            </w:pPr>
          </w:p>
        </w:tc>
        <w:tc>
          <w:tcPr>
            <w:tcW w:w="2168" w:type="dxa"/>
          </w:tcPr>
          <w:p w14:paraId="5535A26A" w14:textId="1A1A1AC7" w:rsidR="00020AE7" w:rsidRPr="0085131A" w:rsidRDefault="00020AE7" w:rsidP="00020AE7">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p>
        </w:tc>
        <w:tc>
          <w:tcPr>
            <w:tcW w:w="1462" w:type="dxa"/>
          </w:tcPr>
          <w:p w14:paraId="14F233F9" w14:textId="19688DF8" w:rsidR="00020AE7" w:rsidRPr="0085131A" w:rsidRDefault="00020AE7" w:rsidP="00020AE7">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4182577E" w14:textId="77777777" w:rsidR="00020AE7" w:rsidRPr="002A3F83" w:rsidRDefault="00020AE7" w:rsidP="00020AE7">
            <w:pPr>
              <w:jc w:val="both"/>
              <w:rPr>
                <w:rFonts w:ascii="StobiSerif Regular" w:hAnsi="StobiSerif Regular"/>
                <w:sz w:val="22"/>
                <w:szCs w:val="22"/>
              </w:rPr>
            </w:pPr>
            <w:r w:rsidRPr="002A3F83">
              <w:rPr>
                <w:rFonts w:ascii="StobiSerif Regular" w:hAnsi="StobiSerif Regular"/>
                <w:sz w:val="22"/>
                <w:szCs w:val="22"/>
              </w:rPr>
              <w:t xml:space="preserve">Within nine months from the date of entry </w:t>
            </w:r>
            <w:r w:rsidRPr="002A3F83">
              <w:rPr>
                <w:rFonts w:ascii="StobiSerif Regular" w:hAnsi="StobiSerif Regular"/>
                <w:sz w:val="22"/>
                <w:szCs w:val="22"/>
              </w:rPr>
              <w:lastRenderedPageBreak/>
              <w:t>into force of this law.</w:t>
            </w:r>
          </w:p>
          <w:p w14:paraId="406351BE" w14:textId="77777777" w:rsidR="00020AE7" w:rsidRPr="002A3F83" w:rsidRDefault="00020AE7" w:rsidP="00020AE7">
            <w:pPr>
              <w:jc w:val="both"/>
              <w:rPr>
                <w:rFonts w:ascii="StobiSerif Regular" w:hAnsi="StobiSerif Regular"/>
                <w:sz w:val="22"/>
                <w:szCs w:val="22"/>
              </w:rPr>
            </w:pPr>
          </w:p>
          <w:p w14:paraId="2AC0A190" w14:textId="5BE6D4E6" w:rsidR="00020AE7" w:rsidRPr="0085131A" w:rsidRDefault="00020AE7" w:rsidP="00020AE7">
            <w:pPr>
              <w:rPr>
                <w:rFonts w:asciiTheme="minorHAnsi" w:hAnsiTheme="minorHAnsi" w:cstheme="minorHAnsi"/>
                <w:sz w:val="20"/>
                <w:szCs w:val="20"/>
                <w:lang w:val="mk-MK"/>
              </w:rPr>
            </w:pPr>
          </w:p>
        </w:tc>
        <w:tc>
          <w:tcPr>
            <w:tcW w:w="1144" w:type="dxa"/>
          </w:tcPr>
          <w:p w14:paraId="3B02DD71" w14:textId="77777777" w:rsidR="00020AE7" w:rsidRPr="0085131A" w:rsidRDefault="00020AE7" w:rsidP="00020AE7">
            <w:pPr>
              <w:rPr>
                <w:rFonts w:asciiTheme="minorHAnsi" w:hAnsiTheme="minorHAnsi" w:cstheme="minorHAnsi"/>
                <w:sz w:val="20"/>
                <w:szCs w:val="20"/>
                <w:lang w:val="mk-MK"/>
              </w:rPr>
            </w:pPr>
          </w:p>
        </w:tc>
      </w:tr>
      <w:tr w:rsidR="00FD2B38" w:rsidRPr="0085131A" w14:paraId="2400CEE0" w14:textId="77777777" w:rsidTr="00E35401">
        <w:tc>
          <w:tcPr>
            <w:tcW w:w="1086" w:type="dxa"/>
          </w:tcPr>
          <w:p w14:paraId="337E4781" w14:textId="2B50068E"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FD2B38" w:rsidRPr="0085131A">
              <w:rPr>
                <w:rFonts w:asciiTheme="minorHAnsi" w:hAnsiTheme="minorHAnsi" w:cstheme="minorHAnsi"/>
                <w:sz w:val="20"/>
                <w:szCs w:val="20"/>
                <w:lang w:val="mk-MK"/>
              </w:rPr>
              <w:t xml:space="preserve"> 9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 </w:t>
            </w:r>
          </w:p>
        </w:tc>
        <w:tc>
          <w:tcPr>
            <w:tcW w:w="3344" w:type="dxa"/>
          </w:tcPr>
          <w:p w14:paraId="14392FDB"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2. Not later than 6 months after the deadline for national transposition of this Regulation in </w:t>
            </w:r>
          </w:p>
          <w:p w14:paraId="70ED9915"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the Energy Community, national regulatory authorities shall establish national registers of market </w:t>
            </w:r>
          </w:p>
          <w:p w14:paraId="6616A121"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participants which they shall keep up to date. The register shall give each market participant a unique </w:t>
            </w:r>
          </w:p>
          <w:p w14:paraId="0D305B6A"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identifier and shall contain sufficient information to identify the market participant, including relevant </w:t>
            </w:r>
          </w:p>
          <w:p w14:paraId="132F9E9E"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details relating to its value added tax number, its place of establishment, the persons responsible for its </w:t>
            </w:r>
          </w:p>
          <w:p w14:paraId="24E4D437"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operational and trading decisions, and the ultimate controller or beneficiary of the market participant’s </w:t>
            </w:r>
          </w:p>
          <w:p w14:paraId="79ADFA06"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trading activities. National regulatory authorities shall apply the register format developed </w:t>
            </w:r>
          </w:p>
          <w:p w14:paraId="225DB34A"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by the Agency for the Cooperation of Energy Regulators under Article 9(3) of Regulation </w:t>
            </w:r>
          </w:p>
          <w:p w14:paraId="5DBEC5C0" w14:textId="7FB3E224" w:rsidR="00FD2B38" w:rsidRPr="009611F7"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highlight w:val="yellow"/>
                <w:lang w:val="mk-MK"/>
              </w:rPr>
            </w:pPr>
            <w:r w:rsidRPr="00E54628">
              <w:rPr>
                <w:rFonts w:asciiTheme="minorHAnsi" w:hAnsiTheme="minorHAnsi" w:cstheme="minorHAnsi"/>
                <w:sz w:val="20"/>
                <w:szCs w:val="20"/>
                <w:lang w:val="mk-MK"/>
              </w:rPr>
              <w:t>No 1227/2011</w:t>
            </w:r>
          </w:p>
        </w:tc>
        <w:tc>
          <w:tcPr>
            <w:tcW w:w="1393" w:type="dxa"/>
          </w:tcPr>
          <w:p w14:paraId="7AB54C02" w14:textId="31AD7363" w:rsidR="00FD2B38" w:rsidRPr="0085131A" w:rsidRDefault="00FD2B38" w:rsidP="00FD2B38">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1831F332" w14:textId="77777777" w:rsidR="00FD2B38" w:rsidRPr="0085131A" w:rsidRDefault="00FD2B38" w:rsidP="00FD2B38">
            <w:pPr>
              <w:shd w:val="clear" w:color="auto" w:fill="FFFFFF"/>
              <w:rPr>
                <w:rFonts w:asciiTheme="minorHAnsi" w:hAnsiTheme="minorHAnsi" w:cstheme="minorHAnsi"/>
                <w:sz w:val="20"/>
                <w:szCs w:val="20"/>
                <w:lang w:val="mk-MK"/>
              </w:rPr>
            </w:pPr>
          </w:p>
          <w:p w14:paraId="4F4B926A" w14:textId="68BE8D42"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114 </w:t>
            </w:r>
          </w:p>
          <w:p w14:paraId="213CD0C4" w14:textId="15EE4E51"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w:t>
            </w:r>
          </w:p>
          <w:p w14:paraId="3521A407" w14:textId="7AAA7979"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Point </w:t>
            </w:r>
            <w:r w:rsidR="00FD2B38" w:rsidRPr="0085131A">
              <w:rPr>
                <w:rFonts w:asciiTheme="minorHAnsi" w:hAnsiTheme="minorHAnsi" w:cstheme="minorHAnsi"/>
                <w:sz w:val="20"/>
                <w:szCs w:val="20"/>
                <w:lang w:val="mk-MK"/>
              </w:rPr>
              <w:t xml:space="preserve"> 6 </w:t>
            </w:r>
          </w:p>
          <w:p w14:paraId="669E7C8E" w14:textId="77777777" w:rsidR="00FD2B38" w:rsidRPr="0085131A" w:rsidRDefault="00FD2B38" w:rsidP="00FD2B38">
            <w:pPr>
              <w:shd w:val="clear" w:color="auto" w:fill="FFFFFF"/>
              <w:rPr>
                <w:rFonts w:asciiTheme="minorHAnsi" w:hAnsiTheme="minorHAnsi" w:cstheme="minorHAnsi"/>
                <w:sz w:val="20"/>
                <w:szCs w:val="20"/>
                <w:lang w:val="mk-MK"/>
              </w:rPr>
            </w:pPr>
          </w:p>
          <w:p w14:paraId="691D2F85" w14:textId="77777777" w:rsidR="00FD2B38" w:rsidRPr="0085131A" w:rsidRDefault="00FD2B38" w:rsidP="00FD2B38">
            <w:pPr>
              <w:shd w:val="clear" w:color="auto" w:fill="FFFFFF"/>
              <w:rPr>
                <w:rFonts w:asciiTheme="minorHAnsi" w:hAnsiTheme="minorHAnsi" w:cstheme="minorHAnsi"/>
                <w:sz w:val="20"/>
                <w:szCs w:val="20"/>
                <w:lang w:val="mk-MK"/>
              </w:rPr>
            </w:pPr>
          </w:p>
          <w:p w14:paraId="1FB4FCA7" w14:textId="77777777" w:rsidR="00FD2B38" w:rsidRPr="0085131A" w:rsidRDefault="00FD2B38" w:rsidP="00FD2B38">
            <w:pPr>
              <w:shd w:val="clear" w:color="auto" w:fill="FFFFFF"/>
              <w:rPr>
                <w:rFonts w:asciiTheme="minorHAnsi" w:hAnsiTheme="minorHAnsi" w:cstheme="minorHAnsi"/>
                <w:sz w:val="20"/>
                <w:szCs w:val="20"/>
                <w:lang w:val="mk-MK"/>
              </w:rPr>
            </w:pPr>
          </w:p>
          <w:p w14:paraId="7D4D4564" w14:textId="77777777" w:rsidR="00FD2B38" w:rsidRPr="0085131A" w:rsidRDefault="00FD2B38" w:rsidP="00FD2B38">
            <w:pPr>
              <w:shd w:val="clear" w:color="auto" w:fill="FFFFFF"/>
              <w:rPr>
                <w:rFonts w:asciiTheme="minorHAnsi" w:hAnsiTheme="minorHAnsi" w:cstheme="minorHAnsi"/>
                <w:sz w:val="20"/>
                <w:szCs w:val="20"/>
                <w:lang w:val="mk-MK"/>
              </w:rPr>
            </w:pPr>
          </w:p>
          <w:p w14:paraId="186C0C69" w14:textId="77777777" w:rsidR="00FD2B38" w:rsidRPr="0085131A" w:rsidRDefault="00FD2B38" w:rsidP="00FD2B38">
            <w:pPr>
              <w:shd w:val="clear" w:color="auto" w:fill="FFFFFF"/>
              <w:rPr>
                <w:rFonts w:asciiTheme="minorHAnsi" w:hAnsiTheme="minorHAnsi" w:cstheme="minorHAnsi"/>
                <w:sz w:val="20"/>
                <w:szCs w:val="20"/>
                <w:lang w:val="mk-MK"/>
              </w:rPr>
            </w:pPr>
          </w:p>
          <w:p w14:paraId="0424CE06" w14:textId="77777777" w:rsidR="00FD2B38" w:rsidRPr="0085131A" w:rsidRDefault="00FD2B38" w:rsidP="00FD2B38">
            <w:pPr>
              <w:shd w:val="clear" w:color="auto" w:fill="FFFFFF"/>
              <w:rPr>
                <w:rFonts w:asciiTheme="minorHAnsi" w:hAnsiTheme="minorHAnsi" w:cstheme="minorHAnsi"/>
                <w:sz w:val="20"/>
                <w:szCs w:val="20"/>
                <w:lang w:val="mk-MK"/>
              </w:rPr>
            </w:pPr>
          </w:p>
          <w:p w14:paraId="1300604C" w14:textId="77777777" w:rsidR="00FD2B38" w:rsidRPr="0085131A" w:rsidRDefault="00FD2B38" w:rsidP="00FD2B38">
            <w:pPr>
              <w:shd w:val="clear" w:color="auto" w:fill="FFFFFF"/>
              <w:rPr>
                <w:rFonts w:asciiTheme="minorHAnsi" w:hAnsiTheme="minorHAnsi" w:cstheme="minorHAnsi"/>
                <w:sz w:val="20"/>
                <w:szCs w:val="20"/>
                <w:lang w:val="mk-MK"/>
              </w:rPr>
            </w:pPr>
          </w:p>
          <w:p w14:paraId="107B0C38" w14:textId="77777777" w:rsidR="00FD2B38" w:rsidRPr="0085131A" w:rsidRDefault="00FD2B38" w:rsidP="00FD2B38">
            <w:pPr>
              <w:shd w:val="clear" w:color="auto" w:fill="FFFFFF"/>
              <w:rPr>
                <w:rFonts w:asciiTheme="minorHAnsi" w:hAnsiTheme="minorHAnsi" w:cstheme="minorHAnsi"/>
                <w:sz w:val="20"/>
                <w:szCs w:val="20"/>
                <w:lang w:val="mk-MK"/>
              </w:rPr>
            </w:pPr>
          </w:p>
          <w:p w14:paraId="5B907431" w14:textId="77777777" w:rsidR="00FD2B38" w:rsidRPr="0085131A" w:rsidRDefault="00FD2B38" w:rsidP="00FD2B38">
            <w:pPr>
              <w:shd w:val="clear" w:color="auto" w:fill="FFFFFF"/>
              <w:rPr>
                <w:rFonts w:asciiTheme="minorHAnsi" w:hAnsiTheme="minorHAnsi" w:cstheme="minorHAnsi"/>
                <w:sz w:val="20"/>
                <w:szCs w:val="20"/>
                <w:lang w:val="mk-MK"/>
              </w:rPr>
            </w:pPr>
          </w:p>
          <w:p w14:paraId="4FC67050" w14:textId="77777777" w:rsidR="00FD2B38" w:rsidRPr="0085131A" w:rsidRDefault="00FD2B38" w:rsidP="00FD2B38">
            <w:pPr>
              <w:shd w:val="clear" w:color="auto" w:fill="FFFFFF"/>
              <w:rPr>
                <w:rFonts w:asciiTheme="minorHAnsi" w:hAnsiTheme="minorHAnsi" w:cstheme="minorHAnsi"/>
                <w:sz w:val="20"/>
                <w:szCs w:val="20"/>
                <w:lang w:val="mk-MK"/>
              </w:rPr>
            </w:pPr>
          </w:p>
          <w:p w14:paraId="0ACF9837" w14:textId="77777777" w:rsidR="00FD2B38" w:rsidRPr="0085131A" w:rsidRDefault="00FD2B38" w:rsidP="00FD2B38">
            <w:pPr>
              <w:shd w:val="clear" w:color="auto" w:fill="FFFFFF"/>
              <w:rPr>
                <w:rFonts w:asciiTheme="minorHAnsi" w:hAnsiTheme="minorHAnsi" w:cstheme="minorHAnsi"/>
                <w:sz w:val="20"/>
                <w:szCs w:val="20"/>
                <w:lang w:val="mk-MK"/>
              </w:rPr>
            </w:pPr>
          </w:p>
          <w:p w14:paraId="590F1FB7" w14:textId="77777777" w:rsidR="00FD2B38" w:rsidRPr="0085131A" w:rsidRDefault="00FD2B38" w:rsidP="00FD2B38">
            <w:pPr>
              <w:shd w:val="clear" w:color="auto" w:fill="FFFFFF"/>
              <w:rPr>
                <w:rFonts w:asciiTheme="minorHAnsi" w:hAnsiTheme="minorHAnsi" w:cstheme="minorHAnsi"/>
                <w:sz w:val="20"/>
                <w:szCs w:val="20"/>
                <w:lang w:val="mk-MK"/>
              </w:rPr>
            </w:pPr>
          </w:p>
          <w:p w14:paraId="34408FFD" w14:textId="77777777" w:rsidR="00FD2B38" w:rsidRPr="0085131A" w:rsidRDefault="00FD2B38" w:rsidP="00FD2B38">
            <w:pPr>
              <w:shd w:val="clear" w:color="auto" w:fill="FFFFFF"/>
              <w:rPr>
                <w:rFonts w:asciiTheme="minorHAnsi" w:hAnsiTheme="minorHAnsi" w:cstheme="minorHAnsi"/>
                <w:sz w:val="20"/>
                <w:szCs w:val="20"/>
                <w:lang w:val="mk-MK"/>
              </w:rPr>
            </w:pPr>
          </w:p>
          <w:p w14:paraId="2BE0B4F4" w14:textId="77777777" w:rsidR="00FD2B38" w:rsidRPr="0085131A" w:rsidRDefault="00FD2B38" w:rsidP="00FD2B38">
            <w:pPr>
              <w:shd w:val="clear" w:color="auto" w:fill="FFFFFF"/>
              <w:rPr>
                <w:rFonts w:asciiTheme="minorHAnsi" w:hAnsiTheme="minorHAnsi" w:cstheme="minorHAnsi"/>
                <w:sz w:val="20"/>
                <w:szCs w:val="20"/>
                <w:lang w:val="mk-MK"/>
              </w:rPr>
            </w:pPr>
          </w:p>
          <w:p w14:paraId="668AB886" w14:textId="77777777" w:rsidR="00FD2B38" w:rsidRPr="0085131A" w:rsidRDefault="00FD2B38" w:rsidP="00FD2B38">
            <w:pPr>
              <w:shd w:val="clear" w:color="auto" w:fill="FFFFFF"/>
              <w:rPr>
                <w:rFonts w:asciiTheme="minorHAnsi" w:hAnsiTheme="minorHAnsi" w:cstheme="minorHAnsi"/>
                <w:sz w:val="20"/>
                <w:szCs w:val="20"/>
                <w:lang w:val="mk-MK"/>
              </w:rPr>
            </w:pPr>
          </w:p>
          <w:p w14:paraId="72D5DC3F" w14:textId="77777777" w:rsidR="00FD2B38" w:rsidRPr="0085131A" w:rsidRDefault="00FD2B38" w:rsidP="00FD2B38">
            <w:pPr>
              <w:shd w:val="clear" w:color="auto" w:fill="FFFFFF"/>
              <w:rPr>
                <w:rFonts w:asciiTheme="minorHAnsi" w:hAnsiTheme="minorHAnsi" w:cstheme="minorHAnsi"/>
                <w:sz w:val="20"/>
                <w:szCs w:val="20"/>
                <w:lang w:val="mk-MK"/>
              </w:rPr>
            </w:pPr>
          </w:p>
          <w:p w14:paraId="116F487D" w14:textId="77777777" w:rsidR="00FD2B38" w:rsidRPr="0085131A" w:rsidRDefault="00FD2B38" w:rsidP="00FD2B38">
            <w:pPr>
              <w:shd w:val="clear" w:color="auto" w:fill="FFFFFF"/>
              <w:rPr>
                <w:rFonts w:asciiTheme="minorHAnsi" w:hAnsiTheme="minorHAnsi" w:cstheme="minorHAnsi"/>
                <w:sz w:val="20"/>
                <w:szCs w:val="20"/>
                <w:lang w:val="mk-MK"/>
              </w:rPr>
            </w:pPr>
          </w:p>
          <w:p w14:paraId="753C9097" w14:textId="77777777" w:rsidR="00FD2B38" w:rsidRPr="0085131A" w:rsidRDefault="00FD2B38" w:rsidP="00FD2B38">
            <w:pPr>
              <w:shd w:val="clear" w:color="auto" w:fill="FFFFFF"/>
              <w:rPr>
                <w:rFonts w:asciiTheme="minorHAnsi" w:hAnsiTheme="minorHAnsi" w:cstheme="minorHAnsi"/>
                <w:sz w:val="20"/>
                <w:szCs w:val="20"/>
                <w:lang w:val="mk-MK"/>
              </w:rPr>
            </w:pPr>
          </w:p>
          <w:p w14:paraId="2F83DF00" w14:textId="77777777" w:rsidR="00FD2B38" w:rsidRPr="0085131A" w:rsidRDefault="00FD2B38" w:rsidP="00FD2B38">
            <w:pPr>
              <w:shd w:val="clear" w:color="auto" w:fill="FFFFFF"/>
              <w:rPr>
                <w:rFonts w:asciiTheme="minorHAnsi" w:hAnsiTheme="minorHAnsi" w:cstheme="minorHAnsi"/>
                <w:sz w:val="20"/>
                <w:szCs w:val="20"/>
                <w:lang w:val="mk-MK"/>
              </w:rPr>
            </w:pPr>
          </w:p>
          <w:p w14:paraId="710EDD70" w14:textId="77777777" w:rsidR="00FD2B38" w:rsidRPr="0085131A" w:rsidRDefault="00FD2B38" w:rsidP="00FD2B38">
            <w:pPr>
              <w:shd w:val="clear" w:color="auto" w:fill="FFFFFF"/>
              <w:rPr>
                <w:rFonts w:asciiTheme="minorHAnsi" w:hAnsiTheme="minorHAnsi" w:cstheme="minorHAnsi"/>
                <w:sz w:val="20"/>
                <w:szCs w:val="20"/>
                <w:lang w:val="mk-MK"/>
              </w:rPr>
            </w:pPr>
          </w:p>
          <w:p w14:paraId="6251F4BE" w14:textId="77777777" w:rsidR="00FD2B38" w:rsidRPr="0085131A" w:rsidRDefault="00FD2B38" w:rsidP="00FD2B38">
            <w:pPr>
              <w:shd w:val="clear" w:color="auto" w:fill="FFFFFF"/>
              <w:rPr>
                <w:rFonts w:asciiTheme="minorHAnsi" w:hAnsiTheme="minorHAnsi" w:cstheme="minorHAnsi"/>
                <w:sz w:val="20"/>
                <w:szCs w:val="20"/>
                <w:lang w:val="mk-MK"/>
              </w:rPr>
            </w:pPr>
          </w:p>
          <w:p w14:paraId="7D26FBF4" w14:textId="77777777" w:rsidR="00FD2B38" w:rsidRPr="0085131A" w:rsidRDefault="00FD2B38" w:rsidP="00FD2B38">
            <w:pPr>
              <w:shd w:val="clear" w:color="auto" w:fill="FFFFFF"/>
              <w:rPr>
                <w:rFonts w:asciiTheme="minorHAnsi" w:hAnsiTheme="minorHAnsi" w:cstheme="minorHAnsi"/>
                <w:sz w:val="20"/>
                <w:szCs w:val="20"/>
                <w:lang w:val="mk-MK"/>
              </w:rPr>
            </w:pPr>
          </w:p>
          <w:p w14:paraId="5B9CC529" w14:textId="77777777" w:rsidR="00FD2B38" w:rsidRPr="0085131A" w:rsidRDefault="00FD2B38" w:rsidP="00FD2B38">
            <w:pPr>
              <w:shd w:val="clear" w:color="auto" w:fill="FFFFFF"/>
              <w:rPr>
                <w:rFonts w:asciiTheme="minorHAnsi" w:hAnsiTheme="minorHAnsi" w:cstheme="minorHAnsi"/>
                <w:sz w:val="20"/>
                <w:szCs w:val="20"/>
                <w:lang w:val="mk-MK"/>
              </w:rPr>
            </w:pPr>
          </w:p>
          <w:p w14:paraId="2844AA1C" w14:textId="77777777" w:rsidR="00FD2B38" w:rsidRPr="0085131A" w:rsidRDefault="00FD2B38" w:rsidP="00FD2B38">
            <w:pPr>
              <w:shd w:val="clear" w:color="auto" w:fill="FFFFFF"/>
              <w:rPr>
                <w:rFonts w:asciiTheme="minorHAnsi" w:hAnsiTheme="minorHAnsi" w:cstheme="minorHAnsi"/>
                <w:sz w:val="20"/>
                <w:szCs w:val="20"/>
                <w:lang w:val="mk-MK"/>
              </w:rPr>
            </w:pPr>
          </w:p>
          <w:p w14:paraId="6D3EC372" w14:textId="77777777" w:rsidR="00FD2B38" w:rsidRPr="0085131A" w:rsidRDefault="00FD2B38" w:rsidP="00FD2B38">
            <w:pPr>
              <w:shd w:val="clear" w:color="auto" w:fill="FFFFFF"/>
              <w:rPr>
                <w:rFonts w:asciiTheme="minorHAnsi" w:hAnsiTheme="minorHAnsi" w:cstheme="minorHAnsi"/>
                <w:sz w:val="20"/>
                <w:szCs w:val="20"/>
                <w:lang w:val="mk-MK"/>
              </w:rPr>
            </w:pPr>
          </w:p>
          <w:p w14:paraId="1BDCCD00" w14:textId="77777777" w:rsidR="00FD2B38" w:rsidRPr="0085131A" w:rsidRDefault="00FD2B38" w:rsidP="00FD2B38">
            <w:pPr>
              <w:shd w:val="clear" w:color="auto" w:fill="FFFFFF"/>
              <w:rPr>
                <w:rFonts w:asciiTheme="minorHAnsi" w:hAnsiTheme="minorHAnsi" w:cstheme="minorHAnsi"/>
                <w:sz w:val="20"/>
                <w:szCs w:val="20"/>
                <w:lang w:val="mk-MK"/>
              </w:rPr>
            </w:pPr>
          </w:p>
          <w:p w14:paraId="00B131BA" w14:textId="77777777" w:rsidR="00FD2B38" w:rsidRPr="0085131A" w:rsidRDefault="00FD2B38" w:rsidP="00FD2B38">
            <w:pPr>
              <w:shd w:val="clear" w:color="auto" w:fill="FFFFFF"/>
              <w:rPr>
                <w:rFonts w:asciiTheme="minorHAnsi" w:hAnsiTheme="minorHAnsi" w:cstheme="minorHAnsi"/>
                <w:sz w:val="20"/>
                <w:szCs w:val="20"/>
                <w:lang w:val="mk-MK"/>
              </w:rPr>
            </w:pPr>
          </w:p>
          <w:p w14:paraId="28CD4CF1" w14:textId="77777777" w:rsidR="00FD2B38" w:rsidRPr="0085131A" w:rsidRDefault="00FD2B38" w:rsidP="00FD2B38">
            <w:pPr>
              <w:shd w:val="clear" w:color="auto" w:fill="FFFFFF"/>
              <w:rPr>
                <w:rFonts w:asciiTheme="minorHAnsi" w:hAnsiTheme="minorHAnsi" w:cstheme="minorHAnsi"/>
                <w:sz w:val="20"/>
                <w:szCs w:val="20"/>
                <w:lang w:val="mk-MK"/>
              </w:rPr>
            </w:pPr>
          </w:p>
          <w:p w14:paraId="670D7F02" w14:textId="77777777" w:rsidR="00FD2B38" w:rsidRPr="0085131A" w:rsidRDefault="00FD2B38" w:rsidP="00FD2B38">
            <w:pPr>
              <w:shd w:val="clear" w:color="auto" w:fill="FFFFFF"/>
              <w:rPr>
                <w:rFonts w:asciiTheme="minorHAnsi" w:hAnsiTheme="minorHAnsi" w:cstheme="minorHAnsi"/>
                <w:sz w:val="20"/>
                <w:szCs w:val="20"/>
                <w:lang w:val="mk-MK"/>
              </w:rPr>
            </w:pPr>
          </w:p>
          <w:p w14:paraId="0BCE63AE" w14:textId="77777777" w:rsidR="00FD2B38" w:rsidRPr="0085131A" w:rsidRDefault="00FD2B38" w:rsidP="00FD2B38">
            <w:pPr>
              <w:shd w:val="clear" w:color="auto" w:fill="FFFFFF"/>
              <w:rPr>
                <w:rFonts w:asciiTheme="minorHAnsi" w:hAnsiTheme="minorHAnsi" w:cstheme="minorHAnsi"/>
                <w:sz w:val="20"/>
                <w:szCs w:val="20"/>
                <w:lang w:val="mk-MK"/>
              </w:rPr>
            </w:pPr>
          </w:p>
          <w:p w14:paraId="07D2D43E" w14:textId="77777777" w:rsidR="00FD2B38" w:rsidRPr="0085131A" w:rsidRDefault="00FD2B38" w:rsidP="00FD2B38">
            <w:pPr>
              <w:shd w:val="clear" w:color="auto" w:fill="FFFFFF"/>
              <w:rPr>
                <w:rFonts w:asciiTheme="minorHAnsi" w:hAnsiTheme="minorHAnsi" w:cstheme="minorHAnsi"/>
                <w:sz w:val="20"/>
                <w:szCs w:val="20"/>
                <w:lang w:val="mk-MK"/>
              </w:rPr>
            </w:pPr>
          </w:p>
          <w:p w14:paraId="3E2513AF"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892" w:type="dxa"/>
          </w:tcPr>
          <w:p w14:paraId="4191065A" w14:textId="77777777" w:rsidR="00207AD7" w:rsidRPr="00E432D2" w:rsidRDefault="00207AD7" w:rsidP="00207AD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lastRenderedPageBreak/>
              <w:t>6. preparation of daily and monthly market plans;</w:t>
            </w:r>
          </w:p>
          <w:p w14:paraId="2F70ED27" w14:textId="0F0EB060" w:rsidR="00FD2B38" w:rsidRPr="0085131A" w:rsidRDefault="00FD2B38" w:rsidP="00FD2B38">
            <w:pPr>
              <w:pStyle w:val="Body"/>
              <w:jc w:val="both"/>
              <w:rPr>
                <w:rFonts w:asciiTheme="minorHAnsi" w:hAnsiTheme="minorHAnsi" w:cstheme="minorHAnsi"/>
                <w:noProof/>
                <w:color w:val="auto"/>
                <w:sz w:val="20"/>
                <w:szCs w:val="20"/>
                <w:lang w:val="ru-RU"/>
              </w:rPr>
            </w:pPr>
            <w:r w:rsidRPr="0085131A">
              <w:rPr>
                <w:rFonts w:asciiTheme="minorHAnsi" w:hAnsiTheme="minorHAnsi" w:cstheme="minorHAnsi"/>
                <w:noProof/>
                <w:color w:val="auto"/>
                <w:sz w:val="20"/>
                <w:szCs w:val="20"/>
                <w:lang w:val="ru-RU"/>
              </w:rPr>
              <w:t>;</w:t>
            </w:r>
          </w:p>
          <w:p w14:paraId="1A46BD13" w14:textId="77777777" w:rsidR="00FD2B38" w:rsidRPr="0085131A" w:rsidRDefault="00FD2B38" w:rsidP="00FD2B38">
            <w:pPr>
              <w:pStyle w:val="Body"/>
              <w:jc w:val="both"/>
              <w:rPr>
                <w:rFonts w:asciiTheme="minorHAnsi" w:hAnsiTheme="minorHAnsi" w:cstheme="minorHAnsi"/>
                <w:noProof/>
                <w:color w:val="auto"/>
                <w:sz w:val="20"/>
                <w:szCs w:val="20"/>
                <w:lang w:val="ru-RU"/>
              </w:rPr>
            </w:pPr>
          </w:p>
          <w:p w14:paraId="26D03574" w14:textId="77777777" w:rsidR="00FD2B38" w:rsidRPr="0085131A" w:rsidRDefault="00FD2B38" w:rsidP="00FD2B38">
            <w:pPr>
              <w:pStyle w:val="ListParagraph"/>
              <w:autoSpaceDE w:val="0"/>
              <w:autoSpaceDN w:val="0"/>
              <w:adjustRightInd w:val="0"/>
              <w:spacing w:after="0" w:line="240" w:lineRule="auto"/>
              <w:ind w:left="340"/>
              <w:contextualSpacing/>
              <w:rPr>
                <w:rFonts w:asciiTheme="minorHAnsi" w:hAnsiTheme="minorHAnsi" w:cstheme="minorHAnsi"/>
                <w:sz w:val="20"/>
                <w:szCs w:val="20"/>
                <w:lang w:val="mk-MK"/>
              </w:rPr>
            </w:pPr>
          </w:p>
        </w:tc>
        <w:tc>
          <w:tcPr>
            <w:tcW w:w="2168" w:type="dxa"/>
          </w:tcPr>
          <w:p w14:paraId="1C9F7BC9" w14:textId="72F6F324"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50315EB2" w14:textId="1883D935"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334B4E40"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6B05B4F4" w14:textId="77777777" w:rsidR="00FD2B38" w:rsidRPr="002A3F83" w:rsidRDefault="00FD2B38" w:rsidP="00FD2B38">
            <w:pPr>
              <w:jc w:val="both"/>
              <w:rPr>
                <w:rFonts w:ascii="StobiSerif Regular" w:hAnsi="StobiSerif Regular"/>
                <w:sz w:val="22"/>
                <w:szCs w:val="22"/>
              </w:rPr>
            </w:pPr>
          </w:p>
          <w:p w14:paraId="110AC143" w14:textId="34C2E155" w:rsidR="00FD2B38" w:rsidRPr="0085131A" w:rsidRDefault="00FD2B38" w:rsidP="00FD2B38">
            <w:pPr>
              <w:rPr>
                <w:rFonts w:asciiTheme="minorHAnsi" w:hAnsiTheme="minorHAnsi" w:cstheme="minorHAnsi"/>
                <w:sz w:val="20"/>
                <w:szCs w:val="20"/>
                <w:lang w:val="mk-MK"/>
              </w:rPr>
            </w:pPr>
          </w:p>
        </w:tc>
        <w:tc>
          <w:tcPr>
            <w:tcW w:w="1144" w:type="dxa"/>
          </w:tcPr>
          <w:p w14:paraId="64A4DEB6" w14:textId="77777777" w:rsidR="00FD2B38" w:rsidRPr="0085131A" w:rsidRDefault="00FD2B38" w:rsidP="00FD2B38">
            <w:pPr>
              <w:rPr>
                <w:rFonts w:asciiTheme="minorHAnsi" w:hAnsiTheme="minorHAnsi" w:cstheme="minorHAnsi"/>
                <w:sz w:val="20"/>
                <w:szCs w:val="20"/>
                <w:lang w:val="mk-MK"/>
              </w:rPr>
            </w:pPr>
          </w:p>
        </w:tc>
      </w:tr>
      <w:tr w:rsidR="00FD2B38" w:rsidRPr="0085131A" w14:paraId="2112BB6C" w14:textId="77777777" w:rsidTr="00E35401">
        <w:tc>
          <w:tcPr>
            <w:tcW w:w="1086" w:type="dxa"/>
          </w:tcPr>
          <w:p w14:paraId="4E0D2A49" w14:textId="0056614E"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9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(3) </w:t>
            </w:r>
          </w:p>
        </w:tc>
        <w:tc>
          <w:tcPr>
            <w:tcW w:w="3344" w:type="dxa"/>
          </w:tcPr>
          <w:p w14:paraId="4542DE3E"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3. National regulatory authorities shall transmit the information in their national registers to the Energy </w:t>
            </w:r>
          </w:p>
          <w:p w14:paraId="3154BB9A"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Community Regulatory Board &lt;…&gt;. Based on the information provided by national regulatory author</w:t>
            </w:r>
          </w:p>
          <w:p w14:paraId="1AADDCF0"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ities the Energy Community Regulatory Board shall establish a central register of market participants. </w:t>
            </w:r>
          </w:p>
          <w:p w14:paraId="1B019C6F"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National regulatory authorities and other relevant authorities shall have access to this register. Subject </w:t>
            </w:r>
          </w:p>
          <w:p w14:paraId="27DB1F79"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to Article 17, the Energy Community Regulatory Board may decide to make the central register, or </w:t>
            </w:r>
          </w:p>
          <w:p w14:paraId="1C5333EF"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extracts thereof, publicly available provided that commercially sensitive information on individual market </w:t>
            </w:r>
          </w:p>
          <w:p w14:paraId="5240C984" w14:textId="3EFC1C89" w:rsidR="00FD2B38" w:rsidRPr="0085131A"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participants is not disclosed.</w:t>
            </w:r>
          </w:p>
        </w:tc>
        <w:tc>
          <w:tcPr>
            <w:tcW w:w="1393" w:type="dxa"/>
          </w:tcPr>
          <w:p w14:paraId="1A7F9BA1" w14:textId="1AA8BF28" w:rsidR="00FD2B38" w:rsidRPr="0085131A" w:rsidRDefault="00FD2B38" w:rsidP="00FD2B38">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2C823EB0" w14:textId="7C6CA171"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273 </w:t>
            </w:r>
          </w:p>
          <w:p w14:paraId="1BABBF8E" w14:textId="77777777" w:rsidR="00FD2B38" w:rsidRPr="0085131A" w:rsidRDefault="00FD2B38" w:rsidP="00FD2B38">
            <w:pPr>
              <w:shd w:val="clear" w:color="auto" w:fill="FFFFFF"/>
              <w:rPr>
                <w:rFonts w:asciiTheme="minorHAnsi" w:hAnsiTheme="minorHAnsi" w:cstheme="minorHAnsi"/>
                <w:sz w:val="20"/>
                <w:szCs w:val="20"/>
                <w:lang w:val="mk-MK"/>
              </w:rPr>
            </w:pPr>
          </w:p>
          <w:p w14:paraId="26E0675B" w14:textId="795FE649" w:rsidR="00FD2B38" w:rsidRPr="0085131A" w:rsidRDefault="00FD2B38" w:rsidP="00FD2B38">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t>(</w:t>
            </w:r>
            <w:r w:rsidR="00D41E73">
              <w:rPr>
                <w:rFonts w:asciiTheme="minorHAnsi" w:hAnsiTheme="minorHAnsi" w:cstheme="minorHAnsi"/>
                <w:sz w:val="20"/>
                <w:szCs w:val="20"/>
                <w:lang w:val="mk-MK"/>
              </w:rPr>
              <w:t xml:space="preserve">Paragraph </w:t>
            </w:r>
            <w:r w:rsidRPr="0085131A">
              <w:rPr>
                <w:rFonts w:asciiTheme="minorHAnsi" w:hAnsiTheme="minorHAnsi" w:cstheme="minorHAnsi"/>
                <w:sz w:val="20"/>
                <w:szCs w:val="20"/>
                <w:lang w:val="mk-MK"/>
              </w:rPr>
              <w:t xml:space="preserve"> 5)</w:t>
            </w:r>
          </w:p>
        </w:tc>
        <w:tc>
          <w:tcPr>
            <w:tcW w:w="2892" w:type="dxa"/>
          </w:tcPr>
          <w:p w14:paraId="1198BABE" w14:textId="77777777" w:rsidR="00207AD7" w:rsidRPr="00E432D2" w:rsidRDefault="00207AD7" w:rsidP="00207AD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697B81E0"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168" w:type="dxa"/>
          </w:tcPr>
          <w:p w14:paraId="42326B0E" w14:textId="0C94A8FA"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r w:rsidRPr="0085131A">
              <w:rPr>
                <w:rFonts w:asciiTheme="minorHAnsi" w:hAnsiTheme="minorHAnsi" w:cstheme="minorHAnsi"/>
                <w:sz w:val="20"/>
                <w:szCs w:val="20"/>
                <w:lang w:val="mk-MK"/>
              </w:rPr>
              <w:t xml:space="preserve"> </w:t>
            </w:r>
          </w:p>
        </w:tc>
        <w:tc>
          <w:tcPr>
            <w:tcW w:w="1462" w:type="dxa"/>
          </w:tcPr>
          <w:p w14:paraId="308F3238" w14:textId="66FF7DEF"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18227705"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7D3CBF39" w14:textId="77777777" w:rsidR="00FD2B38" w:rsidRPr="002A3F83" w:rsidRDefault="00FD2B38" w:rsidP="00FD2B38">
            <w:pPr>
              <w:jc w:val="both"/>
              <w:rPr>
                <w:rFonts w:ascii="StobiSerif Regular" w:hAnsi="StobiSerif Regular"/>
                <w:sz w:val="22"/>
                <w:szCs w:val="22"/>
              </w:rPr>
            </w:pPr>
          </w:p>
          <w:p w14:paraId="00864AF7" w14:textId="1DCE8DCB" w:rsidR="00FD2B38" w:rsidRPr="0085131A" w:rsidRDefault="00FD2B38" w:rsidP="00FD2B38">
            <w:pPr>
              <w:rPr>
                <w:rFonts w:asciiTheme="minorHAnsi" w:hAnsiTheme="minorHAnsi" w:cstheme="minorHAnsi"/>
                <w:sz w:val="20"/>
                <w:szCs w:val="20"/>
                <w:lang w:val="mk-MK"/>
              </w:rPr>
            </w:pPr>
          </w:p>
        </w:tc>
        <w:tc>
          <w:tcPr>
            <w:tcW w:w="1144" w:type="dxa"/>
          </w:tcPr>
          <w:p w14:paraId="3AF6972F" w14:textId="77777777" w:rsidR="00FD2B38" w:rsidRPr="0085131A" w:rsidRDefault="00FD2B38" w:rsidP="00FD2B38">
            <w:pPr>
              <w:rPr>
                <w:rFonts w:asciiTheme="minorHAnsi" w:hAnsiTheme="minorHAnsi" w:cstheme="minorHAnsi"/>
                <w:sz w:val="20"/>
                <w:szCs w:val="20"/>
                <w:lang w:val="mk-MK"/>
              </w:rPr>
            </w:pPr>
          </w:p>
        </w:tc>
      </w:tr>
      <w:tr w:rsidR="00FD2B38" w:rsidRPr="0085131A" w14:paraId="1165E1EF" w14:textId="77777777" w:rsidTr="00E35401">
        <w:tc>
          <w:tcPr>
            <w:tcW w:w="1086" w:type="dxa"/>
          </w:tcPr>
          <w:p w14:paraId="66ACD8E7" w14:textId="32E77CB4"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9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(4) </w:t>
            </w:r>
          </w:p>
        </w:tc>
        <w:tc>
          <w:tcPr>
            <w:tcW w:w="3344" w:type="dxa"/>
          </w:tcPr>
          <w:p w14:paraId="698A4846" w14:textId="69F1C5A1"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4. Market participants referred to in paragraph 1 of this Article shall submit the registration form to the </w:t>
            </w:r>
            <w:r w:rsidRPr="00E54628">
              <w:rPr>
                <w:rFonts w:asciiTheme="minorHAnsi" w:hAnsiTheme="minorHAnsi" w:cstheme="minorHAnsi"/>
                <w:sz w:val="20"/>
                <w:szCs w:val="20"/>
                <w:lang w:val="mk-MK"/>
              </w:rPr>
              <w:lastRenderedPageBreak/>
              <w:t>national regulatory authority prior to entering into a transaction with wholesale energy products &lt;…&gt;.</w:t>
            </w:r>
          </w:p>
        </w:tc>
        <w:tc>
          <w:tcPr>
            <w:tcW w:w="1393" w:type="dxa"/>
          </w:tcPr>
          <w:p w14:paraId="7903979E" w14:textId="55A868A2" w:rsidR="00FD2B38" w:rsidRPr="0085131A" w:rsidRDefault="00FD2B38" w:rsidP="00FD2B38">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19DC81B6" w14:textId="72CA2A02"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56 </w:t>
            </w:r>
          </w:p>
          <w:p w14:paraId="3B68D997" w14:textId="41A7C913"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Paragraph </w:t>
            </w:r>
            <w:r w:rsidR="00FD2B38" w:rsidRPr="0085131A">
              <w:rPr>
                <w:rFonts w:asciiTheme="minorHAnsi" w:hAnsiTheme="minorHAnsi" w:cstheme="minorHAnsi"/>
                <w:sz w:val="20"/>
                <w:szCs w:val="20"/>
                <w:lang w:val="mk-MK"/>
              </w:rPr>
              <w:t xml:space="preserve"> 5</w:t>
            </w:r>
          </w:p>
        </w:tc>
        <w:tc>
          <w:tcPr>
            <w:tcW w:w="2892" w:type="dxa"/>
          </w:tcPr>
          <w:p w14:paraId="383C9BCD" w14:textId="18D1F192" w:rsidR="00207AD7" w:rsidRPr="00E432D2" w:rsidRDefault="00207AD7" w:rsidP="00207AD7">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w:t>
            </w:r>
            <w:proofErr w:type="gramStart"/>
            <w:r w:rsidRPr="00E432D2">
              <w:rPr>
                <w:rFonts w:ascii="StobiSerif Regular" w:eastAsia="Calibri" w:hAnsi="StobiSerif Regular" w:cs="Calibri"/>
                <w:sz w:val="22"/>
                <w:szCs w:val="22"/>
              </w:rPr>
              <w:t>5)The</w:t>
            </w:r>
            <w:proofErr w:type="gramEnd"/>
            <w:r w:rsidRPr="00E432D2">
              <w:rPr>
                <w:rFonts w:ascii="StobiSerif Regular" w:eastAsia="Calibri" w:hAnsi="StobiSerif Regular" w:cs="Calibri"/>
                <w:sz w:val="22"/>
                <w:szCs w:val="22"/>
              </w:rPr>
              <w:t xml:space="preserve"> participants referred to in paragraph (4), items 1, 2, </w:t>
            </w:r>
            <w:r w:rsidRPr="00E432D2">
              <w:rPr>
                <w:rFonts w:ascii="StobiSerif Regular" w:eastAsia="Calibri" w:hAnsi="StobiSerif Regular" w:cs="Calibri"/>
                <w:sz w:val="22"/>
                <w:szCs w:val="22"/>
              </w:rPr>
              <w:lastRenderedPageBreak/>
              <w:t xml:space="preserve">3, 4 and 5 of this Article shall be obliged to submit a request for registration in the register of participants in the wholesale market for energy products established and kept by the Energy Regulatory Commission. </w:t>
            </w:r>
          </w:p>
          <w:p w14:paraId="2FFBCDD8" w14:textId="77777777" w:rsidR="00FD2B38" w:rsidRPr="0085131A"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p>
        </w:tc>
        <w:tc>
          <w:tcPr>
            <w:tcW w:w="2168" w:type="dxa"/>
          </w:tcPr>
          <w:p w14:paraId="6A14B4AD" w14:textId="77777777" w:rsidR="00FD2B38" w:rsidRPr="0085131A" w:rsidRDefault="00FD2B38" w:rsidP="00FD2B38">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Делумно  усогласен</w:t>
            </w:r>
          </w:p>
        </w:tc>
        <w:tc>
          <w:tcPr>
            <w:tcW w:w="1462" w:type="dxa"/>
          </w:tcPr>
          <w:p w14:paraId="1E4CB3FC" w14:textId="77C92F1D"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 xml:space="preserve">by adopting </w:t>
            </w:r>
            <w:r w:rsidRPr="002A3F83">
              <w:rPr>
                <w:rFonts w:ascii="StobiSerif Regular" w:hAnsi="StobiSerif Regular"/>
                <w:sz w:val="22"/>
                <w:szCs w:val="22"/>
              </w:rPr>
              <w:lastRenderedPageBreak/>
              <w:t>another legal regulation in the field of energy</w:t>
            </w:r>
          </w:p>
        </w:tc>
        <w:tc>
          <w:tcPr>
            <w:tcW w:w="894" w:type="dxa"/>
          </w:tcPr>
          <w:p w14:paraId="135987E8"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lastRenderedPageBreak/>
              <w:t>Within nine month</w:t>
            </w:r>
            <w:r w:rsidRPr="002A3F83">
              <w:rPr>
                <w:rFonts w:ascii="StobiSerif Regular" w:hAnsi="StobiSerif Regular"/>
                <w:sz w:val="22"/>
                <w:szCs w:val="22"/>
              </w:rPr>
              <w:lastRenderedPageBreak/>
              <w:t>s from the date of entry into force of this law.</w:t>
            </w:r>
          </w:p>
          <w:p w14:paraId="6CBF7ABD" w14:textId="77777777" w:rsidR="00FD2B38" w:rsidRPr="002A3F83" w:rsidRDefault="00FD2B38" w:rsidP="00FD2B38">
            <w:pPr>
              <w:jc w:val="both"/>
              <w:rPr>
                <w:rFonts w:ascii="StobiSerif Regular" w:hAnsi="StobiSerif Regular"/>
                <w:sz w:val="22"/>
                <w:szCs w:val="22"/>
              </w:rPr>
            </w:pPr>
          </w:p>
          <w:p w14:paraId="7FA18344" w14:textId="460A472E" w:rsidR="00FD2B38" w:rsidRPr="0085131A" w:rsidRDefault="00FD2B38" w:rsidP="00FD2B38">
            <w:pPr>
              <w:rPr>
                <w:rFonts w:asciiTheme="minorHAnsi" w:hAnsiTheme="minorHAnsi" w:cstheme="minorHAnsi"/>
                <w:sz w:val="20"/>
                <w:szCs w:val="20"/>
                <w:lang w:val="mk-MK"/>
              </w:rPr>
            </w:pPr>
          </w:p>
        </w:tc>
        <w:tc>
          <w:tcPr>
            <w:tcW w:w="1144" w:type="dxa"/>
          </w:tcPr>
          <w:p w14:paraId="7235B4CC" w14:textId="77777777" w:rsidR="00FD2B38" w:rsidRPr="0085131A" w:rsidRDefault="00FD2B38" w:rsidP="00FD2B38">
            <w:pPr>
              <w:rPr>
                <w:rFonts w:asciiTheme="minorHAnsi" w:hAnsiTheme="minorHAnsi" w:cstheme="minorHAnsi"/>
                <w:sz w:val="20"/>
                <w:szCs w:val="20"/>
                <w:lang w:val="mk-MK"/>
              </w:rPr>
            </w:pPr>
          </w:p>
        </w:tc>
      </w:tr>
      <w:tr w:rsidR="00FD2B38" w:rsidRPr="0085131A" w14:paraId="683BA2AA" w14:textId="77777777" w:rsidTr="00E35401">
        <w:tc>
          <w:tcPr>
            <w:tcW w:w="1086" w:type="dxa"/>
          </w:tcPr>
          <w:p w14:paraId="0C994FFD" w14:textId="27BB4213"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9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tc>
        <w:tc>
          <w:tcPr>
            <w:tcW w:w="3344" w:type="dxa"/>
          </w:tcPr>
          <w:p w14:paraId="709E5F4B" w14:textId="568D2FB9" w:rsidR="00FD2B38" w:rsidRPr="0085131A"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9611F7">
              <w:rPr>
                <w:rFonts w:asciiTheme="minorHAnsi" w:hAnsiTheme="minorHAnsi" w:cstheme="minorHAnsi"/>
                <w:sz w:val="20"/>
                <w:szCs w:val="20"/>
              </w:rPr>
              <w:t>5. Market participants referred to in paragraph 1 shall communicate promptly to the national regulatory authority any change which has taken place as regards the information provided in the registration form.</w:t>
            </w:r>
          </w:p>
        </w:tc>
        <w:tc>
          <w:tcPr>
            <w:tcW w:w="1393" w:type="dxa"/>
          </w:tcPr>
          <w:p w14:paraId="06BABDE8" w14:textId="35DA66F7" w:rsidR="00FD2B38" w:rsidRPr="0085131A" w:rsidRDefault="00FD2B38" w:rsidP="00FD2B38">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451411EC" w14:textId="70DDC638"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56</w:t>
            </w:r>
          </w:p>
          <w:p w14:paraId="2E005DC2" w14:textId="73ED07FC"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6</w:t>
            </w:r>
          </w:p>
        </w:tc>
        <w:tc>
          <w:tcPr>
            <w:tcW w:w="2892" w:type="dxa"/>
          </w:tcPr>
          <w:p w14:paraId="73FB5049" w14:textId="4367CC65" w:rsidR="00207AD7" w:rsidRPr="00E432D2" w:rsidRDefault="00207AD7" w:rsidP="00207AD7">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w:t>
            </w:r>
            <w:proofErr w:type="gramStart"/>
            <w:r w:rsidRPr="00E432D2">
              <w:rPr>
                <w:rFonts w:ascii="StobiSerif Regular" w:eastAsia="Calibri" w:hAnsi="StobiSerif Regular" w:cs="Calibri"/>
                <w:sz w:val="22"/>
                <w:szCs w:val="22"/>
              </w:rPr>
              <w:t>6)The</w:t>
            </w:r>
            <w:proofErr w:type="gramEnd"/>
            <w:r w:rsidRPr="00E432D2">
              <w:rPr>
                <w:rFonts w:ascii="StobiSerif Regular" w:eastAsia="Calibri" w:hAnsi="StobiSerif Regular" w:cs="Calibri"/>
                <w:sz w:val="22"/>
                <w:szCs w:val="22"/>
              </w:rPr>
              <w:t xml:space="preserve"> participants referred to in paragraph (4) items 1, 2, 3, 4 and 5 of this Article shall be obliged to submit reports to the Energy Regulatory Commission, as well as to publish internal information regarding their capacities and operations on the wholesale markets for energy products. </w:t>
            </w:r>
          </w:p>
          <w:p w14:paraId="5F1998D7" w14:textId="6637566C" w:rsidR="00FD2B38" w:rsidRPr="0085131A" w:rsidRDefault="00FD2B38" w:rsidP="00FD2B38">
            <w:pPr>
              <w:jc w:val="both"/>
              <w:rPr>
                <w:rFonts w:asciiTheme="minorHAnsi" w:eastAsia="Calibri" w:hAnsiTheme="minorHAnsi" w:cstheme="minorHAnsi"/>
                <w:noProof/>
                <w:sz w:val="20"/>
                <w:szCs w:val="20"/>
                <w:lang w:val="ru-RU"/>
              </w:rPr>
            </w:pPr>
          </w:p>
        </w:tc>
        <w:tc>
          <w:tcPr>
            <w:tcW w:w="2168" w:type="dxa"/>
          </w:tcPr>
          <w:p w14:paraId="7409673D" w14:textId="694FE821"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1FD10135" w14:textId="42862C0A"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28826439"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2D4B9EEC" w14:textId="77777777" w:rsidR="00FD2B38" w:rsidRPr="002A3F83" w:rsidRDefault="00FD2B38" w:rsidP="00FD2B38">
            <w:pPr>
              <w:jc w:val="both"/>
              <w:rPr>
                <w:rFonts w:ascii="StobiSerif Regular" w:hAnsi="StobiSerif Regular"/>
                <w:sz w:val="22"/>
                <w:szCs w:val="22"/>
              </w:rPr>
            </w:pPr>
          </w:p>
          <w:p w14:paraId="30281C7B" w14:textId="3AD8C174" w:rsidR="00FD2B38" w:rsidRPr="0085131A" w:rsidRDefault="00FD2B38" w:rsidP="00FD2B38">
            <w:pPr>
              <w:rPr>
                <w:rFonts w:asciiTheme="minorHAnsi" w:hAnsiTheme="minorHAnsi" w:cstheme="minorHAnsi"/>
                <w:sz w:val="20"/>
                <w:szCs w:val="20"/>
                <w:lang w:val="mk-MK"/>
              </w:rPr>
            </w:pPr>
          </w:p>
        </w:tc>
        <w:tc>
          <w:tcPr>
            <w:tcW w:w="1144" w:type="dxa"/>
          </w:tcPr>
          <w:p w14:paraId="0DD96671" w14:textId="77777777" w:rsidR="00FD2B38" w:rsidRPr="0085131A" w:rsidRDefault="00FD2B38" w:rsidP="00FD2B38">
            <w:pPr>
              <w:rPr>
                <w:rFonts w:asciiTheme="minorHAnsi" w:hAnsiTheme="minorHAnsi" w:cstheme="minorHAnsi"/>
                <w:sz w:val="20"/>
                <w:szCs w:val="20"/>
                <w:lang w:val="mk-MK"/>
              </w:rPr>
            </w:pPr>
          </w:p>
        </w:tc>
      </w:tr>
      <w:tr w:rsidR="00FD2B38" w:rsidRPr="0085131A" w14:paraId="5A28E241" w14:textId="77777777" w:rsidTr="00E35401">
        <w:tc>
          <w:tcPr>
            <w:tcW w:w="1086" w:type="dxa"/>
          </w:tcPr>
          <w:p w14:paraId="52DC34A4" w14:textId="3169BE0E"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10</w:t>
            </w:r>
          </w:p>
        </w:tc>
        <w:tc>
          <w:tcPr>
            <w:tcW w:w="3344" w:type="dxa"/>
          </w:tcPr>
          <w:p w14:paraId="64DC4C18" w14:textId="4E2F6C8D" w:rsidR="00FD2B38" w:rsidRPr="0085131A" w:rsidRDefault="00FD2B38" w:rsidP="00FD2B38">
            <w:pPr>
              <w:widowControl w:val="0"/>
              <w:shd w:val="clear" w:color="auto" w:fill="FFFFFF"/>
              <w:tabs>
                <w:tab w:val="left" w:pos="432"/>
              </w:tabs>
              <w:autoSpaceDE w:val="0"/>
              <w:autoSpaceDN w:val="0"/>
              <w:adjustRightInd w:val="0"/>
              <w:spacing w:before="120" w:after="120"/>
              <w:jc w:val="both"/>
              <w:rPr>
                <w:rFonts w:asciiTheme="minorHAnsi" w:hAnsiTheme="minorHAnsi" w:cstheme="minorHAnsi"/>
                <w:sz w:val="20"/>
                <w:szCs w:val="20"/>
              </w:rPr>
            </w:pPr>
            <w:r>
              <w:rPr>
                <w:rFonts w:asciiTheme="minorHAnsi" w:hAnsiTheme="minorHAnsi" w:cstheme="minorHAnsi"/>
                <w:sz w:val="20"/>
                <w:szCs w:val="20"/>
              </w:rPr>
              <w:t>1.</w:t>
            </w:r>
            <w:r w:rsidRPr="009611F7">
              <w:rPr>
                <w:rFonts w:asciiTheme="minorHAnsi" w:hAnsiTheme="minorHAnsi" w:cstheme="minorHAnsi"/>
                <w:sz w:val="20"/>
                <w:szCs w:val="20"/>
              </w:rPr>
              <w:t xml:space="preserve"> The Agency shall establish mechanisms to share information it receives in accordance with Article 7(1) and Article 8 with national regulatory authorities, competent financial authorities of the Member </w:t>
            </w:r>
            <w:r w:rsidRPr="009611F7">
              <w:rPr>
                <w:rFonts w:asciiTheme="minorHAnsi" w:hAnsiTheme="minorHAnsi" w:cstheme="minorHAnsi"/>
                <w:sz w:val="20"/>
                <w:szCs w:val="20"/>
              </w:rPr>
              <w:lastRenderedPageBreak/>
              <w:t xml:space="preserve">States, national competition authorities, ESMA and other relevant authorities. Before </w:t>
            </w:r>
            <w:proofErr w:type="spellStart"/>
            <w:r w:rsidRPr="009611F7">
              <w:rPr>
                <w:rFonts w:asciiTheme="minorHAnsi" w:hAnsiTheme="minorHAnsi" w:cstheme="minorHAnsi"/>
                <w:sz w:val="20"/>
                <w:szCs w:val="20"/>
              </w:rPr>
              <w:t>estab</w:t>
            </w:r>
            <w:proofErr w:type="spellEnd"/>
            <w:r w:rsidRPr="009611F7">
              <w:rPr>
                <w:rFonts w:asciiTheme="minorHAnsi" w:hAnsiTheme="minorHAnsi" w:cstheme="minorHAnsi"/>
                <w:sz w:val="20"/>
                <w:szCs w:val="20"/>
              </w:rPr>
              <w:t xml:space="preserve"> </w:t>
            </w:r>
            <w:proofErr w:type="spellStart"/>
            <w:r w:rsidRPr="009611F7">
              <w:rPr>
                <w:rFonts w:asciiTheme="minorHAnsi" w:hAnsiTheme="minorHAnsi" w:cstheme="minorHAnsi"/>
                <w:sz w:val="20"/>
                <w:szCs w:val="20"/>
              </w:rPr>
              <w:t>lishing</w:t>
            </w:r>
            <w:proofErr w:type="spellEnd"/>
            <w:r w:rsidRPr="009611F7">
              <w:rPr>
                <w:rFonts w:asciiTheme="minorHAnsi" w:hAnsiTheme="minorHAnsi" w:cstheme="minorHAnsi"/>
                <w:sz w:val="20"/>
                <w:szCs w:val="20"/>
              </w:rPr>
              <w:t xml:space="preserve"> such mechanisms, the Agency shall consult with those authorities.</w:t>
            </w:r>
          </w:p>
        </w:tc>
        <w:tc>
          <w:tcPr>
            <w:tcW w:w="1393" w:type="dxa"/>
          </w:tcPr>
          <w:p w14:paraId="726030B9"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Pr>
          <w:p w14:paraId="6F3A1AA5"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892" w:type="dxa"/>
          </w:tcPr>
          <w:p w14:paraId="231D2C72"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Pr>
          <w:p w14:paraId="313ED8AC" w14:textId="5108862A"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Pr>
          <w:p w14:paraId="530B0E5B"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Pr>
          <w:p w14:paraId="6A32AB06" w14:textId="77777777" w:rsidR="00FD2B38" w:rsidRPr="0085131A" w:rsidRDefault="00FD2B38" w:rsidP="00FD2B38">
            <w:pPr>
              <w:rPr>
                <w:rFonts w:asciiTheme="minorHAnsi" w:hAnsiTheme="minorHAnsi" w:cstheme="minorHAnsi"/>
                <w:sz w:val="20"/>
                <w:szCs w:val="20"/>
                <w:lang w:val="mk-MK"/>
              </w:rPr>
            </w:pPr>
          </w:p>
        </w:tc>
        <w:tc>
          <w:tcPr>
            <w:tcW w:w="1144" w:type="dxa"/>
          </w:tcPr>
          <w:p w14:paraId="00AC4159"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 xml:space="preserve">This paragraph applies to the Member States of </w:t>
            </w:r>
            <w:r w:rsidRPr="002A3F83">
              <w:rPr>
                <w:rFonts w:ascii="StobiSerif Regular" w:hAnsi="StobiSerif Regular"/>
                <w:sz w:val="22"/>
                <w:szCs w:val="22"/>
              </w:rPr>
              <w:lastRenderedPageBreak/>
              <w:t>the European Union.</w:t>
            </w:r>
          </w:p>
          <w:p w14:paraId="34D7E996" w14:textId="77EE0114" w:rsidR="00FD2B38" w:rsidRPr="0085131A" w:rsidRDefault="00FD2B38" w:rsidP="00FD2B38">
            <w:pPr>
              <w:rPr>
                <w:rFonts w:asciiTheme="minorHAnsi" w:hAnsiTheme="minorHAnsi" w:cstheme="minorHAnsi"/>
                <w:sz w:val="20"/>
                <w:szCs w:val="20"/>
                <w:lang w:val="mk-MK"/>
              </w:rPr>
            </w:pPr>
          </w:p>
        </w:tc>
      </w:tr>
      <w:tr w:rsidR="00FD2B38" w:rsidRPr="0085131A" w14:paraId="1E833BEC" w14:textId="77777777" w:rsidTr="00E35401">
        <w:tc>
          <w:tcPr>
            <w:tcW w:w="1086" w:type="dxa"/>
          </w:tcPr>
          <w:p w14:paraId="6D7CAB61" w14:textId="422DE95C"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10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w:t>
            </w:r>
          </w:p>
        </w:tc>
        <w:tc>
          <w:tcPr>
            <w:tcW w:w="3344" w:type="dxa"/>
          </w:tcPr>
          <w:p w14:paraId="210303E3" w14:textId="7A6855B7" w:rsidR="00FD2B38" w:rsidRPr="0085131A" w:rsidRDefault="00FD2B38" w:rsidP="00FD2B38">
            <w:pPr>
              <w:widowControl w:val="0"/>
              <w:shd w:val="clear" w:color="auto" w:fill="FFFFFF"/>
              <w:tabs>
                <w:tab w:val="left" w:pos="432"/>
              </w:tabs>
              <w:autoSpaceDE w:val="0"/>
              <w:autoSpaceDN w:val="0"/>
              <w:adjustRightInd w:val="0"/>
              <w:spacing w:before="120" w:after="120"/>
              <w:jc w:val="both"/>
              <w:rPr>
                <w:rFonts w:asciiTheme="minorHAnsi" w:hAnsiTheme="minorHAnsi" w:cstheme="minorHAnsi"/>
                <w:sz w:val="20"/>
                <w:szCs w:val="20"/>
              </w:rPr>
            </w:pPr>
            <w:r w:rsidRPr="009611F7">
              <w:rPr>
                <w:rFonts w:asciiTheme="minorHAnsi" w:hAnsiTheme="minorHAnsi" w:cstheme="minorHAnsi"/>
                <w:sz w:val="20"/>
                <w:szCs w:val="20"/>
              </w:rPr>
              <w:t>2. The Agency shall give access to the mechanisms referred to in paragraph 1 only to authorities which have set up systems enabling the Agency to meet the requirements of Article 12(1)</w:t>
            </w:r>
          </w:p>
        </w:tc>
        <w:tc>
          <w:tcPr>
            <w:tcW w:w="1393" w:type="dxa"/>
          </w:tcPr>
          <w:p w14:paraId="0BB8D251"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Pr>
          <w:p w14:paraId="4C691F67"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892" w:type="dxa"/>
          </w:tcPr>
          <w:p w14:paraId="77E6922C"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Pr>
          <w:p w14:paraId="6382A76E" w14:textId="2C841EDE"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Pr>
          <w:p w14:paraId="265E1422"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Pr>
          <w:p w14:paraId="023728C8" w14:textId="77777777" w:rsidR="00FD2B38" w:rsidRPr="0085131A" w:rsidRDefault="00FD2B38" w:rsidP="00FD2B38">
            <w:pPr>
              <w:rPr>
                <w:rFonts w:asciiTheme="minorHAnsi" w:hAnsiTheme="minorHAnsi" w:cstheme="minorHAnsi"/>
                <w:sz w:val="20"/>
                <w:szCs w:val="20"/>
                <w:lang w:val="mk-MK"/>
              </w:rPr>
            </w:pPr>
          </w:p>
        </w:tc>
        <w:tc>
          <w:tcPr>
            <w:tcW w:w="1144" w:type="dxa"/>
          </w:tcPr>
          <w:p w14:paraId="5B652598"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19243EA0" w14:textId="60489410" w:rsidR="00FD2B38" w:rsidRPr="0085131A" w:rsidRDefault="00FD2B38" w:rsidP="00FD2B38">
            <w:pPr>
              <w:rPr>
                <w:rFonts w:asciiTheme="minorHAnsi" w:hAnsiTheme="minorHAnsi" w:cstheme="minorHAnsi"/>
                <w:sz w:val="20"/>
                <w:szCs w:val="20"/>
                <w:lang w:val="mk-MK"/>
              </w:rPr>
            </w:pPr>
          </w:p>
        </w:tc>
      </w:tr>
      <w:tr w:rsidR="00FD2B38" w:rsidRPr="0085131A" w14:paraId="3ACA4D8D" w14:textId="77777777" w:rsidTr="00E35401">
        <w:tc>
          <w:tcPr>
            <w:tcW w:w="1086" w:type="dxa"/>
          </w:tcPr>
          <w:p w14:paraId="2B9E9544" w14:textId="187D35BB"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10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3</w:t>
            </w:r>
          </w:p>
        </w:tc>
        <w:tc>
          <w:tcPr>
            <w:tcW w:w="3344" w:type="dxa"/>
          </w:tcPr>
          <w:p w14:paraId="57B5F5C8" w14:textId="649DEA7D" w:rsidR="00FD2B38" w:rsidRPr="0085131A" w:rsidRDefault="00FD2B38" w:rsidP="00FD2B38">
            <w:pPr>
              <w:shd w:val="clear" w:color="auto" w:fill="FFFFFF"/>
              <w:spacing w:before="120" w:after="120"/>
              <w:ind w:left="5" w:right="14"/>
              <w:jc w:val="both"/>
              <w:rPr>
                <w:rFonts w:asciiTheme="minorHAnsi" w:hAnsiTheme="minorHAnsi" w:cstheme="minorHAnsi"/>
                <w:sz w:val="20"/>
                <w:szCs w:val="20"/>
                <w:lang w:val="mk-MK"/>
              </w:rPr>
            </w:pPr>
            <w:r w:rsidRPr="009611F7">
              <w:rPr>
                <w:rFonts w:asciiTheme="minorHAnsi" w:hAnsiTheme="minorHAnsi" w:cstheme="minorHAnsi"/>
                <w:sz w:val="20"/>
                <w:szCs w:val="20"/>
              </w:rPr>
              <w:t>3. Trade repositories registered or recognised under applicable Union legislation on derivative transactions, central counterparties and trade repositories shall make relevant</w:t>
            </w:r>
            <w:r>
              <w:rPr>
                <w:rFonts w:asciiTheme="minorHAnsi" w:hAnsiTheme="minorHAnsi" w:cstheme="minorHAnsi"/>
                <w:sz w:val="20"/>
                <w:szCs w:val="20"/>
              </w:rPr>
              <w:t xml:space="preserve"> </w:t>
            </w:r>
            <w:r w:rsidRPr="009611F7">
              <w:rPr>
                <w:rFonts w:asciiTheme="minorHAnsi" w:hAnsiTheme="minorHAnsi" w:cstheme="minorHAnsi"/>
                <w:sz w:val="20"/>
                <w:szCs w:val="20"/>
              </w:rPr>
              <w:t xml:space="preserve">information regarding wholesale energy products and derivatives of emissions allowances collected by them available to the Agency. ESMA shall transmit to the Agency reports of transactions in wholesale energy products received pursuant to Article 25(3) of Directive 2004/39/EC and under applicable Union legislation on derivative transactions, central </w:t>
            </w:r>
            <w:r w:rsidRPr="009611F7">
              <w:rPr>
                <w:rFonts w:asciiTheme="minorHAnsi" w:hAnsiTheme="minorHAnsi" w:cstheme="minorHAnsi"/>
                <w:sz w:val="20"/>
                <w:szCs w:val="20"/>
              </w:rPr>
              <w:lastRenderedPageBreak/>
              <w:t xml:space="preserve">counterparties and trade </w:t>
            </w:r>
            <w:proofErr w:type="spellStart"/>
            <w:r w:rsidRPr="009611F7">
              <w:rPr>
                <w:rFonts w:asciiTheme="minorHAnsi" w:hAnsiTheme="minorHAnsi" w:cstheme="minorHAnsi"/>
                <w:sz w:val="20"/>
                <w:szCs w:val="20"/>
              </w:rPr>
              <w:t>reposi</w:t>
            </w:r>
            <w:proofErr w:type="spellEnd"/>
            <w:r w:rsidRPr="009611F7">
              <w:rPr>
                <w:rFonts w:asciiTheme="minorHAnsi" w:hAnsiTheme="minorHAnsi" w:cstheme="minorHAnsi"/>
                <w:sz w:val="20"/>
                <w:szCs w:val="20"/>
              </w:rPr>
              <w:t xml:space="preserve"> </w:t>
            </w:r>
            <w:proofErr w:type="spellStart"/>
            <w:r w:rsidRPr="009611F7">
              <w:rPr>
                <w:rFonts w:asciiTheme="minorHAnsi" w:hAnsiTheme="minorHAnsi" w:cstheme="minorHAnsi"/>
                <w:sz w:val="20"/>
                <w:szCs w:val="20"/>
              </w:rPr>
              <w:t>tories</w:t>
            </w:r>
            <w:proofErr w:type="spellEnd"/>
            <w:r w:rsidRPr="009611F7">
              <w:rPr>
                <w:rFonts w:asciiTheme="minorHAnsi" w:hAnsiTheme="minorHAnsi" w:cstheme="minorHAnsi"/>
                <w:sz w:val="20"/>
                <w:szCs w:val="20"/>
              </w:rPr>
              <w:t xml:space="preserve">. Competent authorities receiving reports of transactions in wholesale energy products received pursuant to Article 25(3) of Directive 2004/39/EC shall transmit those reports to the Agency. The Agency and authorities responsible for overseeing trading in emissions allowances or derivatives relating to emissions allowances shall cooperate with each other and establish appro </w:t>
            </w:r>
            <w:proofErr w:type="spellStart"/>
            <w:r w:rsidRPr="009611F7">
              <w:rPr>
                <w:rFonts w:asciiTheme="minorHAnsi" w:hAnsiTheme="minorHAnsi" w:cstheme="minorHAnsi"/>
                <w:sz w:val="20"/>
                <w:szCs w:val="20"/>
              </w:rPr>
              <w:t>priate</w:t>
            </w:r>
            <w:proofErr w:type="spellEnd"/>
            <w:r w:rsidRPr="009611F7">
              <w:rPr>
                <w:rFonts w:asciiTheme="minorHAnsi" w:hAnsiTheme="minorHAnsi" w:cstheme="minorHAnsi"/>
                <w:sz w:val="20"/>
                <w:szCs w:val="20"/>
              </w:rPr>
              <w:t xml:space="preserve"> mechanisms to provide the Agency with access to records of transactions in such allowances and derivatives where those authorities collect information on such transactions.</w:t>
            </w:r>
          </w:p>
        </w:tc>
        <w:tc>
          <w:tcPr>
            <w:tcW w:w="1393" w:type="dxa"/>
          </w:tcPr>
          <w:p w14:paraId="7AA2DB36"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Pr>
          <w:p w14:paraId="54C0937D"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892" w:type="dxa"/>
          </w:tcPr>
          <w:p w14:paraId="7AE6F966"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Pr>
          <w:p w14:paraId="09FAB9D7" w14:textId="329DA7F0"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Pr>
          <w:p w14:paraId="72B82347"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Pr>
          <w:p w14:paraId="1D2E4126" w14:textId="77777777" w:rsidR="00FD2B38" w:rsidRPr="0085131A" w:rsidRDefault="00FD2B38" w:rsidP="00FD2B38">
            <w:pPr>
              <w:rPr>
                <w:rFonts w:asciiTheme="minorHAnsi" w:hAnsiTheme="minorHAnsi" w:cstheme="minorHAnsi"/>
                <w:sz w:val="20"/>
                <w:szCs w:val="20"/>
                <w:lang w:val="mk-MK"/>
              </w:rPr>
            </w:pPr>
          </w:p>
        </w:tc>
        <w:tc>
          <w:tcPr>
            <w:tcW w:w="1144" w:type="dxa"/>
          </w:tcPr>
          <w:p w14:paraId="3E189AF2"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12860714" w14:textId="6A970145" w:rsidR="00FD2B38" w:rsidRPr="0085131A" w:rsidRDefault="00FD2B38" w:rsidP="00FD2B38">
            <w:pPr>
              <w:rPr>
                <w:rFonts w:asciiTheme="minorHAnsi" w:hAnsiTheme="minorHAnsi" w:cstheme="minorHAnsi"/>
                <w:sz w:val="20"/>
                <w:szCs w:val="20"/>
                <w:lang w:val="mk-MK"/>
              </w:rPr>
            </w:pPr>
          </w:p>
        </w:tc>
      </w:tr>
      <w:tr w:rsidR="00FD2B38" w:rsidRPr="0085131A" w14:paraId="504E2CD5" w14:textId="77777777" w:rsidTr="00E35401">
        <w:tc>
          <w:tcPr>
            <w:tcW w:w="1086" w:type="dxa"/>
          </w:tcPr>
          <w:p w14:paraId="7E0DF867" w14:textId="0EEE2696"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11</w:t>
            </w:r>
          </w:p>
        </w:tc>
        <w:tc>
          <w:tcPr>
            <w:tcW w:w="3344" w:type="dxa"/>
          </w:tcPr>
          <w:p w14:paraId="4A8BF0B4" w14:textId="1A51C57D" w:rsidR="00FD2B38" w:rsidRPr="00E54628" w:rsidRDefault="00FD2B38" w:rsidP="00FD2B38">
            <w:pPr>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This Regulation shall be without prejudice to the obligations of Contracting Parties and national </w:t>
            </w:r>
          </w:p>
          <w:p w14:paraId="759DF823" w14:textId="77777777" w:rsidR="00FD2B38" w:rsidRPr="00E54628" w:rsidRDefault="00FD2B38" w:rsidP="00FD2B38">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regulatory authorities to preserve the confidentiality of commercially sensitive information </w:t>
            </w:r>
          </w:p>
          <w:p w14:paraId="78FF93FB" w14:textId="4845533F" w:rsidR="00FD2B38" w:rsidRPr="0085131A" w:rsidRDefault="00FD2B38" w:rsidP="00FD2B38">
            <w:pPr>
              <w:pStyle w:val="ListParagraph"/>
              <w:shd w:val="clear" w:color="auto" w:fill="FFFFFF"/>
              <w:tabs>
                <w:tab w:val="num" w:pos="0"/>
              </w:tabs>
              <w:autoSpaceDE w:val="0"/>
              <w:autoSpaceDN w:val="0"/>
              <w:adjustRightInd w:val="0"/>
              <w:spacing w:after="0" w:line="240" w:lineRule="auto"/>
              <w:ind w:left="0"/>
              <w:contextualSpacing/>
              <w:jc w:val="both"/>
              <w:rPr>
                <w:rFonts w:asciiTheme="minorHAnsi" w:hAnsiTheme="minorHAnsi" w:cstheme="minorHAnsi"/>
                <w:b/>
                <w:bCs/>
                <w:sz w:val="20"/>
                <w:szCs w:val="20"/>
                <w:lang w:val="mk-MK"/>
              </w:rPr>
            </w:pPr>
            <w:r w:rsidRPr="00E54628">
              <w:rPr>
                <w:rFonts w:asciiTheme="minorHAnsi" w:hAnsiTheme="minorHAnsi" w:cstheme="minorHAnsi"/>
                <w:sz w:val="20"/>
                <w:szCs w:val="20"/>
                <w:lang w:val="mk-MK"/>
              </w:rPr>
              <w:t>laid down in national legislation. &lt;…&gt;</w:t>
            </w:r>
          </w:p>
        </w:tc>
        <w:tc>
          <w:tcPr>
            <w:tcW w:w="1393" w:type="dxa"/>
          </w:tcPr>
          <w:p w14:paraId="7FDCFB17" w14:textId="2CCC80B3" w:rsidR="00FD2B38" w:rsidRPr="00BD0AF9" w:rsidRDefault="00FD2B38" w:rsidP="00FD2B38">
            <w:pPr>
              <w:pStyle w:val="ListParagraph"/>
              <w:shd w:val="clear" w:color="auto" w:fill="FFFFFF"/>
              <w:tabs>
                <w:tab w:val="num" w:pos="0"/>
              </w:tabs>
              <w:autoSpaceDE w:val="0"/>
              <w:autoSpaceDN w:val="0"/>
              <w:adjustRightInd w:val="0"/>
              <w:spacing w:after="0" w:line="240" w:lineRule="auto"/>
              <w:ind w:left="0"/>
              <w:contextualSpacing/>
              <w:jc w:val="both"/>
              <w:rPr>
                <w:rFonts w:asciiTheme="minorHAnsi" w:hAnsiTheme="minorHAnsi" w:cstheme="minorHAnsi"/>
                <w:sz w:val="20"/>
                <w:szCs w:val="20"/>
                <w:lang w:val="mk-MK"/>
              </w:rPr>
            </w:pPr>
            <w:r w:rsidRPr="0085131A">
              <w:rPr>
                <w:rFonts w:asciiTheme="minorHAnsi" w:hAnsiTheme="minorHAnsi" w:cstheme="minorHAnsi"/>
                <w:sz w:val="20"/>
                <w:szCs w:val="20"/>
                <w:lang w:val="mk-MK"/>
              </w:rPr>
              <w:t>П</w:t>
            </w:r>
            <w:r>
              <w:rPr>
                <w:rFonts w:asciiTheme="minorHAnsi" w:hAnsiTheme="minorHAnsi" w:cstheme="minorHAnsi"/>
                <w:sz w:val="20"/>
                <w:szCs w:val="20"/>
                <w:lang w:val="mk-MK"/>
              </w:rPr>
              <w:t>ЗЕ</w:t>
            </w:r>
          </w:p>
        </w:tc>
        <w:tc>
          <w:tcPr>
            <w:tcW w:w="976" w:type="dxa"/>
          </w:tcPr>
          <w:p w14:paraId="5B99ABBF" w14:textId="14F90789"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208 </w:t>
            </w:r>
          </w:p>
          <w:p w14:paraId="315EAB1C" w14:textId="3DDDF100"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7</w:t>
            </w:r>
          </w:p>
        </w:tc>
        <w:tc>
          <w:tcPr>
            <w:tcW w:w="2892" w:type="dxa"/>
          </w:tcPr>
          <w:p w14:paraId="7CE6FBBE" w14:textId="77777777" w:rsidR="00207AD7" w:rsidRPr="00E432D2" w:rsidRDefault="00207AD7" w:rsidP="00207AD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The Energy Regulatory Commission shall keep official records of the communication with the Energy Community Secretariat in relation to the procedure for certification of the gas transmission system operator. The official records shall be made available to the gas transmission system operator requesting certification, as well as to the public sector institutions </w:t>
            </w:r>
            <w:r w:rsidRPr="00E432D2">
              <w:rPr>
                <w:rFonts w:ascii="StobiSerif Regular" w:hAnsi="StobiSerif Regular" w:cs="Calibri"/>
                <w:noProof/>
                <w:color w:val="auto"/>
                <w:lang w:val="en-GB"/>
              </w:rPr>
              <w:lastRenderedPageBreak/>
              <w:t>concerned. The Energy Regulatory Commission shall be obliged to keep commercially sensitive data confidential.</w:t>
            </w:r>
          </w:p>
          <w:p w14:paraId="17D71A28" w14:textId="1BA7514F" w:rsidR="00FD2B38" w:rsidRPr="0085131A" w:rsidRDefault="00FD2B38" w:rsidP="00FD2B38">
            <w:pPr>
              <w:pStyle w:val="Body"/>
              <w:jc w:val="both"/>
              <w:rPr>
                <w:rFonts w:asciiTheme="minorHAnsi" w:hAnsiTheme="minorHAnsi" w:cstheme="minorHAnsi"/>
                <w:noProof/>
                <w:color w:val="auto"/>
                <w:sz w:val="20"/>
                <w:szCs w:val="20"/>
                <w:lang w:val="mk-MK"/>
              </w:rPr>
            </w:pPr>
          </w:p>
        </w:tc>
        <w:tc>
          <w:tcPr>
            <w:tcW w:w="2168" w:type="dxa"/>
          </w:tcPr>
          <w:p w14:paraId="321320DC" w14:textId="5F28AB61"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r w:rsidRPr="0085131A">
              <w:rPr>
                <w:rFonts w:asciiTheme="minorHAnsi" w:hAnsiTheme="minorHAnsi" w:cstheme="minorHAnsi"/>
                <w:sz w:val="20"/>
                <w:szCs w:val="20"/>
                <w:lang w:val="mk-MK"/>
              </w:rPr>
              <w:t xml:space="preserve"> </w:t>
            </w:r>
          </w:p>
        </w:tc>
        <w:tc>
          <w:tcPr>
            <w:tcW w:w="1462" w:type="dxa"/>
          </w:tcPr>
          <w:p w14:paraId="22E077D5" w14:textId="4EA74470"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0D209470"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35EB43B0" w14:textId="77777777" w:rsidR="00FD2B38" w:rsidRPr="002A3F83" w:rsidRDefault="00FD2B38" w:rsidP="00FD2B38">
            <w:pPr>
              <w:jc w:val="both"/>
              <w:rPr>
                <w:rFonts w:ascii="StobiSerif Regular" w:hAnsi="StobiSerif Regular"/>
                <w:sz w:val="22"/>
                <w:szCs w:val="22"/>
              </w:rPr>
            </w:pPr>
          </w:p>
          <w:p w14:paraId="1861ED0A" w14:textId="6A1D9D18" w:rsidR="00FD2B38" w:rsidRPr="0085131A" w:rsidRDefault="00FD2B38" w:rsidP="00FD2B38">
            <w:pPr>
              <w:rPr>
                <w:rFonts w:asciiTheme="minorHAnsi" w:hAnsiTheme="minorHAnsi" w:cstheme="minorHAnsi"/>
                <w:sz w:val="20"/>
                <w:szCs w:val="20"/>
                <w:lang w:val="mk-MK"/>
              </w:rPr>
            </w:pPr>
          </w:p>
        </w:tc>
        <w:tc>
          <w:tcPr>
            <w:tcW w:w="1144" w:type="dxa"/>
          </w:tcPr>
          <w:p w14:paraId="7FCF571F" w14:textId="77777777" w:rsidR="00FD2B38" w:rsidRPr="0085131A" w:rsidRDefault="00FD2B38" w:rsidP="00FD2B38">
            <w:pPr>
              <w:rPr>
                <w:rFonts w:asciiTheme="minorHAnsi" w:hAnsiTheme="minorHAnsi" w:cstheme="minorHAnsi"/>
                <w:sz w:val="20"/>
                <w:szCs w:val="20"/>
                <w:lang w:val="mk-MK"/>
              </w:rPr>
            </w:pPr>
          </w:p>
        </w:tc>
      </w:tr>
      <w:tr w:rsidR="00FD2B38" w:rsidRPr="0085131A" w14:paraId="5389EB87" w14:textId="77777777" w:rsidTr="00E35401">
        <w:tc>
          <w:tcPr>
            <w:tcW w:w="1086" w:type="dxa"/>
          </w:tcPr>
          <w:p w14:paraId="621AC8DC" w14:textId="14D2910E"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12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(1)</w:t>
            </w:r>
          </w:p>
        </w:tc>
        <w:tc>
          <w:tcPr>
            <w:tcW w:w="3344" w:type="dxa"/>
          </w:tcPr>
          <w:p w14:paraId="13973FDE"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1. The national regulatory authorities shall ensure the confidentiality, integrity and protection of the </w:t>
            </w:r>
          </w:p>
          <w:p w14:paraId="2C79F5BA"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information received pursuant to Article 4(2) &lt;…&gt;. The national regulatory authorities shall take all </w:t>
            </w:r>
          </w:p>
          <w:p w14:paraId="5DD49E62"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necessary measures to prevent any misuse of, and unauthorised access to, the information maintained </w:t>
            </w:r>
          </w:p>
          <w:p w14:paraId="40CD102F"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in its systems. National regulatory authorities, &lt;…&gt;, national competition authorities, &lt;…&gt; and other </w:t>
            </w:r>
          </w:p>
          <w:p w14:paraId="15F2BB36"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 xml:space="preserve">relevant authorities shall ensure the confidentiality, integrity and protection of the information which they </w:t>
            </w:r>
          </w:p>
          <w:p w14:paraId="1C04BBD2" w14:textId="77777777" w:rsidR="00FD2B38" w:rsidRPr="00E5462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E54628">
              <w:rPr>
                <w:rFonts w:asciiTheme="minorHAnsi" w:hAnsiTheme="minorHAnsi" w:cstheme="minorHAnsi"/>
                <w:sz w:val="20"/>
                <w:szCs w:val="20"/>
                <w:lang w:val="mk-MK"/>
              </w:rPr>
              <w:t>receive pursuant to Articles 4(2), 7(2) &lt;…&gt; and shall take steps to prevent any misuse of such information.</w:t>
            </w:r>
          </w:p>
          <w:p w14:paraId="4E52CAB1" w14:textId="7CA6196A" w:rsidR="00FD2B38" w:rsidRPr="000377A9"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highlight w:val="yellow"/>
                <w:lang w:val="mk-MK"/>
              </w:rPr>
            </w:pPr>
            <w:r w:rsidRPr="00E54628">
              <w:rPr>
                <w:rFonts w:asciiTheme="minorHAnsi" w:hAnsiTheme="minorHAnsi" w:cstheme="minorHAnsi"/>
                <w:sz w:val="20"/>
                <w:szCs w:val="20"/>
                <w:lang w:val="mk-MK"/>
              </w:rPr>
              <w:t xml:space="preserve"> &lt;…&gt; </w:t>
            </w:r>
          </w:p>
        </w:tc>
        <w:tc>
          <w:tcPr>
            <w:tcW w:w="1393" w:type="dxa"/>
          </w:tcPr>
          <w:p w14:paraId="5936B660" w14:textId="48E91552" w:rsidR="00FD2B38" w:rsidRPr="0085131A" w:rsidRDefault="00FD2B38"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ПЗЕ</w:t>
            </w:r>
          </w:p>
        </w:tc>
        <w:tc>
          <w:tcPr>
            <w:tcW w:w="976" w:type="dxa"/>
          </w:tcPr>
          <w:p w14:paraId="22FF650E" w14:textId="4D5DE242"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137</w:t>
            </w:r>
          </w:p>
          <w:p w14:paraId="3AD49E4E" w14:textId="217B8058"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7</w:t>
            </w:r>
          </w:p>
          <w:p w14:paraId="09C9F679" w14:textId="77777777" w:rsidR="00FD2B38" w:rsidRPr="0085131A" w:rsidRDefault="00FD2B38" w:rsidP="00FD2B38">
            <w:pPr>
              <w:shd w:val="clear" w:color="auto" w:fill="FFFFFF"/>
              <w:rPr>
                <w:rFonts w:asciiTheme="minorHAnsi" w:hAnsiTheme="minorHAnsi" w:cstheme="minorHAnsi"/>
                <w:sz w:val="20"/>
                <w:szCs w:val="20"/>
                <w:lang w:val="mk-MK"/>
              </w:rPr>
            </w:pPr>
          </w:p>
          <w:p w14:paraId="24013528"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892" w:type="dxa"/>
          </w:tcPr>
          <w:p w14:paraId="64611325" w14:textId="77777777" w:rsidR="00207AD7" w:rsidRPr="00E432D2" w:rsidRDefault="00207AD7" w:rsidP="00207AD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shall keep official records of the communication made with the Energy Community Secretariat in relation to the procedure for certification of the electricity transmission system operator. The official records shall be made available to the electricity transmission system operator requesting certification and to the public sector institutions concerned. The Energy Regulatory Commission shall be obliged to keep commercially sensitive data confidential.</w:t>
            </w:r>
          </w:p>
          <w:p w14:paraId="5D611805" w14:textId="30811DCD" w:rsidR="00FD2B38" w:rsidRPr="0085131A" w:rsidRDefault="00FD2B38" w:rsidP="00FD2B38">
            <w:pPr>
              <w:pStyle w:val="Body"/>
              <w:jc w:val="both"/>
              <w:rPr>
                <w:rFonts w:asciiTheme="minorHAnsi" w:hAnsiTheme="minorHAnsi" w:cstheme="minorHAnsi"/>
                <w:noProof/>
                <w:color w:val="auto"/>
                <w:sz w:val="20"/>
                <w:szCs w:val="20"/>
                <w:lang w:val="mk-MK"/>
              </w:rPr>
            </w:pPr>
          </w:p>
        </w:tc>
        <w:tc>
          <w:tcPr>
            <w:tcW w:w="2168" w:type="dxa"/>
          </w:tcPr>
          <w:p w14:paraId="70E36582" w14:textId="580A1D9E"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5EBA296E" w14:textId="56FDA07D"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32C9BF6A"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00C1037A" w14:textId="77777777" w:rsidR="00FD2B38" w:rsidRPr="002A3F83" w:rsidRDefault="00FD2B38" w:rsidP="00FD2B38">
            <w:pPr>
              <w:jc w:val="both"/>
              <w:rPr>
                <w:rFonts w:ascii="StobiSerif Regular" w:hAnsi="StobiSerif Regular"/>
                <w:sz w:val="22"/>
                <w:szCs w:val="22"/>
              </w:rPr>
            </w:pPr>
          </w:p>
          <w:p w14:paraId="26D44EE2" w14:textId="75EA263C" w:rsidR="00FD2B38" w:rsidRPr="0085131A" w:rsidRDefault="00FD2B38" w:rsidP="00FD2B38">
            <w:pPr>
              <w:rPr>
                <w:rFonts w:asciiTheme="minorHAnsi" w:hAnsiTheme="minorHAnsi" w:cstheme="minorHAnsi"/>
                <w:sz w:val="20"/>
                <w:szCs w:val="20"/>
                <w:lang w:val="mk-MK"/>
              </w:rPr>
            </w:pPr>
          </w:p>
        </w:tc>
        <w:tc>
          <w:tcPr>
            <w:tcW w:w="1144" w:type="dxa"/>
          </w:tcPr>
          <w:p w14:paraId="39E2F97C" w14:textId="77777777" w:rsidR="00FD2B38" w:rsidRPr="0085131A" w:rsidRDefault="00FD2B38" w:rsidP="00FD2B38">
            <w:pPr>
              <w:rPr>
                <w:rFonts w:asciiTheme="minorHAnsi" w:hAnsiTheme="minorHAnsi" w:cstheme="minorHAnsi"/>
                <w:sz w:val="20"/>
                <w:szCs w:val="20"/>
                <w:lang w:val="mk-MK"/>
              </w:rPr>
            </w:pPr>
          </w:p>
        </w:tc>
      </w:tr>
      <w:tr w:rsidR="00BE6828" w:rsidRPr="0085131A" w14:paraId="24B8B8A1" w14:textId="77777777" w:rsidTr="00E35401">
        <w:tc>
          <w:tcPr>
            <w:tcW w:w="1086" w:type="dxa"/>
          </w:tcPr>
          <w:p w14:paraId="6D1D7FF1" w14:textId="479FA52F"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BE6828" w:rsidRPr="0085131A">
              <w:rPr>
                <w:rFonts w:asciiTheme="minorHAnsi" w:hAnsiTheme="minorHAnsi" w:cstheme="minorHAnsi"/>
                <w:sz w:val="20"/>
                <w:szCs w:val="20"/>
                <w:lang w:val="mk-MK"/>
              </w:rPr>
              <w:t xml:space="preserve"> 12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(2) </w:t>
            </w:r>
          </w:p>
        </w:tc>
        <w:tc>
          <w:tcPr>
            <w:tcW w:w="3344" w:type="dxa"/>
          </w:tcPr>
          <w:p w14:paraId="08259450" w14:textId="77777777" w:rsidR="00B84CB2" w:rsidRPr="00B84CB2" w:rsidRDefault="00B84CB2" w:rsidP="00B84CB2">
            <w:pPr>
              <w:pStyle w:val="ListParagraph"/>
              <w:shd w:val="clear" w:color="auto" w:fill="FFFFFF"/>
              <w:tabs>
                <w:tab w:val="num" w:pos="250"/>
              </w:tabs>
              <w:autoSpaceDE w:val="0"/>
              <w:autoSpaceDN w:val="0"/>
              <w:adjustRightInd w:val="0"/>
              <w:ind w:left="-2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 xml:space="preserve">2. Subject to Article 17, the national regulatory authorities may decide to make publicly available </w:t>
            </w:r>
          </w:p>
          <w:p w14:paraId="24B78027" w14:textId="77777777" w:rsidR="00B84CB2" w:rsidRPr="00B84CB2" w:rsidRDefault="00B84CB2" w:rsidP="00B84CB2">
            <w:pPr>
              <w:pStyle w:val="ListParagraph"/>
              <w:shd w:val="clear" w:color="auto" w:fill="FFFFFF"/>
              <w:tabs>
                <w:tab w:val="num" w:pos="250"/>
              </w:tabs>
              <w:autoSpaceDE w:val="0"/>
              <w:autoSpaceDN w:val="0"/>
              <w:adjustRightInd w:val="0"/>
              <w:ind w:left="-2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parts of the information which it possesses, provided that commercially sensitive information on indi</w:t>
            </w:r>
          </w:p>
          <w:p w14:paraId="2EBC2FC3" w14:textId="77777777" w:rsidR="00B84CB2" w:rsidRPr="00B84CB2" w:rsidRDefault="00B84CB2" w:rsidP="00B84CB2">
            <w:pPr>
              <w:pStyle w:val="ListParagraph"/>
              <w:shd w:val="clear" w:color="auto" w:fill="FFFFFF"/>
              <w:tabs>
                <w:tab w:val="num" w:pos="250"/>
              </w:tabs>
              <w:autoSpaceDE w:val="0"/>
              <w:autoSpaceDN w:val="0"/>
              <w:adjustRightInd w:val="0"/>
              <w:ind w:left="-2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 xml:space="preserve">vidual market participants or individual transactions or individual market places are not disclosed and </w:t>
            </w:r>
          </w:p>
          <w:p w14:paraId="1FC241F4" w14:textId="04810C48" w:rsidR="00BE6828" w:rsidRPr="000377A9" w:rsidRDefault="00B84CB2" w:rsidP="00B84CB2">
            <w:pPr>
              <w:pStyle w:val="ListParagraph"/>
              <w:shd w:val="clear" w:color="auto" w:fill="FFFFFF"/>
              <w:tabs>
                <w:tab w:val="num" w:pos="250"/>
              </w:tabs>
              <w:autoSpaceDE w:val="0"/>
              <w:autoSpaceDN w:val="0"/>
              <w:adjustRightInd w:val="0"/>
              <w:spacing w:after="0" w:line="240" w:lineRule="auto"/>
              <w:ind w:left="-20"/>
              <w:contextualSpacing/>
              <w:jc w:val="both"/>
              <w:rPr>
                <w:rFonts w:asciiTheme="minorHAnsi" w:hAnsiTheme="minorHAnsi" w:cstheme="minorHAnsi"/>
                <w:sz w:val="20"/>
                <w:szCs w:val="20"/>
                <w:highlight w:val="yellow"/>
                <w:lang w:val="mk-MK"/>
              </w:rPr>
            </w:pPr>
            <w:r w:rsidRPr="00B84CB2">
              <w:rPr>
                <w:rFonts w:asciiTheme="minorHAnsi" w:hAnsiTheme="minorHAnsi" w:cstheme="minorHAnsi"/>
                <w:sz w:val="20"/>
                <w:szCs w:val="20"/>
                <w:lang w:val="mk-MK"/>
              </w:rPr>
              <w:t>cannot be inferred.</w:t>
            </w:r>
          </w:p>
        </w:tc>
        <w:tc>
          <w:tcPr>
            <w:tcW w:w="1393" w:type="dxa"/>
          </w:tcPr>
          <w:p w14:paraId="7A68FBCA" w14:textId="358E30B0" w:rsidR="00BE6828" w:rsidRPr="0085131A" w:rsidRDefault="00BE6828" w:rsidP="00BE6828">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28905F88" w14:textId="3B7594A8"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195 </w:t>
            </w:r>
          </w:p>
          <w:p w14:paraId="45ADB4A8" w14:textId="17D3160C"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4</w:t>
            </w:r>
          </w:p>
        </w:tc>
        <w:tc>
          <w:tcPr>
            <w:tcW w:w="2892" w:type="dxa"/>
          </w:tcPr>
          <w:p w14:paraId="2935834C" w14:textId="77777777" w:rsidR="00207AD7" w:rsidRPr="00E432D2" w:rsidRDefault="00207AD7" w:rsidP="00207AD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decide to provide gas market participants with access to the records referred to in paragraph (3) of this Article, provided that commercially sensitive information on individual market participants or individual transactions is not disclosed.</w:t>
            </w:r>
          </w:p>
          <w:p w14:paraId="33F8591D" w14:textId="291BC3DB" w:rsidR="00BE6828" w:rsidRPr="0085131A" w:rsidRDefault="00BE6828" w:rsidP="00BE6828">
            <w:pPr>
              <w:pStyle w:val="Body"/>
              <w:jc w:val="both"/>
              <w:rPr>
                <w:rFonts w:asciiTheme="minorHAnsi" w:hAnsiTheme="minorHAnsi" w:cstheme="minorHAnsi"/>
                <w:noProof/>
                <w:color w:val="auto"/>
                <w:sz w:val="20"/>
                <w:szCs w:val="20"/>
                <w:lang w:val="mk-MK"/>
              </w:rPr>
            </w:pPr>
          </w:p>
        </w:tc>
        <w:tc>
          <w:tcPr>
            <w:tcW w:w="2168" w:type="dxa"/>
          </w:tcPr>
          <w:p w14:paraId="597F7D55" w14:textId="66E4A2D0"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t>Fully compliant</w:t>
            </w:r>
          </w:p>
        </w:tc>
        <w:tc>
          <w:tcPr>
            <w:tcW w:w="1462" w:type="dxa"/>
          </w:tcPr>
          <w:p w14:paraId="0AF810E1"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69AC49E6" w14:textId="77777777" w:rsidR="00BE6828" w:rsidRPr="0085131A" w:rsidRDefault="00BE6828" w:rsidP="00BE6828">
            <w:pPr>
              <w:rPr>
                <w:rFonts w:asciiTheme="minorHAnsi" w:hAnsiTheme="minorHAnsi" w:cstheme="minorHAnsi"/>
                <w:sz w:val="20"/>
                <w:szCs w:val="20"/>
                <w:lang w:val="mk-MK"/>
              </w:rPr>
            </w:pPr>
          </w:p>
        </w:tc>
        <w:tc>
          <w:tcPr>
            <w:tcW w:w="1144" w:type="dxa"/>
          </w:tcPr>
          <w:p w14:paraId="119BE54F" w14:textId="77777777" w:rsidR="00BE6828" w:rsidRPr="0085131A" w:rsidRDefault="00BE6828" w:rsidP="00BE6828">
            <w:pPr>
              <w:rPr>
                <w:rFonts w:asciiTheme="minorHAnsi" w:hAnsiTheme="minorHAnsi" w:cstheme="minorHAnsi"/>
                <w:sz w:val="20"/>
                <w:szCs w:val="20"/>
                <w:lang w:val="mk-MK"/>
              </w:rPr>
            </w:pPr>
          </w:p>
        </w:tc>
      </w:tr>
      <w:tr w:rsidR="00FD2B38" w:rsidRPr="0085131A" w14:paraId="09AFA2F2" w14:textId="77777777" w:rsidTr="00E35401">
        <w:tc>
          <w:tcPr>
            <w:tcW w:w="1086" w:type="dxa"/>
          </w:tcPr>
          <w:p w14:paraId="5D8FC36A" w14:textId="0DA9BC62"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12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(3)</w:t>
            </w:r>
          </w:p>
        </w:tc>
        <w:tc>
          <w:tcPr>
            <w:tcW w:w="3344" w:type="dxa"/>
          </w:tcPr>
          <w:p w14:paraId="287C0C9A" w14:textId="77777777" w:rsidR="00FD2B38" w:rsidRPr="00D41E73"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D41E73">
              <w:rPr>
                <w:rFonts w:asciiTheme="minorHAnsi" w:hAnsiTheme="minorHAnsi" w:cstheme="minorHAnsi"/>
                <w:sz w:val="20"/>
                <w:szCs w:val="20"/>
                <w:lang w:val="mk-MK"/>
              </w:rPr>
              <w:t>(3)</w:t>
            </w:r>
            <w:r w:rsidRPr="00D41E73">
              <w:rPr>
                <w:rFonts w:asciiTheme="minorHAnsi" w:hAnsiTheme="minorHAnsi" w:cstheme="minorHAnsi"/>
                <w:sz w:val="20"/>
                <w:szCs w:val="20"/>
                <w:lang w:val="mk-MK"/>
              </w:rPr>
              <w:tab/>
              <w:t xml:space="preserve">The national regulatory authorities shall make its commercially non-sensitive trade database available </w:t>
            </w:r>
          </w:p>
          <w:p w14:paraId="39FC4716" w14:textId="77777777" w:rsidR="00FD2B38" w:rsidRPr="00D41E73"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D41E73">
              <w:rPr>
                <w:rFonts w:asciiTheme="minorHAnsi" w:hAnsiTheme="minorHAnsi" w:cstheme="minorHAnsi"/>
                <w:sz w:val="20"/>
                <w:szCs w:val="20"/>
                <w:lang w:val="mk-MK"/>
              </w:rPr>
              <w:t>for scientific purposes, subject to confidentiality requirements.</w:t>
            </w:r>
          </w:p>
          <w:p w14:paraId="1E3FFA59" w14:textId="77777777" w:rsidR="00FD2B38" w:rsidRPr="00D41E73"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D41E73">
              <w:rPr>
                <w:rFonts w:asciiTheme="minorHAnsi" w:hAnsiTheme="minorHAnsi" w:cstheme="minorHAnsi"/>
                <w:sz w:val="20"/>
                <w:szCs w:val="20"/>
                <w:lang w:val="mk-MK"/>
              </w:rPr>
              <w:t xml:space="preserve"> Information shall be published or made available in the interest of improving transparency of wholesale en</w:t>
            </w:r>
          </w:p>
          <w:p w14:paraId="1773FCA1" w14:textId="77777777" w:rsidR="00FD2B38" w:rsidRPr="00D41E73"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D41E73">
              <w:rPr>
                <w:rFonts w:asciiTheme="minorHAnsi" w:hAnsiTheme="minorHAnsi" w:cstheme="minorHAnsi"/>
                <w:sz w:val="20"/>
                <w:szCs w:val="20"/>
                <w:lang w:val="mk-MK"/>
              </w:rPr>
              <w:t>ergy markets and provided it is not likely to create any distortion in competition on those energy markets.</w:t>
            </w:r>
          </w:p>
          <w:p w14:paraId="57AF6D3A" w14:textId="77777777" w:rsidR="00FD2B38" w:rsidRPr="00D41E73"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D41E73">
              <w:rPr>
                <w:rFonts w:asciiTheme="minorHAnsi" w:hAnsiTheme="minorHAnsi" w:cstheme="minorHAnsi"/>
                <w:sz w:val="20"/>
                <w:szCs w:val="20"/>
                <w:lang w:val="mk-MK"/>
              </w:rPr>
              <w:t xml:space="preserve"> The national regulatory authorities shall disseminate information in a fair manner according to </w:t>
            </w:r>
          </w:p>
          <w:p w14:paraId="51F86496" w14:textId="7FFE2182" w:rsidR="00FD2B38" w:rsidRPr="00D41E73"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D41E73">
              <w:rPr>
                <w:rFonts w:asciiTheme="minorHAnsi" w:hAnsiTheme="minorHAnsi" w:cstheme="minorHAnsi"/>
                <w:sz w:val="20"/>
                <w:szCs w:val="20"/>
                <w:lang w:val="mk-MK"/>
              </w:rPr>
              <w:lastRenderedPageBreak/>
              <w:t>transparent rules which it shall draw up and make publicly available</w:t>
            </w:r>
          </w:p>
        </w:tc>
        <w:tc>
          <w:tcPr>
            <w:tcW w:w="1393" w:type="dxa"/>
          </w:tcPr>
          <w:p w14:paraId="41379F0A" w14:textId="78BD91F7" w:rsidR="00FD2B38" w:rsidRPr="0085131A" w:rsidRDefault="00FD2B38" w:rsidP="00FD2B38">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0DDD2697" w14:textId="13E522A9"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69</w:t>
            </w:r>
          </w:p>
          <w:p w14:paraId="781E2E2B" w14:textId="04718AAE"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7 </w:t>
            </w:r>
            <w:r>
              <w:rPr>
                <w:rFonts w:asciiTheme="minorHAnsi" w:hAnsiTheme="minorHAnsi" w:cstheme="minorHAnsi"/>
                <w:sz w:val="20"/>
                <w:szCs w:val="20"/>
                <w:lang w:val="mk-MK"/>
              </w:rPr>
              <w:t xml:space="preserve">Point </w:t>
            </w:r>
            <w:r w:rsidR="00FD2B38" w:rsidRPr="0085131A">
              <w:rPr>
                <w:rFonts w:asciiTheme="minorHAnsi" w:hAnsiTheme="minorHAnsi" w:cstheme="minorHAnsi"/>
                <w:sz w:val="20"/>
                <w:szCs w:val="20"/>
                <w:lang w:val="mk-MK"/>
              </w:rPr>
              <w:t xml:space="preserve"> 3</w:t>
            </w:r>
          </w:p>
          <w:p w14:paraId="38DE141E" w14:textId="77777777" w:rsidR="00FD2B38" w:rsidRPr="0085131A" w:rsidRDefault="00FD2B38" w:rsidP="00FD2B38">
            <w:pPr>
              <w:shd w:val="clear" w:color="auto" w:fill="FFFFFF"/>
              <w:rPr>
                <w:rFonts w:asciiTheme="minorHAnsi" w:hAnsiTheme="minorHAnsi" w:cstheme="minorHAnsi"/>
                <w:sz w:val="20"/>
                <w:szCs w:val="20"/>
                <w:lang w:val="mk-MK"/>
              </w:rPr>
            </w:pPr>
          </w:p>
          <w:p w14:paraId="3AB69D56" w14:textId="77777777" w:rsidR="00FD2B38" w:rsidRPr="0085131A" w:rsidRDefault="00FD2B38" w:rsidP="00FD2B38">
            <w:pPr>
              <w:shd w:val="clear" w:color="auto" w:fill="FFFFFF"/>
              <w:rPr>
                <w:rFonts w:asciiTheme="minorHAnsi" w:hAnsiTheme="minorHAnsi" w:cstheme="minorHAnsi"/>
                <w:sz w:val="20"/>
                <w:szCs w:val="20"/>
                <w:lang w:val="mk-MK"/>
              </w:rPr>
            </w:pPr>
          </w:p>
          <w:p w14:paraId="0ABECF4D" w14:textId="77777777" w:rsidR="00FD2B38" w:rsidRPr="0085131A" w:rsidRDefault="00FD2B38" w:rsidP="00FD2B38">
            <w:pPr>
              <w:shd w:val="clear" w:color="auto" w:fill="FFFFFF"/>
              <w:rPr>
                <w:rFonts w:asciiTheme="minorHAnsi" w:hAnsiTheme="minorHAnsi" w:cstheme="minorHAnsi"/>
                <w:sz w:val="20"/>
                <w:szCs w:val="20"/>
                <w:lang w:val="mk-MK"/>
              </w:rPr>
            </w:pPr>
          </w:p>
          <w:p w14:paraId="55237565" w14:textId="77777777" w:rsidR="00FD2B38" w:rsidRPr="0085131A" w:rsidRDefault="00FD2B38" w:rsidP="00FD2B38">
            <w:pPr>
              <w:shd w:val="clear" w:color="auto" w:fill="FFFFFF"/>
              <w:rPr>
                <w:rFonts w:asciiTheme="minorHAnsi" w:hAnsiTheme="minorHAnsi" w:cstheme="minorHAnsi"/>
                <w:sz w:val="20"/>
                <w:szCs w:val="20"/>
                <w:lang w:val="mk-MK"/>
              </w:rPr>
            </w:pPr>
          </w:p>
          <w:p w14:paraId="4C5B74EA" w14:textId="77777777" w:rsidR="00FD2B38" w:rsidRPr="0085131A" w:rsidRDefault="00FD2B38" w:rsidP="00FD2B38">
            <w:pPr>
              <w:shd w:val="clear" w:color="auto" w:fill="FFFFFF"/>
              <w:rPr>
                <w:rFonts w:asciiTheme="minorHAnsi" w:hAnsiTheme="minorHAnsi" w:cstheme="minorHAnsi"/>
                <w:sz w:val="20"/>
                <w:szCs w:val="20"/>
                <w:lang w:val="mk-MK"/>
              </w:rPr>
            </w:pPr>
          </w:p>
          <w:p w14:paraId="6BA10AF3" w14:textId="438820D2"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137</w:t>
            </w:r>
          </w:p>
          <w:p w14:paraId="1C2DF33B" w14:textId="1E230486"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7</w:t>
            </w:r>
          </w:p>
        </w:tc>
        <w:tc>
          <w:tcPr>
            <w:tcW w:w="2892" w:type="dxa"/>
          </w:tcPr>
          <w:p w14:paraId="646B2238" w14:textId="77777777" w:rsidR="00207AD7" w:rsidRPr="00E432D2" w:rsidRDefault="00207AD7" w:rsidP="00207AD7">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3. the manner and procedure for publishing public information about its operation and the acts adopted. </w:t>
            </w:r>
          </w:p>
          <w:p w14:paraId="014C830A" w14:textId="77777777" w:rsidR="00FD2B38" w:rsidRPr="0085131A" w:rsidRDefault="00FD2B38" w:rsidP="00FD2B38">
            <w:pPr>
              <w:pStyle w:val="Body"/>
              <w:ind w:firstLine="720"/>
              <w:jc w:val="both"/>
              <w:rPr>
                <w:rFonts w:asciiTheme="minorHAnsi" w:hAnsiTheme="minorHAnsi" w:cstheme="minorHAnsi"/>
                <w:noProof/>
                <w:color w:val="auto"/>
                <w:sz w:val="20"/>
                <w:szCs w:val="20"/>
                <w:lang w:val="mk-MK"/>
              </w:rPr>
            </w:pPr>
          </w:p>
          <w:p w14:paraId="2CF93F96" w14:textId="77777777" w:rsidR="00207AD7" w:rsidRPr="00E432D2" w:rsidRDefault="00207AD7" w:rsidP="00207AD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The Energy Regulatory Commission shall keep official records of the communication made with the Energy Community Secretariat in relation to the procedure for certification of the electricity transmission system operator. The official records shall be made available to the electricity transmission </w:t>
            </w:r>
            <w:r w:rsidRPr="00E432D2">
              <w:rPr>
                <w:rFonts w:ascii="StobiSerif Regular" w:hAnsi="StobiSerif Regular" w:cs="Calibri"/>
                <w:noProof/>
                <w:color w:val="auto"/>
                <w:lang w:val="en-GB"/>
              </w:rPr>
              <w:lastRenderedPageBreak/>
              <w:t>system operator requesting certification and to the public sector institutions concerned. The Energy Regulatory Commission shall be obliged to keep commercially sensitive data confidential.</w:t>
            </w:r>
          </w:p>
          <w:p w14:paraId="6F4BD173" w14:textId="5421BA69" w:rsidR="00FD2B38" w:rsidRPr="0085131A" w:rsidRDefault="00FD2B38" w:rsidP="00FD2B38">
            <w:pPr>
              <w:pStyle w:val="Body"/>
              <w:jc w:val="both"/>
              <w:rPr>
                <w:rFonts w:asciiTheme="minorHAnsi" w:hAnsiTheme="minorHAnsi" w:cstheme="minorHAnsi"/>
                <w:noProof/>
                <w:color w:val="auto"/>
                <w:sz w:val="20"/>
                <w:szCs w:val="20"/>
                <w:lang w:val="mk-MK"/>
              </w:rPr>
            </w:pPr>
          </w:p>
        </w:tc>
        <w:tc>
          <w:tcPr>
            <w:tcW w:w="2168" w:type="dxa"/>
          </w:tcPr>
          <w:p w14:paraId="4AAF192C" w14:textId="77777777" w:rsidR="00FD2B38" w:rsidRPr="0085131A" w:rsidRDefault="00FD2B38" w:rsidP="00FD2B38">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 xml:space="preserve">Делумно  усогласен </w:t>
            </w:r>
          </w:p>
        </w:tc>
        <w:tc>
          <w:tcPr>
            <w:tcW w:w="1462" w:type="dxa"/>
          </w:tcPr>
          <w:p w14:paraId="62936E1A" w14:textId="3B17B0FE"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1232EEC0"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46FDFC30" w14:textId="77777777" w:rsidR="00FD2B38" w:rsidRPr="002A3F83" w:rsidRDefault="00FD2B38" w:rsidP="00FD2B38">
            <w:pPr>
              <w:jc w:val="both"/>
              <w:rPr>
                <w:rFonts w:ascii="StobiSerif Regular" w:hAnsi="StobiSerif Regular"/>
                <w:sz w:val="22"/>
                <w:szCs w:val="22"/>
              </w:rPr>
            </w:pPr>
          </w:p>
          <w:p w14:paraId="4CF3B8E1" w14:textId="3B99B148" w:rsidR="00FD2B38" w:rsidRPr="0085131A" w:rsidRDefault="00FD2B38" w:rsidP="00FD2B38">
            <w:pPr>
              <w:rPr>
                <w:rFonts w:asciiTheme="minorHAnsi" w:hAnsiTheme="minorHAnsi" w:cstheme="minorHAnsi"/>
                <w:sz w:val="20"/>
                <w:szCs w:val="20"/>
                <w:lang w:val="mk-MK"/>
              </w:rPr>
            </w:pPr>
          </w:p>
        </w:tc>
        <w:tc>
          <w:tcPr>
            <w:tcW w:w="1144" w:type="dxa"/>
          </w:tcPr>
          <w:p w14:paraId="3D087CFC" w14:textId="77777777" w:rsidR="00FD2B38" w:rsidRPr="0085131A" w:rsidRDefault="00FD2B38" w:rsidP="00FD2B38">
            <w:pPr>
              <w:rPr>
                <w:rFonts w:asciiTheme="minorHAnsi" w:hAnsiTheme="minorHAnsi" w:cstheme="minorHAnsi"/>
                <w:sz w:val="20"/>
                <w:szCs w:val="20"/>
                <w:lang w:val="mk-MK"/>
              </w:rPr>
            </w:pPr>
          </w:p>
        </w:tc>
      </w:tr>
      <w:tr w:rsidR="00BE6828" w:rsidRPr="0085131A" w14:paraId="71D6810E" w14:textId="77777777" w:rsidTr="00E35401">
        <w:tc>
          <w:tcPr>
            <w:tcW w:w="1086" w:type="dxa"/>
          </w:tcPr>
          <w:p w14:paraId="320AD7C3" w14:textId="547C4C6D"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13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p>
        </w:tc>
        <w:tc>
          <w:tcPr>
            <w:tcW w:w="3344" w:type="dxa"/>
          </w:tcPr>
          <w:p w14:paraId="77B7B21A"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 xml:space="preserve">1. National regulatory authorities shall ensure that the prohibitions set out in Articles 3 and 5 and the </w:t>
            </w:r>
          </w:p>
          <w:p w14:paraId="5D38969D"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obligation set out in Article 4 are applied.</w:t>
            </w:r>
          </w:p>
          <w:p w14:paraId="5EF6F8F3"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 xml:space="preserve"> Each Contracting Party shall ensure that its national regulatory authorities have the investigatory and </w:t>
            </w:r>
          </w:p>
          <w:p w14:paraId="43B95C0B"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 xml:space="preserve">enforcement powers necessary for the exercise of that function &lt;…&gt;. Those powers shall be exercised </w:t>
            </w:r>
          </w:p>
          <w:p w14:paraId="390CDCB3"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in a proportionate manner.</w:t>
            </w:r>
          </w:p>
          <w:p w14:paraId="3D7B9C8A"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 xml:space="preserve"> Those powers may be exercised:</w:t>
            </w:r>
          </w:p>
          <w:p w14:paraId="2C46A706" w14:textId="77777777" w:rsid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highlight w:val="yellow"/>
                <w:lang w:val="en-US"/>
              </w:rPr>
            </w:pPr>
            <w:r w:rsidRPr="00B84CB2">
              <w:rPr>
                <w:rFonts w:asciiTheme="minorHAnsi" w:hAnsiTheme="minorHAnsi" w:cstheme="minorHAnsi"/>
                <w:sz w:val="20"/>
                <w:szCs w:val="20"/>
                <w:lang w:val="mk-MK"/>
              </w:rPr>
              <w:t xml:space="preserve"> (a) directly;</w:t>
            </w:r>
            <w:r w:rsidRPr="00B84CB2">
              <w:rPr>
                <w:rFonts w:asciiTheme="minorHAnsi" w:hAnsiTheme="minorHAnsi" w:cstheme="minorHAnsi"/>
                <w:sz w:val="20"/>
                <w:szCs w:val="20"/>
                <w:highlight w:val="yellow"/>
                <w:lang w:val="mk-MK"/>
              </w:rPr>
              <w:t xml:space="preserve"> </w:t>
            </w:r>
          </w:p>
          <w:p w14:paraId="6FE95333" w14:textId="77777777" w:rsidR="00B84CB2" w:rsidRPr="00B84CB2" w:rsidRDefault="00BE6828"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w:t>
            </w:r>
            <w:r w:rsidR="00B84CB2" w:rsidRPr="00B84CB2">
              <w:rPr>
                <w:rFonts w:asciiTheme="minorHAnsi" w:hAnsiTheme="minorHAnsi" w:cstheme="minorHAnsi"/>
                <w:sz w:val="20"/>
                <w:szCs w:val="20"/>
                <w:lang w:val="mk-MK"/>
              </w:rPr>
              <w:t>(b) in collaboration with other authorities; or</w:t>
            </w:r>
          </w:p>
          <w:p w14:paraId="6529CEE0"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 xml:space="preserve"> (c) by application to the competent judicial authorities. </w:t>
            </w:r>
          </w:p>
          <w:p w14:paraId="0FF25140"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lastRenderedPageBreak/>
              <w:t>Where appropriate, the national regulatory authorities may exercise their investigatory powers in col</w:t>
            </w:r>
          </w:p>
          <w:p w14:paraId="5E23D0FA" w14:textId="77777777" w:rsidR="00B84CB2" w:rsidRPr="00B84CB2" w:rsidRDefault="00B84CB2" w:rsidP="00B84CB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B84CB2">
              <w:rPr>
                <w:rFonts w:asciiTheme="minorHAnsi" w:hAnsiTheme="minorHAnsi" w:cstheme="minorHAnsi"/>
                <w:sz w:val="20"/>
                <w:szCs w:val="20"/>
                <w:lang w:val="mk-MK"/>
              </w:rPr>
              <w:t xml:space="preserve">laboration with organised markets, trade-matching systems or other persons professionally arranging </w:t>
            </w:r>
          </w:p>
          <w:p w14:paraId="06212122" w14:textId="1F14E0A9" w:rsidR="00BE6828" w:rsidRPr="000377A9" w:rsidRDefault="00B84CB2" w:rsidP="00B84CB2">
            <w:pPr>
              <w:pStyle w:val="ListParagraph"/>
              <w:shd w:val="clear" w:color="auto" w:fill="FFFFFF"/>
              <w:tabs>
                <w:tab w:val="num" w:pos="250"/>
              </w:tabs>
              <w:autoSpaceDE w:val="0"/>
              <w:autoSpaceDN w:val="0"/>
              <w:adjustRightInd w:val="0"/>
              <w:spacing w:after="0" w:line="240" w:lineRule="auto"/>
              <w:ind w:left="250" w:hanging="270"/>
              <w:contextualSpacing/>
              <w:jc w:val="center"/>
              <w:rPr>
                <w:rFonts w:asciiTheme="minorHAnsi" w:hAnsiTheme="minorHAnsi" w:cstheme="minorHAnsi"/>
                <w:b/>
                <w:bCs/>
                <w:sz w:val="20"/>
                <w:szCs w:val="20"/>
                <w:highlight w:val="yellow"/>
                <w:lang w:val="mk-MK"/>
              </w:rPr>
            </w:pPr>
            <w:r w:rsidRPr="00B84CB2">
              <w:rPr>
                <w:rFonts w:asciiTheme="minorHAnsi" w:hAnsiTheme="minorHAnsi" w:cstheme="minorHAnsi"/>
                <w:sz w:val="20"/>
                <w:szCs w:val="20"/>
                <w:lang w:val="mk-MK"/>
              </w:rPr>
              <w:t>transactions &lt;…&gt;</w:t>
            </w:r>
          </w:p>
        </w:tc>
        <w:tc>
          <w:tcPr>
            <w:tcW w:w="1393" w:type="dxa"/>
          </w:tcPr>
          <w:p w14:paraId="4000D6EA" w14:textId="1B959763" w:rsidR="00BE6828" w:rsidRPr="0085131A" w:rsidRDefault="00BE6828"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П</w:t>
            </w:r>
            <w:r w:rsidRPr="0085131A">
              <w:rPr>
                <w:rFonts w:asciiTheme="minorHAnsi" w:hAnsiTheme="minorHAnsi" w:cstheme="minorHAnsi"/>
                <w:sz w:val="20"/>
                <w:szCs w:val="20"/>
                <w:lang w:val="mk-MK"/>
              </w:rPr>
              <w:t>ЗЕ</w:t>
            </w:r>
          </w:p>
          <w:p w14:paraId="7B41A65F"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209882C6"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15DDADF0"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74669904"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1F091D93"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3BC05244"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5C20C794"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7095608A"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2DA57DED"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40DCC73D"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70D43657"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183596E0"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5AE9DF2C"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592385FB"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42D7D6B5"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D54C680"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8501A27"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4083B88"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2AE0C9CB"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0CAA2E1E"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77B7DF4E"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3FEAC32"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3C20D38E"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5260BCCF"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64384350"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5D7B4667"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5D48BE4C"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4AB9647E"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45510B6B"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512FD2F3" w14:textId="77777777" w:rsidR="00BE6828" w:rsidRPr="0085131A" w:rsidRDefault="00BE6828" w:rsidP="00BE6828">
            <w:pPr>
              <w:shd w:val="clear" w:color="auto" w:fill="FFFFFF"/>
              <w:jc w:val="center"/>
              <w:rPr>
                <w:rFonts w:asciiTheme="minorHAnsi" w:hAnsiTheme="minorHAnsi" w:cstheme="minorHAnsi"/>
                <w:sz w:val="20"/>
                <w:szCs w:val="20"/>
                <w:lang w:val="mk-MK"/>
              </w:rPr>
            </w:pPr>
          </w:p>
          <w:p w14:paraId="32BC8E44" w14:textId="77777777" w:rsidR="00BE6828" w:rsidRPr="0085131A" w:rsidRDefault="00BE6828" w:rsidP="00BE6828">
            <w:pPr>
              <w:shd w:val="clear" w:color="auto" w:fill="FFFFFF"/>
              <w:rPr>
                <w:rFonts w:asciiTheme="minorHAnsi" w:hAnsiTheme="minorHAnsi" w:cstheme="minorHAnsi"/>
                <w:sz w:val="20"/>
                <w:szCs w:val="20"/>
                <w:lang w:val="mk-MK"/>
              </w:rPr>
            </w:pPr>
          </w:p>
          <w:p w14:paraId="06AAA651" w14:textId="635CD5E8" w:rsidR="00BE6828" w:rsidRPr="0085131A" w:rsidRDefault="00BE6828" w:rsidP="00BE6828">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5BBB1C35" w14:textId="77777777" w:rsidR="00BE6828" w:rsidRPr="0085131A" w:rsidRDefault="00BE6828" w:rsidP="00BE6828">
            <w:pPr>
              <w:shd w:val="clear" w:color="auto" w:fill="FFFFFF"/>
              <w:rPr>
                <w:rFonts w:asciiTheme="minorHAnsi" w:hAnsiTheme="minorHAnsi" w:cstheme="minorHAnsi"/>
                <w:sz w:val="20"/>
                <w:szCs w:val="20"/>
                <w:lang w:val="mk-MK"/>
              </w:rPr>
            </w:pPr>
          </w:p>
          <w:p w14:paraId="34361298" w14:textId="71660A85"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46</w:t>
            </w:r>
          </w:p>
          <w:p w14:paraId="197415EE" w14:textId="16B8E11F"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и 2</w:t>
            </w:r>
          </w:p>
          <w:p w14:paraId="157A1498" w14:textId="77777777" w:rsidR="00BE6828" w:rsidRPr="0085131A" w:rsidRDefault="00BE6828" w:rsidP="00BE6828">
            <w:pPr>
              <w:shd w:val="clear" w:color="auto" w:fill="FFFFFF"/>
              <w:rPr>
                <w:rFonts w:asciiTheme="minorHAnsi" w:hAnsiTheme="minorHAnsi" w:cstheme="minorHAnsi"/>
                <w:sz w:val="20"/>
                <w:szCs w:val="20"/>
                <w:lang w:val="mk-MK"/>
              </w:rPr>
            </w:pPr>
          </w:p>
          <w:p w14:paraId="0774C97D" w14:textId="77777777" w:rsidR="00BE6828" w:rsidRPr="0085131A" w:rsidRDefault="00BE6828" w:rsidP="00BE6828">
            <w:pPr>
              <w:shd w:val="clear" w:color="auto" w:fill="FFFFFF"/>
              <w:rPr>
                <w:rFonts w:asciiTheme="minorHAnsi" w:hAnsiTheme="minorHAnsi" w:cstheme="minorHAnsi"/>
                <w:sz w:val="20"/>
                <w:szCs w:val="20"/>
                <w:lang w:val="mk-MK"/>
              </w:rPr>
            </w:pPr>
          </w:p>
          <w:p w14:paraId="266271B7" w14:textId="77777777" w:rsidR="00BE6828" w:rsidRPr="0085131A" w:rsidRDefault="00BE6828" w:rsidP="00BE6828">
            <w:pPr>
              <w:shd w:val="clear" w:color="auto" w:fill="FFFFFF"/>
              <w:rPr>
                <w:rFonts w:asciiTheme="minorHAnsi" w:hAnsiTheme="minorHAnsi" w:cstheme="minorHAnsi"/>
                <w:sz w:val="20"/>
                <w:szCs w:val="20"/>
                <w:lang w:val="mk-MK"/>
              </w:rPr>
            </w:pPr>
          </w:p>
          <w:p w14:paraId="29B140E4" w14:textId="77777777" w:rsidR="00BE6828" w:rsidRPr="0085131A" w:rsidRDefault="00BE6828" w:rsidP="00BE6828">
            <w:pPr>
              <w:shd w:val="clear" w:color="auto" w:fill="FFFFFF"/>
              <w:rPr>
                <w:rFonts w:asciiTheme="minorHAnsi" w:hAnsiTheme="minorHAnsi" w:cstheme="minorHAnsi"/>
                <w:sz w:val="20"/>
                <w:szCs w:val="20"/>
                <w:lang w:val="mk-MK"/>
              </w:rPr>
            </w:pPr>
          </w:p>
          <w:p w14:paraId="10132247" w14:textId="77777777" w:rsidR="00BE6828" w:rsidRPr="0085131A" w:rsidRDefault="00BE6828" w:rsidP="00BE6828">
            <w:pPr>
              <w:shd w:val="clear" w:color="auto" w:fill="FFFFFF"/>
              <w:rPr>
                <w:rFonts w:asciiTheme="minorHAnsi" w:hAnsiTheme="minorHAnsi" w:cstheme="minorHAnsi"/>
                <w:sz w:val="20"/>
                <w:szCs w:val="20"/>
                <w:lang w:val="mk-MK"/>
              </w:rPr>
            </w:pPr>
          </w:p>
          <w:p w14:paraId="4916C127" w14:textId="77777777" w:rsidR="00BE6828" w:rsidRPr="0085131A" w:rsidRDefault="00BE6828" w:rsidP="00BE6828">
            <w:pPr>
              <w:shd w:val="clear" w:color="auto" w:fill="FFFFFF"/>
              <w:rPr>
                <w:rFonts w:asciiTheme="minorHAnsi" w:hAnsiTheme="minorHAnsi" w:cstheme="minorHAnsi"/>
                <w:sz w:val="20"/>
                <w:szCs w:val="20"/>
                <w:lang w:val="mk-MK"/>
              </w:rPr>
            </w:pPr>
          </w:p>
          <w:p w14:paraId="08FCDA53" w14:textId="77777777" w:rsidR="00BE6828" w:rsidRPr="0085131A" w:rsidRDefault="00BE6828" w:rsidP="00BE6828">
            <w:pPr>
              <w:shd w:val="clear" w:color="auto" w:fill="FFFFFF"/>
              <w:rPr>
                <w:rFonts w:asciiTheme="minorHAnsi" w:hAnsiTheme="minorHAnsi" w:cstheme="minorHAnsi"/>
                <w:sz w:val="20"/>
                <w:szCs w:val="20"/>
                <w:lang w:val="mk-MK"/>
              </w:rPr>
            </w:pPr>
          </w:p>
          <w:p w14:paraId="67505DDE" w14:textId="77777777" w:rsidR="00BE6828" w:rsidRPr="0085131A" w:rsidRDefault="00BE6828" w:rsidP="00BE6828">
            <w:pPr>
              <w:shd w:val="clear" w:color="auto" w:fill="FFFFFF"/>
              <w:rPr>
                <w:rFonts w:asciiTheme="minorHAnsi" w:hAnsiTheme="minorHAnsi" w:cstheme="minorHAnsi"/>
                <w:sz w:val="20"/>
                <w:szCs w:val="20"/>
                <w:lang w:val="mk-MK"/>
              </w:rPr>
            </w:pPr>
          </w:p>
          <w:p w14:paraId="112E04F0" w14:textId="77777777" w:rsidR="00BE6828" w:rsidRPr="0085131A" w:rsidRDefault="00BE6828" w:rsidP="00BE6828">
            <w:pPr>
              <w:shd w:val="clear" w:color="auto" w:fill="FFFFFF"/>
              <w:rPr>
                <w:rFonts w:asciiTheme="minorHAnsi" w:hAnsiTheme="minorHAnsi" w:cstheme="minorHAnsi"/>
                <w:sz w:val="20"/>
                <w:szCs w:val="20"/>
                <w:lang w:val="mk-MK"/>
              </w:rPr>
            </w:pPr>
          </w:p>
          <w:p w14:paraId="2D802542" w14:textId="77777777" w:rsidR="00BE6828" w:rsidRPr="0085131A" w:rsidRDefault="00BE6828" w:rsidP="00BE6828">
            <w:pPr>
              <w:shd w:val="clear" w:color="auto" w:fill="FFFFFF"/>
              <w:rPr>
                <w:rFonts w:asciiTheme="minorHAnsi" w:hAnsiTheme="minorHAnsi" w:cstheme="minorHAnsi"/>
                <w:sz w:val="20"/>
                <w:szCs w:val="20"/>
                <w:lang w:val="mk-MK"/>
              </w:rPr>
            </w:pPr>
          </w:p>
          <w:p w14:paraId="2822260D" w14:textId="77777777" w:rsidR="00BE6828" w:rsidRPr="0085131A" w:rsidRDefault="00BE6828" w:rsidP="00BE6828">
            <w:pPr>
              <w:shd w:val="clear" w:color="auto" w:fill="FFFFFF"/>
              <w:rPr>
                <w:rFonts w:asciiTheme="minorHAnsi" w:hAnsiTheme="minorHAnsi" w:cstheme="minorHAnsi"/>
                <w:sz w:val="20"/>
                <w:szCs w:val="20"/>
                <w:lang w:val="mk-MK"/>
              </w:rPr>
            </w:pPr>
          </w:p>
          <w:p w14:paraId="411A88BB" w14:textId="77777777" w:rsidR="00BE6828" w:rsidRPr="0085131A" w:rsidRDefault="00BE6828" w:rsidP="00BE6828">
            <w:pPr>
              <w:shd w:val="clear" w:color="auto" w:fill="FFFFFF"/>
              <w:rPr>
                <w:rFonts w:asciiTheme="minorHAnsi" w:hAnsiTheme="minorHAnsi" w:cstheme="minorHAnsi"/>
                <w:sz w:val="20"/>
                <w:szCs w:val="20"/>
                <w:lang w:val="mk-MK"/>
              </w:rPr>
            </w:pPr>
          </w:p>
          <w:p w14:paraId="31FC36C4" w14:textId="77777777" w:rsidR="00BE6828" w:rsidRPr="0085131A" w:rsidRDefault="00BE6828" w:rsidP="00BE6828">
            <w:pPr>
              <w:shd w:val="clear" w:color="auto" w:fill="FFFFFF"/>
              <w:rPr>
                <w:rFonts w:asciiTheme="minorHAnsi" w:hAnsiTheme="minorHAnsi" w:cstheme="minorHAnsi"/>
                <w:sz w:val="20"/>
                <w:szCs w:val="20"/>
                <w:lang w:val="mk-MK"/>
              </w:rPr>
            </w:pPr>
          </w:p>
          <w:p w14:paraId="33CDC5F6" w14:textId="77777777" w:rsidR="00BE6828" w:rsidRPr="0085131A" w:rsidRDefault="00BE6828" w:rsidP="00BE6828">
            <w:pPr>
              <w:shd w:val="clear" w:color="auto" w:fill="FFFFFF"/>
              <w:rPr>
                <w:rFonts w:asciiTheme="minorHAnsi" w:hAnsiTheme="minorHAnsi" w:cstheme="minorHAnsi"/>
                <w:sz w:val="20"/>
                <w:szCs w:val="20"/>
                <w:lang w:val="mk-MK"/>
              </w:rPr>
            </w:pPr>
          </w:p>
          <w:p w14:paraId="78303027" w14:textId="77777777" w:rsidR="00BE6828" w:rsidRPr="0085131A" w:rsidRDefault="00BE6828" w:rsidP="00BE6828">
            <w:pPr>
              <w:shd w:val="clear" w:color="auto" w:fill="FFFFFF"/>
              <w:rPr>
                <w:rFonts w:asciiTheme="minorHAnsi" w:hAnsiTheme="minorHAnsi" w:cstheme="minorHAnsi"/>
                <w:sz w:val="20"/>
                <w:szCs w:val="20"/>
                <w:lang w:val="mk-MK"/>
              </w:rPr>
            </w:pPr>
          </w:p>
          <w:p w14:paraId="6BB43470" w14:textId="77777777" w:rsidR="00BE6828" w:rsidRPr="0085131A" w:rsidRDefault="00BE6828" w:rsidP="00BE6828">
            <w:pPr>
              <w:shd w:val="clear" w:color="auto" w:fill="FFFFFF"/>
              <w:rPr>
                <w:rFonts w:asciiTheme="minorHAnsi" w:hAnsiTheme="minorHAnsi" w:cstheme="minorHAnsi"/>
                <w:sz w:val="20"/>
                <w:szCs w:val="20"/>
                <w:lang w:val="mk-MK"/>
              </w:rPr>
            </w:pPr>
          </w:p>
          <w:p w14:paraId="7B4C98A8" w14:textId="77777777" w:rsidR="00BE6828" w:rsidRPr="0085131A" w:rsidRDefault="00BE6828" w:rsidP="00BE6828">
            <w:pPr>
              <w:shd w:val="clear" w:color="auto" w:fill="FFFFFF"/>
              <w:rPr>
                <w:rFonts w:asciiTheme="minorHAnsi" w:hAnsiTheme="minorHAnsi" w:cstheme="minorHAnsi"/>
                <w:sz w:val="20"/>
                <w:szCs w:val="20"/>
                <w:lang w:val="mk-MK"/>
              </w:rPr>
            </w:pPr>
          </w:p>
          <w:p w14:paraId="44895B7E" w14:textId="77777777" w:rsidR="00BE6828" w:rsidRPr="0085131A" w:rsidRDefault="00BE6828" w:rsidP="00BE6828">
            <w:pPr>
              <w:shd w:val="clear" w:color="auto" w:fill="FFFFFF"/>
              <w:rPr>
                <w:rFonts w:asciiTheme="minorHAnsi" w:hAnsiTheme="minorHAnsi" w:cstheme="minorHAnsi"/>
                <w:sz w:val="20"/>
                <w:szCs w:val="20"/>
                <w:lang w:val="mk-MK"/>
              </w:rPr>
            </w:pPr>
          </w:p>
          <w:p w14:paraId="6487D15B" w14:textId="77777777" w:rsidR="00BE6828" w:rsidRPr="0085131A" w:rsidRDefault="00BE6828" w:rsidP="00BE6828">
            <w:pPr>
              <w:shd w:val="clear" w:color="auto" w:fill="FFFFFF"/>
              <w:rPr>
                <w:rFonts w:asciiTheme="minorHAnsi" w:hAnsiTheme="minorHAnsi" w:cstheme="minorHAnsi"/>
                <w:sz w:val="20"/>
                <w:szCs w:val="20"/>
                <w:lang w:val="mk-MK"/>
              </w:rPr>
            </w:pPr>
          </w:p>
          <w:p w14:paraId="49776F11" w14:textId="77777777" w:rsidR="00BE6828" w:rsidRPr="0085131A" w:rsidRDefault="00BE6828" w:rsidP="00BE6828">
            <w:pPr>
              <w:shd w:val="clear" w:color="auto" w:fill="FFFFFF"/>
              <w:rPr>
                <w:rFonts w:asciiTheme="minorHAnsi" w:hAnsiTheme="minorHAnsi" w:cstheme="minorHAnsi"/>
                <w:sz w:val="20"/>
                <w:szCs w:val="20"/>
                <w:lang w:val="mk-MK"/>
              </w:rPr>
            </w:pPr>
          </w:p>
          <w:p w14:paraId="05ECC54F" w14:textId="77777777" w:rsidR="00BE6828" w:rsidRPr="0085131A" w:rsidRDefault="00BE6828" w:rsidP="00BE6828">
            <w:pPr>
              <w:shd w:val="clear" w:color="auto" w:fill="FFFFFF"/>
              <w:rPr>
                <w:rFonts w:asciiTheme="minorHAnsi" w:hAnsiTheme="minorHAnsi" w:cstheme="minorHAnsi"/>
                <w:sz w:val="20"/>
                <w:szCs w:val="20"/>
                <w:lang w:val="mk-MK"/>
              </w:rPr>
            </w:pPr>
          </w:p>
          <w:p w14:paraId="675A0AEA" w14:textId="77777777" w:rsidR="00BE6828" w:rsidRPr="0085131A" w:rsidRDefault="00BE6828" w:rsidP="00BE6828">
            <w:pPr>
              <w:shd w:val="clear" w:color="auto" w:fill="FFFFFF"/>
              <w:rPr>
                <w:rFonts w:asciiTheme="minorHAnsi" w:hAnsiTheme="minorHAnsi" w:cstheme="minorHAnsi"/>
                <w:sz w:val="20"/>
                <w:szCs w:val="20"/>
                <w:lang w:val="mk-MK"/>
              </w:rPr>
            </w:pPr>
          </w:p>
          <w:p w14:paraId="04619B16" w14:textId="77777777" w:rsidR="00BE6828" w:rsidRPr="0085131A" w:rsidRDefault="00BE6828" w:rsidP="00BE6828">
            <w:pPr>
              <w:shd w:val="clear" w:color="auto" w:fill="FFFFFF"/>
              <w:rPr>
                <w:rFonts w:asciiTheme="minorHAnsi" w:hAnsiTheme="minorHAnsi" w:cstheme="minorHAnsi"/>
                <w:sz w:val="20"/>
                <w:szCs w:val="20"/>
                <w:lang w:val="mk-MK"/>
              </w:rPr>
            </w:pPr>
          </w:p>
          <w:p w14:paraId="2F8759EF" w14:textId="77777777" w:rsidR="00BE6828" w:rsidRPr="0085131A" w:rsidRDefault="00BE6828" w:rsidP="00BE6828">
            <w:pPr>
              <w:shd w:val="clear" w:color="auto" w:fill="FFFFFF"/>
              <w:rPr>
                <w:rFonts w:asciiTheme="minorHAnsi" w:hAnsiTheme="minorHAnsi" w:cstheme="minorHAnsi"/>
                <w:sz w:val="20"/>
                <w:szCs w:val="20"/>
                <w:lang w:val="mk-MK"/>
              </w:rPr>
            </w:pPr>
          </w:p>
          <w:p w14:paraId="7691EF7A" w14:textId="77777777" w:rsidR="00BE6828" w:rsidRPr="0085131A" w:rsidRDefault="00BE6828" w:rsidP="00BE6828">
            <w:pPr>
              <w:shd w:val="clear" w:color="auto" w:fill="FFFFFF"/>
              <w:rPr>
                <w:rFonts w:asciiTheme="minorHAnsi" w:hAnsiTheme="minorHAnsi" w:cstheme="minorHAnsi"/>
                <w:sz w:val="20"/>
                <w:szCs w:val="20"/>
                <w:lang w:val="mk-MK"/>
              </w:rPr>
            </w:pPr>
          </w:p>
          <w:p w14:paraId="579D0A5D" w14:textId="77777777" w:rsidR="00BE6828" w:rsidRPr="0085131A" w:rsidRDefault="00BE6828" w:rsidP="00BE6828">
            <w:pPr>
              <w:shd w:val="clear" w:color="auto" w:fill="FFFFFF"/>
              <w:rPr>
                <w:rFonts w:asciiTheme="minorHAnsi" w:hAnsiTheme="minorHAnsi" w:cstheme="minorHAnsi"/>
                <w:sz w:val="20"/>
                <w:szCs w:val="20"/>
                <w:lang w:val="mk-MK"/>
              </w:rPr>
            </w:pPr>
          </w:p>
          <w:p w14:paraId="3EA3731E" w14:textId="77777777" w:rsidR="00BE6828" w:rsidRPr="0085131A" w:rsidRDefault="00BE6828" w:rsidP="00BE6828">
            <w:pPr>
              <w:shd w:val="clear" w:color="auto" w:fill="FFFFFF"/>
              <w:rPr>
                <w:rFonts w:asciiTheme="minorHAnsi" w:hAnsiTheme="minorHAnsi" w:cstheme="minorHAnsi"/>
                <w:sz w:val="20"/>
                <w:szCs w:val="20"/>
                <w:lang w:val="mk-MK"/>
              </w:rPr>
            </w:pPr>
          </w:p>
          <w:p w14:paraId="1F841DDE" w14:textId="77777777" w:rsidR="00BE6828" w:rsidRPr="0085131A" w:rsidRDefault="00BE6828" w:rsidP="00BE6828">
            <w:pPr>
              <w:shd w:val="clear" w:color="auto" w:fill="FFFFFF"/>
              <w:rPr>
                <w:rFonts w:asciiTheme="minorHAnsi" w:hAnsiTheme="minorHAnsi" w:cstheme="minorHAnsi"/>
                <w:sz w:val="20"/>
                <w:szCs w:val="20"/>
                <w:lang w:val="mk-MK"/>
              </w:rPr>
            </w:pPr>
          </w:p>
          <w:p w14:paraId="2A7A8A91" w14:textId="77777777" w:rsidR="00BE6828" w:rsidRPr="0085131A" w:rsidRDefault="00BE6828" w:rsidP="00BE6828">
            <w:pPr>
              <w:shd w:val="clear" w:color="auto" w:fill="FFFFFF"/>
              <w:rPr>
                <w:rFonts w:asciiTheme="minorHAnsi" w:hAnsiTheme="minorHAnsi" w:cstheme="minorHAnsi"/>
                <w:sz w:val="20"/>
                <w:szCs w:val="20"/>
                <w:lang w:val="mk-MK"/>
              </w:rPr>
            </w:pPr>
          </w:p>
          <w:p w14:paraId="3A22AA01" w14:textId="77777777" w:rsidR="00BE6828" w:rsidRPr="0085131A" w:rsidRDefault="00BE6828" w:rsidP="00BE6828">
            <w:pPr>
              <w:shd w:val="clear" w:color="auto" w:fill="FFFFFF"/>
              <w:rPr>
                <w:rFonts w:asciiTheme="minorHAnsi" w:hAnsiTheme="minorHAnsi" w:cstheme="minorHAnsi"/>
                <w:sz w:val="20"/>
                <w:szCs w:val="20"/>
                <w:lang w:val="mk-MK"/>
              </w:rPr>
            </w:pPr>
          </w:p>
          <w:p w14:paraId="5EE0AD39" w14:textId="77777777" w:rsidR="00BE6828" w:rsidRPr="0085131A" w:rsidRDefault="00BE6828" w:rsidP="00BE6828">
            <w:pPr>
              <w:shd w:val="clear" w:color="auto" w:fill="FFFFFF"/>
              <w:rPr>
                <w:rFonts w:asciiTheme="minorHAnsi" w:hAnsiTheme="minorHAnsi" w:cstheme="minorHAnsi"/>
                <w:sz w:val="20"/>
                <w:szCs w:val="20"/>
                <w:lang w:val="mk-MK"/>
              </w:rPr>
            </w:pPr>
          </w:p>
          <w:p w14:paraId="6C623AC5" w14:textId="77777777" w:rsidR="00BE6828" w:rsidRPr="0085131A" w:rsidRDefault="00BE6828" w:rsidP="00BE6828">
            <w:pPr>
              <w:shd w:val="clear" w:color="auto" w:fill="FFFFFF"/>
              <w:rPr>
                <w:rFonts w:asciiTheme="minorHAnsi" w:hAnsiTheme="minorHAnsi" w:cstheme="minorHAnsi"/>
                <w:sz w:val="20"/>
                <w:szCs w:val="20"/>
                <w:lang w:val="mk-MK"/>
              </w:rPr>
            </w:pPr>
          </w:p>
          <w:p w14:paraId="0F759A52" w14:textId="77777777" w:rsidR="00BE6828" w:rsidRPr="0085131A" w:rsidRDefault="00BE6828" w:rsidP="00BE6828">
            <w:pPr>
              <w:shd w:val="clear" w:color="auto" w:fill="FFFFFF"/>
              <w:rPr>
                <w:rFonts w:asciiTheme="minorHAnsi" w:hAnsiTheme="minorHAnsi" w:cstheme="minorHAnsi"/>
                <w:sz w:val="20"/>
                <w:szCs w:val="20"/>
                <w:lang w:val="mk-MK"/>
              </w:rPr>
            </w:pPr>
          </w:p>
          <w:p w14:paraId="2DADEDEB" w14:textId="77777777" w:rsidR="00BE6828" w:rsidRPr="0085131A" w:rsidRDefault="00BE6828" w:rsidP="00BE6828">
            <w:pPr>
              <w:shd w:val="clear" w:color="auto" w:fill="FFFFFF"/>
              <w:rPr>
                <w:rFonts w:asciiTheme="minorHAnsi" w:hAnsiTheme="minorHAnsi" w:cstheme="minorHAnsi"/>
                <w:sz w:val="20"/>
                <w:szCs w:val="20"/>
                <w:lang w:val="mk-MK"/>
              </w:rPr>
            </w:pPr>
          </w:p>
          <w:p w14:paraId="048D17B5" w14:textId="77777777" w:rsidR="00BE6828" w:rsidRPr="0085131A" w:rsidRDefault="00BE6828" w:rsidP="00BE6828">
            <w:pPr>
              <w:shd w:val="clear" w:color="auto" w:fill="FFFFFF"/>
              <w:rPr>
                <w:rFonts w:asciiTheme="minorHAnsi" w:hAnsiTheme="minorHAnsi" w:cstheme="minorHAnsi"/>
                <w:sz w:val="20"/>
                <w:szCs w:val="20"/>
                <w:lang w:val="mk-MK"/>
              </w:rPr>
            </w:pPr>
          </w:p>
          <w:p w14:paraId="33D32B3C" w14:textId="2CC8BD34"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55 </w:t>
            </w:r>
          </w:p>
          <w:p w14:paraId="472E6447" w14:textId="3A49E89F"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w:t>
            </w:r>
          </w:p>
          <w:p w14:paraId="59C9DC92" w14:textId="0026F3EC"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Point </w:t>
            </w:r>
            <w:r w:rsidR="00BE6828" w:rsidRPr="0085131A">
              <w:rPr>
                <w:rFonts w:asciiTheme="minorHAnsi" w:hAnsiTheme="minorHAnsi" w:cstheme="minorHAnsi"/>
                <w:sz w:val="20"/>
                <w:szCs w:val="20"/>
                <w:lang w:val="mk-MK"/>
              </w:rPr>
              <w:t xml:space="preserve"> 1, 2 и 3</w:t>
            </w:r>
          </w:p>
          <w:p w14:paraId="301FB2A5" w14:textId="77777777" w:rsidR="00BE6828" w:rsidRPr="0085131A" w:rsidRDefault="00BE6828" w:rsidP="00BE6828">
            <w:pPr>
              <w:shd w:val="clear" w:color="auto" w:fill="FFFFFF"/>
              <w:rPr>
                <w:rFonts w:asciiTheme="minorHAnsi" w:hAnsiTheme="minorHAnsi" w:cstheme="minorHAnsi"/>
                <w:sz w:val="20"/>
                <w:szCs w:val="20"/>
                <w:lang w:val="mk-MK"/>
              </w:rPr>
            </w:pPr>
          </w:p>
          <w:p w14:paraId="4B15231B" w14:textId="77777777" w:rsidR="00BE6828" w:rsidRPr="0085131A" w:rsidRDefault="00BE6828" w:rsidP="00BE6828">
            <w:pPr>
              <w:shd w:val="clear" w:color="auto" w:fill="FFFFFF"/>
              <w:rPr>
                <w:rFonts w:asciiTheme="minorHAnsi" w:hAnsiTheme="minorHAnsi" w:cstheme="minorHAnsi"/>
                <w:sz w:val="20"/>
                <w:szCs w:val="20"/>
                <w:lang w:val="mk-MK"/>
              </w:rPr>
            </w:pPr>
          </w:p>
          <w:p w14:paraId="04F0A15F" w14:textId="77777777" w:rsidR="00BE6828" w:rsidRPr="0085131A" w:rsidRDefault="00BE6828" w:rsidP="00BE6828">
            <w:pPr>
              <w:shd w:val="clear" w:color="auto" w:fill="FFFFFF"/>
              <w:rPr>
                <w:rFonts w:asciiTheme="minorHAnsi" w:hAnsiTheme="minorHAnsi" w:cstheme="minorHAnsi"/>
                <w:sz w:val="20"/>
                <w:szCs w:val="20"/>
                <w:lang w:val="mk-MK"/>
              </w:rPr>
            </w:pPr>
          </w:p>
          <w:p w14:paraId="1E6B75D5" w14:textId="77777777" w:rsidR="00BE6828" w:rsidRPr="0085131A" w:rsidRDefault="00BE6828" w:rsidP="00BE6828">
            <w:pPr>
              <w:shd w:val="clear" w:color="auto" w:fill="FFFFFF"/>
              <w:rPr>
                <w:rFonts w:asciiTheme="minorHAnsi" w:hAnsiTheme="minorHAnsi" w:cstheme="minorHAnsi"/>
                <w:sz w:val="20"/>
                <w:szCs w:val="20"/>
                <w:lang w:val="mk-MK"/>
              </w:rPr>
            </w:pPr>
          </w:p>
          <w:p w14:paraId="1B942853" w14:textId="77777777" w:rsidR="00BE6828" w:rsidRPr="0085131A" w:rsidRDefault="00BE6828" w:rsidP="00BE6828">
            <w:pPr>
              <w:shd w:val="clear" w:color="auto" w:fill="FFFFFF"/>
              <w:rPr>
                <w:rFonts w:asciiTheme="minorHAnsi" w:hAnsiTheme="minorHAnsi" w:cstheme="minorHAnsi"/>
                <w:sz w:val="20"/>
                <w:szCs w:val="20"/>
                <w:lang w:val="mk-MK"/>
              </w:rPr>
            </w:pPr>
          </w:p>
          <w:p w14:paraId="1DDBB79E" w14:textId="77777777" w:rsidR="00BE6828" w:rsidRPr="0085131A" w:rsidRDefault="00BE6828" w:rsidP="00BE6828">
            <w:pPr>
              <w:shd w:val="clear" w:color="auto" w:fill="FFFFFF"/>
              <w:rPr>
                <w:rFonts w:asciiTheme="minorHAnsi" w:hAnsiTheme="minorHAnsi" w:cstheme="minorHAnsi"/>
                <w:sz w:val="20"/>
                <w:szCs w:val="20"/>
                <w:lang w:val="mk-MK"/>
              </w:rPr>
            </w:pPr>
          </w:p>
          <w:p w14:paraId="111FFC79" w14:textId="77777777" w:rsidR="00BE6828" w:rsidRPr="0085131A" w:rsidRDefault="00BE6828" w:rsidP="00BE6828">
            <w:pPr>
              <w:shd w:val="clear" w:color="auto" w:fill="FFFFFF"/>
              <w:rPr>
                <w:rFonts w:asciiTheme="minorHAnsi" w:hAnsiTheme="minorHAnsi" w:cstheme="minorHAnsi"/>
                <w:sz w:val="20"/>
                <w:szCs w:val="20"/>
                <w:lang w:val="mk-MK"/>
              </w:rPr>
            </w:pPr>
          </w:p>
          <w:p w14:paraId="132559CB" w14:textId="77777777" w:rsidR="00BE6828" w:rsidRPr="0085131A" w:rsidRDefault="00BE6828" w:rsidP="00BE6828">
            <w:pPr>
              <w:shd w:val="clear" w:color="auto" w:fill="FFFFFF"/>
              <w:rPr>
                <w:rFonts w:asciiTheme="minorHAnsi" w:hAnsiTheme="minorHAnsi" w:cstheme="minorHAnsi"/>
                <w:sz w:val="20"/>
                <w:szCs w:val="20"/>
                <w:lang w:val="mk-MK"/>
              </w:rPr>
            </w:pPr>
          </w:p>
          <w:p w14:paraId="1AF27E31" w14:textId="77777777" w:rsidR="00BE6828" w:rsidRPr="0085131A" w:rsidRDefault="00BE6828" w:rsidP="00BE6828">
            <w:pPr>
              <w:shd w:val="clear" w:color="auto" w:fill="FFFFFF"/>
              <w:rPr>
                <w:rFonts w:asciiTheme="minorHAnsi" w:hAnsiTheme="minorHAnsi" w:cstheme="minorHAnsi"/>
                <w:sz w:val="20"/>
                <w:szCs w:val="20"/>
                <w:lang w:val="mk-MK"/>
              </w:rPr>
            </w:pPr>
          </w:p>
          <w:p w14:paraId="63DFCF2D" w14:textId="77777777" w:rsidR="00BE6828" w:rsidRPr="0085131A" w:rsidRDefault="00BE6828" w:rsidP="00BE6828">
            <w:pPr>
              <w:shd w:val="clear" w:color="auto" w:fill="FFFFFF"/>
              <w:rPr>
                <w:rFonts w:asciiTheme="minorHAnsi" w:hAnsiTheme="minorHAnsi" w:cstheme="minorHAnsi"/>
                <w:sz w:val="20"/>
                <w:szCs w:val="20"/>
                <w:lang w:val="mk-MK"/>
              </w:rPr>
            </w:pPr>
          </w:p>
          <w:p w14:paraId="1C1BE617" w14:textId="77777777" w:rsidR="00BE6828" w:rsidRPr="0085131A" w:rsidRDefault="00BE6828" w:rsidP="00BE6828">
            <w:pPr>
              <w:shd w:val="clear" w:color="auto" w:fill="FFFFFF"/>
              <w:rPr>
                <w:rFonts w:asciiTheme="minorHAnsi" w:hAnsiTheme="minorHAnsi" w:cstheme="minorHAnsi"/>
                <w:sz w:val="20"/>
                <w:szCs w:val="20"/>
                <w:lang w:val="mk-MK"/>
              </w:rPr>
            </w:pPr>
          </w:p>
          <w:p w14:paraId="7556B3AE" w14:textId="77777777" w:rsidR="00BE6828" w:rsidRPr="0085131A" w:rsidRDefault="00BE6828" w:rsidP="00BE6828">
            <w:pPr>
              <w:shd w:val="clear" w:color="auto" w:fill="FFFFFF"/>
              <w:rPr>
                <w:rFonts w:asciiTheme="minorHAnsi" w:hAnsiTheme="minorHAnsi" w:cstheme="minorHAnsi"/>
                <w:sz w:val="20"/>
                <w:szCs w:val="20"/>
                <w:lang w:val="mk-MK"/>
              </w:rPr>
            </w:pPr>
          </w:p>
          <w:p w14:paraId="1A380450" w14:textId="77777777" w:rsidR="00BE6828" w:rsidRPr="0085131A" w:rsidRDefault="00BE6828" w:rsidP="00BE6828">
            <w:pPr>
              <w:shd w:val="clear" w:color="auto" w:fill="FFFFFF"/>
              <w:rPr>
                <w:rFonts w:asciiTheme="minorHAnsi" w:hAnsiTheme="minorHAnsi" w:cstheme="minorHAnsi"/>
                <w:sz w:val="20"/>
                <w:szCs w:val="20"/>
                <w:lang w:val="mk-MK"/>
              </w:rPr>
            </w:pPr>
          </w:p>
          <w:p w14:paraId="720A2C54" w14:textId="77777777" w:rsidR="00BE6828" w:rsidRPr="0085131A" w:rsidRDefault="00BE6828" w:rsidP="00BE6828">
            <w:pPr>
              <w:shd w:val="clear" w:color="auto" w:fill="FFFFFF"/>
              <w:rPr>
                <w:rFonts w:asciiTheme="minorHAnsi" w:hAnsiTheme="minorHAnsi" w:cstheme="minorHAnsi"/>
                <w:sz w:val="20"/>
                <w:szCs w:val="20"/>
                <w:lang w:val="mk-MK"/>
              </w:rPr>
            </w:pPr>
          </w:p>
          <w:p w14:paraId="0B53865C" w14:textId="77777777" w:rsidR="00BE6828" w:rsidRPr="0085131A" w:rsidRDefault="00BE6828" w:rsidP="00BE6828">
            <w:pPr>
              <w:shd w:val="clear" w:color="auto" w:fill="FFFFFF"/>
              <w:rPr>
                <w:rFonts w:asciiTheme="minorHAnsi" w:hAnsiTheme="minorHAnsi" w:cstheme="minorHAnsi"/>
                <w:sz w:val="20"/>
                <w:szCs w:val="20"/>
                <w:lang w:val="mk-MK"/>
              </w:rPr>
            </w:pPr>
          </w:p>
          <w:p w14:paraId="1E562402" w14:textId="77777777" w:rsidR="00BE6828" w:rsidRPr="0085131A" w:rsidRDefault="00BE6828" w:rsidP="00BE6828">
            <w:pPr>
              <w:shd w:val="clear" w:color="auto" w:fill="FFFFFF"/>
              <w:rPr>
                <w:rFonts w:asciiTheme="minorHAnsi" w:hAnsiTheme="minorHAnsi" w:cstheme="minorHAnsi"/>
                <w:sz w:val="20"/>
                <w:szCs w:val="20"/>
                <w:lang w:val="mk-MK"/>
              </w:rPr>
            </w:pPr>
          </w:p>
          <w:p w14:paraId="69B0171F" w14:textId="77777777" w:rsidR="00BE6828" w:rsidRPr="0085131A" w:rsidRDefault="00BE6828" w:rsidP="00BE6828">
            <w:pPr>
              <w:shd w:val="clear" w:color="auto" w:fill="FFFFFF"/>
              <w:rPr>
                <w:rFonts w:asciiTheme="minorHAnsi" w:hAnsiTheme="minorHAnsi" w:cstheme="minorHAnsi"/>
                <w:sz w:val="20"/>
                <w:szCs w:val="20"/>
                <w:lang w:val="mk-MK"/>
              </w:rPr>
            </w:pPr>
          </w:p>
          <w:p w14:paraId="2373FB85" w14:textId="77777777" w:rsidR="00BE6828" w:rsidRPr="0085131A" w:rsidRDefault="00BE6828" w:rsidP="00BE6828">
            <w:pPr>
              <w:shd w:val="clear" w:color="auto" w:fill="FFFFFF"/>
              <w:rPr>
                <w:rFonts w:asciiTheme="minorHAnsi" w:hAnsiTheme="minorHAnsi" w:cstheme="minorHAnsi"/>
                <w:sz w:val="20"/>
                <w:szCs w:val="20"/>
                <w:lang w:val="mk-MK"/>
              </w:rPr>
            </w:pPr>
          </w:p>
          <w:p w14:paraId="3384EF70" w14:textId="77777777" w:rsidR="00BE6828" w:rsidRPr="0085131A" w:rsidRDefault="00BE6828" w:rsidP="00BE6828">
            <w:pPr>
              <w:shd w:val="clear" w:color="auto" w:fill="FFFFFF"/>
              <w:rPr>
                <w:rFonts w:asciiTheme="minorHAnsi" w:hAnsiTheme="minorHAnsi" w:cstheme="minorHAnsi"/>
                <w:sz w:val="20"/>
                <w:szCs w:val="20"/>
                <w:lang w:val="mk-MK"/>
              </w:rPr>
            </w:pPr>
          </w:p>
          <w:p w14:paraId="0DE27887" w14:textId="77777777" w:rsidR="00BE6828" w:rsidRPr="0085131A" w:rsidRDefault="00BE6828" w:rsidP="00BE6828">
            <w:pPr>
              <w:shd w:val="clear" w:color="auto" w:fill="FFFFFF"/>
              <w:rPr>
                <w:rFonts w:asciiTheme="minorHAnsi" w:hAnsiTheme="minorHAnsi" w:cstheme="minorHAnsi"/>
                <w:sz w:val="20"/>
                <w:szCs w:val="20"/>
                <w:lang w:val="mk-MK"/>
              </w:rPr>
            </w:pPr>
          </w:p>
          <w:p w14:paraId="4436888B" w14:textId="77777777" w:rsidR="00BE6828" w:rsidRPr="0085131A" w:rsidRDefault="00BE6828" w:rsidP="00BE6828">
            <w:pPr>
              <w:shd w:val="clear" w:color="auto" w:fill="FFFFFF"/>
              <w:rPr>
                <w:rFonts w:asciiTheme="minorHAnsi" w:hAnsiTheme="minorHAnsi" w:cstheme="minorHAnsi"/>
                <w:sz w:val="20"/>
                <w:szCs w:val="20"/>
                <w:lang w:val="mk-MK"/>
              </w:rPr>
            </w:pPr>
          </w:p>
          <w:p w14:paraId="7B210A7E" w14:textId="77777777" w:rsidR="00BE6828" w:rsidRPr="0085131A" w:rsidRDefault="00BE6828" w:rsidP="00BE6828">
            <w:pPr>
              <w:shd w:val="clear" w:color="auto" w:fill="FFFFFF"/>
              <w:rPr>
                <w:rFonts w:asciiTheme="minorHAnsi" w:hAnsiTheme="minorHAnsi" w:cstheme="minorHAnsi"/>
                <w:sz w:val="20"/>
                <w:szCs w:val="20"/>
                <w:lang w:val="mk-MK"/>
              </w:rPr>
            </w:pPr>
          </w:p>
          <w:p w14:paraId="3D9C8759" w14:textId="77777777" w:rsidR="00BE6828" w:rsidRPr="0085131A" w:rsidRDefault="00BE6828" w:rsidP="00BE6828">
            <w:pPr>
              <w:shd w:val="clear" w:color="auto" w:fill="FFFFFF"/>
              <w:rPr>
                <w:rFonts w:asciiTheme="minorHAnsi" w:hAnsiTheme="minorHAnsi" w:cstheme="minorHAnsi"/>
                <w:sz w:val="20"/>
                <w:szCs w:val="20"/>
                <w:lang w:val="mk-MK"/>
              </w:rPr>
            </w:pPr>
          </w:p>
          <w:p w14:paraId="390139AC" w14:textId="77777777" w:rsidR="00BE6828" w:rsidRPr="0085131A" w:rsidRDefault="00BE6828" w:rsidP="00BE6828">
            <w:pPr>
              <w:shd w:val="clear" w:color="auto" w:fill="FFFFFF"/>
              <w:rPr>
                <w:rFonts w:asciiTheme="minorHAnsi" w:hAnsiTheme="minorHAnsi" w:cstheme="minorHAnsi"/>
                <w:sz w:val="20"/>
                <w:szCs w:val="20"/>
                <w:lang w:val="mk-MK"/>
              </w:rPr>
            </w:pPr>
          </w:p>
          <w:p w14:paraId="7F0E5B3D" w14:textId="77777777" w:rsidR="00BE6828" w:rsidRPr="0085131A" w:rsidRDefault="00BE6828" w:rsidP="00BE6828">
            <w:pPr>
              <w:shd w:val="clear" w:color="auto" w:fill="FFFFFF"/>
              <w:rPr>
                <w:rFonts w:asciiTheme="minorHAnsi" w:hAnsiTheme="minorHAnsi" w:cstheme="minorHAnsi"/>
                <w:sz w:val="20"/>
                <w:szCs w:val="20"/>
                <w:lang w:val="mk-MK"/>
              </w:rPr>
            </w:pPr>
          </w:p>
          <w:p w14:paraId="64CF389B" w14:textId="77777777" w:rsidR="00BE6828" w:rsidRPr="0085131A" w:rsidRDefault="00BE6828" w:rsidP="00BE6828">
            <w:pPr>
              <w:shd w:val="clear" w:color="auto" w:fill="FFFFFF"/>
              <w:rPr>
                <w:rFonts w:asciiTheme="minorHAnsi" w:hAnsiTheme="minorHAnsi" w:cstheme="minorHAnsi"/>
                <w:sz w:val="20"/>
                <w:szCs w:val="20"/>
                <w:lang w:val="mk-MK"/>
              </w:rPr>
            </w:pPr>
          </w:p>
          <w:p w14:paraId="7CBB7F7A" w14:textId="77777777" w:rsidR="00BE6828" w:rsidRPr="0085131A" w:rsidRDefault="00BE6828" w:rsidP="00BE6828">
            <w:pPr>
              <w:shd w:val="clear" w:color="auto" w:fill="FFFFFF"/>
              <w:rPr>
                <w:rFonts w:asciiTheme="minorHAnsi" w:hAnsiTheme="minorHAnsi" w:cstheme="minorHAnsi"/>
                <w:sz w:val="20"/>
                <w:szCs w:val="20"/>
                <w:lang w:val="mk-MK"/>
              </w:rPr>
            </w:pPr>
          </w:p>
          <w:p w14:paraId="40165E1C" w14:textId="77777777" w:rsidR="00BE6828" w:rsidRPr="0085131A" w:rsidRDefault="00BE6828" w:rsidP="00BE6828">
            <w:pPr>
              <w:shd w:val="clear" w:color="auto" w:fill="FFFFFF"/>
              <w:rPr>
                <w:rFonts w:asciiTheme="minorHAnsi" w:hAnsiTheme="minorHAnsi" w:cstheme="minorHAnsi"/>
                <w:sz w:val="20"/>
                <w:szCs w:val="20"/>
                <w:lang w:val="mk-MK"/>
              </w:rPr>
            </w:pPr>
          </w:p>
          <w:p w14:paraId="35253C80" w14:textId="77777777" w:rsidR="00BE6828" w:rsidRPr="0085131A" w:rsidRDefault="00BE6828" w:rsidP="00BE6828">
            <w:pPr>
              <w:shd w:val="clear" w:color="auto" w:fill="FFFFFF"/>
              <w:rPr>
                <w:rFonts w:asciiTheme="minorHAnsi" w:hAnsiTheme="minorHAnsi" w:cstheme="minorHAnsi"/>
                <w:sz w:val="20"/>
                <w:szCs w:val="20"/>
                <w:lang w:val="mk-MK"/>
              </w:rPr>
            </w:pPr>
          </w:p>
          <w:p w14:paraId="708EDCA7" w14:textId="77777777" w:rsidR="00BE6828" w:rsidRPr="0085131A" w:rsidRDefault="00BE6828" w:rsidP="00BE6828">
            <w:pPr>
              <w:shd w:val="clear" w:color="auto" w:fill="FFFFFF"/>
              <w:rPr>
                <w:rFonts w:asciiTheme="minorHAnsi" w:hAnsiTheme="minorHAnsi" w:cstheme="minorHAnsi"/>
                <w:sz w:val="20"/>
                <w:szCs w:val="20"/>
                <w:lang w:val="mk-MK"/>
              </w:rPr>
            </w:pPr>
          </w:p>
          <w:p w14:paraId="33B3F0EC" w14:textId="77777777" w:rsidR="00BE6828" w:rsidRPr="0085131A" w:rsidRDefault="00BE6828" w:rsidP="00BE6828">
            <w:pPr>
              <w:shd w:val="clear" w:color="auto" w:fill="FFFFFF"/>
              <w:rPr>
                <w:rFonts w:asciiTheme="minorHAnsi" w:hAnsiTheme="minorHAnsi" w:cstheme="minorHAnsi"/>
                <w:sz w:val="20"/>
                <w:szCs w:val="20"/>
                <w:lang w:val="mk-MK"/>
              </w:rPr>
            </w:pPr>
          </w:p>
          <w:p w14:paraId="192E6A20" w14:textId="77777777" w:rsidR="00BE6828" w:rsidRPr="0085131A" w:rsidRDefault="00BE6828" w:rsidP="00BE6828">
            <w:pPr>
              <w:shd w:val="clear" w:color="auto" w:fill="FFFFFF"/>
              <w:rPr>
                <w:rFonts w:asciiTheme="minorHAnsi" w:hAnsiTheme="minorHAnsi" w:cstheme="minorHAnsi"/>
                <w:sz w:val="20"/>
                <w:szCs w:val="20"/>
                <w:lang w:val="mk-MK"/>
              </w:rPr>
            </w:pPr>
          </w:p>
          <w:p w14:paraId="24A9FFAE" w14:textId="77777777" w:rsidR="00BE6828" w:rsidRPr="0085131A" w:rsidRDefault="00BE6828" w:rsidP="00BE6828">
            <w:pPr>
              <w:shd w:val="clear" w:color="auto" w:fill="FFFFFF"/>
              <w:rPr>
                <w:rFonts w:asciiTheme="minorHAnsi" w:hAnsiTheme="minorHAnsi" w:cstheme="minorHAnsi"/>
                <w:sz w:val="20"/>
                <w:szCs w:val="20"/>
                <w:lang w:val="mk-MK"/>
              </w:rPr>
            </w:pPr>
          </w:p>
          <w:p w14:paraId="28C27693" w14:textId="77777777" w:rsidR="00BE6828" w:rsidRPr="0085131A" w:rsidRDefault="00BE6828" w:rsidP="00BE6828">
            <w:pPr>
              <w:shd w:val="clear" w:color="auto" w:fill="FFFFFF"/>
              <w:rPr>
                <w:rFonts w:asciiTheme="minorHAnsi" w:hAnsiTheme="minorHAnsi" w:cstheme="minorHAnsi"/>
                <w:sz w:val="20"/>
                <w:szCs w:val="20"/>
                <w:lang w:val="mk-MK"/>
              </w:rPr>
            </w:pPr>
          </w:p>
          <w:p w14:paraId="474BC05D" w14:textId="77777777" w:rsidR="00BE6828" w:rsidRPr="0085131A" w:rsidRDefault="00BE6828" w:rsidP="00BE6828">
            <w:pPr>
              <w:shd w:val="clear" w:color="auto" w:fill="FFFFFF"/>
              <w:rPr>
                <w:rFonts w:asciiTheme="minorHAnsi" w:hAnsiTheme="minorHAnsi" w:cstheme="minorHAnsi"/>
                <w:sz w:val="20"/>
                <w:szCs w:val="20"/>
                <w:lang w:val="mk-MK"/>
              </w:rPr>
            </w:pPr>
          </w:p>
          <w:p w14:paraId="401F9D41" w14:textId="77777777" w:rsidR="00BE6828" w:rsidRPr="0085131A" w:rsidRDefault="00BE6828" w:rsidP="00BE6828">
            <w:pPr>
              <w:shd w:val="clear" w:color="auto" w:fill="FFFFFF"/>
              <w:rPr>
                <w:rFonts w:asciiTheme="minorHAnsi" w:hAnsiTheme="minorHAnsi" w:cstheme="minorHAnsi"/>
                <w:sz w:val="20"/>
                <w:szCs w:val="20"/>
                <w:lang w:val="mk-MK"/>
              </w:rPr>
            </w:pPr>
          </w:p>
          <w:p w14:paraId="17E0AEEB" w14:textId="77777777" w:rsidR="00BE6828" w:rsidRPr="0085131A" w:rsidRDefault="00BE6828" w:rsidP="00BE6828">
            <w:pPr>
              <w:shd w:val="clear" w:color="auto" w:fill="FFFFFF"/>
              <w:rPr>
                <w:rFonts w:asciiTheme="minorHAnsi" w:hAnsiTheme="minorHAnsi" w:cstheme="minorHAnsi"/>
                <w:sz w:val="20"/>
                <w:szCs w:val="20"/>
                <w:lang w:val="mk-MK"/>
              </w:rPr>
            </w:pPr>
          </w:p>
          <w:p w14:paraId="21A31ADB" w14:textId="77777777" w:rsidR="00BE6828" w:rsidRPr="0085131A" w:rsidRDefault="00BE6828" w:rsidP="00BE6828">
            <w:pPr>
              <w:shd w:val="clear" w:color="auto" w:fill="FFFFFF"/>
              <w:rPr>
                <w:rFonts w:asciiTheme="minorHAnsi" w:hAnsiTheme="minorHAnsi" w:cstheme="minorHAnsi"/>
                <w:sz w:val="20"/>
                <w:szCs w:val="20"/>
                <w:lang w:val="mk-MK"/>
              </w:rPr>
            </w:pPr>
          </w:p>
          <w:p w14:paraId="094A00DB" w14:textId="77777777" w:rsidR="00BE6828" w:rsidRPr="0085131A" w:rsidRDefault="00BE6828" w:rsidP="00BE6828">
            <w:pPr>
              <w:shd w:val="clear" w:color="auto" w:fill="FFFFFF"/>
              <w:rPr>
                <w:rFonts w:asciiTheme="minorHAnsi" w:hAnsiTheme="minorHAnsi" w:cstheme="minorHAnsi"/>
                <w:sz w:val="20"/>
                <w:szCs w:val="20"/>
                <w:lang w:val="mk-MK"/>
              </w:rPr>
            </w:pPr>
          </w:p>
          <w:p w14:paraId="770F74FF" w14:textId="77777777" w:rsidR="00BE6828" w:rsidRPr="0085131A" w:rsidRDefault="00BE6828" w:rsidP="00BE6828">
            <w:pPr>
              <w:shd w:val="clear" w:color="auto" w:fill="FFFFFF"/>
              <w:rPr>
                <w:rFonts w:asciiTheme="minorHAnsi" w:hAnsiTheme="minorHAnsi" w:cstheme="minorHAnsi"/>
                <w:sz w:val="20"/>
                <w:szCs w:val="20"/>
                <w:lang w:val="mk-MK"/>
              </w:rPr>
            </w:pPr>
          </w:p>
          <w:p w14:paraId="2708579E"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2892" w:type="dxa"/>
          </w:tcPr>
          <w:p w14:paraId="637D3E46" w14:textId="71E0D1F3" w:rsidR="00207AD7" w:rsidRPr="00E432D2" w:rsidRDefault="00207AD7" w:rsidP="00207AD7">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w:t>
            </w:r>
            <w:proofErr w:type="gramStart"/>
            <w:r w:rsidRPr="00E432D2">
              <w:rPr>
                <w:rFonts w:ascii="StobiSerif Regular" w:eastAsia="Calibri" w:hAnsi="StobiSerif Regular" w:cs="Calibri"/>
                <w:sz w:val="22"/>
                <w:szCs w:val="22"/>
              </w:rPr>
              <w:t>1)Energy</w:t>
            </w:r>
            <w:proofErr w:type="gramEnd"/>
            <w:r w:rsidRPr="00E432D2">
              <w:rPr>
                <w:rFonts w:ascii="StobiSerif Regular" w:eastAsia="Calibri" w:hAnsi="StobiSerif Regular" w:cs="Calibri"/>
                <w:sz w:val="22"/>
                <w:szCs w:val="22"/>
              </w:rPr>
              <w:t xml:space="preserve"> Regulatory Commission shall be an independent and sole regulatory body that regulates and controls the manner of performing energy activities under this Law, as well as other activities determined by law. </w:t>
            </w:r>
          </w:p>
          <w:p w14:paraId="56CADE18" w14:textId="58E34199" w:rsidR="00207AD7" w:rsidRPr="00E432D2" w:rsidRDefault="00207AD7" w:rsidP="00207AD7">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w:t>
            </w:r>
            <w:proofErr w:type="gramStart"/>
            <w:r w:rsidRPr="00E432D2">
              <w:rPr>
                <w:rFonts w:ascii="StobiSerif Regular" w:eastAsia="Calibri" w:hAnsi="StobiSerif Regular" w:cs="Calibri"/>
                <w:sz w:val="22"/>
                <w:szCs w:val="22"/>
              </w:rPr>
              <w:t>2)Energy</w:t>
            </w:r>
            <w:proofErr w:type="gramEnd"/>
            <w:r w:rsidRPr="00E432D2">
              <w:rPr>
                <w:rFonts w:ascii="StobiSerif Regular" w:eastAsia="Calibri" w:hAnsi="StobiSerif Regular" w:cs="Calibri"/>
                <w:sz w:val="22"/>
                <w:szCs w:val="22"/>
              </w:rPr>
              <w:t xml:space="preserve"> Regulatory Commission shall be independent in its operations and decision-making and shall exercise its competence in the regulation of energy activities in the framework established by this and other laws and regulations adopted </w:t>
            </w:r>
            <w:proofErr w:type="gramStart"/>
            <w:r w:rsidRPr="00E432D2">
              <w:rPr>
                <w:rFonts w:ascii="StobiSerif Regular" w:eastAsia="Calibri" w:hAnsi="StobiSerif Regular" w:cs="Calibri"/>
                <w:sz w:val="22"/>
                <w:szCs w:val="22"/>
              </w:rPr>
              <w:t xml:space="preserve">on the </w:t>
            </w:r>
            <w:r w:rsidRPr="00E432D2">
              <w:rPr>
                <w:rFonts w:ascii="StobiSerif Regular" w:eastAsia="Calibri" w:hAnsi="StobiSerif Regular" w:cs="Calibri"/>
                <w:sz w:val="22"/>
                <w:szCs w:val="22"/>
              </w:rPr>
              <w:lastRenderedPageBreak/>
              <w:t>basis of</w:t>
            </w:r>
            <w:proofErr w:type="gramEnd"/>
            <w:r w:rsidRPr="00E432D2">
              <w:rPr>
                <w:rFonts w:ascii="StobiSerif Regular" w:eastAsia="Calibri" w:hAnsi="StobiSerif Regular" w:cs="Calibri"/>
                <w:sz w:val="22"/>
                <w:szCs w:val="22"/>
              </w:rPr>
              <w:t xml:space="preserve"> law and in accordance with the principles of fairness, transparency and non-discrimination, applying the best international practices and experiences.  </w:t>
            </w:r>
          </w:p>
          <w:p w14:paraId="1A09D163" w14:textId="187BE141" w:rsidR="00BE6828" w:rsidRPr="0085131A" w:rsidRDefault="00BE6828" w:rsidP="00BE6828">
            <w:pPr>
              <w:jc w:val="both"/>
              <w:rPr>
                <w:rFonts w:asciiTheme="minorHAnsi" w:eastAsia="Calibri" w:hAnsiTheme="minorHAnsi" w:cstheme="minorHAnsi"/>
                <w:noProof/>
                <w:sz w:val="20"/>
                <w:szCs w:val="20"/>
                <w:lang w:val="ru-RU"/>
              </w:rPr>
            </w:pPr>
            <w:r w:rsidRPr="0085131A">
              <w:rPr>
                <w:rFonts w:asciiTheme="minorHAnsi" w:eastAsia="Calibri" w:hAnsiTheme="minorHAnsi" w:cstheme="minorHAnsi"/>
                <w:noProof/>
                <w:sz w:val="20"/>
                <w:szCs w:val="20"/>
                <w:lang w:val="ru-RU"/>
              </w:rPr>
              <w:t xml:space="preserve">.  </w:t>
            </w:r>
          </w:p>
          <w:p w14:paraId="7432485D" w14:textId="266BA1E9" w:rsidR="004876B0" w:rsidRPr="00E432D2" w:rsidRDefault="00BE6828" w:rsidP="004876B0">
            <w:pPr>
              <w:spacing w:line="280" w:lineRule="auto"/>
              <w:jc w:val="both"/>
              <w:rPr>
                <w:rFonts w:ascii="StobiSerif Regular" w:eastAsia="Calibri" w:hAnsi="StobiSerif Regular" w:cs="Calibri"/>
                <w:sz w:val="22"/>
                <w:szCs w:val="22"/>
              </w:rPr>
            </w:pPr>
            <w:r w:rsidRPr="0085131A">
              <w:rPr>
                <w:rFonts w:asciiTheme="minorHAnsi" w:eastAsia="Calibri" w:hAnsiTheme="minorHAnsi" w:cstheme="minorHAnsi"/>
                <w:noProof/>
                <w:sz w:val="20"/>
                <w:szCs w:val="20"/>
                <w:lang w:val="mk-MK"/>
              </w:rPr>
              <w:t xml:space="preserve"> </w:t>
            </w:r>
            <w:r w:rsidR="004876B0" w:rsidRPr="00E432D2">
              <w:rPr>
                <w:rFonts w:ascii="StobiSerif Regular" w:eastAsia="Calibri" w:hAnsi="StobiSerif Regular" w:cs="Calibri"/>
                <w:sz w:val="22"/>
                <w:szCs w:val="22"/>
              </w:rPr>
              <w:t>(1)</w:t>
            </w:r>
            <w:r w:rsidR="004876B0" w:rsidRPr="00E432D2">
              <w:rPr>
                <w:rFonts w:ascii="StobiSerif Regular" w:eastAsia="Calibri" w:hAnsi="StobiSerif Regular" w:cs="Calibri"/>
                <w:sz w:val="22"/>
                <w:szCs w:val="22"/>
              </w:rPr>
              <w:tab/>
              <w:t xml:space="preserve">The Energy Regulatory Commission shall monitor and supervise the operation of energy markets </w:t>
            </w:r>
            <w:proofErr w:type="gramStart"/>
            <w:r w:rsidR="004876B0" w:rsidRPr="00E432D2">
              <w:rPr>
                <w:rFonts w:ascii="StobiSerif Regular" w:eastAsia="Calibri" w:hAnsi="StobiSerif Regular" w:cs="Calibri"/>
                <w:sz w:val="22"/>
                <w:szCs w:val="22"/>
              </w:rPr>
              <w:t>in order to</w:t>
            </w:r>
            <w:proofErr w:type="gramEnd"/>
            <w:r w:rsidR="004876B0" w:rsidRPr="00E432D2">
              <w:rPr>
                <w:rFonts w:ascii="StobiSerif Regular" w:eastAsia="Calibri" w:hAnsi="StobiSerif Regular" w:cs="Calibri"/>
                <w:sz w:val="22"/>
                <w:szCs w:val="22"/>
              </w:rPr>
              <w:t xml:space="preserve">: </w:t>
            </w:r>
          </w:p>
          <w:p w14:paraId="480F0C13" w14:textId="35695EEE" w:rsidR="004876B0" w:rsidRPr="00E432D2" w:rsidRDefault="004876B0" w:rsidP="004876B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1.strengthen the efficiency, competitiveness, integrity and transparency of energy </w:t>
            </w:r>
            <w:proofErr w:type="gramStart"/>
            <w:r w:rsidRPr="00E432D2">
              <w:rPr>
                <w:rFonts w:ascii="StobiSerif Regular" w:eastAsia="Calibri" w:hAnsi="StobiSerif Regular" w:cs="Calibri"/>
                <w:sz w:val="22"/>
                <w:szCs w:val="22"/>
              </w:rPr>
              <w:t>markets;</w:t>
            </w:r>
            <w:proofErr w:type="gramEnd"/>
            <w:r w:rsidRPr="00E432D2">
              <w:rPr>
                <w:rFonts w:ascii="StobiSerif Regular" w:eastAsia="Calibri" w:hAnsi="StobiSerif Regular" w:cs="Calibri"/>
                <w:sz w:val="22"/>
                <w:szCs w:val="22"/>
              </w:rPr>
              <w:t xml:space="preserve"> </w:t>
            </w:r>
          </w:p>
          <w:p w14:paraId="044F0B26" w14:textId="03FA2C08" w:rsidR="004876B0" w:rsidRPr="00E432D2" w:rsidRDefault="004876B0" w:rsidP="004876B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2.detect irregularities, distortion of competition and forms of unfair competition in the market, as well as other activities in the energy markets contrary to the laws, other regulations and obligations set out in the </w:t>
            </w:r>
            <w:r w:rsidRPr="00E432D2">
              <w:rPr>
                <w:rFonts w:ascii="StobiSerif Regular" w:eastAsia="Calibri" w:hAnsi="StobiSerif Regular" w:cs="Calibri"/>
                <w:sz w:val="22"/>
                <w:szCs w:val="22"/>
              </w:rPr>
              <w:lastRenderedPageBreak/>
              <w:t>licenses for carrying out energy activities, and</w:t>
            </w:r>
          </w:p>
          <w:p w14:paraId="676B66E7" w14:textId="41D0A3B8" w:rsidR="004876B0" w:rsidRPr="00E432D2" w:rsidRDefault="004876B0" w:rsidP="004876B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3.detect and prevent trading in energy products on the wholesale market based on inside information and manipulation of wholesale energy products markets, including attempted manipulation of wholesale energy products markets.</w:t>
            </w:r>
          </w:p>
          <w:p w14:paraId="0D15B456" w14:textId="1E578B4E" w:rsidR="00BE6828" w:rsidRPr="0085131A" w:rsidRDefault="00BE6828" w:rsidP="00BE6828">
            <w:pPr>
              <w:jc w:val="both"/>
              <w:rPr>
                <w:rFonts w:asciiTheme="minorHAnsi" w:eastAsia="Calibri" w:hAnsiTheme="minorHAnsi" w:cstheme="minorHAnsi"/>
                <w:noProof/>
                <w:sz w:val="20"/>
                <w:szCs w:val="20"/>
                <w:lang w:val="ru-RU"/>
              </w:rPr>
            </w:pPr>
          </w:p>
        </w:tc>
        <w:tc>
          <w:tcPr>
            <w:tcW w:w="2168" w:type="dxa"/>
          </w:tcPr>
          <w:p w14:paraId="14B3FF37" w14:textId="76C71AA5"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r w:rsidR="00BE6828" w:rsidRPr="0085131A">
              <w:rPr>
                <w:rFonts w:asciiTheme="minorHAnsi" w:hAnsiTheme="minorHAnsi" w:cstheme="minorHAnsi"/>
                <w:sz w:val="20"/>
                <w:szCs w:val="20"/>
                <w:lang w:val="mk-MK"/>
              </w:rPr>
              <w:t xml:space="preserve"> </w:t>
            </w:r>
          </w:p>
        </w:tc>
        <w:tc>
          <w:tcPr>
            <w:tcW w:w="1462" w:type="dxa"/>
          </w:tcPr>
          <w:p w14:paraId="5852AEC1"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770710C8" w14:textId="77777777" w:rsidR="00BE6828" w:rsidRPr="0085131A" w:rsidRDefault="00BE6828" w:rsidP="00BE6828">
            <w:pPr>
              <w:rPr>
                <w:rFonts w:asciiTheme="minorHAnsi" w:hAnsiTheme="minorHAnsi" w:cstheme="minorHAnsi"/>
                <w:sz w:val="20"/>
                <w:szCs w:val="20"/>
                <w:lang w:val="mk-MK"/>
              </w:rPr>
            </w:pPr>
          </w:p>
        </w:tc>
        <w:tc>
          <w:tcPr>
            <w:tcW w:w="1144" w:type="dxa"/>
          </w:tcPr>
          <w:p w14:paraId="651BAD5C" w14:textId="77777777" w:rsidR="00BE6828" w:rsidRPr="0085131A" w:rsidRDefault="00BE6828" w:rsidP="00BE6828">
            <w:pPr>
              <w:rPr>
                <w:rFonts w:asciiTheme="minorHAnsi" w:hAnsiTheme="minorHAnsi" w:cstheme="minorHAnsi"/>
                <w:sz w:val="20"/>
                <w:szCs w:val="20"/>
                <w:lang w:val="mk-MK"/>
              </w:rPr>
            </w:pPr>
          </w:p>
        </w:tc>
      </w:tr>
      <w:tr w:rsidR="00FD2B38" w:rsidRPr="0085131A" w14:paraId="4B820159" w14:textId="77777777" w:rsidTr="00E35401">
        <w:tc>
          <w:tcPr>
            <w:tcW w:w="1086" w:type="dxa"/>
          </w:tcPr>
          <w:p w14:paraId="4D21DFBC" w14:textId="5642DD4E"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FD2B38" w:rsidRPr="0085131A">
              <w:rPr>
                <w:rFonts w:asciiTheme="minorHAnsi" w:hAnsiTheme="minorHAnsi" w:cstheme="minorHAnsi"/>
                <w:sz w:val="20"/>
                <w:szCs w:val="20"/>
                <w:lang w:val="mk-MK"/>
              </w:rPr>
              <w:t xml:space="preserve"> 13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w:t>
            </w:r>
          </w:p>
        </w:tc>
        <w:tc>
          <w:tcPr>
            <w:tcW w:w="3344" w:type="dxa"/>
          </w:tcPr>
          <w:p w14:paraId="4E77E158" w14:textId="77777777" w:rsidR="00FD2B38"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0377A9">
              <w:rPr>
                <w:rFonts w:asciiTheme="minorHAnsi" w:hAnsiTheme="minorHAnsi" w:cstheme="minorHAnsi"/>
                <w:sz w:val="20"/>
                <w:szCs w:val="20"/>
              </w:rPr>
              <w:t xml:space="preserve">2. The investigatory and enforcement powers referred to in paragraph 1 shall be limited to the aim of the investigation. They shall be exercised in conformity with national law and include the right to: </w:t>
            </w:r>
          </w:p>
          <w:p w14:paraId="4BD7F485" w14:textId="77777777" w:rsidR="00FD2B38"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0377A9">
              <w:rPr>
                <w:rFonts w:asciiTheme="minorHAnsi" w:hAnsiTheme="minorHAnsi" w:cstheme="minorHAnsi"/>
                <w:sz w:val="20"/>
                <w:szCs w:val="20"/>
              </w:rPr>
              <w:t xml:space="preserve">(a) have access to any relevant document in any form, and to receive a copy of </w:t>
            </w:r>
            <w:proofErr w:type="gramStart"/>
            <w:r w:rsidRPr="000377A9">
              <w:rPr>
                <w:rFonts w:asciiTheme="minorHAnsi" w:hAnsiTheme="minorHAnsi" w:cstheme="minorHAnsi"/>
                <w:sz w:val="20"/>
                <w:szCs w:val="20"/>
              </w:rPr>
              <w:t>it;</w:t>
            </w:r>
            <w:proofErr w:type="gramEnd"/>
            <w:r w:rsidRPr="000377A9">
              <w:rPr>
                <w:rFonts w:asciiTheme="minorHAnsi" w:hAnsiTheme="minorHAnsi" w:cstheme="minorHAnsi"/>
                <w:sz w:val="20"/>
                <w:szCs w:val="20"/>
              </w:rPr>
              <w:t xml:space="preserve"> </w:t>
            </w:r>
          </w:p>
          <w:p w14:paraId="5B49ED1B" w14:textId="77777777" w:rsidR="00FD2B38"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0377A9">
              <w:rPr>
                <w:rFonts w:asciiTheme="minorHAnsi" w:hAnsiTheme="minorHAnsi" w:cstheme="minorHAnsi"/>
                <w:sz w:val="20"/>
                <w:szCs w:val="20"/>
              </w:rPr>
              <w:t xml:space="preserve">(b) demand information from any relevant person, including those who are successively involved in the transmission of orders or conduct of the operations concerned, as well as their principals, and, if necessary, the right to summon and hear any such person or </w:t>
            </w:r>
            <w:proofErr w:type="gramStart"/>
            <w:r w:rsidRPr="000377A9">
              <w:rPr>
                <w:rFonts w:asciiTheme="minorHAnsi" w:hAnsiTheme="minorHAnsi" w:cstheme="minorHAnsi"/>
                <w:sz w:val="20"/>
                <w:szCs w:val="20"/>
              </w:rPr>
              <w:t>principal;</w:t>
            </w:r>
            <w:proofErr w:type="gramEnd"/>
            <w:r w:rsidRPr="000377A9">
              <w:rPr>
                <w:rFonts w:asciiTheme="minorHAnsi" w:hAnsiTheme="minorHAnsi" w:cstheme="minorHAnsi"/>
                <w:sz w:val="20"/>
                <w:szCs w:val="20"/>
              </w:rPr>
              <w:t xml:space="preserve"> </w:t>
            </w:r>
          </w:p>
          <w:p w14:paraId="0A8C66F7" w14:textId="77777777" w:rsidR="00FD2B38"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0377A9">
              <w:rPr>
                <w:rFonts w:asciiTheme="minorHAnsi" w:hAnsiTheme="minorHAnsi" w:cstheme="minorHAnsi"/>
                <w:sz w:val="20"/>
                <w:szCs w:val="20"/>
              </w:rPr>
              <w:t xml:space="preserve">(c) carry out on-site </w:t>
            </w:r>
            <w:proofErr w:type="gramStart"/>
            <w:r w:rsidRPr="000377A9">
              <w:rPr>
                <w:rFonts w:asciiTheme="minorHAnsi" w:hAnsiTheme="minorHAnsi" w:cstheme="minorHAnsi"/>
                <w:sz w:val="20"/>
                <w:szCs w:val="20"/>
              </w:rPr>
              <w:t>inspections;</w:t>
            </w:r>
            <w:proofErr w:type="gramEnd"/>
            <w:r w:rsidRPr="000377A9">
              <w:rPr>
                <w:rFonts w:asciiTheme="minorHAnsi" w:hAnsiTheme="minorHAnsi" w:cstheme="minorHAnsi"/>
                <w:sz w:val="20"/>
                <w:szCs w:val="20"/>
              </w:rPr>
              <w:t xml:space="preserve"> </w:t>
            </w:r>
          </w:p>
          <w:p w14:paraId="686DA1B0" w14:textId="77777777" w:rsidR="00FD2B38"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0377A9">
              <w:rPr>
                <w:rFonts w:asciiTheme="minorHAnsi" w:hAnsiTheme="minorHAnsi" w:cstheme="minorHAnsi"/>
                <w:sz w:val="20"/>
                <w:szCs w:val="20"/>
              </w:rPr>
              <w:t xml:space="preserve">(d) require existing telephone and existing data traffic </w:t>
            </w:r>
            <w:proofErr w:type="gramStart"/>
            <w:r w:rsidRPr="000377A9">
              <w:rPr>
                <w:rFonts w:asciiTheme="minorHAnsi" w:hAnsiTheme="minorHAnsi" w:cstheme="minorHAnsi"/>
                <w:sz w:val="20"/>
                <w:szCs w:val="20"/>
              </w:rPr>
              <w:t>records;</w:t>
            </w:r>
            <w:proofErr w:type="gramEnd"/>
            <w:r w:rsidRPr="000377A9">
              <w:rPr>
                <w:rFonts w:asciiTheme="minorHAnsi" w:hAnsiTheme="minorHAnsi" w:cstheme="minorHAnsi"/>
                <w:sz w:val="20"/>
                <w:szCs w:val="20"/>
              </w:rPr>
              <w:t xml:space="preserve"> </w:t>
            </w:r>
          </w:p>
          <w:p w14:paraId="5CA7AA39" w14:textId="77777777" w:rsidR="00FD2B38"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0377A9">
              <w:rPr>
                <w:rFonts w:asciiTheme="minorHAnsi" w:hAnsiTheme="minorHAnsi" w:cstheme="minorHAnsi"/>
                <w:sz w:val="20"/>
                <w:szCs w:val="20"/>
              </w:rPr>
              <w:t xml:space="preserve">(e) require the cessation of any practice that is contrary to this Regulation or delegated acts or implementing acts adopted on the basis </w:t>
            </w:r>
            <w:proofErr w:type="gramStart"/>
            <w:r w:rsidRPr="000377A9">
              <w:rPr>
                <w:rFonts w:asciiTheme="minorHAnsi" w:hAnsiTheme="minorHAnsi" w:cstheme="minorHAnsi"/>
                <w:sz w:val="20"/>
                <w:szCs w:val="20"/>
              </w:rPr>
              <w:t>thereof;</w:t>
            </w:r>
            <w:proofErr w:type="gramEnd"/>
            <w:r w:rsidRPr="000377A9">
              <w:rPr>
                <w:rFonts w:asciiTheme="minorHAnsi" w:hAnsiTheme="minorHAnsi" w:cstheme="minorHAnsi"/>
                <w:sz w:val="20"/>
                <w:szCs w:val="20"/>
              </w:rPr>
              <w:t xml:space="preserve"> </w:t>
            </w:r>
          </w:p>
          <w:p w14:paraId="00DC4CE2" w14:textId="77777777" w:rsidR="00FD2B38"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rPr>
            </w:pPr>
            <w:r w:rsidRPr="000377A9">
              <w:rPr>
                <w:rFonts w:asciiTheme="minorHAnsi" w:hAnsiTheme="minorHAnsi" w:cstheme="minorHAnsi"/>
                <w:sz w:val="20"/>
                <w:szCs w:val="20"/>
              </w:rPr>
              <w:t xml:space="preserve">(f) request a court to freeze or sequester </w:t>
            </w:r>
            <w:proofErr w:type="gramStart"/>
            <w:r w:rsidRPr="000377A9">
              <w:rPr>
                <w:rFonts w:asciiTheme="minorHAnsi" w:hAnsiTheme="minorHAnsi" w:cstheme="minorHAnsi"/>
                <w:sz w:val="20"/>
                <w:szCs w:val="20"/>
              </w:rPr>
              <w:t>assets;</w:t>
            </w:r>
            <w:proofErr w:type="gramEnd"/>
            <w:r w:rsidRPr="000377A9">
              <w:rPr>
                <w:rFonts w:asciiTheme="minorHAnsi" w:hAnsiTheme="minorHAnsi" w:cstheme="minorHAnsi"/>
                <w:sz w:val="20"/>
                <w:szCs w:val="20"/>
              </w:rPr>
              <w:t xml:space="preserve"> </w:t>
            </w:r>
          </w:p>
          <w:p w14:paraId="13586FEA" w14:textId="273A40FF" w:rsidR="00FD2B38" w:rsidRPr="0085131A" w:rsidRDefault="00FD2B38" w:rsidP="00FD2B38">
            <w:pPr>
              <w:pStyle w:val="ListParagraph"/>
              <w:shd w:val="clear" w:color="auto" w:fill="FFFFFF"/>
              <w:tabs>
                <w:tab w:val="num" w:pos="250"/>
              </w:tabs>
              <w:autoSpaceDE w:val="0"/>
              <w:autoSpaceDN w:val="0"/>
              <w:adjustRightInd w:val="0"/>
              <w:spacing w:after="0" w:line="240" w:lineRule="auto"/>
              <w:ind w:left="250" w:hanging="270"/>
              <w:contextualSpacing/>
              <w:jc w:val="both"/>
              <w:rPr>
                <w:rFonts w:asciiTheme="minorHAnsi" w:hAnsiTheme="minorHAnsi" w:cstheme="minorHAnsi"/>
                <w:sz w:val="20"/>
                <w:szCs w:val="20"/>
                <w:lang w:val="mk-MK"/>
              </w:rPr>
            </w:pPr>
            <w:r w:rsidRPr="000377A9">
              <w:rPr>
                <w:rFonts w:asciiTheme="minorHAnsi" w:hAnsiTheme="minorHAnsi" w:cstheme="minorHAnsi"/>
                <w:sz w:val="20"/>
                <w:szCs w:val="20"/>
              </w:rPr>
              <w:t>(g) request a court or any competent authority to impose a temporary prohibition of professional activity.</w:t>
            </w:r>
          </w:p>
        </w:tc>
        <w:tc>
          <w:tcPr>
            <w:tcW w:w="1393" w:type="dxa"/>
          </w:tcPr>
          <w:p w14:paraId="42CA2D96" w14:textId="07999B8C" w:rsidR="00FD2B38" w:rsidRPr="0085131A" w:rsidRDefault="00FD2B38"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П</w:t>
            </w:r>
            <w:r w:rsidRPr="0085131A">
              <w:rPr>
                <w:rFonts w:asciiTheme="minorHAnsi" w:hAnsiTheme="minorHAnsi" w:cstheme="minorHAnsi"/>
                <w:sz w:val="20"/>
                <w:szCs w:val="20"/>
                <w:lang w:val="mk-MK"/>
              </w:rPr>
              <w:t>ЗЕ</w:t>
            </w:r>
          </w:p>
          <w:p w14:paraId="6143BB91" w14:textId="77777777" w:rsidR="00FD2B38" w:rsidRPr="0085131A" w:rsidRDefault="00FD2B38" w:rsidP="00FD2B38">
            <w:pPr>
              <w:shd w:val="clear" w:color="auto" w:fill="FFFFFF"/>
              <w:rPr>
                <w:rFonts w:asciiTheme="minorHAnsi" w:hAnsiTheme="minorHAnsi" w:cstheme="minorHAnsi"/>
                <w:sz w:val="20"/>
                <w:szCs w:val="20"/>
                <w:lang w:val="mk-MK"/>
              </w:rPr>
            </w:pPr>
          </w:p>
          <w:p w14:paraId="7E7F8EFA" w14:textId="77777777" w:rsidR="00FD2B38" w:rsidRPr="0085131A" w:rsidRDefault="00FD2B38" w:rsidP="00FD2B38">
            <w:pPr>
              <w:shd w:val="clear" w:color="auto" w:fill="FFFFFF"/>
              <w:rPr>
                <w:rFonts w:asciiTheme="minorHAnsi" w:hAnsiTheme="minorHAnsi" w:cstheme="minorHAnsi"/>
                <w:sz w:val="20"/>
                <w:szCs w:val="20"/>
                <w:lang w:val="mk-MK"/>
              </w:rPr>
            </w:pPr>
          </w:p>
          <w:p w14:paraId="7E9CFCD6" w14:textId="77777777" w:rsidR="00FD2B38" w:rsidRPr="0085131A" w:rsidRDefault="00FD2B38" w:rsidP="00FD2B38">
            <w:pPr>
              <w:shd w:val="clear" w:color="auto" w:fill="FFFFFF"/>
              <w:rPr>
                <w:rFonts w:asciiTheme="minorHAnsi" w:hAnsiTheme="minorHAnsi" w:cstheme="minorHAnsi"/>
                <w:sz w:val="20"/>
                <w:szCs w:val="20"/>
                <w:lang w:val="mk-MK"/>
              </w:rPr>
            </w:pPr>
          </w:p>
          <w:p w14:paraId="679C8CDC" w14:textId="77777777" w:rsidR="00FD2B38" w:rsidRPr="0085131A" w:rsidRDefault="00FD2B38" w:rsidP="00FD2B38">
            <w:pPr>
              <w:shd w:val="clear" w:color="auto" w:fill="FFFFFF"/>
              <w:rPr>
                <w:rFonts w:asciiTheme="minorHAnsi" w:hAnsiTheme="minorHAnsi" w:cstheme="minorHAnsi"/>
                <w:sz w:val="20"/>
                <w:szCs w:val="20"/>
                <w:lang w:val="mk-MK"/>
              </w:rPr>
            </w:pPr>
          </w:p>
          <w:p w14:paraId="7BD4BC25" w14:textId="77777777" w:rsidR="00FD2B38" w:rsidRPr="0085131A" w:rsidRDefault="00FD2B38" w:rsidP="00FD2B38">
            <w:pPr>
              <w:shd w:val="clear" w:color="auto" w:fill="FFFFFF"/>
              <w:rPr>
                <w:rFonts w:asciiTheme="minorHAnsi" w:hAnsiTheme="minorHAnsi" w:cstheme="minorHAnsi"/>
                <w:sz w:val="20"/>
                <w:szCs w:val="20"/>
                <w:lang w:val="mk-MK"/>
              </w:rPr>
            </w:pPr>
          </w:p>
          <w:p w14:paraId="2B42CAAF" w14:textId="77777777" w:rsidR="00FD2B38" w:rsidRPr="0085131A" w:rsidRDefault="00FD2B38" w:rsidP="00FD2B38">
            <w:pPr>
              <w:shd w:val="clear" w:color="auto" w:fill="FFFFFF"/>
              <w:rPr>
                <w:rFonts w:asciiTheme="minorHAnsi" w:hAnsiTheme="minorHAnsi" w:cstheme="minorHAnsi"/>
                <w:sz w:val="20"/>
                <w:szCs w:val="20"/>
                <w:lang w:val="mk-MK"/>
              </w:rPr>
            </w:pPr>
          </w:p>
          <w:p w14:paraId="3C665D23" w14:textId="77777777" w:rsidR="00FD2B38" w:rsidRPr="0085131A" w:rsidRDefault="00FD2B38" w:rsidP="00FD2B38">
            <w:pPr>
              <w:shd w:val="clear" w:color="auto" w:fill="FFFFFF"/>
              <w:rPr>
                <w:rFonts w:asciiTheme="minorHAnsi" w:hAnsiTheme="minorHAnsi" w:cstheme="minorHAnsi"/>
                <w:sz w:val="20"/>
                <w:szCs w:val="20"/>
                <w:lang w:val="mk-MK"/>
              </w:rPr>
            </w:pPr>
          </w:p>
          <w:p w14:paraId="3E0FDF15" w14:textId="77777777" w:rsidR="00FD2B38" w:rsidRPr="0085131A" w:rsidRDefault="00FD2B38" w:rsidP="00FD2B38">
            <w:pPr>
              <w:shd w:val="clear" w:color="auto" w:fill="FFFFFF"/>
              <w:rPr>
                <w:rFonts w:asciiTheme="minorHAnsi" w:hAnsiTheme="minorHAnsi" w:cstheme="minorHAnsi"/>
                <w:sz w:val="20"/>
                <w:szCs w:val="20"/>
                <w:lang w:val="mk-MK"/>
              </w:rPr>
            </w:pPr>
          </w:p>
          <w:p w14:paraId="01EDFA88" w14:textId="77777777" w:rsidR="00FD2B38" w:rsidRPr="0085131A" w:rsidRDefault="00FD2B38" w:rsidP="00FD2B38">
            <w:pPr>
              <w:shd w:val="clear" w:color="auto" w:fill="FFFFFF"/>
              <w:rPr>
                <w:rFonts w:asciiTheme="minorHAnsi" w:hAnsiTheme="minorHAnsi" w:cstheme="minorHAnsi"/>
                <w:sz w:val="20"/>
                <w:szCs w:val="20"/>
                <w:lang w:val="mk-MK"/>
              </w:rPr>
            </w:pPr>
          </w:p>
          <w:p w14:paraId="21B0D4FA" w14:textId="77777777" w:rsidR="00FD2B38" w:rsidRPr="0085131A" w:rsidRDefault="00FD2B38" w:rsidP="00FD2B38">
            <w:pPr>
              <w:shd w:val="clear" w:color="auto" w:fill="FFFFFF"/>
              <w:rPr>
                <w:rFonts w:asciiTheme="minorHAnsi" w:hAnsiTheme="minorHAnsi" w:cstheme="minorHAnsi"/>
                <w:sz w:val="20"/>
                <w:szCs w:val="20"/>
                <w:lang w:val="mk-MK"/>
              </w:rPr>
            </w:pPr>
          </w:p>
          <w:p w14:paraId="17E73CB0" w14:textId="77777777" w:rsidR="00FD2B38" w:rsidRPr="0085131A" w:rsidRDefault="00FD2B38" w:rsidP="00FD2B38">
            <w:pPr>
              <w:shd w:val="clear" w:color="auto" w:fill="FFFFFF"/>
              <w:rPr>
                <w:rFonts w:asciiTheme="minorHAnsi" w:hAnsiTheme="minorHAnsi" w:cstheme="minorHAnsi"/>
                <w:sz w:val="20"/>
                <w:szCs w:val="20"/>
                <w:lang w:val="mk-MK"/>
              </w:rPr>
            </w:pPr>
          </w:p>
          <w:p w14:paraId="1D0FE975" w14:textId="77777777" w:rsidR="00FD2B38" w:rsidRPr="0085131A" w:rsidRDefault="00FD2B38" w:rsidP="00FD2B38">
            <w:pPr>
              <w:shd w:val="clear" w:color="auto" w:fill="FFFFFF"/>
              <w:rPr>
                <w:rFonts w:asciiTheme="minorHAnsi" w:hAnsiTheme="minorHAnsi" w:cstheme="minorHAnsi"/>
                <w:sz w:val="20"/>
                <w:szCs w:val="20"/>
                <w:lang w:val="mk-MK"/>
              </w:rPr>
            </w:pPr>
          </w:p>
          <w:p w14:paraId="067BE5DB" w14:textId="77777777" w:rsidR="00FD2B38" w:rsidRPr="0085131A" w:rsidRDefault="00FD2B38" w:rsidP="00FD2B38">
            <w:pPr>
              <w:shd w:val="clear" w:color="auto" w:fill="FFFFFF"/>
              <w:rPr>
                <w:rFonts w:asciiTheme="minorHAnsi" w:hAnsiTheme="minorHAnsi" w:cstheme="minorHAnsi"/>
                <w:sz w:val="20"/>
                <w:szCs w:val="20"/>
                <w:lang w:val="mk-MK"/>
              </w:rPr>
            </w:pPr>
          </w:p>
          <w:p w14:paraId="5A2DA673" w14:textId="77777777" w:rsidR="00FD2B38" w:rsidRPr="0085131A" w:rsidRDefault="00FD2B38" w:rsidP="00FD2B38">
            <w:pPr>
              <w:shd w:val="clear" w:color="auto" w:fill="FFFFFF"/>
              <w:rPr>
                <w:rFonts w:asciiTheme="minorHAnsi" w:hAnsiTheme="minorHAnsi" w:cstheme="minorHAnsi"/>
                <w:sz w:val="20"/>
                <w:szCs w:val="20"/>
                <w:lang w:val="mk-MK"/>
              </w:rPr>
            </w:pPr>
          </w:p>
          <w:p w14:paraId="245763D8" w14:textId="77777777" w:rsidR="00FD2B38" w:rsidRPr="0085131A" w:rsidRDefault="00FD2B38" w:rsidP="00FD2B38">
            <w:pPr>
              <w:shd w:val="clear" w:color="auto" w:fill="FFFFFF"/>
              <w:rPr>
                <w:rFonts w:asciiTheme="minorHAnsi" w:hAnsiTheme="minorHAnsi" w:cstheme="minorHAnsi"/>
                <w:sz w:val="20"/>
                <w:szCs w:val="20"/>
                <w:lang w:val="mk-MK"/>
              </w:rPr>
            </w:pPr>
          </w:p>
          <w:p w14:paraId="479E15AF" w14:textId="77777777" w:rsidR="00FD2B38" w:rsidRPr="0085131A" w:rsidRDefault="00FD2B38" w:rsidP="00FD2B38">
            <w:pPr>
              <w:shd w:val="clear" w:color="auto" w:fill="FFFFFF"/>
              <w:rPr>
                <w:rFonts w:asciiTheme="minorHAnsi" w:hAnsiTheme="minorHAnsi" w:cstheme="minorHAnsi"/>
                <w:sz w:val="20"/>
                <w:szCs w:val="20"/>
                <w:lang w:val="mk-MK"/>
              </w:rPr>
            </w:pPr>
          </w:p>
          <w:p w14:paraId="16B2A79A" w14:textId="77777777" w:rsidR="00FD2B38" w:rsidRPr="0085131A" w:rsidRDefault="00FD2B38" w:rsidP="00FD2B38">
            <w:pPr>
              <w:shd w:val="clear" w:color="auto" w:fill="FFFFFF"/>
              <w:rPr>
                <w:rFonts w:asciiTheme="minorHAnsi" w:hAnsiTheme="minorHAnsi" w:cstheme="minorHAnsi"/>
                <w:sz w:val="20"/>
                <w:szCs w:val="20"/>
                <w:lang w:val="mk-MK"/>
              </w:rPr>
            </w:pPr>
          </w:p>
          <w:p w14:paraId="5ED48E4B" w14:textId="77777777" w:rsidR="00FD2B38" w:rsidRPr="0085131A" w:rsidRDefault="00FD2B38" w:rsidP="00FD2B38">
            <w:pPr>
              <w:shd w:val="clear" w:color="auto" w:fill="FFFFFF"/>
              <w:rPr>
                <w:rFonts w:asciiTheme="minorHAnsi" w:hAnsiTheme="minorHAnsi" w:cstheme="minorHAnsi"/>
                <w:sz w:val="20"/>
                <w:szCs w:val="20"/>
                <w:lang w:val="mk-MK"/>
              </w:rPr>
            </w:pPr>
          </w:p>
          <w:p w14:paraId="1B63BACD" w14:textId="77777777" w:rsidR="00FD2B38" w:rsidRPr="0085131A" w:rsidRDefault="00FD2B38" w:rsidP="00FD2B38">
            <w:pPr>
              <w:shd w:val="clear" w:color="auto" w:fill="FFFFFF"/>
              <w:rPr>
                <w:rFonts w:asciiTheme="minorHAnsi" w:hAnsiTheme="minorHAnsi" w:cstheme="minorHAnsi"/>
                <w:sz w:val="20"/>
                <w:szCs w:val="20"/>
                <w:lang w:val="mk-MK"/>
              </w:rPr>
            </w:pPr>
          </w:p>
          <w:p w14:paraId="5C01FEFF" w14:textId="77777777" w:rsidR="00FD2B38" w:rsidRPr="0085131A" w:rsidRDefault="00FD2B38" w:rsidP="00FD2B38">
            <w:pPr>
              <w:shd w:val="clear" w:color="auto" w:fill="FFFFFF"/>
              <w:rPr>
                <w:rFonts w:asciiTheme="minorHAnsi" w:hAnsiTheme="minorHAnsi" w:cstheme="minorHAnsi"/>
                <w:sz w:val="20"/>
                <w:szCs w:val="20"/>
                <w:lang w:val="mk-MK"/>
              </w:rPr>
            </w:pPr>
          </w:p>
          <w:p w14:paraId="53A06323" w14:textId="77777777" w:rsidR="00FD2B38" w:rsidRPr="0085131A" w:rsidRDefault="00FD2B38" w:rsidP="00FD2B38">
            <w:pPr>
              <w:shd w:val="clear" w:color="auto" w:fill="FFFFFF"/>
              <w:rPr>
                <w:rFonts w:asciiTheme="minorHAnsi" w:hAnsiTheme="minorHAnsi" w:cstheme="minorHAnsi"/>
                <w:sz w:val="20"/>
                <w:szCs w:val="20"/>
                <w:lang w:val="mk-MK"/>
              </w:rPr>
            </w:pPr>
          </w:p>
          <w:p w14:paraId="4B082223" w14:textId="77777777" w:rsidR="00FD2B38" w:rsidRPr="0085131A" w:rsidRDefault="00FD2B38" w:rsidP="00FD2B38">
            <w:pPr>
              <w:shd w:val="clear" w:color="auto" w:fill="FFFFFF"/>
              <w:rPr>
                <w:rFonts w:asciiTheme="minorHAnsi" w:hAnsiTheme="minorHAnsi" w:cstheme="minorHAnsi"/>
                <w:sz w:val="20"/>
                <w:szCs w:val="20"/>
                <w:lang w:val="mk-MK"/>
              </w:rPr>
            </w:pPr>
          </w:p>
          <w:p w14:paraId="12126C30" w14:textId="77777777" w:rsidR="00FD2B38" w:rsidRPr="0085131A" w:rsidRDefault="00FD2B38" w:rsidP="00FD2B38">
            <w:pPr>
              <w:shd w:val="clear" w:color="auto" w:fill="FFFFFF"/>
              <w:rPr>
                <w:rFonts w:asciiTheme="minorHAnsi" w:hAnsiTheme="minorHAnsi" w:cstheme="minorHAnsi"/>
                <w:sz w:val="20"/>
                <w:szCs w:val="20"/>
                <w:lang w:val="mk-MK"/>
              </w:rPr>
            </w:pPr>
          </w:p>
          <w:p w14:paraId="67CD2E40" w14:textId="77777777" w:rsidR="00FD2B38" w:rsidRPr="0085131A" w:rsidRDefault="00FD2B38" w:rsidP="00FD2B38">
            <w:pPr>
              <w:shd w:val="clear" w:color="auto" w:fill="FFFFFF"/>
              <w:rPr>
                <w:rFonts w:asciiTheme="minorHAnsi" w:hAnsiTheme="minorHAnsi" w:cstheme="minorHAnsi"/>
                <w:sz w:val="20"/>
                <w:szCs w:val="20"/>
                <w:lang w:val="mk-MK"/>
              </w:rPr>
            </w:pPr>
          </w:p>
          <w:p w14:paraId="45742BA9" w14:textId="77777777" w:rsidR="00FD2B38" w:rsidRPr="0085131A" w:rsidRDefault="00FD2B38" w:rsidP="00FD2B38">
            <w:pPr>
              <w:shd w:val="clear" w:color="auto" w:fill="FFFFFF"/>
              <w:rPr>
                <w:rFonts w:asciiTheme="minorHAnsi" w:hAnsiTheme="minorHAnsi" w:cstheme="minorHAnsi"/>
                <w:sz w:val="20"/>
                <w:szCs w:val="20"/>
                <w:lang w:val="mk-MK"/>
              </w:rPr>
            </w:pPr>
          </w:p>
          <w:p w14:paraId="14BBC724" w14:textId="77777777" w:rsidR="00FD2B38" w:rsidRPr="0085131A" w:rsidRDefault="00FD2B38" w:rsidP="00FD2B38">
            <w:pPr>
              <w:shd w:val="clear" w:color="auto" w:fill="FFFFFF"/>
              <w:rPr>
                <w:rFonts w:asciiTheme="minorHAnsi" w:hAnsiTheme="minorHAnsi" w:cstheme="minorHAnsi"/>
                <w:sz w:val="20"/>
                <w:szCs w:val="20"/>
                <w:lang w:val="mk-MK"/>
              </w:rPr>
            </w:pPr>
          </w:p>
          <w:p w14:paraId="02D37444" w14:textId="77777777" w:rsidR="00FD2B38" w:rsidRPr="0085131A" w:rsidRDefault="00FD2B38" w:rsidP="00FD2B38">
            <w:pPr>
              <w:shd w:val="clear" w:color="auto" w:fill="FFFFFF"/>
              <w:rPr>
                <w:rFonts w:asciiTheme="minorHAnsi" w:hAnsiTheme="minorHAnsi" w:cstheme="minorHAnsi"/>
                <w:sz w:val="20"/>
                <w:szCs w:val="20"/>
                <w:lang w:val="mk-MK"/>
              </w:rPr>
            </w:pPr>
          </w:p>
          <w:p w14:paraId="0520136C" w14:textId="77777777" w:rsidR="00FD2B38" w:rsidRPr="0085131A" w:rsidRDefault="00FD2B38" w:rsidP="00FD2B38">
            <w:pPr>
              <w:shd w:val="clear" w:color="auto" w:fill="FFFFFF"/>
              <w:rPr>
                <w:rFonts w:asciiTheme="minorHAnsi" w:hAnsiTheme="minorHAnsi" w:cstheme="minorHAnsi"/>
                <w:sz w:val="20"/>
                <w:szCs w:val="20"/>
                <w:lang w:val="mk-MK"/>
              </w:rPr>
            </w:pPr>
          </w:p>
          <w:p w14:paraId="3A95CAFD" w14:textId="77777777" w:rsidR="00FD2B38" w:rsidRPr="0085131A" w:rsidRDefault="00FD2B38" w:rsidP="00FD2B38">
            <w:pPr>
              <w:shd w:val="clear" w:color="auto" w:fill="FFFFFF"/>
              <w:rPr>
                <w:rFonts w:asciiTheme="minorHAnsi" w:hAnsiTheme="minorHAnsi" w:cstheme="minorHAnsi"/>
                <w:sz w:val="20"/>
                <w:szCs w:val="20"/>
                <w:lang w:val="mk-MK"/>
              </w:rPr>
            </w:pPr>
          </w:p>
          <w:p w14:paraId="1F991196" w14:textId="77777777" w:rsidR="00FD2B38" w:rsidRPr="0085131A" w:rsidRDefault="00FD2B38" w:rsidP="00FD2B38">
            <w:pPr>
              <w:shd w:val="clear" w:color="auto" w:fill="FFFFFF"/>
              <w:rPr>
                <w:rFonts w:asciiTheme="minorHAnsi" w:hAnsiTheme="minorHAnsi" w:cstheme="minorHAnsi"/>
                <w:sz w:val="20"/>
                <w:szCs w:val="20"/>
                <w:lang w:val="mk-MK"/>
              </w:rPr>
            </w:pPr>
          </w:p>
          <w:p w14:paraId="4E446F33" w14:textId="77777777" w:rsidR="00FD2B38" w:rsidRPr="0085131A" w:rsidRDefault="00FD2B38" w:rsidP="00FD2B38">
            <w:pPr>
              <w:shd w:val="clear" w:color="auto" w:fill="FFFFFF"/>
              <w:rPr>
                <w:rFonts w:asciiTheme="minorHAnsi" w:hAnsiTheme="minorHAnsi" w:cstheme="minorHAnsi"/>
                <w:sz w:val="20"/>
                <w:szCs w:val="20"/>
                <w:lang w:val="mk-MK"/>
              </w:rPr>
            </w:pPr>
          </w:p>
          <w:p w14:paraId="326ACAD9" w14:textId="77777777" w:rsidR="00FD2B38" w:rsidRPr="0085131A" w:rsidRDefault="00FD2B38" w:rsidP="00FD2B38">
            <w:pPr>
              <w:shd w:val="clear" w:color="auto" w:fill="FFFFFF"/>
              <w:rPr>
                <w:rFonts w:asciiTheme="minorHAnsi" w:hAnsiTheme="minorHAnsi" w:cstheme="minorHAnsi"/>
                <w:sz w:val="20"/>
                <w:szCs w:val="20"/>
                <w:lang w:val="mk-MK"/>
              </w:rPr>
            </w:pPr>
          </w:p>
          <w:p w14:paraId="45F4C012" w14:textId="77777777" w:rsidR="00FD2B38" w:rsidRPr="0085131A" w:rsidRDefault="00FD2B38" w:rsidP="00FD2B38">
            <w:pPr>
              <w:shd w:val="clear" w:color="auto" w:fill="FFFFFF"/>
              <w:rPr>
                <w:rFonts w:asciiTheme="minorHAnsi" w:hAnsiTheme="minorHAnsi" w:cstheme="minorHAnsi"/>
                <w:sz w:val="20"/>
                <w:szCs w:val="20"/>
                <w:lang w:val="mk-MK"/>
              </w:rPr>
            </w:pPr>
          </w:p>
          <w:p w14:paraId="59795931" w14:textId="77777777" w:rsidR="00FD2B38" w:rsidRPr="0085131A" w:rsidRDefault="00FD2B38" w:rsidP="00FD2B38">
            <w:pPr>
              <w:shd w:val="clear" w:color="auto" w:fill="FFFFFF"/>
              <w:rPr>
                <w:rFonts w:asciiTheme="minorHAnsi" w:hAnsiTheme="minorHAnsi" w:cstheme="minorHAnsi"/>
                <w:sz w:val="20"/>
                <w:szCs w:val="20"/>
                <w:lang w:val="mk-MK"/>
              </w:rPr>
            </w:pPr>
          </w:p>
          <w:p w14:paraId="1F5F80CC" w14:textId="77777777" w:rsidR="00FD2B38" w:rsidRPr="0085131A" w:rsidRDefault="00FD2B38" w:rsidP="00FD2B38">
            <w:pPr>
              <w:shd w:val="clear" w:color="auto" w:fill="FFFFFF"/>
              <w:rPr>
                <w:rFonts w:asciiTheme="minorHAnsi" w:hAnsiTheme="minorHAnsi" w:cstheme="minorHAnsi"/>
                <w:sz w:val="20"/>
                <w:szCs w:val="20"/>
                <w:lang w:val="mk-MK"/>
              </w:rPr>
            </w:pPr>
          </w:p>
          <w:p w14:paraId="2DDCDD57" w14:textId="77777777" w:rsidR="00FD2B38" w:rsidRPr="0085131A" w:rsidRDefault="00FD2B38" w:rsidP="00FD2B38">
            <w:pPr>
              <w:shd w:val="clear" w:color="auto" w:fill="FFFFFF"/>
              <w:rPr>
                <w:rFonts w:asciiTheme="minorHAnsi" w:hAnsiTheme="minorHAnsi" w:cstheme="minorHAnsi"/>
                <w:sz w:val="20"/>
                <w:szCs w:val="20"/>
                <w:lang w:val="mk-MK"/>
              </w:rPr>
            </w:pPr>
          </w:p>
          <w:p w14:paraId="0D24142C" w14:textId="77777777" w:rsidR="00FD2B38" w:rsidRPr="0085131A" w:rsidRDefault="00FD2B38" w:rsidP="00FD2B38">
            <w:pPr>
              <w:shd w:val="clear" w:color="auto" w:fill="FFFFFF"/>
              <w:rPr>
                <w:rFonts w:asciiTheme="minorHAnsi" w:hAnsiTheme="minorHAnsi" w:cstheme="minorHAnsi"/>
                <w:sz w:val="20"/>
                <w:szCs w:val="20"/>
                <w:lang w:val="mk-MK"/>
              </w:rPr>
            </w:pPr>
          </w:p>
          <w:p w14:paraId="3C268CFD" w14:textId="77777777" w:rsidR="00FD2B38" w:rsidRPr="0085131A" w:rsidRDefault="00FD2B38" w:rsidP="00FD2B38">
            <w:pPr>
              <w:shd w:val="clear" w:color="auto" w:fill="FFFFFF"/>
              <w:rPr>
                <w:rFonts w:asciiTheme="minorHAnsi" w:hAnsiTheme="minorHAnsi" w:cstheme="minorHAnsi"/>
                <w:sz w:val="20"/>
                <w:szCs w:val="20"/>
                <w:lang w:val="mk-MK"/>
              </w:rPr>
            </w:pPr>
          </w:p>
          <w:p w14:paraId="2DFB97CF" w14:textId="77777777" w:rsidR="00FD2B38" w:rsidRPr="0085131A" w:rsidRDefault="00FD2B38" w:rsidP="00FD2B38">
            <w:pPr>
              <w:shd w:val="clear" w:color="auto" w:fill="FFFFFF"/>
              <w:rPr>
                <w:rFonts w:asciiTheme="minorHAnsi" w:hAnsiTheme="minorHAnsi" w:cstheme="minorHAnsi"/>
                <w:sz w:val="20"/>
                <w:szCs w:val="20"/>
                <w:lang w:val="mk-MK"/>
              </w:rPr>
            </w:pPr>
          </w:p>
          <w:p w14:paraId="27FBA822" w14:textId="77777777" w:rsidR="00FD2B38" w:rsidRPr="0085131A" w:rsidRDefault="00FD2B38" w:rsidP="00FD2B38">
            <w:pPr>
              <w:shd w:val="clear" w:color="auto" w:fill="FFFFFF"/>
              <w:rPr>
                <w:rFonts w:asciiTheme="minorHAnsi" w:hAnsiTheme="minorHAnsi" w:cstheme="minorHAnsi"/>
                <w:sz w:val="20"/>
                <w:szCs w:val="20"/>
                <w:lang w:val="mk-MK"/>
              </w:rPr>
            </w:pPr>
          </w:p>
          <w:p w14:paraId="7C6DE236" w14:textId="77777777" w:rsidR="00FD2B38" w:rsidRPr="0085131A" w:rsidRDefault="00FD2B38" w:rsidP="00FD2B38">
            <w:pPr>
              <w:shd w:val="clear" w:color="auto" w:fill="FFFFFF"/>
              <w:rPr>
                <w:rFonts w:asciiTheme="minorHAnsi" w:hAnsiTheme="minorHAnsi" w:cstheme="minorHAnsi"/>
                <w:sz w:val="20"/>
                <w:szCs w:val="20"/>
                <w:lang w:val="mk-MK"/>
              </w:rPr>
            </w:pPr>
          </w:p>
          <w:p w14:paraId="1E8C24DC" w14:textId="78BDEEB9" w:rsidR="00FD2B38" w:rsidRPr="0085131A" w:rsidRDefault="00FD2B38" w:rsidP="00FD2B38">
            <w:pPr>
              <w:shd w:val="clear" w:color="auto" w:fill="FFFFFF"/>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016ECD7D" w14:textId="3AB50586"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FD2B38" w:rsidRPr="0085131A">
              <w:rPr>
                <w:rFonts w:asciiTheme="minorHAnsi" w:hAnsiTheme="minorHAnsi" w:cstheme="minorHAnsi"/>
                <w:sz w:val="20"/>
                <w:szCs w:val="20"/>
                <w:lang w:val="mk-MK"/>
              </w:rPr>
              <w:t xml:space="preserve"> 55 </w:t>
            </w:r>
          </w:p>
          <w:p w14:paraId="12CDE56B" w14:textId="1397E636"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3 и 4</w:t>
            </w:r>
          </w:p>
          <w:p w14:paraId="7FE6E567" w14:textId="77777777" w:rsidR="00FD2B38" w:rsidRPr="0085131A" w:rsidRDefault="00FD2B38" w:rsidP="00FD2B38">
            <w:pPr>
              <w:shd w:val="clear" w:color="auto" w:fill="FFFFFF"/>
              <w:rPr>
                <w:rFonts w:asciiTheme="minorHAnsi" w:hAnsiTheme="minorHAnsi" w:cstheme="minorHAnsi"/>
                <w:sz w:val="20"/>
                <w:szCs w:val="20"/>
                <w:lang w:val="mk-MK"/>
              </w:rPr>
            </w:pPr>
          </w:p>
          <w:p w14:paraId="57FB9A36" w14:textId="77777777" w:rsidR="00FD2B38" w:rsidRPr="0085131A" w:rsidRDefault="00FD2B38" w:rsidP="00FD2B38">
            <w:pPr>
              <w:shd w:val="clear" w:color="auto" w:fill="FFFFFF"/>
              <w:rPr>
                <w:rFonts w:asciiTheme="minorHAnsi" w:hAnsiTheme="minorHAnsi" w:cstheme="minorHAnsi"/>
                <w:sz w:val="20"/>
                <w:szCs w:val="20"/>
                <w:lang w:val="mk-MK"/>
              </w:rPr>
            </w:pPr>
          </w:p>
          <w:p w14:paraId="6A580087" w14:textId="77777777" w:rsidR="00FD2B38" w:rsidRPr="0085131A" w:rsidRDefault="00FD2B38" w:rsidP="00FD2B38">
            <w:pPr>
              <w:shd w:val="clear" w:color="auto" w:fill="FFFFFF"/>
              <w:rPr>
                <w:rFonts w:asciiTheme="minorHAnsi" w:hAnsiTheme="minorHAnsi" w:cstheme="minorHAnsi"/>
                <w:sz w:val="20"/>
                <w:szCs w:val="20"/>
                <w:lang w:val="mk-MK"/>
              </w:rPr>
            </w:pPr>
          </w:p>
          <w:p w14:paraId="4D191EFF" w14:textId="77777777" w:rsidR="00FD2B38" w:rsidRPr="0085131A" w:rsidRDefault="00FD2B38" w:rsidP="00FD2B38">
            <w:pPr>
              <w:shd w:val="clear" w:color="auto" w:fill="FFFFFF"/>
              <w:rPr>
                <w:rFonts w:asciiTheme="minorHAnsi" w:hAnsiTheme="minorHAnsi" w:cstheme="minorHAnsi"/>
                <w:sz w:val="20"/>
                <w:szCs w:val="20"/>
              </w:rPr>
            </w:pPr>
          </w:p>
          <w:p w14:paraId="57C70250" w14:textId="77777777" w:rsidR="00FD2B38" w:rsidRPr="0085131A" w:rsidRDefault="00FD2B38" w:rsidP="00FD2B38">
            <w:pPr>
              <w:shd w:val="clear" w:color="auto" w:fill="FFFFFF"/>
              <w:rPr>
                <w:rFonts w:asciiTheme="minorHAnsi" w:hAnsiTheme="minorHAnsi" w:cstheme="minorHAnsi"/>
                <w:sz w:val="20"/>
                <w:szCs w:val="20"/>
              </w:rPr>
            </w:pPr>
          </w:p>
          <w:p w14:paraId="08B0A390" w14:textId="77777777" w:rsidR="00FD2B38" w:rsidRPr="0085131A" w:rsidRDefault="00FD2B38" w:rsidP="00FD2B38">
            <w:pPr>
              <w:shd w:val="clear" w:color="auto" w:fill="FFFFFF"/>
              <w:rPr>
                <w:rFonts w:asciiTheme="minorHAnsi" w:hAnsiTheme="minorHAnsi" w:cstheme="minorHAnsi"/>
                <w:sz w:val="20"/>
                <w:szCs w:val="20"/>
              </w:rPr>
            </w:pPr>
          </w:p>
          <w:p w14:paraId="7B7F7F62" w14:textId="77777777" w:rsidR="00FD2B38" w:rsidRPr="0085131A" w:rsidRDefault="00FD2B38" w:rsidP="00FD2B38">
            <w:pPr>
              <w:shd w:val="clear" w:color="auto" w:fill="FFFFFF"/>
              <w:rPr>
                <w:rFonts w:asciiTheme="minorHAnsi" w:hAnsiTheme="minorHAnsi" w:cstheme="minorHAnsi"/>
                <w:sz w:val="20"/>
                <w:szCs w:val="20"/>
              </w:rPr>
            </w:pPr>
          </w:p>
          <w:p w14:paraId="6546DC05" w14:textId="77777777" w:rsidR="00FD2B38" w:rsidRPr="0085131A" w:rsidRDefault="00FD2B38" w:rsidP="00FD2B38">
            <w:pPr>
              <w:shd w:val="clear" w:color="auto" w:fill="FFFFFF"/>
              <w:rPr>
                <w:rFonts w:asciiTheme="minorHAnsi" w:hAnsiTheme="minorHAnsi" w:cstheme="minorHAnsi"/>
                <w:sz w:val="20"/>
                <w:szCs w:val="20"/>
              </w:rPr>
            </w:pPr>
          </w:p>
          <w:p w14:paraId="6A738AC0" w14:textId="77777777" w:rsidR="00FD2B38" w:rsidRPr="0085131A" w:rsidRDefault="00FD2B38" w:rsidP="00FD2B38">
            <w:pPr>
              <w:shd w:val="clear" w:color="auto" w:fill="FFFFFF"/>
              <w:rPr>
                <w:rFonts w:asciiTheme="minorHAnsi" w:hAnsiTheme="minorHAnsi" w:cstheme="minorHAnsi"/>
                <w:sz w:val="20"/>
                <w:szCs w:val="20"/>
              </w:rPr>
            </w:pPr>
          </w:p>
          <w:p w14:paraId="6D9EC6E8" w14:textId="77777777" w:rsidR="00FD2B38" w:rsidRPr="0085131A" w:rsidRDefault="00FD2B38" w:rsidP="00FD2B38">
            <w:pPr>
              <w:shd w:val="clear" w:color="auto" w:fill="FFFFFF"/>
              <w:rPr>
                <w:rFonts w:asciiTheme="minorHAnsi" w:hAnsiTheme="minorHAnsi" w:cstheme="minorHAnsi"/>
                <w:sz w:val="20"/>
                <w:szCs w:val="20"/>
              </w:rPr>
            </w:pPr>
          </w:p>
          <w:p w14:paraId="7F41A657" w14:textId="77777777" w:rsidR="00FD2B38" w:rsidRPr="0085131A" w:rsidRDefault="00FD2B38" w:rsidP="00FD2B38">
            <w:pPr>
              <w:shd w:val="clear" w:color="auto" w:fill="FFFFFF"/>
              <w:rPr>
                <w:rFonts w:asciiTheme="minorHAnsi" w:hAnsiTheme="minorHAnsi" w:cstheme="minorHAnsi"/>
                <w:sz w:val="20"/>
                <w:szCs w:val="20"/>
              </w:rPr>
            </w:pPr>
          </w:p>
          <w:p w14:paraId="149765BF" w14:textId="77777777" w:rsidR="00FD2B38" w:rsidRPr="0085131A" w:rsidRDefault="00FD2B38" w:rsidP="00FD2B38">
            <w:pPr>
              <w:shd w:val="clear" w:color="auto" w:fill="FFFFFF"/>
              <w:rPr>
                <w:rFonts w:asciiTheme="minorHAnsi" w:hAnsiTheme="minorHAnsi" w:cstheme="minorHAnsi"/>
                <w:sz w:val="20"/>
                <w:szCs w:val="20"/>
              </w:rPr>
            </w:pPr>
          </w:p>
          <w:p w14:paraId="0F2719E5" w14:textId="77777777" w:rsidR="00FD2B38" w:rsidRPr="0085131A" w:rsidRDefault="00FD2B38" w:rsidP="00FD2B38">
            <w:pPr>
              <w:shd w:val="clear" w:color="auto" w:fill="FFFFFF"/>
              <w:rPr>
                <w:rFonts w:asciiTheme="minorHAnsi" w:hAnsiTheme="minorHAnsi" w:cstheme="minorHAnsi"/>
                <w:sz w:val="20"/>
                <w:szCs w:val="20"/>
              </w:rPr>
            </w:pPr>
          </w:p>
          <w:p w14:paraId="6A1920EF" w14:textId="77777777" w:rsidR="00FD2B38" w:rsidRPr="0085131A" w:rsidRDefault="00FD2B38" w:rsidP="00FD2B38">
            <w:pPr>
              <w:shd w:val="clear" w:color="auto" w:fill="FFFFFF"/>
              <w:rPr>
                <w:rFonts w:asciiTheme="minorHAnsi" w:hAnsiTheme="minorHAnsi" w:cstheme="minorHAnsi"/>
                <w:sz w:val="20"/>
                <w:szCs w:val="20"/>
              </w:rPr>
            </w:pPr>
          </w:p>
          <w:p w14:paraId="61115A3F" w14:textId="77777777" w:rsidR="00FD2B38" w:rsidRPr="0085131A" w:rsidRDefault="00FD2B38" w:rsidP="00FD2B38">
            <w:pPr>
              <w:shd w:val="clear" w:color="auto" w:fill="FFFFFF"/>
              <w:rPr>
                <w:rFonts w:asciiTheme="minorHAnsi" w:hAnsiTheme="minorHAnsi" w:cstheme="minorHAnsi"/>
                <w:sz w:val="20"/>
                <w:szCs w:val="20"/>
              </w:rPr>
            </w:pPr>
          </w:p>
          <w:p w14:paraId="71C01287" w14:textId="77777777" w:rsidR="00FD2B38" w:rsidRPr="0085131A" w:rsidRDefault="00FD2B38" w:rsidP="00FD2B38">
            <w:pPr>
              <w:shd w:val="clear" w:color="auto" w:fill="FFFFFF"/>
              <w:rPr>
                <w:rFonts w:asciiTheme="minorHAnsi" w:hAnsiTheme="minorHAnsi" w:cstheme="minorHAnsi"/>
                <w:sz w:val="20"/>
                <w:szCs w:val="20"/>
              </w:rPr>
            </w:pPr>
          </w:p>
          <w:p w14:paraId="7093B79B" w14:textId="77777777" w:rsidR="00FD2B38" w:rsidRPr="0085131A" w:rsidRDefault="00FD2B38" w:rsidP="00FD2B38">
            <w:pPr>
              <w:shd w:val="clear" w:color="auto" w:fill="FFFFFF"/>
              <w:rPr>
                <w:rFonts w:asciiTheme="minorHAnsi" w:hAnsiTheme="minorHAnsi" w:cstheme="minorHAnsi"/>
                <w:sz w:val="20"/>
                <w:szCs w:val="20"/>
              </w:rPr>
            </w:pPr>
          </w:p>
          <w:p w14:paraId="6DF7AB2B" w14:textId="77777777" w:rsidR="00FD2B38" w:rsidRDefault="00FD2B38" w:rsidP="00FD2B38">
            <w:pPr>
              <w:shd w:val="clear" w:color="auto" w:fill="FFFFFF"/>
              <w:rPr>
                <w:rFonts w:asciiTheme="minorHAnsi" w:hAnsiTheme="minorHAnsi" w:cstheme="minorHAnsi"/>
                <w:sz w:val="20"/>
                <w:szCs w:val="20"/>
              </w:rPr>
            </w:pPr>
          </w:p>
          <w:p w14:paraId="3AF25DDF" w14:textId="77777777" w:rsidR="004876B0" w:rsidRDefault="004876B0" w:rsidP="00FD2B38">
            <w:pPr>
              <w:shd w:val="clear" w:color="auto" w:fill="FFFFFF"/>
              <w:rPr>
                <w:rFonts w:asciiTheme="minorHAnsi" w:hAnsiTheme="minorHAnsi" w:cstheme="minorHAnsi"/>
                <w:sz w:val="20"/>
                <w:szCs w:val="20"/>
              </w:rPr>
            </w:pPr>
          </w:p>
          <w:p w14:paraId="7073139C" w14:textId="77777777" w:rsidR="004876B0" w:rsidRDefault="004876B0" w:rsidP="00FD2B38">
            <w:pPr>
              <w:shd w:val="clear" w:color="auto" w:fill="FFFFFF"/>
              <w:rPr>
                <w:rFonts w:asciiTheme="minorHAnsi" w:hAnsiTheme="minorHAnsi" w:cstheme="minorHAnsi"/>
                <w:sz w:val="20"/>
                <w:szCs w:val="20"/>
              </w:rPr>
            </w:pPr>
          </w:p>
          <w:p w14:paraId="4845C24C" w14:textId="77777777" w:rsidR="004876B0" w:rsidRDefault="004876B0" w:rsidP="00FD2B38">
            <w:pPr>
              <w:shd w:val="clear" w:color="auto" w:fill="FFFFFF"/>
              <w:rPr>
                <w:rFonts w:asciiTheme="minorHAnsi" w:hAnsiTheme="minorHAnsi" w:cstheme="minorHAnsi"/>
                <w:sz w:val="20"/>
                <w:szCs w:val="20"/>
              </w:rPr>
            </w:pPr>
          </w:p>
          <w:p w14:paraId="088F2D3D" w14:textId="77777777" w:rsidR="004876B0" w:rsidRDefault="004876B0" w:rsidP="00FD2B38">
            <w:pPr>
              <w:shd w:val="clear" w:color="auto" w:fill="FFFFFF"/>
              <w:rPr>
                <w:rFonts w:asciiTheme="minorHAnsi" w:hAnsiTheme="minorHAnsi" w:cstheme="minorHAnsi"/>
                <w:sz w:val="20"/>
                <w:szCs w:val="20"/>
              </w:rPr>
            </w:pPr>
          </w:p>
          <w:p w14:paraId="2F6B1158" w14:textId="77777777" w:rsidR="004876B0" w:rsidRDefault="004876B0" w:rsidP="00FD2B38">
            <w:pPr>
              <w:shd w:val="clear" w:color="auto" w:fill="FFFFFF"/>
              <w:rPr>
                <w:rFonts w:asciiTheme="minorHAnsi" w:hAnsiTheme="minorHAnsi" w:cstheme="minorHAnsi"/>
                <w:sz w:val="20"/>
                <w:szCs w:val="20"/>
              </w:rPr>
            </w:pPr>
          </w:p>
          <w:p w14:paraId="46C272CD" w14:textId="77777777" w:rsidR="004876B0" w:rsidRDefault="004876B0" w:rsidP="00FD2B38">
            <w:pPr>
              <w:shd w:val="clear" w:color="auto" w:fill="FFFFFF"/>
              <w:rPr>
                <w:rFonts w:asciiTheme="minorHAnsi" w:hAnsiTheme="minorHAnsi" w:cstheme="minorHAnsi"/>
                <w:sz w:val="20"/>
                <w:szCs w:val="20"/>
              </w:rPr>
            </w:pPr>
          </w:p>
          <w:p w14:paraId="1DFB08E4" w14:textId="77777777" w:rsidR="004876B0" w:rsidRDefault="004876B0" w:rsidP="00FD2B38">
            <w:pPr>
              <w:shd w:val="clear" w:color="auto" w:fill="FFFFFF"/>
              <w:rPr>
                <w:rFonts w:asciiTheme="minorHAnsi" w:hAnsiTheme="minorHAnsi" w:cstheme="minorHAnsi"/>
                <w:sz w:val="20"/>
                <w:szCs w:val="20"/>
              </w:rPr>
            </w:pPr>
          </w:p>
          <w:p w14:paraId="4805E525" w14:textId="77777777" w:rsidR="004876B0" w:rsidRDefault="004876B0" w:rsidP="00FD2B38">
            <w:pPr>
              <w:shd w:val="clear" w:color="auto" w:fill="FFFFFF"/>
              <w:rPr>
                <w:rFonts w:asciiTheme="minorHAnsi" w:hAnsiTheme="minorHAnsi" w:cstheme="minorHAnsi"/>
                <w:sz w:val="20"/>
                <w:szCs w:val="20"/>
              </w:rPr>
            </w:pPr>
          </w:p>
          <w:p w14:paraId="6D425C27" w14:textId="77777777" w:rsidR="004876B0" w:rsidRPr="0085131A" w:rsidRDefault="004876B0" w:rsidP="00FD2B38">
            <w:pPr>
              <w:shd w:val="clear" w:color="auto" w:fill="FFFFFF"/>
              <w:rPr>
                <w:rFonts w:asciiTheme="minorHAnsi" w:hAnsiTheme="minorHAnsi" w:cstheme="minorHAnsi"/>
                <w:sz w:val="20"/>
                <w:szCs w:val="20"/>
              </w:rPr>
            </w:pPr>
          </w:p>
          <w:p w14:paraId="2072DD20" w14:textId="77777777" w:rsidR="00FD2B38" w:rsidRPr="0085131A" w:rsidRDefault="00FD2B38" w:rsidP="00FD2B38">
            <w:pPr>
              <w:shd w:val="clear" w:color="auto" w:fill="FFFFFF"/>
              <w:rPr>
                <w:rFonts w:asciiTheme="minorHAnsi" w:hAnsiTheme="minorHAnsi" w:cstheme="minorHAnsi"/>
                <w:sz w:val="20"/>
                <w:szCs w:val="20"/>
              </w:rPr>
            </w:pPr>
          </w:p>
          <w:p w14:paraId="7199C553" w14:textId="77777777" w:rsidR="00FD2B38" w:rsidRPr="0085131A" w:rsidRDefault="00FD2B38" w:rsidP="00FD2B38">
            <w:pPr>
              <w:shd w:val="clear" w:color="auto" w:fill="FFFFFF"/>
              <w:rPr>
                <w:rFonts w:asciiTheme="minorHAnsi" w:hAnsiTheme="minorHAnsi" w:cstheme="minorHAnsi"/>
                <w:sz w:val="20"/>
                <w:szCs w:val="20"/>
              </w:rPr>
            </w:pPr>
          </w:p>
          <w:p w14:paraId="333403E7" w14:textId="77777777" w:rsidR="00FD2B38" w:rsidRPr="0085131A" w:rsidRDefault="00FD2B38" w:rsidP="00FD2B38">
            <w:pPr>
              <w:shd w:val="clear" w:color="auto" w:fill="FFFFFF"/>
              <w:rPr>
                <w:rFonts w:asciiTheme="minorHAnsi" w:hAnsiTheme="minorHAnsi" w:cstheme="minorHAnsi"/>
                <w:sz w:val="20"/>
                <w:szCs w:val="20"/>
              </w:rPr>
            </w:pPr>
          </w:p>
          <w:p w14:paraId="6D868D68" w14:textId="77777777" w:rsidR="00FD2B38" w:rsidRPr="0085131A" w:rsidRDefault="00FD2B38" w:rsidP="00FD2B38">
            <w:pPr>
              <w:shd w:val="clear" w:color="auto" w:fill="FFFFFF"/>
              <w:rPr>
                <w:rFonts w:asciiTheme="minorHAnsi" w:hAnsiTheme="minorHAnsi" w:cstheme="minorHAnsi"/>
                <w:sz w:val="20"/>
                <w:szCs w:val="20"/>
              </w:rPr>
            </w:pPr>
          </w:p>
          <w:p w14:paraId="5DEBBC7A" w14:textId="51BB9D4C"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67</w:t>
            </w:r>
          </w:p>
          <w:p w14:paraId="37AA6B2A" w14:textId="28F43DD7"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1, </w:t>
            </w:r>
          </w:p>
          <w:p w14:paraId="1FDDF1BE" w14:textId="25287B81"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w:t>
            </w:r>
          </w:p>
          <w:p w14:paraId="466FE24A" w14:textId="4C8E0FF6" w:rsidR="00FD2B38" w:rsidRPr="004876B0" w:rsidRDefault="00D41E73" w:rsidP="00FD2B38">
            <w:pPr>
              <w:shd w:val="clear" w:color="auto" w:fill="FFFFFF"/>
              <w:rPr>
                <w:rFonts w:asciiTheme="minorHAnsi" w:hAnsiTheme="minorHAnsi" w:cstheme="minorHAnsi"/>
                <w:sz w:val="20"/>
                <w:szCs w:val="20"/>
                <w:lang w:val="en-US"/>
              </w:rPr>
            </w:pPr>
            <w:r>
              <w:rPr>
                <w:rFonts w:asciiTheme="minorHAnsi" w:hAnsiTheme="minorHAnsi" w:cstheme="minorHAnsi"/>
                <w:sz w:val="20"/>
                <w:szCs w:val="20"/>
                <w:lang w:val="mk-MK"/>
              </w:rPr>
              <w:t xml:space="preserve">Point </w:t>
            </w:r>
            <w:r w:rsidR="00FD2B38" w:rsidRPr="0085131A">
              <w:rPr>
                <w:rFonts w:asciiTheme="minorHAnsi" w:hAnsiTheme="minorHAnsi" w:cstheme="minorHAnsi"/>
                <w:sz w:val="20"/>
                <w:szCs w:val="20"/>
                <w:lang w:val="mk-MK"/>
              </w:rPr>
              <w:t xml:space="preserve"> 1.,2.  3</w:t>
            </w:r>
          </w:p>
          <w:p w14:paraId="4D491669" w14:textId="0E92331B"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3 и 4</w:t>
            </w:r>
          </w:p>
          <w:p w14:paraId="07ED98B5" w14:textId="77777777" w:rsidR="00FD2B38" w:rsidRPr="0085131A" w:rsidRDefault="00FD2B38" w:rsidP="00FD2B38">
            <w:pPr>
              <w:shd w:val="clear" w:color="auto" w:fill="FFFFFF"/>
              <w:rPr>
                <w:rFonts w:asciiTheme="minorHAnsi" w:hAnsiTheme="minorHAnsi" w:cstheme="minorHAnsi"/>
                <w:sz w:val="20"/>
                <w:szCs w:val="20"/>
                <w:lang w:val="mk-MK"/>
              </w:rPr>
            </w:pPr>
          </w:p>
          <w:p w14:paraId="41081412" w14:textId="77777777" w:rsidR="00FD2B38" w:rsidRPr="0085131A" w:rsidRDefault="00FD2B38" w:rsidP="00FD2B38">
            <w:pPr>
              <w:shd w:val="clear" w:color="auto" w:fill="FFFFFF"/>
              <w:rPr>
                <w:rFonts w:asciiTheme="minorHAnsi" w:hAnsiTheme="minorHAnsi" w:cstheme="minorHAnsi"/>
                <w:sz w:val="20"/>
                <w:szCs w:val="20"/>
                <w:lang w:val="mk-MK"/>
              </w:rPr>
            </w:pPr>
          </w:p>
          <w:p w14:paraId="6DF6D8D8" w14:textId="77777777" w:rsidR="00FD2B38" w:rsidRPr="0085131A" w:rsidRDefault="00FD2B38" w:rsidP="00FD2B38">
            <w:pPr>
              <w:shd w:val="clear" w:color="auto" w:fill="FFFFFF"/>
              <w:rPr>
                <w:rFonts w:asciiTheme="minorHAnsi" w:hAnsiTheme="minorHAnsi" w:cstheme="minorHAnsi"/>
                <w:sz w:val="20"/>
                <w:szCs w:val="20"/>
                <w:lang w:val="mk-MK"/>
              </w:rPr>
            </w:pPr>
          </w:p>
          <w:p w14:paraId="31E9BC4C" w14:textId="77777777" w:rsidR="00FD2B38" w:rsidRPr="0085131A" w:rsidRDefault="00FD2B38" w:rsidP="00FD2B38">
            <w:pPr>
              <w:shd w:val="clear" w:color="auto" w:fill="FFFFFF"/>
              <w:rPr>
                <w:rFonts w:asciiTheme="minorHAnsi" w:hAnsiTheme="minorHAnsi" w:cstheme="minorHAnsi"/>
                <w:sz w:val="20"/>
                <w:szCs w:val="20"/>
                <w:lang w:val="mk-MK"/>
              </w:rPr>
            </w:pPr>
          </w:p>
          <w:p w14:paraId="6EE983C0" w14:textId="77777777" w:rsidR="00FD2B38" w:rsidRPr="0085131A" w:rsidRDefault="00FD2B38" w:rsidP="00FD2B38">
            <w:pPr>
              <w:shd w:val="clear" w:color="auto" w:fill="FFFFFF"/>
              <w:rPr>
                <w:rFonts w:asciiTheme="minorHAnsi" w:hAnsiTheme="minorHAnsi" w:cstheme="minorHAnsi"/>
                <w:sz w:val="20"/>
                <w:szCs w:val="20"/>
                <w:lang w:val="mk-MK"/>
              </w:rPr>
            </w:pPr>
          </w:p>
          <w:p w14:paraId="0F705C48" w14:textId="77777777" w:rsidR="00FD2B38" w:rsidRPr="0085131A" w:rsidRDefault="00FD2B38" w:rsidP="00FD2B38">
            <w:pPr>
              <w:shd w:val="clear" w:color="auto" w:fill="FFFFFF"/>
              <w:rPr>
                <w:rFonts w:asciiTheme="minorHAnsi" w:hAnsiTheme="minorHAnsi" w:cstheme="minorHAnsi"/>
                <w:sz w:val="20"/>
                <w:szCs w:val="20"/>
                <w:lang w:val="mk-MK"/>
              </w:rPr>
            </w:pPr>
          </w:p>
          <w:p w14:paraId="6490EFA0" w14:textId="77777777" w:rsidR="00FD2B38" w:rsidRPr="0085131A" w:rsidRDefault="00FD2B38" w:rsidP="00FD2B38">
            <w:pPr>
              <w:shd w:val="clear" w:color="auto" w:fill="FFFFFF"/>
              <w:rPr>
                <w:rFonts w:asciiTheme="minorHAnsi" w:hAnsiTheme="minorHAnsi" w:cstheme="minorHAnsi"/>
                <w:sz w:val="20"/>
                <w:szCs w:val="20"/>
                <w:lang w:val="mk-MK"/>
              </w:rPr>
            </w:pPr>
          </w:p>
          <w:p w14:paraId="2745B32E" w14:textId="77777777" w:rsidR="00FD2B38" w:rsidRPr="0085131A" w:rsidRDefault="00FD2B38" w:rsidP="00FD2B38">
            <w:pPr>
              <w:shd w:val="clear" w:color="auto" w:fill="FFFFFF"/>
              <w:rPr>
                <w:rFonts w:asciiTheme="minorHAnsi" w:hAnsiTheme="minorHAnsi" w:cstheme="minorHAnsi"/>
                <w:sz w:val="20"/>
                <w:szCs w:val="20"/>
                <w:lang w:val="mk-MK"/>
              </w:rPr>
            </w:pPr>
          </w:p>
          <w:p w14:paraId="37F7AE53" w14:textId="77777777" w:rsidR="00FD2B38" w:rsidRPr="0085131A" w:rsidRDefault="00FD2B38" w:rsidP="00FD2B38">
            <w:pPr>
              <w:shd w:val="clear" w:color="auto" w:fill="FFFFFF"/>
              <w:rPr>
                <w:rFonts w:asciiTheme="minorHAnsi" w:hAnsiTheme="minorHAnsi" w:cstheme="minorHAnsi"/>
                <w:sz w:val="20"/>
                <w:szCs w:val="20"/>
                <w:lang w:val="mk-MK"/>
              </w:rPr>
            </w:pPr>
          </w:p>
          <w:p w14:paraId="33E76BFD" w14:textId="77777777" w:rsidR="00FD2B38" w:rsidRPr="0085131A" w:rsidRDefault="00FD2B38" w:rsidP="00FD2B38">
            <w:pPr>
              <w:shd w:val="clear" w:color="auto" w:fill="FFFFFF"/>
              <w:rPr>
                <w:rFonts w:asciiTheme="minorHAnsi" w:hAnsiTheme="minorHAnsi" w:cstheme="minorHAnsi"/>
                <w:sz w:val="20"/>
                <w:szCs w:val="20"/>
                <w:lang w:val="mk-MK"/>
              </w:rPr>
            </w:pPr>
          </w:p>
          <w:p w14:paraId="5026877A" w14:textId="77777777" w:rsidR="00FD2B38" w:rsidRPr="0085131A" w:rsidRDefault="00FD2B38" w:rsidP="00FD2B38">
            <w:pPr>
              <w:shd w:val="clear" w:color="auto" w:fill="FFFFFF"/>
              <w:rPr>
                <w:rFonts w:asciiTheme="minorHAnsi" w:hAnsiTheme="minorHAnsi" w:cstheme="minorHAnsi"/>
                <w:sz w:val="20"/>
                <w:szCs w:val="20"/>
                <w:lang w:val="mk-MK"/>
              </w:rPr>
            </w:pPr>
          </w:p>
          <w:p w14:paraId="7128207E" w14:textId="77777777" w:rsidR="00FD2B38" w:rsidRPr="0085131A" w:rsidRDefault="00FD2B38" w:rsidP="00FD2B38">
            <w:pPr>
              <w:shd w:val="clear" w:color="auto" w:fill="FFFFFF"/>
              <w:rPr>
                <w:rFonts w:asciiTheme="minorHAnsi" w:hAnsiTheme="minorHAnsi" w:cstheme="minorHAnsi"/>
                <w:sz w:val="20"/>
                <w:szCs w:val="20"/>
                <w:lang w:val="mk-MK"/>
              </w:rPr>
            </w:pPr>
          </w:p>
          <w:p w14:paraId="2B73856D" w14:textId="77777777" w:rsidR="00FD2B38" w:rsidRPr="0085131A" w:rsidRDefault="00FD2B38" w:rsidP="00FD2B38">
            <w:pPr>
              <w:shd w:val="clear" w:color="auto" w:fill="FFFFFF"/>
              <w:rPr>
                <w:rFonts w:asciiTheme="minorHAnsi" w:hAnsiTheme="minorHAnsi" w:cstheme="minorHAnsi"/>
                <w:sz w:val="20"/>
                <w:szCs w:val="20"/>
                <w:lang w:val="mk-MK"/>
              </w:rPr>
            </w:pPr>
          </w:p>
          <w:p w14:paraId="09D25F9F" w14:textId="77777777" w:rsidR="00FD2B38" w:rsidRPr="0085131A" w:rsidRDefault="00FD2B38" w:rsidP="00FD2B38">
            <w:pPr>
              <w:shd w:val="clear" w:color="auto" w:fill="FFFFFF"/>
              <w:rPr>
                <w:rFonts w:asciiTheme="minorHAnsi" w:hAnsiTheme="minorHAnsi" w:cstheme="minorHAnsi"/>
                <w:sz w:val="20"/>
                <w:szCs w:val="20"/>
                <w:lang w:val="mk-MK"/>
              </w:rPr>
            </w:pPr>
          </w:p>
          <w:p w14:paraId="66AB1301"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892" w:type="dxa"/>
          </w:tcPr>
          <w:p w14:paraId="750A5B20" w14:textId="77777777" w:rsidR="004876B0" w:rsidRPr="00E432D2" w:rsidRDefault="004876B0" w:rsidP="004876B0">
            <w:pPr>
              <w:spacing w:line="280" w:lineRule="auto"/>
              <w:ind w:firstLine="426"/>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(3)</w:t>
            </w:r>
            <w:r w:rsidRPr="00E432D2">
              <w:rPr>
                <w:rFonts w:ascii="StobiSerif Regular" w:eastAsia="Calibri" w:hAnsi="StobiSerif Regular" w:cs="Calibri"/>
                <w:sz w:val="22"/>
                <w:szCs w:val="22"/>
              </w:rPr>
              <w:tab/>
              <w:t xml:space="preserve">The Energy Regulatory Commission shall adopt a rulebook on the manner and procedure for monitoring the operation of energy markets.  </w:t>
            </w:r>
          </w:p>
          <w:p w14:paraId="2956D908" w14:textId="25D64160" w:rsidR="004876B0" w:rsidRPr="00E432D2" w:rsidRDefault="004876B0" w:rsidP="004876B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(4)Based on the data and information obtained from monitoring the conditions of the energy markets in the Republic of North Macedonia, the Energy Regulatory Commission shall establish and maintain a database necessary for monitoring the operation of the markets, shall prepare and publish recommendations regarding the harmonisation of prices on a market basis and a report on the conditions and operation of the energy markets as an integral part of the report referred to in Article 72 of this Law.</w:t>
            </w:r>
          </w:p>
          <w:p w14:paraId="0E6EAF68" w14:textId="77777777" w:rsidR="00FD2B38" w:rsidRPr="0085131A" w:rsidRDefault="00FD2B38" w:rsidP="00FD2B38">
            <w:pPr>
              <w:autoSpaceDE w:val="0"/>
              <w:autoSpaceDN w:val="0"/>
              <w:adjustRightInd w:val="0"/>
              <w:ind w:left="-19"/>
              <w:contextualSpacing/>
              <w:rPr>
                <w:rFonts w:asciiTheme="minorHAnsi" w:eastAsia="Calibri" w:hAnsiTheme="minorHAnsi" w:cstheme="minorHAnsi"/>
                <w:noProof/>
                <w:sz w:val="20"/>
                <w:szCs w:val="20"/>
                <w:lang w:val="ru-RU"/>
              </w:rPr>
            </w:pPr>
          </w:p>
          <w:p w14:paraId="65C1B74D" w14:textId="1FD6A4D8" w:rsidR="002E36E0" w:rsidRPr="00E432D2" w:rsidRDefault="002E36E0" w:rsidP="002E36E0">
            <w:pPr>
              <w:spacing w:line="280" w:lineRule="auto"/>
              <w:jc w:val="both"/>
              <w:rPr>
                <w:rFonts w:ascii="StobiSerif Regular" w:eastAsia="Calibri" w:hAnsi="StobiSerif Regular" w:cs="Calibri"/>
                <w:sz w:val="22"/>
                <w:szCs w:val="22"/>
              </w:rPr>
            </w:pPr>
            <w:r>
              <w:rPr>
                <w:rFonts w:asciiTheme="minorHAnsi" w:eastAsia="Calibri" w:hAnsiTheme="minorHAnsi" w:cstheme="minorHAnsi"/>
                <w:noProof/>
                <w:sz w:val="20"/>
                <w:szCs w:val="20"/>
                <w:lang w:val="en-US"/>
              </w:rPr>
              <w:t>(</w:t>
            </w:r>
            <w:proofErr w:type="gramStart"/>
            <w:r w:rsidRPr="00E432D2">
              <w:rPr>
                <w:rFonts w:ascii="StobiSerif Regular" w:eastAsia="Calibri" w:hAnsi="StobiSerif Regular" w:cs="Calibri"/>
                <w:sz w:val="22"/>
                <w:szCs w:val="22"/>
              </w:rPr>
              <w:t>1)In</w:t>
            </w:r>
            <w:proofErr w:type="gramEnd"/>
            <w:r w:rsidRPr="00E432D2">
              <w:rPr>
                <w:rFonts w:ascii="StobiSerif Regular" w:eastAsia="Calibri" w:hAnsi="StobiSerif Regular" w:cs="Calibri"/>
                <w:sz w:val="22"/>
                <w:szCs w:val="22"/>
              </w:rPr>
              <w:t xml:space="preserve"> order to carry out the tasks within its competence, the Energy Regulatory Commission shall adopt:  </w:t>
            </w:r>
          </w:p>
          <w:p w14:paraId="53A1E182" w14:textId="77777777" w:rsidR="002E36E0" w:rsidRPr="00E432D2" w:rsidRDefault="002E36E0" w:rsidP="002E36E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 rulebooks and rules by which it shall prescribe the matters in its competence in accordance with this </w:t>
            </w:r>
            <w:proofErr w:type="gramStart"/>
            <w:r w:rsidRPr="00E432D2">
              <w:rPr>
                <w:rFonts w:ascii="StobiSerif Regular" w:eastAsia="Calibri" w:hAnsi="StobiSerif Regular" w:cs="Calibri"/>
                <w:sz w:val="22"/>
                <w:szCs w:val="22"/>
              </w:rPr>
              <w:t>Law;</w:t>
            </w:r>
            <w:proofErr w:type="gramEnd"/>
          </w:p>
          <w:p w14:paraId="04551E95" w14:textId="77777777" w:rsidR="002E36E0" w:rsidRPr="00E432D2" w:rsidRDefault="002E36E0" w:rsidP="002E36E0">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2. decisions by which it shall:</w:t>
            </w:r>
          </w:p>
          <w:p w14:paraId="5082F240" w14:textId="77777777" w:rsidR="002E36E0" w:rsidRPr="00E432D2" w:rsidRDefault="002E36E0" w:rsidP="002E36E0">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2.1. decide on individual matters in accordance with this Law and the regulations adopted in accordance with this </w:t>
            </w:r>
            <w:proofErr w:type="gramStart"/>
            <w:r w:rsidRPr="00E432D2">
              <w:rPr>
                <w:rFonts w:ascii="StobiSerif Regular" w:eastAsia="Calibri" w:hAnsi="StobiSerif Regular" w:cs="Calibri"/>
                <w:sz w:val="22"/>
                <w:szCs w:val="22"/>
              </w:rPr>
              <w:t>Law;</w:t>
            </w:r>
            <w:proofErr w:type="gramEnd"/>
          </w:p>
          <w:p w14:paraId="4A945CF6" w14:textId="77777777" w:rsidR="002E36E0" w:rsidRPr="00E432D2" w:rsidRDefault="002E36E0" w:rsidP="002E36E0">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2.2. approve rules, plans and programmes adopted by the relevant operators, and</w:t>
            </w:r>
          </w:p>
          <w:p w14:paraId="38BF2FCC" w14:textId="77777777" w:rsidR="002E36E0" w:rsidRDefault="002E36E0" w:rsidP="002E36E0">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2.3. order or prohibit certain conduct from entities carrying out energy activity, </w:t>
            </w:r>
            <w:proofErr w:type="gramStart"/>
            <w:r w:rsidRPr="00E432D2">
              <w:rPr>
                <w:rFonts w:ascii="StobiSerif Regular" w:eastAsia="Calibri" w:hAnsi="StobiSerif Regular" w:cs="Calibri"/>
                <w:sz w:val="22"/>
                <w:szCs w:val="22"/>
              </w:rPr>
              <w:t>in order to</w:t>
            </w:r>
            <w:proofErr w:type="gramEnd"/>
            <w:r w:rsidRPr="00E432D2">
              <w:rPr>
                <w:rFonts w:ascii="StobiSerif Regular" w:eastAsia="Calibri" w:hAnsi="StobiSerif Regular" w:cs="Calibri"/>
                <w:sz w:val="22"/>
                <w:szCs w:val="22"/>
              </w:rPr>
              <w:t xml:space="preserve"> ensure security of energy supply and/or efficient competition in the relevant energy </w:t>
            </w:r>
            <w:proofErr w:type="gramStart"/>
            <w:r w:rsidRPr="00E432D2">
              <w:rPr>
                <w:rFonts w:ascii="StobiSerif Regular" w:eastAsia="Calibri" w:hAnsi="StobiSerif Regular" w:cs="Calibri"/>
                <w:sz w:val="22"/>
                <w:szCs w:val="22"/>
              </w:rPr>
              <w:t>markets;</w:t>
            </w:r>
            <w:proofErr w:type="gramEnd"/>
          </w:p>
          <w:p w14:paraId="3159F1EA" w14:textId="0F7CD4A5" w:rsidR="002E36E0" w:rsidRPr="00E432D2" w:rsidRDefault="002E36E0" w:rsidP="002E36E0">
            <w:pPr>
              <w:jc w:val="both"/>
              <w:rPr>
                <w:rFonts w:ascii="StobiSerif Regular" w:eastAsia="Calibri" w:hAnsi="StobiSerif Regular" w:cs="Calibri"/>
                <w:sz w:val="22"/>
                <w:szCs w:val="22"/>
              </w:rPr>
            </w:pPr>
            <w:r>
              <w:rPr>
                <w:rFonts w:ascii="StobiSerif Regular" w:eastAsia="Calibri" w:hAnsi="StobiSerif Regular" w:cs="Calibri"/>
                <w:sz w:val="22"/>
                <w:szCs w:val="22"/>
              </w:rPr>
              <w:t xml:space="preserve"> </w:t>
            </w:r>
            <w:r w:rsidRPr="00E432D2">
              <w:rPr>
                <w:rFonts w:ascii="StobiSerif Regular" w:eastAsia="Calibri" w:hAnsi="StobiSerif Regular" w:cs="Calibri"/>
                <w:sz w:val="22"/>
                <w:szCs w:val="22"/>
              </w:rPr>
              <w:t xml:space="preserve">3. instructions by which it shall indicate to entities carrying out energy activity </w:t>
            </w:r>
            <w:r w:rsidRPr="00E432D2">
              <w:rPr>
                <w:rFonts w:ascii="StobiSerif Regular" w:eastAsia="Calibri" w:hAnsi="StobiSerif Regular" w:cs="Calibri"/>
                <w:sz w:val="22"/>
                <w:szCs w:val="22"/>
              </w:rPr>
              <w:lastRenderedPageBreak/>
              <w:t>the best practices for the performance of their legally established obligations, especially in relation to the provision of public service, security of supply, protection of customers and users of public service, as well as increasing the efficiency of their operations, and</w:t>
            </w:r>
          </w:p>
          <w:p w14:paraId="2337A2B3" w14:textId="77777777" w:rsidR="002E36E0" w:rsidRPr="00E432D2" w:rsidRDefault="002E36E0" w:rsidP="002E36E0">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4. decisions by which it shall decide on other issues within its competence and on issues concerning its internal operations. </w:t>
            </w:r>
          </w:p>
          <w:p w14:paraId="2D046B9E" w14:textId="62A26E7B" w:rsidR="002E36E0" w:rsidRDefault="002E36E0" w:rsidP="002E36E0">
            <w:pPr>
              <w:jc w:val="both"/>
              <w:rPr>
                <w:rFonts w:ascii="StobiSerif Regular" w:eastAsia="Calibri" w:hAnsi="StobiSerif Regular" w:cs="Calibri"/>
                <w:sz w:val="22"/>
                <w:szCs w:val="22"/>
              </w:rPr>
            </w:pPr>
          </w:p>
          <w:p w14:paraId="02798F7F" w14:textId="657E4F23" w:rsidR="002E36E0" w:rsidRPr="00E432D2" w:rsidRDefault="002E36E0" w:rsidP="002E36E0">
            <w:pPr>
              <w:jc w:val="both"/>
              <w:rPr>
                <w:rFonts w:ascii="StobiSerif Regular" w:eastAsia="Calibri" w:hAnsi="StobiSerif Regular" w:cs="Calibri"/>
                <w:sz w:val="22"/>
                <w:szCs w:val="22"/>
              </w:rPr>
            </w:pPr>
            <w:r>
              <w:rPr>
                <w:rFonts w:ascii="StobiSerif Regular" w:eastAsia="Calibri" w:hAnsi="StobiSerif Regular" w:cs="Calibri"/>
                <w:sz w:val="22"/>
                <w:szCs w:val="22"/>
              </w:rPr>
              <w:t xml:space="preserve">(2) </w:t>
            </w:r>
            <w:r w:rsidRPr="002E36E0">
              <w:rPr>
                <w:rFonts w:ascii="StobiSerif Regular" w:eastAsia="Calibri" w:hAnsi="StobiSerif Regular" w:cs="Calibri"/>
                <w:sz w:val="22"/>
                <w:szCs w:val="22"/>
              </w:rPr>
              <w:t>In the procedure for making decisions and resolutions, the Energy Regulatory Commission shall appropriately apply the Law on General Administrative Procedure, unless otherwise regulated by this Law.</w:t>
            </w:r>
          </w:p>
          <w:p w14:paraId="5EBA1A02" w14:textId="19996434" w:rsidR="00FD2B38" w:rsidRPr="00050984" w:rsidRDefault="00FD2B38" w:rsidP="00FD2B38">
            <w:pPr>
              <w:jc w:val="both"/>
              <w:rPr>
                <w:rFonts w:asciiTheme="minorHAnsi" w:eastAsia="Calibri" w:hAnsiTheme="minorHAnsi" w:cstheme="minorHAnsi"/>
                <w:noProof/>
                <w:sz w:val="20"/>
                <w:szCs w:val="20"/>
                <w:highlight w:val="yellow"/>
                <w:lang w:val="mk-MK"/>
              </w:rPr>
            </w:pPr>
          </w:p>
          <w:p w14:paraId="3DD9C0F7" w14:textId="77777777" w:rsidR="002E36E0" w:rsidRPr="00E432D2" w:rsidRDefault="002E36E0" w:rsidP="002E36E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(3)</w:t>
            </w:r>
            <w:r w:rsidRPr="00E432D2">
              <w:rPr>
                <w:rFonts w:ascii="StobiSerif Regular" w:eastAsia="Calibri" w:hAnsi="StobiSerif Regular" w:cs="Calibri"/>
                <w:sz w:val="22"/>
                <w:szCs w:val="22"/>
              </w:rPr>
              <w:tab/>
              <w:t xml:space="preserve">The rulebooks, rules, decisions and resolutions of the Energy Regulatory Commission shall be fully </w:t>
            </w:r>
            <w:proofErr w:type="spellStart"/>
            <w:r w:rsidRPr="00E432D2">
              <w:rPr>
                <w:rFonts w:ascii="StobiSerif Regular" w:eastAsia="Calibri" w:hAnsi="StobiSerif Regular" w:cs="Calibri"/>
                <w:sz w:val="22"/>
                <w:szCs w:val="22"/>
              </w:rPr>
              <w:lastRenderedPageBreak/>
              <w:t>rationaled</w:t>
            </w:r>
            <w:proofErr w:type="spellEnd"/>
            <w:r w:rsidRPr="00E432D2">
              <w:rPr>
                <w:rFonts w:ascii="StobiSerif Regular" w:eastAsia="Calibri" w:hAnsi="StobiSerif Regular" w:cs="Calibri"/>
                <w:sz w:val="22"/>
                <w:szCs w:val="22"/>
              </w:rPr>
              <w:t xml:space="preserve">, justified and based on fair and transparent criteria and cannot be subject to veto or revision by another state body. </w:t>
            </w:r>
          </w:p>
          <w:p w14:paraId="59413FAB" w14:textId="77777777" w:rsidR="002E36E0" w:rsidRPr="00E432D2" w:rsidRDefault="002E36E0" w:rsidP="002E36E0">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(4)</w:t>
            </w:r>
            <w:r w:rsidRPr="00E432D2">
              <w:rPr>
                <w:rFonts w:ascii="StobiSerif Regular" w:eastAsia="Calibri" w:hAnsi="StobiSerif Regular" w:cs="Calibri"/>
                <w:sz w:val="22"/>
                <w:szCs w:val="22"/>
              </w:rPr>
              <w:tab/>
              <w:t xml:space="preserve">The acts referred to in paragraph (1), items 1 and 2 of this Article shall be published in the "Official Gazette of the Republic of North Macedonia" and on the Energy Regulatory Commission’s website, and the acts referred to in paragraph (1), items 3 and 4 of this Article shall be published on the Energy Regulatory Commission’s website. </w:t>
            </w:r>
          </w:p>
          <w:p w14:paraId="4496F605" w14:textId="77777777" w:rsidR="00FD2B38" w:rsidRPr="0085131A" w:rsidRDefault="00FD2B38" w:rsidP="00FD2B38">
            <w:pPr>
              <w:jc w:val="both"/>
              <w:rPr>
                <w:rFonts w:asciiTheme="minorHAnsi" w:eastAsia="Calibri" w:hAnsiTheme="minorHAnsi" w:cstheme="minorHAnsi"/>
                <w:noProof/>
                <w:sz w:val="20"/>
                <w:szCs w:val="20"/>
                <w:lang w:val="mk-MK"/>
              </w:rPr>
            </w:pPr>
          </w:p>
          <w:p w14:paraId="6E690357" w14:textId="77777777" w:rsidR="00FD2B38" w:rsidRPr="0085131A" w:rsidRDefault="00FD2B38" w:rsidP="00FD2B38">
            <w:pPr>
              <w:autoSpaceDE w:val="0"/>
              <w:autoSpaceDN w:val="0"/>
              <w:adjustRightInd w:val="0"/>
              <w:ind w:left="-19"/>
              <w:contextualSpacing/>
              <w:rPr>
                <w:rFonts w:asciiTheme="minorHAnsi" w:hAnsiTheme="minorHAnsi" w:cstheme="minorHAnsi"/>
                <w:sz w:val="20"/>
                <w:szCs w:val="20"/>
                <w:lang w:val="mk-MK"/>
              </w:rPr>
            </w:pPr>
          </w:p>
        </w:tc>
        <w:tc>
          <w:tcPr>
            <w:tcW w:w="2168" w:type="dxa"/>
          </w:tcPr>
          <w:p w14:paraId="4DB22587" w14:textId="1D4EAAE1"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p>
        </w:tc>
        <w:tc>
          <w:tcPr>
            <w:tcW w:w="1462" w:type="dxa"/>
          </w:tcPr>
          <w:p w14:paraId="46568EE0" w14:textId="732491A7"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7D8872EC"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76ADC23D" w14:textId="77777777" w:rsidR="00FD2B38" w:rsidRPr="002A3F83" w:rsidRDefault="00FD2B38" w:rsidP="00FD2B38">
            <w:pPr>
              <w:jc w:val="both"/>
              <w:rPr>
                <w:rFonts w:ascii="StobiSerif Regular" w:hAnsi="StobiSerif Regular"/>
                <w:sz w:val="22"/>
                <w:szCs w:val="22"/>
              </w:rPr>
            </w:pPr>
          </w:p>
          <w:p w14:paraId="01B3F142" w14:textId="2A2F8EDD" w:rsidR="00FD2B38" w:rsidRPr="0085131A" w:rsidRDefault="00FD2B38" w:rsidP="00FD2B38">
            <w:pPr>
              <w:rPr>
                <w:rFonts w:asciiTheme="minorHAnsi" w:hAnsiTheme="minorHAnsi" w:cstheme="minorHAnsi"/>
                <w:sz w:val="20"/>
                <w:szCs w:val="20"/>
                <w:lang w:val="mk-MK"/>
              </w:rPr>
            </w:pPr>
          </w:p>
        </w:tc>
        <w:tc>
          <w:tcPr>
            <w:tcW w:w="1144" w:type="dxa"/>
          </w:tcPr>
          <w:p w14:paraId="6F3B2832" w14:textId="77777777" w:rsidR="00FD2B38" w:rsidRPr="0085131A" w:rsidRDefault="00FD2B38" w:rsidP="00FD2B38">
            <w:pPr>
              <w:rPr>
                <w:rFonts w:asciiTheme="minorHAnsi" w:hAnsiTheme="minorHAnsi" w:cstheme="minorHAnsi"/>
                <w:sz w:val="20"/>
                <w:szCs w:val="20"/>
                <w:lang w:val="mk-MK"/>
              </w:rPr>
            </w:pPr>
          </w:p>
        </w:tc>
      </w:tr>
      <w:tr w:rsidR="00BE6828" w:rsidRPr="0085131A" w14:paraId="236D78D0" w14:textId="77777777" w:rsidTr="00E35401">
        <w:tc>
          <w:tcPr>
            <w:tcW w:w="1086" w:type="dxa"/>
          </w:tcPr>
          <w:p w14:paraId="557A9590" w14:textId="5FB2AA1E"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BE6828" w:rsidRPr="0085131A">
              <w:rPr>
                <w:rFonts w:asciiTheme="minorHAnsi" w:hAnsiTheme="minorHAnsi" w:cstheme="minorHAnsi"/>
                <w:sz w:val="20"/>
                <w:szCs w:val="20"/>
                <w:lang w:val="mk-MK"/>
              </w:rPr>
              <w:t xml:space="preserve"> 14</w:t>
            </w:r>
          </w:p>
        </w:tc>
        <w:tc>
          <w:tcPr>
            <w:tcW w:w="3344" w:type="dxa"/>
          </w:tcPr>
          <w:p w14:paraId="5AC8942C" w14:textId="103B9820" w:rsidR="00BE6828" w:rsidRPr="0085131A" w:rsidRDefault="000377A9" w:rsidP="00BE6828">
            <w:pPr>
              <w:pStyle w:val="ListParagraph"/>
              <w:shd w:val="clear" w:color="auto" w:fill="FFFFFF"/>
              <w:tabs>
                <w:tab w:val="num" w:pos="0"/>
              </w:tabs>
              <w:autoSpaceDE w:val="0"/>
              <w:autoSpaceDN w:val="0"/>
              <w:adjustRightInd w:val="0"/>
              <w:spacing w:after="0" w:line="240" w:lineRule="auto"/>
              <w:ind w:left="0"/>
              <w:contextualSpacing/>
              <w:jc w:val="both"/>
              <w:rPr>
                <w:rFonts w:asciiTheme="minorHAnsi" w:hAnsiTheme="minorHAnsi" w:cstheme="minorHAnsi"/>
                <w:b/>
                <w:bCs/>
                <w:sz w:val="20"/>
                <w:szCs w:val="20"/>
                <w:lang w:val="mk-MK"/>
              </w:rPr>
            </w:pPr>
            <w:r w:rsidRPr="000377A9">
              <w:rPr>
                <w:rFonts w:asciiTheme="minorHAnsi" w:hAnsiTheme="minorHAnsi" w:cstheme="minorHAnsi"/>
                <w:sz w:val="20"/>
                <w:szCs w:val="20"/>
              </w:rPr>
              <w:t xml:space="preserve">Member States shall ensure that suitable mechanisms exist at national level under which a party affected by a decision of the regulatory authority has a right of appeal to a body </w:t>
            </w:r>
            <w:r w:rsidRPr="000377A9">
              <w:rPr>
                <w:rFonts w:asciiTheme="minorHAnsi" w:hAnsiTheme="minorHAnsi" w:cstheme="minorHAnsi"/>
                <w:sz w:val="20"/>
                <w:szCs w:val="20"/>
              </w:rPr>
              <w:lastRenderedPageBreak/>
              <w:t>independent of the parties involved and of any government.</w:t>
            </w:r>
          </w:p>
        </w:tc>
        <w:tc>
          <w:tcPr>
            <w:tcW w:w="1393" w:type="dxa"/>
          </w:tcPr>
          <w:p w14:paraId="5BE9342C" w14:textId="297C2D9D" w:rsidR="00BE6828" w:rsidRPr="0085131A" w:rsidRDefault="00BE6828"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П</w:t>
            </w:r>
            <w:r w:rsidRPr="0085131A">
              <w:rPr>
                <w:rFonts w:asciiTheme="minorHAnsi" w:hAnsiTheme="minorHAnsi" w:cstheme="minorHAnsi"/>
                <w:sz w:val="20"/>
                <w:szCs w:val="20"/>
                <w:lang w:val="mk-MK"/>
              </w:rPr>
              <w:t>ЗЕ</w:t>
            </w:r>
          </w:p>
        </w:tc>
        <w:tc>
          <w:tcPr>
            <w:tcW w:w="976" w:type="dxa"/>
          </w:tcPr>
          <w:p w14:paraId="1C83742C" w14:textId="58A4FF73" w:rsidR="00BE6828" w:rsidRPr="0085131A" w:rsidRDefault="00D41E73" w:rsidP="00BE682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59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3</w:t>
            </w:r>
          </w:p>
        </w:tc>
        <w:tc>
          <w:tcPr>
            <w:tcW w:w="2892" w:type="dxa"/>
          </w:tcPr>
          <w:p w14:paraId="37F93F00" w14:textId="1FACD0B8" w:rsidR="00050984" w:rsidRPr="00E432D2" w:rsidRDefault="00050984" w:rsidP="00050984">
            <w:pPr>
              <w:spacing w:line="280" w:lineRule="auto"/>
              <w:jc w:val="both"/>
              <w:rPr>
                <w:rFonts w:ascii="StobiSerif Regular" w:eastAsia="Calibri" w:hAnsi="StobiSerif Regular" w:cs="Calibri"/>
                <w:strike/>
                <w:sz w:val="22"/>
                <w:szCs w:val="22"/>
              </w:rPr>
            </w:pPr>
            <w:r w:rsidRPr="00E432D2">
              <w:rPr>
                <w:rFonts w:ascii="StobiSerif Regular" w:eastAsia="Calibri" w:hAnsi="StobiSerif Regular" w:cs="Calibri"/>
                <w:sz w:val="22"/>
                <w:szCs w:val="22"/>
              </w:rPr>
              <w:t>(</w:t>
            </w:r>
            <w:proofErr w:type="gramStart"/>
            <w:r w:rsidRPr="00E432D2">
              <w:rPr>
                <w:rFonts w:ascii="StobiSerif Regular" w:eastAsia="Calibri" w:hAnsi="StobiSerif Regular" w:cs="Calibri"/>
                <w:sz w:val="22"/>
                <w:szCs w:val="22"/>
              </w:rPr>
              <w:t>3)Any</w:t>
            </w:r>
            <w:proofErr w:type="gramEnd"/>
            <w:r w:rsidRPr="00E432D2">
              <w:rPr>
                <w:rFonts w:ascii="StobiSerif Regular" w:eastAsia="Calibri" w:hAnsi="StobiSerif Regular" w:cs="Calibri"/>
                <w:sz w:val="22"/>
                <w:szCs w:val="22"/>
              </w:rPr>
              <w:t xml:space="preserve"> entity carrying out energy activity and the Energy Regulatory Commission, to which the ACER decision </w:t>
            </w:r>
            <w:r w:rsidRPr="00E432D2">
              <w:rPr>
                <w:rFonts w:ascii="StobiSerif Regular" w:eastAsia="Calibri" w:hAnsi="StobiSerif Regular" w:cs="Calibri"/>
                <w:sz w:val="22"/>
                <w:szCs w:val="22"/>
              </w:rPr>
              <w:lastRenderedPageBreak/>
              <w:t>referred to in paragraph (1) of this Article applies, may file an appeal in accordance with the decision’s legal remedy.</w:t>
            </w:r>
          </w:p>
          <w:p w14:paraId="7A0C7CF2" w14:textId="3EEA277A" w:rsidR="00BE6828" w:rsidRPr="0085131A" w:rsidRDefault="00BE6828" w:rsidP="00BE6828">
            <w:pPr>
              <w:jc w:val="both"/>
              <w:rPr>
                <w:rFonts w:asciiTheme="minorHAnsi" w:eastAsia="Calibri" w:hAnsiTheme="minorHAnsi" w:cstheme="minorHAnsi"/>
                <w:noProof/>
                <w:sz w:val="20"/>
                <w:szCs w:val="20"/>
                <w:lang w:val="mk-MK"/>
              </w:rPr>
            </w:pPr>
          </w:p>
        </w:tc>
        <w:tc>
          <w:tcPr>
            <w:tcW w:w="2168" w:type="dxa"/>
          </w:tcPr>
          <w:p w14:paraId="4C223C43" w14:textId="38C2CF5C"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p>
        </w:tc>
        <w:tc>
          <w:tcPr>
            <w:tcW w:w="1462" w:type="dxa"/>
          </w:tcPr>
          <w:p w14:paraId="586EA2FE"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276FBD25" w14:textId="77777777" w:rsidR="00BE6828" w:rsidRPr="0085131A" w:rsidRDefault="00BE6828" w:rsidP="00BE6828">
            <w:pPr>
              <w:rPr>
                <w:rFonts w:asciiTheme="minorHAnsi" w:hAnsiTheme="minorHAnsi" w:cstheme="minorHAnsi"/>
                <w:sz w:val="20"/>
                <w:szCs w:val="20"/>
                <w:lang w:val="mk-MK"/>
              </w:rPr>
            </w:pPr>
          </w:p>
        </w:tc>
        <w:tc>
          <w:tcPr>
            <w:tcW w:w="1144" w:type="dxa"/>
          </w:tcPr>
          <w:p w14:paraId="04B80A3D" w14:textId="77777777" w:rsidR="00BE6828" w:rsidRPr="0085131A" w:rsidRDefault="00BE6828" w:rsidP="00BE6828">
            <w:pPr>
              <w:rPr>
                <w:rFonts w:asciiTheme="minorHAnsi" w:hAnsiTheme="minorHAnsi" w:cstheme="minorHAnsi"/>
                <w:sz w:val="20"/>
                <w:szCs w:val="20"/>
                <w:lang w:val="mk-MK"/>
              </w:rPr>
            </w:pPr>
          </w:p>
        </w:tc>
      </w:tr>
      <w:tr w:rsidR="00BE6828" w:rsidRPr="0085131A" w14:paraId="784C592C" w14:textId="77777777" w:rsidTr="00E35401">
        <w:tc>
          <w:tcPr>
            <w:tcW w:w="1086" w:type="dxa"/>
          </w:tcPr>
          <w:p w14:paraId="39C0954F" w14:textId="1880A6EF"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15</w:t>
            </w:r>
          </w:p>
        </w:tc>
        <w:tc>
          <w:tcPr>
            <w:tcW w:w="3344" w:type="dxa"/>
          </w:tcPr>
          <w:p w14:paraId="4F69818D" w14:textId="258AD546" w:rsidR="00BE6828" w:rsidRPr="0085131A" w:rsidRDefault="000377A9" w:rsidP="00BE6828">
            <w:pPr>
              <w:pStyle w:val="ListParagraph"/>
              <w:shd w:val="clear" w:color="auto" w:fill="FFFFFF"/>
              <w:tabs>
                <w:tab w:val="num" w:pos="0"/>
              </w:tabs>
              <w:autoSpaceDE w:val="0"/>
              <w:autoSpaceDN w:val="0"/>
              <w:adjustRightInd w:val="0"/>
              <w:spacing w:after="0" w:line="240" w:lineRule="auto"/>
              <w:ind w:left="0"/>
              <w:contextualSpacing/>
              <w:jc w:val="both"/>
              <w:rPr>
                <w:rFonts w:asciiTheme="minorHAnsi" w:hAnsiTheme="minorHAnsi" w:cstheme="minorHAnsi"/>
                <w:sz w:val="20"/>
                <w:szCs w:val="20"/>
                <w:lang w:val="mk-MK"/>
              </w:rPr>
            </w:pPr>
            <w:r w:rsidRPr="000377A9">
              <w:rPr>
                <w:rFonts w:asciiTheme="minorHAnsi" w:hAnsiTheme="minorHAnsi" w:cstheme="minorHAnsi"/>
                <w:sz w:val="20"/>
                <w:szCs w:val="20"/>
              </w:rPr>
              <w:t xml:space="preserve">Any person professionally arranging transactions in wholesale energy products who reasonably suspects that a transaction might breach </w:t>
            </w:r>
            <w:proofErr w:type="gramStart"/>
            <w:r w:rsidRPr="000377A9">
              <w:rPr>
                <w:rFonts w:asciiTheme="minorHAnsi" w:hAnsiTheme="minorHAnsi" w:cstheme="minorHAnsi"/>
                <w:sz w:val="20"/>
                <w:szCs w:val="20"/>
              </w:rPr>
              <w:t>Article</w:t>
            </w:r>
            <w:proofErr w:type="gramEnd"/>
            <w:r w:rsidRPr="000377A9">
              <w:rPr>
                <w:rFonts w:asciiTheme="minorHAnsi" w:hAnsiTheme="minorHAnsi" w:cstheme="minorHAnsi"/>
                <w:sz w:val="20"/>
                <w:szCs w:val="20"/>
              </w:rPr>
              <w:t xml:space="preserve"> 3 or 5 shall notify the national regulatory authority without further delay. Persons professionally arranging transactions in wholesale energy products shall establish and maintain effective arrangements and procedures to identify breaches of Article 3 or 5.</w:t>
            </w:r>
          </w:p>
        </w:tc>
        <w:tc>
          <w:tcPr>
            <w:tcW w:w="1393" w:type="dxa"/>
          </w:tcPr>
          <w:p w14:paraId="1D9BF0B7" w14:textId="1976674A" w:rsidR="00BE6828" w:rsidRPr="0085131A" w:rsidRDefault="00BE6828" w:rsidP="00BE6828">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026E64F1" w14:textId="450DF589" w:rsidR="00BE6828" w:rsidRPr="0085131A" w:rsidRDefault="00D41E73" w:rsidP="00BE6828">
            <w:pPr>
              <w:shd w:val="clear" w:color="auto" w:fill="FFFFFF"/>
              <w:rPr>
                <w:rFonts w:asciiTheme="minorHAnsi" w:hAnsiTheme="minorHAnsi" w:cstheme="minorHAnsi"/>
                <w:sz w:val="20"/>
                <w:szCs w:val="20"/>
                <w:lang w:val="ru-RU"/>
              </w:rPr>
            </w:pPr>
            <w:r>
              <w:rPr>
                <w:rFonts w:asciiTheme="minorHAnsi" w:hAnsiTheme="minorHAnsi" w:cstheme="minorHAnsi"/>
                <w:sz w:val="20"/>
                <w:szCs w:val="20"/>
                <w:lang w:val="ru-RU"/>
              </w:rPr>
              <w:t xml:space="preserve"> Article </w:t>
            </w:r>
            <w:r w:rsidR="00BE6828" w:rsidRPr="0085131A">
              <w:rPr>
                <w:rFonts w:asciiTheme="minorHAnsi" w:hAnsiTheme="minorHAnsi" w:cstheme="minorHAnsi"/>
                <w:sz w:val="20"/>
                <w:szCs w:val="20"/>
                <w:lang w:val="ru-RU"/>
              </w:rPr>
              <w:t xml:space="preserve"> 56</w:t>
            </w:r>
          </w:p>
          <w:p w14:paraId="60231776" w14:textId="77777777" w:rsidR="00BE6828" w:rsidRPr="0085131A" w:rsidRDefault="00BE6828" w:rsidP="00BE6828">
            <w:pPr>
              <w:shd w:val="clear" w:color="auto" w:fill="FFFFFF"/>
              <w:rPr>
                <w:rFonts w:asciiTheme="minorHAnsi" w:hAnsiTheme="minorHAnsi" w:cstheme="minorHAnsi"/>
                <w:sz w:val="20"/>
                <w:szCs w:val="20"/>
                <w:lang w:val="ru-RU"/>
              </w:rPr>
            </w:pPr>
          </w:p>
          <w:p w14:paraId="3D4806A0" w14:textId="1AD0AB1A" w:rsidR="00BE6828" w:rsidRPr="0085131A" w:rsidRDefault="00D41E73" w:rsidP="00BE6828">
            <w:pPr>
              <w:shd w:val="clear" w:color="auto" w:fill="FFFFFF"/>
              <w:rPr>
                <w:rFonts w:asciiTheme="minorHAnsi" w:hAnsiTheme="minorHAnsi" w:cstheme="minorHAnsi"/>
                <w:sz w:val="20"/>
                <w:szCs w:val="20"/>
                <w:lang w:val="ru-RU"/>
              </w:rPr>
            </w:pPr>
            <w:r>
              <w:rPr>
                <w:rFonts w:asciiTheme="minorHAnsi" w:hAnsiTheme="minorHAnsi" w:cstheme="minorHAnsi"/>
                <w:sz w:val="20"/>
                <w:szCs w:val="20"/>
                <w:lang w:val="ru-RU"/>
              </w:rPr>
              <w:t xml:space="preserve">Paragraph </w:t>
            </w:r>
            <w:r w:rsidR="00BE6828" w:rsidRPr="0085131A">
              <w:rPr>
                <w:rFonts w:asciiTheme="minorHAnsi" w:hAnsiTheme="minorHAnsi" w:cstheme="minorHAnsi"/>
                <w:sz w:val="20"/>
                <w:szCs w:val="20"/>
                <w:lang w:val="ru-RU"/>
              </w:rPr>
              <w:t xml:space="preserve"> 7 </w:t>
            </w:r>
          </w:p>
        </w:tc>
        <w:tc>
          <w:tcPr>
            <w:tcW w:w="2892" w:type="dxa"/>
          </w:tcPr>
          <w:p w14:paraId="58D235EF" w14:textId="77777777" w:rsidR="00050984" w:rsidRPr="00E432D2" w:rsidRDefault="00050984" w:rsidP="00050984">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(7)</w:t>
            </w:r>
            <w:r w:rsidRPr="00E432D2">
              <w:rPr>
                <w:rFonts w:ascii="StobiSerif Regular" w:eastAsia="Calibri" w:hAnsi="StobiSerif Regular" w:cs="Calibri"/>
                <w:sz w:val="22"/>
                <w:szCs w:val="22"/>
              </w:rPr>
              <w:tab/>
              <w:t>If an entity which, within the performance of its activity, mediates in negotiating transactions with energy products on wholesale energy markets suspects that a certain transaction may constitute trading based on inside information, market manipulation or attempted market manipulation, it shall be obliged to notify the Energy Regulatory Commission thereof.</w:t>
            </w:r>
          </w:p>
          <w:p w14:paraId="0F33032B" w14:textId="50B20763" w:rsidR="00BE6828" w:rsidRPr="0085131A" w:rsidRDefault="00BE6828" w:rsidP="00BE6828">
            <w:pPr>
              <w:jc w:val="both"/>
              <w:rPr>
                <w:rFonts w:asciiTheme="minorHAnsi" w:eastAsia="Calibri" w:hAnsiTheme="minorHAnsi" w:cstheme="minorHAnsi"/>
                <w:noProof/>
                <w:sz w:val="20"/>
                <w:szCs w:val="20"/>
                <w:lang w:val="ru-RU"/>
              </w:rPr>
            </w:pPr>
          </w:p>
        </w:tc>
        <w:tc>
          <w:tcPr>
            <w:tcW w:w="2168" w:type="dxa"/>
          </w:tcPr>
          <w:p w14:paraId="330D3056" w14:textId="3CC639A0"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t>Fully compliant</w:t>
            </w:r>
          </w:p>
        </w:tc>
        <w:tc>
          <w:tcPr>
            <w:tcW w:w="1462" w:type="dxa"/>
          </w:tcPr>
          <w:p w14:paraId="1C041110"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630F40AB" w14:textId="77777777" w:rsidR="00BE6828" w:rsidRPr="0085131A" w:rsidRDefault="00BE6828" w:rsidP="00BE6828">
            <w:pPr>
              <w:rPr>
                <w:rFonts w:asciiTheme="minorHAnsi" w:hAnsiTheme="minorHAnsi" w:cstheme="minorHAnsi"/>
                <w:sz w:val="20"/>
                <w:szCs w:val="20"/>
                <w:lang w:val="mk-MK"/>
              </w:rPr>
            </w:pPr>
          </w:p>
        </w:tc>
        <w:tc>
          <w:tcPr>
            <w:tcW w:w="1144" w:type="dxa"/>
          </w:tcPr>
          <w:p w14:paraId="5B30C041" w14:textId="77777777" w:rsidR="00BE6828" w:rsidRPr="0085131A" w:rsidRDefault="00BE6828" w:rsidP="00BE6828">
            <w:pPr>
              <w:rPr>
                <w:rFonts w:asciiTheme="minorHAnsi" w:hAnsiTheme="minorHAnsi" w:cstheme="minorHAnsi"/>
                <w:sz w:val="20"/>
                <w:szCs w:val="20"/>
                <w:lang w:val="mk-MK"/>
              </w:rPr>
            </w:pPr>
          </w:p>
        </w:tc>
      </w:tr>
      <w:tr w:rsidR="00BE6828" w:rsidRPr="0085131A" w14:paraId="513A8A4E" w14:textId="77777777" w:rsidTr="00E35401">
        <w:tc>
          <w:tcPr>
            <w:tcW w:w="1086" w:type="dxa"/>
          </w:tcPr>
          <w:p w14:paraId="2405EBD7" w14:textId="1A88CBA1"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16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(1) </w:t>
            </w:r>
          </w:p>
        </w:tc>
        <w:tc>
          <w:tcPr>
            <w:tcW w:w="3344" w:type="dxa"/>
          </w:tcPr>
          <w:p w14:paraId="5B057482" w14:textId="77777777" w:rsidR="00CA71D2" w:rsidRPr="00CA71D2" w:rsidRDefault="00B84CB2" w:rsidP="00CA71D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B84CB2">
              <w:rPr>
                <w:rFonts w:asciiTheme="minorHAnsi" w:hAnsiTheme="minorHAnsi" w:cstheme="minorHAnsi"/>
                <w:sz w:val="20"/>
                <w:szCs w:val="20"/>
              </w:rPr>
              <w:t>1. The Energy Community Regulatory Board shall facilitate that national regulatory authorities carry</w:t>
            </w:r>
            <w:r>
              <w:rPr>
                <w:rFonts w:asciiTheme="minorHAnsi" w:hAnsiTheme="minorHAnsi" w:cstheme="minorHAnsi"/>
                <w:sz w:val="20"/>
                <w:szCs w:val="20"/>
              </w:rPr>
              <w:t xml:space="preserve"> </w:t>
            </w:r>
            <w:r w:rsidR="00CA71D2" w:rsidRPr="00CA71D2">
              <w:rPr>
                <w:rFonts w:asciiTheme="minorHAnsi" w:hAnsiTheme="minorHAnsi" w:cstheme="minorHAnsi"/>
                <w:sz w:val="20"/>
                <w:szCs w:val="20"/>
              </w:rPr>
              <w:t>out their tasks under this Regulation in a coordinated and consistent way.</w:t>
            </w:r>
          </w:p>
          <w:p w14:paraId="7B53855A" w14:textId="77777777" w:rsidR="00CA71D2" w:rsidRPr="00CA71D2" w:rsidRDefault="00CA71D2" w:rsidP="00CA71D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CA71D2">
              <w:rPr>
                <w:rFonts w:asciiTheme="minorHAnsi" w:hAnsiTheme="minorHAnsi" w:cstheme="minorHAnsi"/>
                <w:sz w:val="20"/>
                <w:szCs w:val="20"/>
              </w:rPr>
              <w:lastRenderedPageBreak/>
              <w:t xml:space="preserve"> &lt;…&gt; National regulatory authorities shall cooperate &lt;…&gt; with each other, including at regional level via </w:t>
            </w:r>
          </w:p>
          <w:p w14:paraId="4E2FBDA3" w14:textId="77777777" w:rsidR="00CA71D2" w:rsidRPr="00CA71D2" w:rsidRDefault="00CA71D2" w:rsidP="00CA71D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CA71D2">
              <w:rPr>
                <w:rFonts w:asciiTheme="minorHAnsi" w:hAnsiTheme="minorHAnsi" w:cstheme="minorHAnsi"/>
                <w:sz w:val="20"/>
                <w:szCs w:val="20"/>
              </w:rPr>
              <w:t xml:space="preserve">the Energy Community Regulatory Board for the purpose of carrying out their duties in accordance </w:t>
            </w:r>
          </w:p>
          <w:p w14:paraId="188AFE71" w14:textId="77777777" w:rsidR="00CA71D2" w:rsidRPr="00CA71D2" w:rsidRDefault="00CA71D2" w:rsidP="00CA71D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CA71D2">
              <w:rPr>
                <w:rFonts w:asciiTheme="minorHAnsi" w:hAnsiTheme="minorHAnsi" w:cstheme="minorHAnsi"/>
                <w:sz w:val="20"/>
                <w:szCs w:val="20"/>
              </w:rPr>
              <w:t>with this Regulation.</w:t>
            </w:r>
          </w:p>
          <w:p w14:paraId="275001EE" w14:textId="77777777" w:rsidR="00CA71D2" w:rsidRPr="00CA71D2" w:rsidRDefault="00CA71D2" w:rsidP="00CA71D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CA71D2">
              <w:rPr>
                <w:rFonts w:asciiTheme="minorHAnsi" w:hAnsiTheme="minorHAnsi" w:cstheme="minorHAnsi"/>
                <w:sz w:val="20"/>
                <w:szCs w:val="20"/>
              </w:rPr>
              <w:t xml:space="preserve"> National regulatory authorities &lt;…&gt; and the national competition authority in a Contracting Party may </w:t>
            </w:r>
          </w:p>
          <w:p w14:paraId="4366C8E0" w14:textId="77777777" w:rsidR="00CA71D2" w:rsidRPr="00CA71D2" w:rsidRDefault="00CA71D2" w:rsidP="00CA71D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CA71D2">
              <w:rPr>
                <w:rFonts w:asciiTheme="minorHAnsi" w:hAnsiTheme="minorHAnsi" w:cstheme="minorHAnsi"/>
                <w:sz w:val="20"/>
                <w:szCs w:val="20"/>
              </w:rPr>
              <w:t xml:space="preserve">establish appropriate forms of cooperation </w:t>
            </w:r>
            <w:proofErr w:type="gramStart"/>
            <w:r w:rsidRPr="00CA71D2">
              <w:rPr>
                <w:rFonts w:asciiTheme="minorHAnsi" w:hAnsiTheme="minorHAnsi" w:cstheme="minorHAnsi"/>
                <w:sz w:val="20"/>
                <w:szCs w:val="20"/>
              </w:rPr>
              <w:t>in order to</w:t>
            </w:r>
            <w:proofErr w:type="gramEnd"/>
            <w:r w:rsidRPr="00CA71D2">
              <w:rPr>
                <w:rFonts w:asciiTheme="minorHAnsi" w:hAnsiTheme="minorHAnsi" w:cstheme="minorHAnsi"/>
                <w:sz w:val="20"/>
                <w:szCs w:val="20"/>
              </w:rPr>
              <w:t xml:space="preserve"> ensure effective and efficient investigation and </w:t>
            </w:r>
          </w:p>
          <w:p w14:paraId="593502CE" w14:textId="77777777" w:rsidR="00CA71D2" w:rsidRPr="00CA71D2" w:rsidRDefault="00CA71D2" w:rsidP="00CA71D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CA71D2">
              <w:rPr>
                <w:rFonts w:asciiTheme="minorHAnsi" w:hAnsiTheme="minorHAnsi" w:cstheme="minorHAnsi"/>
                <w:sz w:val="20"/>
                <w:szCs w:val="20"/>
              </w:rPr>
              <w:t xml:space="preserve">enforcement and to contribute to a coherent and consistent approach to investigation, judicial proceedings </w:t>
            </w:r>
          </w:p>
          <w:p w14:paraId="35966E72" w14:textId="61B972F9" w:rsidR="00BE6828" w:rsidRPr="000377A9" w:rsidRDefault="00CA71D2" w:rsidP="00CA71D2">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highlight w:val="yellow"/>
                <w:lang w:val="mk-MK"/>
              </w:rPr>
            </w:pPr>
            <w:r w:rsidRPr="00CA71D2">
              <w:rPr>
                <w:rFonts w:asciiTheme="minorHAnsi" w:hAnsiTheme="minorHAnsi" w:cstheme="minorHAnsi"/>
                <w:sz w:val="20"/>
                <w:szCs w:val="20"/>
              </w:rPr>
              <w:t>and to the enforcement of this Regulation and relevant financial and competition law.</w:t>
            </w:r>
          </w:p>
        </w:tc>
        <w:tc>
          <w:tcPr>
            <w:tcW w:w="1393" w:type="dxa"/>
          </w:tcPr>
          <w:p w14:paraId="6717ED7E" w14:textId="37B4D969" w:rsidR="00BE6828" w:rsidRPr="0085131A" w:rsidRDefault="00BE6828" w:rsidP="00BE6828">
            <w:pPr>
              <w:rPr>
                <w:rFonts w:asciiTheme="minorHAnsi" w:hAnsiTheme="minorHAnsi" w:cstheme="minorHAnsi"/>
                <w:sz w:val="20"/>
                <w:szCs w:val="20"/>
                <w:lang w:val="ru-RU"/>
              </w:rPr>
            </w:pPr>
            <w:r>
              <w:rPr>
                <w:rFonts w:asciiTheme="minorHAnsi" w:hAnsiTheme="minorHAnsi" w:cstheme="minorHAnsi"/>
                <w:sz w:val="20"/>
                <w:szCs w:val="20"/>
                <w:lang w:val="ru-RU"/>
              </w:rPr>
              <w:lastRenderedPageBreak/>
              <w:t>П</w:t>
            </w:r>
            <w:r w:rsidRPr="0085131A">
              <w:rPr>
                <w:rFonts w:asciiTheme="minorHAnsi" w:hAnsiTheme="minorHAnsi" w:cstheme="minorHAnsi"/>
                <w:sz w:val="20"/>
                <w:szCs w:val="20"/>
                <w:lang w:val="ru-RU"/>
              </w:rPr>
              <w:t>ЗЕ</w:t>
            </w:r>
          </w:p>
          <w:p w14:paraId="1BFEF210" w14:textId="77777777" w:rsidR="00BE6828" w:rsidRPr="0085131A" w:rsidRDefault="00BE6828" w:rsidP="00BE6828">
            <w:pPr>
              <w:rPr>
                <w:rFonts w:asciiTheme="minorHAnsi" w:hAnsiTheme="minorHAnsi" w:cstheme="minorHAnsi"/>
                <w:sz w:val="20"/>
                <w:szCs w:val="20"/>
                <w:lang w:val="en-US"/>
              </w:rPr>
            </w:pPr>
          </w:p>
          <w:p w14:paraId="1E9909E2" w14:textId="77777777" w:rsidR="00BE6828" w:rsidRPr="0085131A" w:rsidRDefault="00BE6828" w:rsidP="00BE6828">
            <w:pPr>
              <w:rPr>
                <w:rFonts w:asciiTheme="minorHAnsi" w:hAnsiTheme="minorHAnsi" w:cstheme="minorHAnsi"/>
                <w:sz w:val="20"/>
                <w:szCs w:val="20"/>
                <w:lang w:val="en-US"/>
              </w:rPr>
            </w:pPr>
          </w:p>
          <w:p w14:paraId="701CF42C" w14:textId="77777777" w:rsidR="00BE6828" w:rsidRPr="0085131A" w:rsidRDefault="00BE6828" w:rsidP="00BE6828">
            <w:pPr>
              <w:rPr>
                <w:rFonts w:asciiTheme="minorHAnsi" w:hAnsiTheme="minorHAnsi" w:cstheme="minorHAnsi"/>
                <w:sz w:val="20"/>
                <w:szCs w:val="20"/>
                <w:lang w:val="en-US"/>
              </w:rPr>
            </w:pPr>
          </w:p>
          <w:p w14:paraId="21D02A5B" w14:textId="77777777" w:rsidR="00BE6828" w:rsidRPr="0085131A" w:rsidRDefault="00BE6828" w:rsidP="00BE6828">
            <w:pPr>
              <w:rPr>
                <w:rFonts w:asciiTheme="minorHAnsi" w:hAnsiTheme="minorHAnsi" w:cstheme="minorHAnsi"/>
                <w:sz w:val="20"/>
                <w:szCs w:val="20"/>
                <w:lang w:val="en-US"/>
              </w:rPr>
            </w:pPr>
          </w:p>
          <w:p w14:paraId="49F5ADF7" w14:textId="77777777" w:rsidR="00BE6828" w:rsidRPr="0085131A" w:rsidRDefault="00BE6828" w:rsidP="00BE6828">
            <w:pPr>
              <w:rPr>
                <w:rFonts w:asciiTheme="minorHAnsi" w:hAnsiTheme="minorHAnsi" w:cstheme="minorHAnsi"/>
                <w:sz w:val="20"/>
                <w:szCs w:val="20"/>
                <w:lang w:val="en-US"/>
              </w:rPr>
            </w:pPr>
          </w:p>
          <w:p w14:paraId="711FAC74" w14:textId="77777777" w:rsidR="00BE6828" w:rsidRPr="0085131A" w:rsidRDefault="00BE6828" w:rsidP="00BE6828">
            <w:pPr>
              <w:rPr>
                <w:rFonts w:asciiTheme="minorHAnsi" w:hAnsiTheme="minorHAnsi" w:cstheme="minorHAnsi"/>
                <w:sz w:val="20"/>
                <w:szCs w:val="20"/>
                <w:lang w:val="en-US"/>
              </w:rPr>
            </w:pPr>
          </w:p>
          <w:p w14:paraId="6727C22B" w14:textId="77777777" w:rsidR="00BE6828" w:rsidRPr="0085131A" w:rsidRDefault="00BE6828" w:rsidP="00BE6828">
            <w:pPr>
              <w:rPr>
                <w:rFonts w:asciiTheme="minorHAnsi" w:hAnsiTheme="minorHAnsi" w:cstheme="minorHAnsi"/>
                <w:sz w:val="20"/>
                <w:szCs w:val="20"/>
                <w:lang w:val="en-US"/>
              </w:rPr>
            </w:pPr>
          </w:p>
          <w:p w14:paraId="7B50D857" w14:textId="77777777" w:rsidR="00BE6828" w:rsidRPr="0085131A" w:rsidRDefault="00BE6828" w:rsidP="00BE6828">
            <w:pPr>
              <w:rPr>
                <w:rFonts w:asciiTheme="minorHAnsi" w:hAnsiTheme="minorHAnsi" w:cstheme="minorHAnsi"/>
                <w:sz w:val="20"/>
                <w:szCs w:val="20"/>
                <w:lang w:val="en-US"/>
              </w:rPr>
            </w:pPr>
          </w:p>
          <w:p w14:paraId="678870F2" w14:textId="77777777" w:rsidR="00BE6828" w:rsidRPr="0085131A" w:rsidRDefault="00BE6828" w:rsidP="00BE6828">
            <w:pPr>
              <w:rPr>
                <w:rFonts w:asciiTheme="minorHAnsi" w:hAnsiTheme="minorHAnsi" w:cstheme="minorHAnsi"/>
                <w:sz w:val="20"/>
                <w:szCs w:val="20"/>
                <w:lang w:val="en-US"/>
              </w:rPr>
            </w:pPr>
          </w:p>
          <w:p w14:paraId="7861F11E" w14:textId="77777777" w:rsidR="00BE6828" w:rsidRPr="0085131A" w:rsidRDefault="00BE6828" w:rsidP="00BE6828">
            <w:pPr>
              <w:rPr>
                <w:rFonts w:asciiTheme="minorHAnsi" w:hAnsiTheme="minorHAnsi" w:cstheme="minorHAnsi"/>
                <w:sz w:val="20"/>
                <w:szCs w:val="20"/>
                <w:lang w:val="en-US"/>
              </w:rPr>
            </w:pPr>
          </w:p>
          <w:p w14:paraId="606BF9BE" w14:textId="77777777" w:rsidR="00BE6828" w:rsidRPr="0085131A" w:rsidRDefault="00BE6828" w:rsidP="00BE6828">
            <w:pPr>
              <w:rPr>
                <w:rFonts w:asciiTheme="minorHAnsi" w:hAnsiTheme="minorHAnsi" w:cstheme="minorHAnsi"/>
                <w:sz w:val="20"/>
                <w:szCs w:val="20"/>
                <w:lang w:val="en-US"/>
              </w:rPr>
            </w:pPr>
          </w:p>
          <w:p w14:paraId="2958D2F4" w14:textId="77777777" w:rsidR="00BE6828" w:rsidRPr="0085131A" w:rsidRDefault="00BE6828" w:rsidP="00BE6828">
            <w:pPr>
              <w:rPr>
                <w:rFonts w:asciiTheme="minorHAnsi" w:hAnsiTheme="minorHAnsi" w:cstheme="minorHAnsi"/>
                <w:sz w:val="20"/>
                <w:szCs w:val="20"/>
                <w:lang w:val="en-US"/>
              </w:rPr>
            </w:pPr>
          </w:p>
          <w:p w14:paraId="4FA1A7D1" w14:textId="77777777" w:rsidR="00BE6828" w:rsidRPr="0085131A" w:rsidRDefault="00BE6828" w:rsidP="00BE6828">
            <w:pPr>
              <w:rPr>
                <w:rFonts w:asciiTheme="minorHAnsi" w:hAnsiTheme="minorHAnsi" w:cstheme="minorHAnsi"/>
                <w:sz w:val="20"/>
                <w:szCs w:val="20"/>
                <w:lang w:val="en-US"/>
              </w:rPr>
            </w:pPr>
          </w:p>
          <w:p w14:paraId="07AFDA37" w14:textId="77777777" w:rsidR="00BE6828" w:rsidRPr="0085131A" w:rsidRDefault="00BE6828" w:rsidP="00BE6828">
            <w:pPr>
              <w:rPr>
                <w:rFonts w:asciiTheme="minorHAnsi" w:hAnsiTheme="minorHAnsi" w:cstheme="minorHAnsi"/>
                <w:sz w:val="20"/>
                <w:szCs w:val="20"/>
                <w:lang w:val="en-US"/>
              </w:rPr>
            </w:pPr>
          </w:p>
          <w:p w14:paraId="005328EE" w14:textId="57B2DC13" w:rsidR="00BE6828" w:rsidRPr="0085131A" w:rsidRDefault="00BE6828" w:rsidP="00BE6828">
            <w:pP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1155E7BD" w14:textId="3997C378" w:rsidR="00BE6828" w:rsidRPr="0085131A" w:rsidRDefault="00D41E73" w:rsidP="00BE6828">
            <w:pPr>
              <w:shd w:val="clear" w:color="auto" w:fill="FFFFFF"/>
              <w:rPr>
                <w:rFonts w:asciiTheme="minorHAnsi" w:hAnsiTheme="minorHAnsi" w:cstheme="minorHAnsi"/>
                <w:sz w:val="20"/>
                <w:szCs w:val="20"/>
                <w:lang w:val="ru-RU"/>
              </w:rPr>
            </w:pPr>
            <w:r>
              <w:rPr>
                <w:rFonts w:asciiTheme="minorHAnsi" w:hAnsiTheme="minorHAnsi" w:cstheme="minorHAnsi"/>
                <w:sz w:val="20"/>
                <w:szCs w:val="20"/>
                <w:lang w:val="ru-RU"/>
              </w:rPr>
              <w:lastRenderedPageBreak/>
              <w:t xml:space="preserve"> Article </w:t>
            </w:r>
            <w:r w:rsidR="00BE6828" w:rsidRPr="0085131A">
              <w:rPr>
                <w:rFonts w:asciiTheme="minorHAnsi" w:hAnsiTheme="minorHAnsi" w:cstheme="minorHAnsi"/>
                <w:sz w:val="20"/>
                <w:szCs w:val="20"/>
                <w:lang w:val="ru-RU"/>
              </w:rPr>
              <w:t xml:space="preserve"> 46 </w:t>
            </w:r>
            <w:r>
              <w:rPr>
                <w:rFonts w:asciiTheme="minorHAnsi" w:hAnsiTheme="minorHAnsi" w:cstheme="minorHAnsi"/>
                <w:sz w:val="20"/>
                <w:szCs w:val="20"/>
                <w:lang w:val="ru-RU"/>
              </w:rPr>
              <w:t xml:space="preserve">Paragraph </w:t>
            </w:r>
            <w:r w:rsidR="00BE6828" w:rsidRPr="0085131A">
              <w:rPr>
                <w:rFonts w:asciiTheme="minorHAnsi" w:hAnsiTheme="minorHAnsi" w:cstheme="minorHAnsi"/>
                <w:sz w:val="20"/>
                <w:szCs w:val="20"/>
                <w:lang w:val="ru-RU"/>
              </w:rPr>
              <w:t xml:space="preserve"> 3</w:t>
            </w:r>
          </w:p>
          <w:p w14:paraId="27A7F6C2" w14:textId="77777777" w:rsidR="00BE6828" w:rsidRPr="0085131A" w:rsidRDefault="00BE6828" w:rsidP="00BE6828">
            <w:pPr>
              <w:shd w:val="clear" w:color="auto" w:fill="FFFFFF"/>
              <w:rPr>
                <w:rFonts w:asciiTheme="minorHAnsi" w:hAnsiTheme="minorHAnsi" w:cstheme="minorHAnsi"/>
                <w:sz w:val="20"/>
                <w:szCs w:val="20"/>
                <w:lang w:val="ru-RU"/>
              </w:rPr>
            </w:pPr>
          </w:p>
          <w:p w14:paraId="71B2420D" w14:textId="77777777" w:rsidR="00BE6828" w:rsidRPr="0085131A" w:rsidRDefault="00BE6828" w:rsidP="00BE6828">
            <w:pPr>
              <w:shd w:val="clear" w:color="auto" w:fill="FFFFFF"/>
              <w:rPr>
                <w:rFonts w:asciiTheme="minorHAnsi" w:hAnsiTheme="minorHAnsi" w:cstheme="minorHAnsi"/>
                <w:sz w:val="20"/>
                <w:szCs w:val="20"/>
                <w:lang w:val="ru-RU"/>
              </w:rPr>
            </w:pPr>
          </w:p>
          <w:p w14:paraId="5E9CED5F" w14:textId="77777777" w:rsidR="00BE6828" w:rsidRPr="0085131A" w:rsidRDefault="00BE6828" w:rsidP="00BE6828">
            <w:pPr>
              <w:shd w:val="clear" w:color="auto" w:fill="FFFFFF"/>
              <w:rPr>
                <w:rFonts w:asciiTheme="minorHAnsi" w:hAnsiTheme="minorHAnsi" w:cstheme="minorHAnsi"/>
                <w:sz w:val="20"/>
                <w:szCs w:val="20"/>
                <w:lang w:val="ru-RU"/>
              </w:rPr>
            </w:pPr>
          </w:p>
          <w:p w14:paraId="454B5112" w14:textId="77777777" w:rsidR="00BE6828" w:rsidRPr="0085131A" w:rsidRDefault="00BE6828" w:rsidP="00BE6828">
            <w:pPr>
              <w:shd w:val="clear" w:color="auto" w:fill="FFFFFF"/>
              <w:rPr>
                <w:rFonts w:asciiTheme="minorHAnsi" w:hAnsiTheme="minorHAnsi" w:cstheme="minorHAnsi"/>
                <w:sz w:val="20"/>
                <w:szCs w:val="20"/>
                <w:lang w:val="ru-RU"/>
              </w:rPr>
            </w:pPr>
          </w:p>
          <w:p w14:paraId="7571E72B" w14:textId="77777777" w:rsidR="00BE6828" w:rsidRPr="0085131A" w:rsidRDefault="00BE6828" w:rsidP="00BE6828">
            <w:pPr>
              <w:shd w:val="clear" w:color="auto" w:fill="FFFFFF"/>
              <w:rPr>
                <w:rFonts w:asciiTheme="minorHAnsi" w:hAnsiTheme="minorHAnsi" w:cstheme="minorHAnsi"/>
                <w:sz w:val="20"/>
                <w:szCs w:val="20"/>
                <w:lang w:val="ru-RU"/>
              </w:rPr>
            </w:pPr>
          </w:p>
          <w:p w14:paraId="2873787D" w14:textId="77777777" w:rsidR="00BE6828" w:rsidRDefault="00BE6828" w:rsidP="00BE6828">
            <w:pPr>
              <w:shd w:val="clear" w:color="auto" w:fill="FFFFFF"/>
              <w:rPr>
                <w:rFonts w:asciiTheme="minorHAnsi" w:hAnsiTheme="minorHAnsi" w:cstheme="minorHAnsi"/>
                <w:sz w:val="20"/>
                <w:szCs w:val="20"/>
                <w:lang w:val="en-US"/>
              </w:rPr>
            </w:pPr>
          </w:p>
          <w:p w14:paraId="3AF482DE" w14:textId="77777777" w:rsidR="00050984" w:rsidRPr="00050984" w:rsidRDefault="00050984" w:rsidP="00BE6828">
            <w:pPr>
              <w:shd w:val="clear" w:color="auto" w:fill="FFFFFF"/>
              <w:rPr>
                <w:rFonts w:asciiTheme="minorHAnsi" w:hAnsiTheme="minorHAnsi" w:cstheme="minorHAnsi"/>
                <w:sz w:val="20"/>
                <w:szCs w:val="20"/>
                <w:lang w:val="en-US"/>
              </w:rPr>
            </w:pPr>
          </w:p>
          <w:p w14:paraId="70E21019" w14:textId="77777777" w:rsidR="00BE6828" w:rsidRPr="0085131A" w:rsidRDefault="00BE6828" w:rsidP="00BE6828">
            <w:pPr>
              <w:shd w:val="clear" w:color="auto" w:fill="FFFFFF"/>
              <w:rPr>
                <w:rFonts w:asciiTheme="minorHAnsi" w:hAnsiTheme="minorHAnsi" w:cstheme="minorHAnsi"/>
                <w:sz w:val="20"/>
                <w:szCs w:val="20"/>
                <w:lang w:val="ru-RU"/>
              </w:rPr>
            </w:pPr>
          </w:p>
          <w:p w14:paraId="2B90943B" w14:textId="46FE781E" w:rsidR="00BE6828" w:rsidRPr="0085131A" w:rsidRDefault="00D41E73" w:rsidP="00BE6828">
            <w:pPr>
              <w:shd w:val="clear" w:color="auto" w:fill="FFFFFF"/>
              <w:rPr>
                <w:rFonts w:asciiTheme="minorHAnsi" w:hAnsiTheme="minorHAnsi" w:cstheme="minorHAnsi"/>
                <w:sz w:val="20"/>
                <w:szCs w:val="20"/>
                <w:lang w:val="ru-RU"/>
              </w:rPr>
            </w:pPr>
            <w:r>
              <w:rPr>
                <w:rFonts w:asciiTheme="minorHAnsi" w:hAnsiTheme="minorHAnsi" w:cstheme="minorHAnsi"/>
                <w:sz w:val="20"/>
                <w:szCs w:val="20"/>
                <w:lang w:val="ru-RU"/>
              </w:rPr>
              <w:t xml:space="preserve"> Article </w:t>
            </w:r>
            <w:r w:rsidR="00BE6828" w:rsidRPr="0085131A">
              <w:rPr>
                <w:rFonts w:asciiTheme="minorHAnsi" w:hAnsiTheme="minorHAnsi" w:cstheme="minorHAnsi"/>
                <w:sz w:val="20"/>
                <w:szCs w:val="20"/>
                <w:lang w:val="ru-RU"/>
              </w:rPr>
              <w:t xml:space="preserve"> 53</w:t>
            </w:r>
          </w:p>
          <w:p w14:paraId="64936CBB" w14:textId="0ABD0700" w:rsidR="00BE6828" w:rsidRPr="0085131A" w:rsidRDefault="00D41E73" w:rsidP="00BE6828">
            <w:pPr>
              <w:shd w:val="clear" w:color="auto" w:fill="FFFFFF"/>
              <w:rPr>
                <w:rFonts w:asciiTheme="minorHAnsi" w:hAnsiTheme="minorHAnsi" w:cstheme="minorHAnsi"/>
                <w:sz w:val="20"/>
                <w:szCs w:val="20"/>
                <w:lang w:val="ru-RU"/>
              </w:rPr>
            </w:pPr>
            <w:r>
              <w:rPr>
                <w:rFonts w:asciiTheme="minorHAnsi" w:hAnsiTheme="minorHAnsi" w:cstheme="minorHAnsi"/>
                <w:sz w:val="20"/>
                <w:szCs w:val="20"/>
                <w:lang w:val="ru-RU"/>
              </w:rPr>
              <w:t xml:space="preserve">Paragraph </w:t>
            </w:r>
            <w:r w:rsidR="00BE6828" w:rsidRPr="0085131A">
              <w:rPr>
                <w:rFonts w:asciiTheme="minorHAnsi" w:hAnsiTheme="minorHAnsi" w:cstheme="minorHAnsi"/>
                <w:sz w:val="20"/>
                <w:szCs w:val="20"/>
                <w:lang w:val="ru-RU"/>
              </w:rPr>
              <w:t xml:space="preserve"> 1 </w:t>
            </w:r>
            <w:r>
              <w:rPr>
                <w:rFonts w:asciiTheme="minorHAnsi" w:hAnsiTheme="minorHAnsi" w:cstheme="minorHAnsi"/>
                <w:sz w:val="20"/>
                <w:szCs w:val="20"/>
                <w:lang w:val="ru-RU"/>
              </w:rPr>
              <w:t xml:space="preserve">Point </w:t>
            </w:r>
            <w:r w:rsidR="00BE6828" w:rsidRPr="0085131A">
              <w:rPr>
                <w:rFonts w:asciiTheme="minorHAnsi" w:hAnsiTheme="minorHAnsi" w:cstheme="minorHAnsi"/>
                <w:sz w:val="20"/>
                <w:szCs w:val="20"/>
                <w:lang w:val="ru-RU"/>
              </w:rPr>
              <w:t xml:space="preserve"> 2. И 3.</w:t>
            </w:r>
          </w:p>
          <w:p w14:paraId="06BF1ED9" w14:textId="77777777" w:rsidR="00BE6828" w:rsidRPr="0085131A" w:rsidRDefault="00BE6828" w:rsidP="00BE6828">
            <w:pPr>
              <w:shd w:val="clear" w:color="auto" w:fill="FFFFFF"/>
              <w:rPr>
                <w:rFonts w:asciiTheme="minorHAnsi" w:hAnsiTheme="minorHAnsi" w:cstheme="minorHAnsi"/>
                <w:sz w:val="20"/>
                <w:szCs w:val="20"/>
                <w:lang w:val="ru-RU"/>
              </w:rPr>
            </w:pPr>
          </w:p>
          <w:p w14:paraId="6D0F274C" w14:textId="77777777" w:rsidR="00BE6828" w:rsidRPr="0085131A" w:rsidRDefault="00BE6828" w:rsidP="00BE6828">
            <w:pPr>
              <w:shd w:val="clear" w:color="auto" w:fill="FFFFFF"/>
              <w:rPr>
                <w:rFonts w:asciiTheme="minorHAnsi" w:hAnsiTheme="minorHAnsi" w:cstheme="minorHAnsi"/>
                <w:sz w:val="20"/>
                <w:szCs w:val="20"/>
                <w:lang w:val="ru-RU"/>
              </w:rPr>
            </w:pPr>
          </w:p>
          <w:p w14:paraId="79637ED9" w14:textId="77777777" w:rsidR="00BE6828" w:rsidRPr="0085131A" w:rsidRDefault="00BE6828" w:rsidP="00BE6828">
            <w:pPr>
              <w:shd w:val="clear" w:color="auto" w:fill="FFFFFF"/>
              <w:rPr>
                <w:rFonts w:asciiTheme="minorHAnsi" w:hAnsiTheme="minorHAnsi" w:cstheme="minorHAnsi"/>
                <w:sz w:val="20"/>
                <w:szCs w:val="20"/>
                <w:lang w:val="ru-RU"/>
              </w:rPr>
            </w:pPr>
          </w:p>
          <w:p w14:paraId="79064EED" w14:textId="77777777" w:rsidR="00BE6828" w:rsidRPr="0085131A" w:rsidRDefault="00BE6828" w:rsidP="00BE6828">
            <w:pPr>
              <w:shd w:val="clear" w:color="auto" w:fill="FFFFFF"/>
              <w:rPr>
                <w:rFonts w:asciiTheme="minorHAnsi" w:hAnsiTheme="minorHAnsi" w:cstheme="minorHAnsi"/>
                <w:sz w:val="20"/>
                <w:szCs w:val="20"/>
                <w:lang w:val="ru-RU"/>
              </w:rPr>
            </w:pPr>
          </w:p>
          <w:p w14:paraId="020EE34C" w14:textId="77777777" w:rsidR="00BE6828" w:rsidRPr="0085131A" w:rsidRDefault="00BE6828" w:rsidP="00BE6828">
            <w:pPr>
              <w:shd w:val="clear" w:color="auto" w:fill="FFFFFF"/>
              <w:rPr>
                <w:rFonts w:asciiTheme="minorHAnsi" w:hAnsiTheme="minorHAnsi" w:cstheme="minorHAnsi"/>
                <w:sz w:val="20"/>
                <w:szCs w:val="20"/>
                <w:lang w:val="ru-RU"/>
              </w:rPr>
            </w:pPr>
          </w:p>
          <w:p w14:paraId="10327E34" w14:textId="77777777" w:rsidR="00BE6828" w:rsidRPr="0085131A" w:rsidRDefault="00BE6828" w:rsidP="00BE6828">
            <w:pPr>
              <w:shd w:val="clear" w:color="auto" w:fill="FFFFFF"/>
              <w:rPr>
                <w:rFonts w:asciiTheme="minorHAnsi" w:hAnsiTheme="minorHAnsi" w:cstheme="minorHAnsi"/>
                <w:sz w:val="20"/>
                <w:szCs w:val="20"/>
                <w:lang w:val="ru-RU"/>
              </w:rPr>
            </w:pPr>
          </w:p>
          <w:p w14:paraId="7C204F15" w14:textId="77777777" w:rsidR="00BE6828" w:rsidRPr="0085131A" w:rsidRDefault="00BE6828" w:rsidP="00BE6828">
            <w:pPr>
              <w:shd w:val="clear" w:color="auto" w:fill="FFFFFF"/>
              <w:rPr>
                <w:rFonts w:asciiTheme="minorHAnsi" w:hAnsiTheme="minorHAnsi" w:cstheme="minorHAnsi"/>
                <w:sz w:val="20"/>
                <w:szCs w:val="20"/>
                <w:lang w:val="ru-RU"/>
              </w:rPr>
            </w:pPr>
          </w:p>
          <w:p w14:paraId="7E86C053" w14:textId="77777777" w:rsidR="00BE6828" w:rsidRPr="0085131A" w:rsidRDefault="00BE6828" w:rsidP="00BE6828">
            <w:pPr>
              <w:shd w:val="clear" w:color="auto" w:fill="FFFFFF"/>
              <w:rPr>
                <w:rFonts w:asciiTheme="minorHAnsi" w:hAnsiTheme="minorHAnsi" w:cstheme="minorHAnsi"/>
                <w:sz w:val="20"/>
                <w:szCs w:val="20"/>
                <w:lang w:val="ru-RU"/>
              </w:rPr>
            </w:pPr>
          </w:p>
          <w:p w14:paraId="128D3F58" w14:textId="77777777" w:rsidR="00BE6828" w:rsidRPr="0085131A" w:rsidRDefault="00BE6828" w:rsidP="00BE6828">
            <w:pPr>
              <w:shd w:val="clear" w:color="auto" w:fill="FFFFFF"/>
              <w:rPr>
                <w:rFonts w:asciiTheme="minorHAnsi" w:hAnsiTheme="minorHAnsi" w:cstheme="minorHAnsi"/>
                <w:sz w:val="20"/>
                <w:szCs w:val="20"/>
                <w:lang w:val="ru-RU"/>
              </w:rPr>
            </w:pPr>
          </w:p>
          <w:p w14:paraId="4FC3CAF1" w14:textId="77777777" w:rsidR="00BE6828" w:rsidRPr="0085131A" w:rsidRDefault="00BE6828" w:rsidP="00BE6828">
            <w:pPr>
              <w:shd w:val="clear" w:color="auto" w:fill="FFFFFF"/>
              <w:rPr>
                <w:rFonts w:asciiTheme="minorHAnsi" w:hAnsiTheme="minorHAnsi" w:cstheme="minorHAnsi"/>
                <w:sz w:val="20"/>
                <w:szCs w:val="20"/>
                <w:lang w:val="ru-RU"/>
              </w:rPr>
            </w:pPr>
          </w:p>
          <w:p w14:paraId="254D4D54" w14:textId="77777777" w:rsidR="00BE6828" w:rsidRPr="0085131A" w:rsidRDefault="00BE6828" w:rsidP="00BE6828">
            <w:pPr>
              <w:shd w:val="clear" w:color="auto" w:fill="FFFFFF"/>
              <w:rPr>
                <w:rFonts w:asciiTheme="minorHAnsi" w:hAnsiTheme="minorHAnsi" w:cstheme="minorHAnsi"/>
                <w:sz w:val="20"/>
                <w:szCs w:val="20"/>
                <w:lang w:val="ru-RU"/>
              </w:rPr>
            </w:pPr>
          </w:p>
          <w:p w14:paraId="219C57D3" w14:textId="77777777" w:rsidR="00BE6828" w:rsidRPr="0085131A" w:rsidRDefault="00BE6828" w:rsidP="00BE6828">
            <w:pPr>
              <w:shd w:val="clear" w:color="auto" w:fill="FFFFFF"/>
              <w:rPr>
                <w:rFonts w:asciiTheme="minorHAnsi" w:hAnsiTheme="minorHAnsi" w:cstheme="minorHAnsi"/>
                <w:sz w:val="20"/>
                <w:szCs w:val="20"/>
                <w:lang w:val="ru-RU"/>
              </w:rPr>
            </w:pPr>
          </w:p>
          <w:p w14:paraId="05E1F7FF" w14:textId="77777777" w:rsidR="00BE6828" w:rsidRPr="0085131A" w:rsidRDefault="00BE6828" w:rsidP="00BE6828">
            <w:pPr>
              <w:shd w:val="clear" w:color="auto" w:fill="FFFFFF"/>
              <w:rPr>
                <w:rFonts w:asciiTheme="minorHAnsi" w:hAnsiTheme="minorHAnsi" w:cstheme="minorHAnsi"/>
                <w:sz w:val="20"/>
                <w:szCs w:val="20"/>
                <w:lang w:val="ru-RU"/>
              </w:rPr>
            </w:pPr>
          </w:p>
          <w:p w14:paraId="48F3A9E8" w14:textId="77777777" w:rsidR="00BE6828" w:rsidRPr="0085131A" w:rsidRDefault="00BE6828" w:rsidP="00BE6828">
            <w:pPr>
              <w:shd w:val="clear" w:color="auto" w:fill="FFFFFF"/>
              <w:rPr>
                <w:rFonts w:asciiTheme="minorHAnsi" w:hAnsiTheme="minorHAnsi" w:cstheme="minorHAnsi"/>
                <w:sz w:val="20"/>
                <w:szCs w:val="20"/>
                <w:lang w:val="ru-RU"/>
              </w:rPr>
            </w:pPr>
          </w:p>
          <w:p w14:paraId="46CA12EE" w14:textId="77777777" w:rsidR="00BE6828" w:rsidRPr="0085131A" w:rsidRDefault="00BE6828" w:rsidP="00BE6828">
            <w:pPr>
              <w:shd w:val="clear" w:color="auto" w:fill="FFFFFF"/>
              <w:rPr>
                <w:rFonts w:asciiTheme="minorHAnsi" w:hAnsiTheme="minorHAnsi" w:cstheme="minorHAnsi"/>
                <w:sz w:val="20"/>
                <w:szCs w:val="20"/>
                <w:lang w:val="ru-RU"/>
              </w:rPr>
            </w:pPr>
          </w:p>
          <w:p w14:paraId="514512A5" w14:textId="77777777" w:rsidR="00BE6828" w:rsidRPr="0085131A" w:rsidRDefault="00BE6828" w:rsidP="00BE6828">
            <w:pPr>
              <w:shd w:val="clear" w:color="auto" w:fill="FFFFFF"/>
              <w:rPr>
                <w:rFonts w:asciiTheme="minorHAnsi" w:hAnsiTheme="minorHAnsi" w:cstheme="minorHAnsi"/>
                <w:sz w:val="20"/>
                <w:szCs w:val="20"/>
                <w:lang w:val="ru-RU"/>
              </w:rPr>
            </w:pPr>
          </w:p>
          <w:p w14:paraId="61E92A24" w14:textId="77777777" w:rsidR="00BE6828" w:rsidRPr="0085131A" w:rsidRDefault="00BE6828" w:rsidP="00BE6828">
            <w:pPr>
              <w:shd w:val="clear" w:color="auto" w:fill="FFFFFF"/>
              <w:rPr>
                <w:rFonts w:asciiTheme="minorHAnsi" w:hAnsiTheme="minorHAnsi" w:cstheme="minorHAnsi"/>
                <w:sz w:val="20"/>
                <w:szCs w:val="20"/>
                <w:lang w:val="ru-RU"/>
              </w:rPr>
            </w:pPr>
          </w:p>
          <w:p w14:paraId="49029DFD" w14:textId="77777777" w:rsidR="00BE6828" w:rsidRPr="0085131A" w:rsidRDefault="00BE6828" w:rsidP="00BE6828">
            <w:pPr>
              <w:shd w:val="clear" w:color="auto" w:fill="FFFFFF"/>
              <w:rPr>
                <w:rFonts w:asciiTheme="minorHAnsi" w:hAnsiTheme="minorHAnsi" w:cstheme="minorHAnsi"/>
                <w:sz w:val="20"/>
                <w:szCs w:val="20"/>
                <w:lang w:val="ru-RU"/>
              </w:rPr>
            </w:pPr>
          </w:p>
          <w:p w14:paraId="0473D6DE" w14:textId="77777777" w:rsidR="00BE6828" w:rsidRPr="0085131A" w:rsidRDefault="00BE6828" w:rsidP="00BE6828">
            <w:pPr>
              <w:shd w:val="clear" w:color="auto" w:fill="FFFFFF"/>
              <w:rPr>
                <w:rFonts w:asciiTheme="minorHAnsi" w:hAnsiTheme="minorHAnsi" w:cstheme="minorHAnsi"/>
                <w:sz w:val="20"/>
                <w:szCs w:val="20"/>
                <w:lang w:val="ru-RU"/>
              </w:rPr>
            </w:pPr>
          </w:p>
          <w:p w14:paraId="6B06C1F6" w14:textId="77777777" w:rsidR="00BE6828" w:rsidRPr="0085131A" w:rsidRDefault="00BE6828" w:rsidP="00BE6828">
            <w:pPr>
              <w:shd w:val="clear" w:color="auto" w:fill="FFFFFF"/>
              <w:rPr>
                <w:rFonts w:asciiTheme="minorHAnsi" w:hAnsiTheme="minorHAnsi" w:cstheme="minorHAnsi"/>
                <w:sz w:val="20"/>
                <w:szCs w:val="20"/>
                <w:lang w:val="ru-RU"/>
              </w:rPr>
            </w:pPr>
          </w:p>
          <w:p w14:paraId="7D4BE6DC" w14:textId="77777777" w:rsidR="00BE6828" w:rsidRPr="0085131A" w:rsidRDefault="00BE6828" w:rsidP="00BE6828">
            <w:pPr>
              <w:shd w:val="clear" w:color="auto" w:fill="FFFFFF"/>
              <w:rPr>
                <w:rFonts w:asciiTheme="minorHAnsi" w:hAnsiTheme="minorHAnsi" w:cstheme="minorHAnsi"/>
                <w:sz w:val="20"/>
                <w:szCs w:val="20"/>
                <w:lang w:val="ru-RU"/>
              </w:rPr>
            </w:pPr>
          </w:p>
          <w:p w14:paraId="63E486B9" w14:textId="77777777" w:rsidR="00BE6828" w:rsidRPr="0085131A" w:rsidRDefault="00BE6828" w:rsidP="00BE6828">
            <w:pPr>
              <w:shd w:val="clear" w:color="auto" w:fill="FFFFFF"/>
              <w:rPr>
                <w:rFonts w:asciiTheme="minorHAnsi" w:hAnsiTheme="minorHAnsi" w:cstheme="minorHAnsi"/>
                <w:sz w:val="20"/>
                <w:szCs w:val="20"/>
                <w:lang w:val="ru-RU"/>
              </w:rPr>
            </w:pPr>
          </w:p>
          <w:p w14:paraId="51114A56" w14:textId="77777777" w:rsidR="00BE6828" w:rsidRPr="0085131A" w:rsidRDefault="00BE6828" w:rsidP="00BE6828">
            <w:pPr>
              <w:shd w:val="clear" w:color="auto" w:fill="FFFFFF"/>
              <w:rPr>
                <w:rFonts w:asciiTheme="minorHAnsi" w:hAnsiTheme="minorHAnsi" w:cstheme="minorHAnsi"/>
                <w:sz w:val="20"/>
                <w:szCs w:val="20"/>
                <w:lang w:val="ru-RU"/>
              </w:rPr>
            </w:pPr>
          </w:p>
          <w:p w14:paraId="1F5DAAFF" w14:textId="77777777" w:rsidR="00BE6828" w:rsidRPr="0085131A" w:rsidRDefault="00BE6828" w:rsidP="00BE6828">
            <w:pPr>
              <w:shd w:val="clear" w:color="auto" w:fill="FFFFFF"/>
              <w:rPr>
                <w:rFonts w:asciiTheme="minorHAnsi" w:hAnsiTheme="minorHAnsi" w:cstheme="minorHAnsi"/>
                <w:sz w:val="20"/>
                <w:szCs w:val="20"/>
                <w:lang w:val="ru-RU"/>
              </w:rPr>
            </w:pPr>
          </w:p>
          <w:p w14:paraId="6775C5BC" w14:textId="77777777" w:rsidR="00BE6828" w:rsidRPr="0085131A" w:rsidRDefault="00BE6828" w:rsidP="00BE6828">
            <w:pPr>
              <w:shd w:val="clear" w:color="auto" w:fill="FFFFFF"/>
              <w:rPr>
                <w:rFonts w:asciiTheme="minorHAnsi" w:hAnsiTheme="minorHAnsi" w:cstheme="minorHAnsi"/>
                <w:sz w:val="20"/>
                <w:szCs w:val="20"/>
                <w:lang w:val="ru-RU"/>
              </w:rPr>
            </w:pPr>
          </w:p>
          <w:p w14:paraId="2C2FB9FB" w14:textId="77777777" w:rsidR="00BE6828" w:rsidRPr="0085131A" w:rsidRDefault="00BE6828" w:rsidP="00BE6828">
            <w:pPr>
              <w:shd w:val="clear" w:color="auto" w:fill="FFFFFF"/>
              <w:rPr>
                <w:rFonts w:asciiTheme="minorHAnsi" w:hAnsiTheme="minorHAnsi" w:cstheme="minorHAnsi"/>
                <w:sz w:val="20"/>
                <w:szCs w:val="20"/>
                <w:lang w:val="ru-RU"/>
              </w:rPr>
            </w:pPr>
          </w:p>
          <w:p w14:paraId="3DFE8F40" w14:textId="77777777" w:rsidR="00BE6828" w:rsidRPr="0085131A" w:rsidRDefault="00BE6828" w:rsidP="00BE6828">
            <w:pPr>
              <w:shd w:val="clear" w:color="auto" w:fill="FFFFFF"/>
              <w:rPr>
                <w:rFonts w:asciiTheme="minorHAnsi" w:hAnsiTheme="minorHAnsi" w:cstheme="minorHAnsi"/>
                <w:sz w:val="20"/>
                <w:szCs w:val="20"/>
                <w:lang w:val="ru-RU"/>
              </w:rPr>
            </w:pPr>
          </w:p>
          <w:p w14:paraId="69CA6583" w14:textId="77777777" w:rsidR="00BE6828" w:rsidRPr="0085131A" w:rsidRDefault="00BE6828" w:rsidP="00BE6828">
            <w:pPr>
              <w:shd w:val="clear" w:color="auto" w:fill="FFFFFF"/>
              <w:rPr>
                <w:rFonts w:asciiTheme="minorHAnsi" w:hAnsiTheme="minorHAnsi" w:cstheme="minorHAnsi"/>
                <w:sz w:val="20"/>
                <w:szCs w:val="20"/>
                <w:lang w:val="ru-RU"/>
              </w:rPr>
            </w:pPr>
          </w:p>
          <w:p w14:paraId="14A53593" w14:textId="77777777" w:rsidR="00BE6828" w:rsidRPr="0085131A" w:rsidRDefault="00BE6828" w:rsidP="00BE6828">
            <w:pPr>
              <w:shd w:val="clear" w:color="auto" w:fill="FFFFFF"/>
              <w:rPr>
                <w:rFonts w:asciiTheme="minorHAnsi" w:hAnsiTheme="minorHAnsi" w:cstheme="minorHAnsi"/>
                <w:sz w:val="20"/>
                <w:szCs w:val="20"/>
                <w:lang w:val="ru-RU"/>
              </w:rPr>
            </w:pPr>
          </w:p>
          <w:p w14:paraId="2104F9DB" w14:textId="77777777" w:rsidR="00BE6828" w:rsidRPr="0085131A" w:rsidRDefault="00BE6828" w:rsidP="00BE6828">
            <w:pPr>
              <w:shd w:val="clear" w:color="auto" w:fill="FFFFFF"/>
              <w:rPr>
                <w:rFonts w:asciiTheme="minorHAnsi" w:hAnsiTheme="minorHAnsi" w:cstheme="minorHAnsi"/>
                <w:sz w:val="20"/>
                <w:szCs w:val="20"/>
                <w:lang w:val="ru-RU"/>
              </w:rPr>
            </w:pPr>
          </w:p>
          <w:p w14:paraId="56F21BE7" w14:textId="77777777" w:rsidR="00BE6828" w:rsidRPr="0085131A" w:rsidRDefault="00BE6828" w:rsidP="00BE6828">
            <w:pPr>
              <w:shd w:val="clear" w:color="auto" w:fill="FFFFFF"/>
              <w:rPr>
                <w:rFonts w:asciiTheme="minorHAnsi" w:hAnsiTheme="minorHAnsi" w:cstheme="minorHAnsi"/>
                <w:sz w:val="20"/>
                <w:szCs w:val="20"/>
                <w:lang w:val="ru-RU"/>
              </w:rPr>
            </w:pPr>
          </w:p>
          <w:p w14:paraId="2125427D" w14:textId="77777777" w:rsidR="00BE6828" w:rsidRPr="0085131A" w:rsidRDefault="00BE6828" w:rsidP="00BE6828">
            <w:pPr>
              <w:shd w:val="clear" w:color="auto" w:fill="FFFFFF"/>
              <w:rPr>
                <w:rFonts w:asciiTheme="minorHAnsi" w:hAnsiTheme="minorHAnsi" w:cstheme="minorHAnsi"/>
                <w:sz w:val="20"/>
                <w:szCs w:val="20"/>
                <w:lang w:val="ru-RU"/>
              </w:rPr>
            </w:pPr>
          </w:p>
        </w:tc>
        <w:tc>
          <w:tcPr>
            <w:tcW w:w="2892" w:type="dxa"/>
          </w:tcPr>
          <w:p w14:paraId="5FF9D344" w14:textId="3835785F" w:rsidR="00050984" w:rsidRPr="00E432D2" w:rsidRDefault="00050984" w:rsidP="00050984">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w:t>
            </w:r>
            <w:proofErr w:type="gramStart"/>
            <w:r w:rsidRPr="00E432D2">
              <w:rPr>
                <w:rFonts w:ascii="StobiSerif Regular" w:eastAsia="Calibri" w:hAnsi="StobiSerif Regular" w:cs="Calibri"/>
                <w:sz w:val="22"/>
                <w:szCs w:val="22"/>
              </w:rPr>
              <w:t>3)Energy</w:t>
            </w:r>
            <w:proofErr w:type="gramEnd"/>
            <w:r w:rsidRPr="00E432D2">
              <w:rPr>
                <w:rFonts w:ascii="StobiSerif Regular" w:eastAsia="Calibri" w:hAnsi="StobiSerif Regular" w:cs="Calibri"/>
                <w:sz w:val="22"/>
                <w:szCs w:val="22"/>
              </w:rPr>
              <w:t xml:space="preserve"> Regulatory Commission shall be a non-profit body, which has the status of a legal entity, separate and functionally </w:t>
            </w:r>
            <w:r w:rsidRPr="00E432D2">
              <w:rPr>
                <w:rFonts w:ascii="StobiSerif Regular" w:eastAsia="Calibri" w:hAnsi="StobiSerif Regular" w:cs="Calibri"/>
                <w:sz w:val="22"/>
                <w:szCs w:val="22"/>
              </w:rPr>
              <w:lastRenderedPageBreak/>
              <w:t xml:space="preserve">independent in terms of organization and decision-making from the state and local government bodies and the energy sector. </w:t>
            </w:r>
          </w:p>
          <w:p w14:paraId="3B1C259C" w14:textId="6049BE82" w:rsidR="00050984" w:rsidRPr="00E432D2" w:rsidRDefault="00050984" w:rsidP="00050984">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w:t>
            </w:r>
            <w:proofErr w:type="gramStart"/>
            <w:r w:rsidRPr="00E432D2">
              <w:rPr>
                <w:rFonts w:ascii="StobiSerif Regular" w:eastAsia="Calibri" w:hAnsi="StobiSerif Regular" w:cs="Calibri"/>
                <w:sz w:val="22"/>
                <w:szCs w:val="22"/>
              </w:rPr>
              <w:t>1)By</w:t>
            </w:r>
            <w:proofErr w:type="gramEnd"/>
            <w:r w:rsidRPr="00E432D2">
              <w:rPr>
                <w:rFonts w:ascii="StobiSerif Regular" w:eastAsia="Calibri" w:hAnsi="StobiSerif Regular" w:cs="Calibri"/>
                <w:sz w:val="22"/>
                <w:szCs w:val="22"/>
              </w:rPr>
              <w:t xml:space="preserve"> exercising its competence established by this Law and other laws, and </w:t>
            </w:r>
            <w:proofErr w:type="gramStart"/>
            <w:r w:rsidRPr="00E432D2">
              <w:rPr>
                <w:rFonts w:ascii="StobiSerif Regular" w:eastAsia="Calibri" w:hAnsi="StobiSerif Regular" w:cs="Calibri"/>
                <w:sz w:val="22"/>
                <w:szCs w:val="22"/>
              </w:rPr>
              <w:t>taking into account</w:t>
            </w:r>
            <w:proofErr w:type="gramEnd"/>
            <w:r w:rsidRPr="00E432D2">
              <w:rPr>
                <w:rFonts w:ascii="StobiSerif Regular" w:eastAsia="Calibri" w:hAnsi="StobiSerif Regular" w:cs="Calibri"/>
                <w:sz w:val="22"/>
                <w:szCs w:val="22"/>
              </w:rPr>
              <w:t xml:space="preserve"> the objectives of energy policy, the Energy Regulatory Commission shall enable: </w:t>
            </w:r>
          </w:p>
          <w:p w14:paraId="31D24788" w14:textId="276AD2DA" w:rsidR="00050984" w:rsidRPr="00E432D2" w:rsidRDefault="00050984" w:rsidP="00050984">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2.opening markets for all </w:t>
            </w:r>
            <w:proofErr w:type="spellStart"/>
            <w:r w:rsidRPr="00E432D2">
              <w:rPr>
                <w:rFonts w:ascii="StobiSerif Regular" w:eastAsia="Calibri" w:hAnsi="StobiSerif Regular" w:cs="Calibri"/>
                <w:sz w:val="22"/>
                <w:szCs w:val="22"/>
              </w:rPr>
              <w:t>cutomers</w:t>
            </w:r>
            <w:proofErr w:type="spellEnd"/>
            <w:r w:rsidRPr="00E432D2">
              <w:rPr>
                <w:rFonts w:ascii="StobiSerif Regular" w:eastAsia="Calibri" w:hAnsi="StobiSerif Regular" w:cs="Calibri"/>
                <w:sz w:val="22"/>
                <w:szCs w:val="22"/>
              </w:rPr>
              <w:t xml:space="preserve"> and suppliers in the Energy Community and the European </w:t>
            </w:r>
            <w:proofErr w:type="gramStart"/>
            <w:r w:rsidRPr="00E432D2">
              <w:rPr>
                <w:rFonts w:ascii="StobiSerif Regular" w:eastAsia="Calibri" w:hAnsi="StobiSerif Regular" w:cs="Calibri"/>
                <w:sz w:val="22"/>
                <w:szCs w:val="22"/>
              </w:rPr>
              <w:t>Union;</w:t>
            </w:r>
            <w:proofErr w:type="gramEnd"/>
            <w:r w:rsidRPr="00E432D2">
              <w:rPr>
                <w:rFonts w:ascii="StobiSerif Regular" w:eastAsia="Calibri" w:hAnsi="StobiSerif Regular" w:cs="Calibri"/>
                <w:sz w:val="22"/>
                <w:szCs w:val="22"/>
              </w:rPr>
              <w:t xml:space="preserve"> </w:t>
            </w:r>
          </w:p>
          <w:p w14:paraId="208F6A51" w14:textId="77777777" w:rsidR="00050984" w:rsidRPr="00E432D2" w:rsidRDefault="00050984" w:rsidP="00050984">
            <w:pPr>
              <w:spacing w:line="280" w:lineRule="auto"/>
              <w:ind w:firstLine="426"/>
              <w:jc w:val="both"/>
              <w:rPr>
                <w:rFonts w:ascii="StobiSerif Regular" w:eastAsia="Calibri" w:hAnsi="StobiSerif Regular" w:cs="Calibri"/>
                <w:sz w:val="22"/>
                <w:szCs w:val="22"/>
              </w:rPr>
            </w:pPr>
          </w:p>
          <w:p w14:paraId="38EE71EE" w14:textId="743E3D7B" w:rsidR="00050984" w:rsidRPr="00E432D2" w:rsidRDefault="00050984" w:rsidP="00050984">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3.removing restrictions on trade in electricity and gas, including ensuring adequate cross-border transmission capacities to meet demand and facilitating electricity and gas flows within the Energy </w:t>
            </w:r>
            <w:r w:rsidRPr="00E432D2">
              <w:rPr>
                <w:rFonts w:ascii="StobiSerif Regular" w:eastAsia="Calibri" w:hAnsi="StobiSerif Regular" w:cs="Calibri"/>
                <w:sz w:val="22"/>
                <w:szCs w:val="22"/>
              </w:rPr>
              <w:lastRenderedPageBreak/>
              <w:t xml:space="preserve">Community and the European </w:t>
            </w:r>
            <w:proofErr w:type="gramStart"/>
            <w:r w:rsidRPr="00E432D2">
              <w:rPr>
                <w:rFonts w:ascii="StobiSerif Regular" w:eastAsia="Calibri" w:hAnsi="StobiSerif Regular" w:cs="Calibri"/>
                <w:sz w:val="22"/>
                <w:szCs w:val="22"/>
              </w:rPr>
              <w:t>Union;</w:t>
            </w:r>
            <w:proofErr w:type="gramEnd"/>
            <w:r w:rsidRPr="00E432D2">
              <w:rPr>
                <w:rFonts w:ascii="StobiSerif Regular" w:eastAsia="Calibri" w:hAnsi="StobiSerif Regular" w:cs="Calibri"/>
                <w:sz w:val="22"/>
                <w:szCs w:val="22"/>
              </w:rPr>
              <w:t xml:space="preserve"> </w:t>
            </w:r>
          </w:p>
          <w:p w14:paraId="1EAB2D0D" w14:textId="0B99A659" w:rsidR="00BE6828" w:rsidRPr="0085131A" w:rsidRDefault="00BE6828" w:rsidP="00BE6828">
            <w:pPr>
              <w:jc w:val="both"/>
              <w:rPr>
                <w:rFonts w:asciiTheme="minorHAnsi" w:eastAsia="Calibri" w:hAnsiTheme="minorHAnsi" w:cstheme="minorHAnsi"/>
                <w:noProof/>
                <w:sz w:val="20"/>
                <w:szCs w:val="20"/>
                <w:lang w:val="ru-RU"/>
              </w:rPr>
            </w:pPr>
          </w:p>
        </w:tc>
        <w:tc>
          <w:tcPr>
            <w:tcW w:w="2168" w:type="dxa"/>
          </w:tcPr>
          <w:p w14:paraId="27EC08F1" w14:textId="03B0B385" w:rsidR="00BE6828" w:rsidRPr="0085131A" w:rsidRDefault="00E35401" w:rsidP="00BE6828">
            <w:pPr>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p>
        </w:tc>
        <w:tc>
          <w:tcPr>
            <w:tcW w:w="1462" w:type="dxa"/>
          </w:tcPr>
          <w:p w14:paraId="251FC864"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4F5758B4" w14:textId="77777777" w:rsidR="00BE6828" w:rsidRPr="0085131A" w:rsidRDefault="00BE6828" w:rsidP="00BE6828">
            <w:pPr>
              <w:rPr>
                <w:rFonts w:asciiTheme="minorHAnsi" w:hAnsiTheme="minorHAnsi" w:cstheme="minorHAnsi"/>
                <w:sz w:val="20"/>
                <w:szCs w:val="20"/>
                <w:lang w:val="mk-MK"/>
              </w:rPr>
            </w:pPr>
          </w:p>
        </w:tc>
        <w:tc>
          <w:tcPr>
            <w:tcW w:w="1144" w:type="dxa"/>
          </w:tcPr>
          <w:p w14:paraId="64F2C9F4" w14:textId="77777777" w:rsidR="00BE6828" w:rsidRPr="0085131A" w:rsidRDefault="00BE6828" w:rsidP="00BE6828">
            <w:pPr>
              <w:rPr>
                <w:rFonts w:asciiTheme="minorHAnsi" w:hAnsiTheme="minorHAnsi" w:cstheme="minorHAnsi"/>
                <w:sz w:val="20"/>
                <w:szCs w:val="20"/>
                <w:lang w:val="mk-MK"/>
              </w:rPr>
            </w:pPr>
          </w:p>
        </w:tc>
      </w:tr>
      <w:tr w:rsidR="00FD2B38" w:rsidRPr="0085131A" w14:paraId="4A87852E" w14:textId="77777777" w:rsidTr="00E35401">
        <w:tc>
          <w:tcPr>
            <w:tcW w:w="1086" w:type="dxa"/>
          </w:tcPr>
          <w:p w14:paraId="4DD8A50E" w14:textId="1C93DB77"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FD2B38" w:rsidRPr="0085131A">
              <w:rPr>
                <w:rFonts w:asciiTheme="minorHAnsi" w:hAnsiTheme="minorHAnsi" w:cstheme="minorHAnsi"/>
                <w:sz w:val="20"/>
                <w:szCs w:val="20"/>
                <w:lang w:val="mk-MK"/>
              </w:rPr>
              <w:t xml:space="preserve"> 16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 </w:t>
            </w:r>
          </w:p>
        </w:tc>
        <w:tc>
          <w:tcPr>
            <w:tcW w:w="3344" w:type="dxa"/>
          </w:tcPr>
          <w:p w14:paraId="61C2F723"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 xml:space="preserve">2. National regulatory authorities shall without delay inform the Energy Community Regulatory Board </w:t>
            </w:r>
          </w:p>
          <w:p w14:paraId="0F8FEA2F"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 xml:space="preserve">and the Secretariat in as specific a manner as possible where they have reasonable grounds to suspect </w:t>
            </w:r>
          </w:p>
          <w:p w14:paraId="1F17D934"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 xml:space="preserve">that acts in breach of this Regulation are being, or have been, carried out either in that Contracting </w:t>
            </w:r>
          </w:p>
          <w:p w14:paraId="70F46858"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Party or in another Contracting Party.</w:t>
            </w:r>
          </w:p>
          <w:p w14:paraId="6B53EA9B"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 xml:space="preserve"> Where a national regulatory authority suspects that acts which affect wholesale energy markets or the </w:t>
            </w:r>
          </w:p>
          <w:p w14:paraId="0D5C3938"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price of wholesale energy products in that Contracting Party are being carried out in another Contract</w:t>
            </w:r>
          </w:p>
          <w:p w14:paraId="260BC507"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lastRenderedPageBreak/>
              <w:t xml:space="preserve">ing Party, it may request the Energy Community Regulatory Board and the Secretariat to ensure </w:t>
            </w:r>
          </w:p>
          <w:p w14:paraId="6DB0FD37" w14:textId="2C92736A" w:rsidR="00FD2B38" w:rsidRPr="000377A9"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highlight w:val="yellow"/>
                <w:lang w:val="mk-MK"/>
              </w:rPr>
            </w:pPr>
            <w:r w:rsidRPr="00CA71D2">
              <w:rPr>
                <w:rFonts w:asciiTheme="minorHAnsi" w:hAnsiTheme="minorHAnsi" w:cstheme="minorHAnsi"/>
                <w:sz w:val="20"/>
                <w:szCs w:val="20"/>
                <w:lang w:val="mk-MK"/>
              </w:rPr>
              <w:t>that the requirements of this Regulation are implemented in such Contracting Party &lt;…&gt;.</w:t>
            </w:r>
          </w:p>
        </w:tc>
        <w:tc>
          <w:tcPr>
            <w:tcW w:w="1393" w:type="dxa"/>
          </w:tcPr>
          <w:p w14:paraId="39EF0E62" w14:textId="69117659" w:rsidR="00FD2B38" w:rsidRPr="0085131A" w:rsidRDefault="00FD2B38" w:rsidP="00FD2B38">
            <w:pPr>
              <w:rPr>
                <w:rFonts w:asciiTheme="minorHAnsi" w:hAnsiTheme="minorHAnsi" w:cstheme="minorHAnsi"/>
                <w:sz w:val="20"/>
                <w:szCs w:val="20"/>
                <w:lang w:val="ru-RU"/>
              </w:rPr>
            </w:pPr>
            <w:r w:rsidRPr="0085131A">
              <w:rPr>
                <w:rFonts w:asciiTheme="minorHAnsi" w:hAnsiTheme="minorHAnsi" w:cstheme="minorHAnsi"/>
                <w:sz w:val="20"/>
                <w:szCs w:val="20"/>
                <w:lang w:val="mk-MK"/>
              </w:rPr>
              <w:lastRenderedPageBreak/>
              <w:t>ПЗЕ</w:t>
            </w:r>
          </w:p>
        </w:tc>
        <w:tc>
          <w:tcPr>
            <w:tcW w:w="976" w:type="dxa"/>
          </w:tcPr>
          <w:p w14:paraId="2307928E" w14:textId="56E577C0"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273 </w:t>
            </w:r>
          </w:p>
          <w:p w14:paraId="748E19F7" w14:textId="7F685C0E"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tc>
        <w:tc>
          <w:tcPr>
            <w:tcW w:w="2892" w:type="dxa"/>
          </w:tcPr>
          <w:p w14:paraId="5898AADF" w14:textId="77777777" w:rsidR="00050984" w:rsidRPr="00E432D2" w:rsidRDefault="00050984" w:rsidP="00050984">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78C0BE01"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168" w:type="dxa"/>
          </w:tcPr>
          <w:p w14:paraId="15461D5C" w14:textId="4C1EFCE2"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7C2D9FEA" w14:textId="721F07D4"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62205969"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0E130B22" w14:textId="77777777" w:rsidR="00FD2B38" w:rsidRPr="002A3F83" w:rsidRDefault="00FD2B38" w:rsidP="00FD2B38">
            <w:pPr>
              <w:jc w:val="both"/>
              <w:rPr>
                <w:rFonts w:ascii="StobiSerif Regular" w:hAnsi="StobiSerif Regular"/>
                <w:sz w:val="22"/>
                <w:szCs w:val="22"/>
              </w:rPr>
            </w:pPr>
          </w:p>
          <w:p w14:paraId="7D5CC944" w14:textId="364076F5" w:rsidR="00FD2B38" w:rsidRPr="0085131A" w:rsidRDefault="00FD2B38" w:rsidP="00FD2B38">
            <w:pPr>
              <w:rPr>
                <w:rFonts w:asciiTheme="minorHAnsi" w:hAnsiTheme="minorHAnsi" w:cstheme="minorHAnsi"/>
                <w:sz w:val="20"/>
                <w:szCs w:val="20"/>
                <w:lang w:val="mk-MK"/>
              </w:rPr>
            </w:pPr>
          </w:p>
        </w:tc>
        <w:tc>
          <w:tcPr>
            <w:tcW w:w="1144" w:type="dxa"/>
          </w:tcPr>
          <w:p w14:paraId="6BA2403E" w14:textId="77777777" w:rsidR="00FD2B38" w:rsidRPr="0085131A" w:rsidRDefault="00FD2B38" w:rsidP="00FD2B38">
            <w:pPr>
              <w:rPr>
                <w:rFonts w:asciiTheme="minorHAnsi" w:hAnsiTheme="minorHAnsi" w:cstheme="minorHAnsi"/>
                <w:sz w:val="20"/>
                <w:szCs w:val="20"/>
                <w:lang w:val="mk-MK"/>
              </w:rPr>
            </w:pPr>
          </w:p>
        </w:tc>
      </w:tr>
      <w:tr w:rsidR="00FD2B38" w:rsidRPr="0085131A" w14:paraId="5664DAFA" w14:textId="77777777" w:rsidTr="00E35401">
        <w:tc>
          <w:tcPr>
            <w:tcW w:w="1086" w:type="dxa"/>
          </w:tcPr>
          <w:p w14:paraId="4C0D1CE3" w14:textId="6512460B"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16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(3) </w:t>
            </w:r>
          </w:p>
        </w:tc>
        <w:tc>
          <w:tcPr>
            <w:tcW w:w="3344" w:type="dxa"/>
          </w:tcPr>
          <w:p w14:paraId="68124540" w14:textId="77777777" w:rsidR="00FD2B38" w:rsidRPr="00CA71D2" w:rsidRDefault="00FD2B38" w:rsidP="00FD2B38">
            <w:pPr>
              <w:pStyle w:val="ListParagraph"/>
              <w:tabs>
                <w:tab w:val="num" w:pos="250"/>
              </w:tabs>
              <w:autoSpaceDE w:val="0"/>
              <w:autoSpaceDN w:val="0"/>
              <w:adjustRightInd w:val="0"/>
              <w:ind w:left="250" w:hanging="270"/>
              <w:contextualSpacing/>
              <w:jc w:val="both"/>
              <w:rPr>
                <w:rFonts w:asciiTheme="minorHAnsi" w:hAnsiTheme="minorHAnsi" w:cstheme="minorHAnsi"/>
                <w:sz w:val="20"/>
                <w:szCs w:val="20"/>
              </w:rPr>
            </w:pPr>
            <w:r w:rsidRPr="00CA71D2">
              <w:rPr>
                <w:rFonts w:asciiTheme="minorHAnsi" w:hAnsiTheme="minorHAnsi" w:cstheme="minorHAnsi"/>
                <w:sz w:val="20"/>
                <w:szCs w:val="20"/>
              </w:rPr>
              <w:t xml:space="preserve">3. </w:t>
            </w:r>
            <w:proofErr w:type="gramStart"/>
            <w:r w:rsidRPr="00CA71D2">
              <w:rPr>
                <w:rFonts w:asciiTheme="minorHAnsi" w:hAnsiTheme="minorHAnsi" w:cstheme="minorHAnsi"/>
                <w:sz w:val="20"/>
                <w:szCs w:val="20"/>
              </w:rPr>
              <w:t>In order to</w:t>
            </w:r>
            <w:proofErr w:type="gramEnd"/>
            <w:r w:rsidRPr="00CA71D2">
              <w:rPr>
                <w:rFonts w:asciiTheme="minorHAnsi" w:hAnsiTheme="minorHAnsi" w:cstheme="minorHAnsi"/>
                <w:sz w:val="20"/>
                <w:szCs w:val="20"/>
              </w:rPr>
              <w:t xml:space="preserve"> ensure a coordinated and consistent approach to market abuse on wholesale energy markets </w:t>
            </w:r>
          </w:p>
          <w:p w14:paraId="3BF24517"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 xml:space="preserve">national regulatory authorities shall inform the national competition authority of their Contracting </w:t>
            </w:r>
          </w:p>
          <w:p w14:paraId="585151CE"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 xml:space="preserve">Party, the Secretariat and the Energy Community Regulatory Board where they have reasonable </w:t>
            </w:r>
          </w:p>
          <w:p w14:paraId="42BC2C7E" w14:textId="77777777" w:rsidR="00FD2B38" w:rsidRPr="00CA71D2"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lang w:val="mk-MK"/>
              </w:rPr>
              <w:t xml:space="preserve">grounds to suspect that acts are being, or have been, carried out on wholesale energy market which are </w:t>
            </w:r>
          </w:p>
          <w:p w14:paraId="2E1A0EE0" w14:textId="4803C3C0" w:rsidR="00FD2B38" w:rsidRPr="000377A9"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highlight w:val="yellow"/>
                <w:lang w:val="mk-MK"/>
              </w:rPr>
            </w:pPr>
            <w:r w:rsidRPr="00CA71D2">
              <w:rPr>
                <w:rFonts w:asciiTheme="minorHAnsi" w:hAnsiTheme="minorHAnsi" w:cstheme="minorHAnsi"/>
                <w:sz w:val="20"/>
                <w:szCs w:val="20"/>
                <w:lang w:val="mk-MK"/>
              </w:rPr>
              <w:t>likely to constitute a breach of competition law.</w:t>
            </w:r>
          </w:p>
        </w:tc>
        <w:tc>
          <w:tcPr>
            <w:tcW w:w="1393" w:type="dxa"/>
          </w:tcPr>
          <w:p w14:paraId="38B97C1F" w14:textId="40430E8C" w:rsidR="00FD2B38" w:rsidRPr="0085131A" w:rsidRDefault="00FD2B38" w:rsidP="00FD2B38">
            <w:pPr>
              <w:rPr>
                <w:rFonts w:asciiTheme="minorHAnsi" w:hAnsiTheme="minorHAnsi" w:cstheme="minorHAnsi"/>
                <w:sz w:val="20"/>
                <w:szCs w:val="20"/>
                <w:lang w:val="ru-RU"/>
              </w:rPr>
            </w:pPr>
            <w:r w:rsidRPr="0085131A">
              <w:rPr>
                <w:rFonts w:asciiTheme="minorHAnsi" w:hAnsiTheme="minorHAnsi" w:cstheme="minorHAnsi"/>
                <w:sz w:val="20"/>
                <w:szCs w:val="20"/>
                <w:lang w:val="mk-MK"/>
              </w:rPr>
              <w:t>ПЗЕ</w:t>
            </w:r>
          </w:p>
        </w:tc>
        <w:tc>
          <w:tcPr>
            <w:tcW w:w="976" w:type="dxa"/>
          </w:tcPr>
          <w:p w14:paraId="3EDB7572" w14:textId="372AB088"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273 </w:t>
            </w:r>
          </w:p>
          <w:p w14:paraId="04357B7F" w14:textId="2C17FC79"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tc>
        <w:tc>
          <w:tcPr>
            <w:tcW w:w="2892" w:type="dxa"/>
          </w:tcPr>
          <w:p w14:paraId="258EDDE8" w14:textId="77777777" w:rsidR="00050984" w:rsidRPr="00E432D2" w:rsidRDefault="00050984" w:rsidP="00050984">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3A6AB882"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168" w:type="dxa"/>
          </w:tcPr>
          <w:p w14:paraId="2B353349" w14:textId="13EF7800"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3A5DD126" w14:textId="7AAFC965"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35AB9731"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12D40E71" w14:textId="77777777" w:rsidR="00FD2B38" w:rsidRPr="002A3F83" w:rsidRDefault="00FD2B38" w:rsidP="00FD2B38">
            <w:pPr>
              <w:jc w:val="both"/>
              <w:rPr>
                <w:rFonts w:ascii="StobiSerif Regular" w:hAnsi="StobiSerif Regular"/>
                <w:sz w:val="22"/>
                <w:szCs w:val="22"/>
              </w:rPr>
            </w:pPr>
          </w:p>
          <w:p w14:paraId="3C2D65C3" w14:textId="6246154A" w:rsidR="00FD2B38" w:rsidRPr="0085131A" w:rsidRDefault="00FD2B38" w:rsidP="00FD2B38">
            <w:pPr>
              <w:rPr>
                <w:rFonts w:asciiTheme="minorHAnsi" w:hAnsiTheme="minorHAnsi" w:cstheme="minorHAnsi"/>
                <w:sz w:val="20"/>
                <w:szCs w:val="20"/>
                <w:lang w:val="mk-MK"/>
              </w:rPr>
            </w:pPr>
          </w:p>
        </w:tc>
        <w:tc>
          <w:tcPr>
            <w:tcW w:w="1144" w:type="dxa"/>
          </w:tcPr>
          <w:p w14:paraId="34A5C434" w14:textId="77777777" w:rsidR="00FD2B38" w:rsidRPr="0085131A" w:rsidRDefault="00FD2B38" w:rsidP="00FD2B38">
            <w:pPr>
              <w:rPr>
                <w:rFonts w:asciiTheme="minorHAnsi" w:hAnsiTheme="minorHAnsi" w:cstheme="minorHAnsi"/>
                <w:sz w:val="20"/>
                <w:szCs w:val="20"/>
                <w:lang w:val="mk-MK"/>
              </w:rPr>
            </w:pPr>
          </w:p>
        </w:tc>
      </w:tr>
      <w:tr w:rsidR="00BE6828" w:rsidRPr="0085131A" w14:paraId="2E0B6963" w14:textId="77777777" w:rsidTr="00E35401">
        <w:tc>
          <w:tcPr>
            <w:tcW w:w="1086" w:type="dxa"/>
          </w:tcPr>
          <w:p w14:paraId="76318BB9" w14:textId="636D72DC"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16 </w:t>
            </w:r>
            <w:r>
              <w:rPr>
                <w:rFonts w:asciiTheme="minorHAnsi" w:hAnsiTheme="minorHAnsi" w:cstheme="minorHAnsi"/>
                <w:sz w:val="20"/>
                <w:szCs w:val="20"/>
                <w:lang w:val="mk-MK"/>
              </w:rPr>
              <w:t xml:space="preserve">Paragraph </w:t>
            </w:r>
            <w:r w:rsidR="00BE6828" w:rsidRPr="0085131A">
              <w:rPr>
                <w:rFonts w:asciiTheme="minorHAnsi" w:hAnsiTheme="minorHAnsi" w:cstheme="minorHAnsi"/>
                <w:sz w:val="20"/>
                <w:szCs w:val="20"/>
                <w:lang w:val="mk-MK"/>
              </w:rPr>
              <w:t xml:space="preserve"> (4) </w:t>
            </w:r>
          </w:p>
        </w:tc>
        <w:tc>
          <w:tcPr>
            <w:tcW w:w="3344" w:type="dxa"/>
          </w:tcPr>
          <w:p w14:paraId="18A5F76C" w14:textId="1A1C7AEA" w:rsidR="00BE6828" w:rsidRPr="0085131A" w:rsidRDefault="00FE502B" w:rsidP="00BE682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FE502B">
              <w:rPr>
                <w:rFonts w:asciiTheme="minorHAnsi" w:hAnsiTheme="minorHAnsi" w:cstheme="minorHAnsi"/>
                <w:sz w:val="20"/>
                <w:szCs w:val="20"/>
              </w:rPr>
              <w:t xml:space="preserve">4. In order to carry out its functions under paragraph 1, where, inter alia, on the basis of initial assessments or analysis, the Agency suspects that there has been a breach of this Regulation, it shall </w:t>
            </w:r>
            <w:r w:rsidRPr="00FE502B">
              <w:rPr>
                <w:rFonts w:asciiTheme="minorHAnsi" w:hAnsiTheme="minorHAnsi" w:cstheme="minorHAnsi"/>
                <w:sz w:val="20"/>
                <w:szCs w:val="20"/>
              </w:rPr>
              <w:lastRenderedPageBreak/>
              <w:t xml:space="preserve">have the power: (a) to request one or more national regulatory authorities to supply any information related to the suspected breach; (b) to request one or more national regulatory authorities to commence an investigation of the suspected breach, and to take appropriate action to remedy any breach found. Any decision as regards the appropriate action to be taken to remedy any breach found shall be the responsibility of the national regulatory authority concerned; (c) where it considers that the possible breach has, or has had, a cross-border impact, to establish and coordinate an </w:t>
            </w:r>
            <w:proofErr w:type="spellStart"/>
            <w:r w:rsidRPr="00FE502B">
              <w:rPr>
                <w:rFonts w:asciiTheme="minorHAnsi" w:hAnsiTheme="minorHAnsi" w:cstheme="minorHAnsi"/>
                <w:sz w:val="20"/>
                <w:szCs w:val="20"/>
              </w:rPr>
              <w:t>inves</w:t>
            </w:r>
            <w:proofErr w:type="spellEnd"/>
            <w:r w:rsidRPr="00FE502B">
              <w:rPr>
                <w:rFonts w:asciiTheme="minorHAnsi" w:hAnsiTheme="minorHAnsi" w:cstheme="minorHAnsi"/>
                <w:sz w:val="20"/>
                <w:szCs w:val="20"/>
              </w:rPr>
              <w:t xml:space="preserve"> </w:t>
            </w:r>
            <w:proofErr w:type="spellStart"/>
            <w:r w:rsidRPr="00FE502B">
              <w:rPr>
                <w:rFonts w:asciiTheme="minorHAnsi" w:hAnsiTheme="minorHAnsi" w:cstheme="minorHAnsi"/>
                <w:sz w:val="20"/>
                <w:szCs w:val="20"/>
              </w:rPr>
              <w:t>tigatory</w:t>
            </w:r>
            <w:proofErr w:type="spellEnd"/>
            <w:r w:rsidRPr="00FE502B">
              <w:rPr>
                <w:rFonts w:asciiTheme="minorHAnsi" w:hAnsiTheme="minorHAnsi" w:cstheme="minorHAnsi"/>
                <w:sz w:val="20"/>
                <w:szCs w:val="20"/>
              </w:rPr>
              <w:t xml:space="preserve"> group consisting of representatives of concerned national regulatory authorities to investigate whether this Regulation has been breached and in which Member State the breach took place. Where appropriate, the Agency may also request the participation of representatives of the competent </w:t>
            </w:r>
            <w:r w:rsidRPr="00FE502B">
              <w:rPr>
                <w:rFonts w:asciiTheme="minorHAnsi" w:hAnsiTheme="minorHAnsi" w:cstheme="minorHAnsi"/>
                <w:sz w:val="20"/>
                <w:szCs w:val="20"/>
              </w:rPr>
              <w:lastRenderedPageBreak/>
              <w:t>financial authority or other relevant authority of one or more Member States in the investigatory group.</w:t>
            </w:r>
          </w:p>
        </w:tc>
        <w:tc>
          <w:tcPr>
            <w:tcW w:w="1393" w:type="dxa"/>
          </w:tcPr>
          <w:p w14:paraId="3211A4AE" w14:textId="77777777" w:rsidR="00BE6828" w:rsidRPr="0085131A" w:rsidRDefault="00BE6828" w:rsidP="00BE6828">
            <w:pPr>
              <w:rPr>
                <w:rFonts w:asciiTheme="minorHAnsi" w:hAnsiTheme="minorHAnsi" w:cstheme="minorHAnsi"/>
                <w:sz w:val="20"/>
                <w:szCs w:val="20"/>
                <w:lang w:val="ru-RU"/>
              </w:rPr>
            </w:pPr>
          </w:p>
        </w:tc>
        <w:tc>
          <w:tcPr>
            <w:tcW w:w="976" w:type="dxa"/>
          </w:tcPr>
          <w:p w14:paraId="69E774C2" w14:textId="77777777" w:rsidR="00BE6828" w:rsidRPr="0085131A" w:rsidRDefault="00BE6828" w:rsidP="00BE6828">
            <w:pPr>
              <w:shd w:val="clear" w:color="auto" w:fill="FFFFFF"/>
              <w:rPr>
                <w:rFonts w:asciiTheme="minorHAnsi" w:hAnsiTheme="minorHAnsi" w:cstheme="minorHAnsi"/>
                <w:sz w:val="20"/>
                <w:szCs w:val="20"/>
                <w:lang w:val="ru-RU"/>
              </w:rPr>
            </w:pPr>
          </w:p>
        </w:tc>
        <w:tc>
          <w:tcPr>
            <w:tcW w:w="2892" w:type="dxa"/>
          </w:tcPr>
          <w:p w14:paraId="6F77369A" w14:textId="77777777" w:rsidR="00BE6828" w:rsidRPr="0085131A" w:rsidRDefault="00BE6828" w:rsidP="00BE6828">
            <w:pPr>
              <w:autoSpaceDE w:val="0"/>
              <w:autoSpaceDN w:val="0"/>
              <w:adjustRightInd w:val="0"/>
              <w:contextualSpacing/>
              <w:jc w:val="both"/>
              <w:rPr>
                <w:rFonts w:asciiTheme="minorHAnsi" w:hAnsiTheme="minorHAnsi" w:cstheme="minorHAnsi"/>
                <w:sz w:val="20"/>
                <w:szCs w:val="20"/>
                <w:lang w:val="mk-MK"/>
              </w:rPr>
            </w:pPr>
          </w:p>
        </w:tc>
        <w:tc>
          <w:tcPr>
            <w:tcW w:w="2168" w:type="dxa"/>
          </w:tcPr>
          <w:p w14:paraId="4B76A303" w14:textId="740E5F4B" w:rsidR="00BE6828" w:rsidRPr="0085131A" w:rsidRDefault="00E35401" w:rsidP="00BE6828">
            <w:pPr>
              <w:rPr>
                <w:rFonts w:asciiTheme="minorHAnsi" w:hAnsiTheme="minorHAnsi" w:cstheme="minorHAnsi"/>
                <w:sz w:val="20"/>
                <w:szCs w:val="20"/>
                <w:lang w:val="mk-MK"/>
              </w:rPr>
            </w:pPr>
            <w:r>
              <w:rPr>
                <w:sz w:val="20"/>
                <w:szCs w:val="20"/>
              </w:rPr>
              <w:t>Not relevant for RNM</w:t>
            </w:r>
          </w:p>
        </w:tc>
        <w:tc>
          <w:tcPr>
            <w:tcW w:w="1462" w:type="dxa"/>
          </w:tcPr>
          <w:p w14:paraId="215887AD"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5C59CCAA" w14:textId="77777777" w:rsidR="00BE6828" w:rsidRPr="0085131A" w:rsidRDefault="00BE6828" w:rsidP="00BE6828">
            <w:pPr>
              <w:rPr>
                <w:rFonts w:asciiTheme="minorHAnsi" w:hAnsiTheme="minorHAnsi" w:cstheme="minorHAnsi"/>
                <w:sz w:val="20"/>
                <w:szCs w:val="20"/>
                <w:lang w:val="mk-MK"/>
              </w:rPr>
            </w:pPr>
          </w:p>
        </w:tc>
        <w:tc>
          <w:tcPr>
            <w:tcW w:w="1144" w:type="dxa"/>
          </w:tcPr>
          <w:p w14:paraId="7C0D8745" w14:textId="1F91605E" w:rsidR="00BE6828" w:rsidRPr="0085131A" w:rsidRDefault="00BE6828" w:rsidP="00BE6828">
            <w:pPr>
              <w:rPr>
                <w:rFonts w:asciiTheme="minorHAnsi" w:hAnsiTheme="minorHAnsi" w:cstheme="minorHAnsi"/>
                <w:sz w:val="20"/>
                <w:szCs w:val="20"/>
                <w:lang w:val="mk-MK"/>
              </w:rPr>
            </w:pPr>
            <w:proofErr w:type="spellStart"/>
            <w:r>
              <w:rPr>
                <w:sz w:val="20"/>
                <w:szCs w:val="20"/>
              </w:rPr>
              <w:t>Оваа</w:t>
            </w:r>
            <w:proofErr w:type="spellEnd"/>
            <w:r>
              <w:rPr>
                <w:sz w:val="20"/>
                <w:szCs w:val="20"/>
              </w:rPr>
              <w:t xml:space="preserve"> </w:t>
            </w:r>
            <w:proofErr w:type="spellStart"/>
            <w:r>
              <w:rPr>
                <w:sz w:val="20"/>
                <w:szCs w:val="20"/>
              </w:rPr>
              <w:t>дредба</w:t>
            </w:r>
            <w:proofErr w:type="spellEnd"/>
            <w:r>
              <w:rPr>
                <w:sz w:val="20"/>
                <w:szCs w:val="20"/>
              </w:rPr>
              <w:t xml:space="preserve"> </w:t>
            </w:r>
            <w:proofErr w:type="spellStart"/>
            <w:r>
              <w:rPr>
                <w:sz w:val="20"/>
                <w:szCs w:val="20"/>
              </w:rPr>
              <w:t>се</w:t>
            </w:r>
            <w:proofErr w:type="spellEnd"/>
            <w:r>
              <w:rPr>
                <w:sz w:val="20"/>
                <w:szCs w:val="20"/>
              </w:rPr>
              <w:t xml:space="preserve"> </w:t>
            </w:r>
            <w:proofErr w:type="spellStart"/>
            <w:r w:rsidRPr="00996076">
              <w:rPr>
                <w:sz w:val="20"/>
                <w:szCs w:val="20"/>
              </w:rPr>
              <w:t>однесува</w:t>
            </w:r>
            <w:proofErr w:type="spellEnd"/>
            <w:r w:rsidRPr="00996076">
              <w:rPr>
                <w:sz w:val="20"/>
                <w:szCs w:val="20"/>
              </w:rPr>
              <w:t xml:space="preserve"> </w:t>
            </w:r>
            <w:proofErr w:type="spellStart"/>
            <w:r w:rsidRPr="00996076">
              <w:rPr>
                <w:sz w:val="20"/>
                <w:szCs w:val="20"/>
              </w:rPr>
              <w:t>на</w:t>
            </w:r>
            <w:proofErr w:type="spellEnd"/>
            <w:r w:rsidRPr="00996076">
              <w:rPr>
                <w:sz w:val="20"/>
                <w:szCs w:val="20"/>
              </w:rPr>
              <w:t xml:space="preserve"> </w:t>
            </w:r>
            <w:proofErr w:type="spellStart"/>
            <w:proofErr w:type="gramStart"/>
            <w:r w:rsidRPr="00996076">
              <w:rPr>
                <w:sz w:val="20"/>
                <w:szCs w:val="20"/>
              </w:rPr>
              <w:t>земјите</w:t>
            </w:r>
            <w:proofErr w:type="spellEnd"/>
            <w:r w:rsidRPr="00996076">
              <w:rPr>
                <w:sz w:val="20"/>
                <w:szCs w:val="20"/>
              </w:rPr>
              <w:t xml:space="preserve"> </w:t>
            </w:r>
            <w:r w:rsidR="00D41E73">
              <w:rPr>
                <w:sz w:val="20"/>
                <w:szCs w:val="20"/>
              </w:rPr>
              <w:t xml:space="preserve"> Article</w:t>
            </w:r>
            <w:proofErr w:type="gramEnd"/>
            <w:r w:rsidR="00D41E73">
              <w:rPr>
                <w:sz w:val="20"/>
                <w:szCs w:val="20"/>
              </w:rPr>
              <w:t xml:space="preserve"> </w:t>
            </w:r>
            <w:proofErr w:type="spellStart"/>
            <w:r w:rsidRPr="00996076">
              <w:rPr>
                <w:sz w:val="20"/>
                <w:szCs w:val="20"/>
              </w:rPr>
              <w:t>ки</w:t>
            </w:r>
            <w:proofErr w:type="spellEnd"/>
            <w:r w:rsidRPr="00996076">
              <w:rPr>
                <w:sz w:val="20"/>
                <w:szCs w:val="20"/>
              </w:rPr>
              <w:t xml:space="preserve"> </w:t>
            </w:r>
            <w:proofErr w:type="spellStart"/>
            <w:r w:rsidRPr="00996076">
              <w:rPr>
                <w:sz w:val="20"/>
                <w:szCs w:val="20"/>
              </w:rPr>
              <w:t>на</w:t>
            </w:r>
            <w:proofErr w:type="spellEnd"/>
            <w:r w:rsidRPr="00996076">
              <w:rPr>
                <w:sz w:val="20"/>
                <w:szCs w:val="20"/>
              </w:rPr>
              <w:t xml:space="preserve"> </w:t>
            </w:r>
            <w:proofErr w:type="spellStart"/>
            <w:r w:rsidRPr="00996076">
              <w:rPr>
                <w:sz w:val="20"/>
                <w:szCs w:val="20"/>
              </w:rPr>
              <w:t>Европската</w:t>
            </w:r>
            <w:proofErr w:type="spellEnd"/>
            <w:r w:rsidRPr="00996076">
              <w:rPr>
                <w:sz w:val="20"/>
                <w:szCs w:val="20"/>
              </w:rPr>
              <w:t xml:space="preserve"> </w:t>
            </w:r>
            <w:proofErr w:type="spellStart"/>
            <w:r w:rsidRPr="00996076">
              <w:rPr>
                <w:sz w:val="20"/>
                <w:szCs w:val="20"/>
              </w:rPr>
              <w:t>Унија</w:t>
            </w:r>
            <w:proofErr w:type="spellEnd"/>
          </w:p>
        </w:tc>
      </w:tr>
      <w:tr w:rsidR="00FD2B38" w:rsidRPr="0085131A" w14:paraId="657729DA" w14:textId="77777777" w:rsidTr="00E35401">
        <w:tc>
          <w:tcPr>
            <w:tcW w:w="1086" w:type="dxa"/>
          </w:tcPr>
          <w:p w14:paraId="06D6D69B" w14:textId="3970DA03"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FD2B38" w:rsidRPr="0085131A">
              <w:rPr>
                <w:rFonts w:asciiTheme="minorHAnsi" w:hAnsiTheme="minorHAnsi" w:cstheme="minorHAnsi"/>
                <w:sz w:val="20"/>
                <w:szCs w:val="20"/>
                <w:lang w:val="mk-MK"/>
              </w:rPr>
              <w:t xml:space="preserve"> 16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 </w:t>
            </w:r>
          </w:p>
        </w:tc>
        <w:tc>
          <w:tcPr>
            <w:tcW w:w="3344" w:type="dxa"/>
          </w:tcPr>
          <w:p w14:paraId="6223B8DA" w14:textId="77777777" w:rsidR="00FD2B3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FE502B">
              <w:rPr>
                <w:rFonts w:asciiTheme="minorHAnsi" w:hAnsiTheme="minorHAnsi" w:cstheme="minorHAnsi"/>
                <w:sz w:val="20"/>
                <w:szCs w:val="20"/>
              </w:rPr>
              <w:t xml:space="preserve">5. A national regulatory authority receiving a request for information under point (a) of paragraph </w:t>
            </w:r>
            <w:proofErr w:type="gramStart"/>
            <w:r w:rsidRPr="00FE502B">
              <w:rPr>
                <w:rFonts w:asciiTheme="minorHAnsi" w:hAnsiTheme="minorHAnsi" w:cstheme="minorHAnsi"/>
                <w:sz w:val="20"/>
                <w:szCs w:val="20"/>
              </w:rPr>
              <w:t>4, or</w:t>
            </w:r>
            <w:proofErr w:type="gramEnd"/>
            <w:r w:rsidRPr="00FE502B">
              <w:rPr>
                <w:rFonts w:asciiTheme="minorHAnsi" w:hAnsiTheme="minorHAnsi" w:cstheme="minorHAnsi"/>
                <w:sz w:val="20"/>
                <w:szCs w:val="20"/>
              </w:rPr>
              <w:t xml:space="preserve"> receiving a request to commence an investigation of a suspected breach under point (b) of paragraph 4, shall immediately take the necessary measures </w:t>
            </w:r>
            <w:proofErr w:type="gramStart"/>
            <w:r w:rsidRPr="00FE502B">
              <w:rPr>
                <w:rFonts w:asciiTheme="minorHAnsi" w:hAnsiTheme="minorHAnsi" w:cstheme="minorHAnsi"/>
                <w:sz w:val="20"/>
                <w:szCs w:val="20"/>
              </w:rPr>
              <w:t>in order to</w:t>
            </w:r>
            <w:proofErr w:type="gramEnd"/>
            <w:r w:rsidRPr="00FE502B">
              <w:rPr>
                <w:rFonts w:asciiTheme="minorHAnsi" w:hAnsiTheme="minorHAnsi" w:cstheme="minorHAnsi"/>
                <w:sz w:val="20"/>
                <w:szCs w:val="20"/>
              </w:rPr>
              <w:t xml:space="preserve"> comply with that request. If that national regulatory authority is not able to supply the required information immediately, it shall without further delay notify the Agency of the reasons. By way of derogation from the first subparagraph, a national regulatory authority may refuse to act on a request where: (a) compliance might adversely affect the sovereignty or security of the Member State addressed; (b) judicial proceedings have already been initiated in respect of the same actions and against the same </w:t>
            </w:r>
            <w:r w:rsidRPr="00FE502B">
              <w:rPr>
                <w:rFonts w:asciiTheme="minorHAnsi" w:hAnsiTheme="minorHAnsi" w:cstheme="minorHAnsi"/>
                <w:sz w:val="20"/>
                <w:szCs w:val="20"/>
              </w:rPr>
              <w:lastRenderedPageBreak/>
              <w:t xml:space="preserve">persons before the authorities of the Member State addressed; or (c) a final judgment has already been delivered in relation to such persons for the same actions in the Member State addressed. In any such case, the national regulatory authority shall notify the </w:t>
            </w:r>
            <w:proofErr w:type="gramStart"/>
            <w:r w:rsidRPr="00FE502B">
              <w:rPr>
                <w:rFonts w:asciiTheme="minorHAnsi" w:hAnsiTheme="minorHAnsi" w:cstheme="minorHAnsi"/>
                <w:sz w:val="20"/>
                <w:szCs w:val="20"/>
              </w:rPr>
              <w:t>Agency</w:t>
            </w:r>
            <w:proofErr w:type="gramEnd"/>
            <w:r w:rsidRPr="00FE502B">
              <w:rPr>
                <w:rFonts w:asciiTheme="minorHAnsi" w:hAnsiTheme="minorHAnsi" w:cstheme="minorHAnsi"/>
                <w:sz w:val="20"/>
                <w:szCs w:val="20"/>
              </w:rPr>
              <w:t xml:space="preserve"> accordingly, providing as detailed information as possible on those proceedings or the judgment.</w:t>
            </w:r>
          </w:p>
          <w:p w14:paraId="2DA09208" w14:textId="119BF486" w:rsidR="00FD2B38" w:rsidRPr="0085131A"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FE502B">
              <w:rPr>
                <w:rFonts w:asciiTheme="minorHAnsi" w:hAnsiTheme="minorHAnsi" w:cstheme="minorHAnsi"/>
                <w:sz w:val="20"/>
                <w:szCs w:val="20"/>
              </w:rPr>
              <w:t xml:space="preserve">National regulatory authorities shall participate in an </w:t>
            </w:r>
            <w:proofErr w:type="spellStart"/>
            <w:r w:rsidRPr="00FE502B">
              <w:rPr>
                <w:rFonts w:asciiTheme="minorHAnsi" w:hAnsiTheme="minorHAnsi" w:cstheme="minorHAnsi"/>
                <w:sz w:val="20"/>
                <w:szCs w:val="20"/>
              </w:rPr>
              <w:t>investi</w:t>
            </w:r>
            <w:proofErr w:type="spellEnd"/>
            <w:r w:rsidRPr="00FE502B">
              <w:rPr>
                <w:rFonts w:asciiTheme="minorHAnsi" w:hAnsiTheme="minorHAnsi" w:cstheme="minorHAnsi"/>
                <w:sz w:val="20"/>
                <w:szCs w:val="20"/>
              </w:rPr>
              <w:t xml:space="preserve"> </w:t>
            </w:r>
            <w:proofErr w:type="spellStart"/>
            <w:r w:rsidRPr="00FE502B">
              <w:rPr>
                <w:rFonts w:asciiTheme="minorHAnsi" w:hAnsiTheme="minorHAnsi" w:cstheme="minorHAnsi"/>
                <w:sz w:val="20"/>
                <w:szCs w:val="20"/>
              </w:rPr>
              <w:t>gatory</w:t>
            </w:r>
            <w:proofErr w:type="spellEnd"/>
            <w:r w:rsidRPr="00FE502B">
              <w:rPr>
                <w:rFonts w:asciiTheme="minorHAnsi" w:hAnsiTheme="minorHAnsi" w:cstheme="minorHAnsi"/>
                <w:sz w:val="20"/>
                <w:szCs w:val="20"/>
              </w:rPr>
              <w:t xml:space="preserve"> group convened in accordance with point (c) of paragraph 4, rendering all necessary assistance. The </w:t>
            </w:r>
            <w:proofErr w:type="spellStart"/>
            <w:r w:rsidRPr="00FE502B">
              <w:rPr>
                <w:rFonts w:asciiTheme="minorHAnsi" w:hAnsiTheme="minorHAnsi" w:cstheme="minorHAnsi"/>
                <w:sz w:val="20"/>
                <w:szCs w:val="20"/>
              </w:rPr>
              <w:t>investi</w:t>
            </w:r>
            <w:proofErr w:type="spellEnd"/>
            <w:r w:rsidRPr="00FE502B">
              <w:rPr>
                <w:rFonts w:asciiTheme="minorHAnsi" w:hAnsiTheme="minorHAnsi" w:cstheme="minorHAnsi"/>
                <w:sz w:val="20"/>
                <w:szCs w:val="20"/>
              </w:rPr>
              <w:t xml:space="preserve"> </w:t>
            </w:r>
            <w:proofErr w:type="spellStart"/>
            <w:r w:rsidRPr="00FE502B">
              <w:rPr>
                <w:rFonts w:asciiTheme="minorHAnsi" w:hAnsiTheme="minorHAnsi" w:cstheme="minorHAnsi"/>
                <w:sz w:val="20"/>
                <w:szCs w:val="20"/>
              </w:rPr>
              <w:t>gatory</w:t>
            </w:r>
            <w:proofErr w:type="spellEnd"/>
            <w:r w:rsidRPr="00FE502B">
              <w:rPr>
                <w:rFonts w:asciiTheme="minorHAnsi" w:hAnsiTheme="minorHAnsi" w:cstheme="minorHAnsi"/>
                <w:sz w:val="20"/>
                <w:szCs w:val="20"/>
              </w:rPr>
              <w:t xml:space="preserve"> group shall be subject to coordination by the Agency. 6. The last sentence of Article 15(1) of Regulation (EC) No 713/2009 shall not apply to the Agency when carrying out its tasks under this Regulation.</w:t>
            </w:r>
          </w:p>
        </w:tc>
        <w:tc>
          <w:tcPr>
            <w:tcW w:w="1393" w:type="dxa"/>
          </w:tcPr>
          <w:p w14:paraId="040F0F68" w14:textId="450636EB" w:rsidR="00FD2B38" w:rsidRPr="0085131A" w:rsidRDefault="00FD2B38" w:rsidP="00FD2B38">
            <w:pPr>
              <w:rPr>
                <w:rFonts w:asciiTheme="minorHAnsi" w:hAnsiTheme="minorHAnsi" w:cstheme="minorHAnsi"/>
                <w:sz w:val="20"/>
                <w:szCs w:val="20"/>
                <w:lang w:val="ru-RU"/>
              </w:rPr>
            </w:pPr>
            <w:r w:rsidRPr="0085131A">
              <w:rPr>
                <w:rFonts w:asciiTheme="minorHAnsi" w:hAnsiTheme="minorHAnsi" w:cstheme="minorHAnsi"/>
                <w:sz w:val="20"/>
                <w:szCs w:val="20"/>
                <w:lang w:val="mk-MK"/>
              </w:rPr>
              <w:lastRenderedPageBreak/>
              <w:t>ПЗЕ</w:t>
            </w:r>
          </w:p>
        </w:tc>
        <w:tc>
          <w:tcPr>
            <w:tcW w:w="976" w:type="dxa"/>
          </w:tcPr>
          <w:p w14:paraId="50CEBBBB" w14:textId="2D6961B8"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273 </w:t>
            </w:r>
          </w:p>
          <w:p w14:paraId="2604E28E" w14:textId="7A4471D6"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tc>
        <w:tc>
          <w:tcPr>
            <w:tcW w:w="2892" w:type="dxa"/>
          </w:tcPr>
          <w:p w14:paraId="54AFC27F" w14:textId="77777777" w:rsidR="00050984" w:rsidRPr="00E432D2" w:rsidRDefault="00050984" w:rsidP="00050984">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189A4779"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168" w:type="dxa"/>
          </w:tcPr>
          <w:p w14:paraId="71B4AAFF" w14:textId="4CE84D9C"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11B1C9B0" w14:textId="07701152"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0236A55D"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0572A041" w14:textId="77777777" w:rsidR="00FD2B38" w:rsidRPr="002A3F83" w:rsidRDefault="00FD2B38" w:rsidP="00FD2B38">
            <w:pPr>
              <w:jc w:val="both"/>
              <w:rPr>
                <w:rFonts w:ascii="StobiSerif Regular" w:hAnsi="StobiSerif Regular"/>
                <w:sz w:val="22"/>
                <w:szCs w:val="22"/>
              </w:rPr>
            </w:pPr>
          </w:p>
          <w:p w14:paraId="6C93223A" w14:textId="7B54E087" w:rsidR="00FD2B38" w:rsidRPr="0085131A" w:rsidRDefault="00FD2B38" w:rsidP="00FD2B38">
            <w:pPr>
              <w:rPr>
                <w:rFonts w:asciiTheme="minorHAnsi" w:hAnsiTheme="minorHAnsi" w:cstheme="minorHAnsi"/>
                <w:sz w:val="20"/>
                <w:szCs w:val="20"/>
                <w:lang w:val="mk-MK"/>
              </w:rPr>
            </w:pPr>
          </w:p>
        </w:tc>
        <w:tc>
          <w:tcPr>
            <w:tcW w:w="1144" w:type="dxa"/>
          </w:tcPr>
          <w:p w14:paraId="6394FB3C" w14:textId="77777777" w:rsidR="00FD2B38" w:rsidRPr="0085131A" w:rsidRDefault="00FD2B38" w:rsidP="00FD2B38">
            <w:pPr>
              <w:rPr>
                <w:rFonts w:asciiTheme="minorHAnsi" w:hAnsiTheme="minorHAnsi" w:cstheme="minorHAnsi"/>
                <w:sz w:val="20"/>
                <w:szCs w:val="20"/>
                <w:lang w:val="mk-MK"/>
              </w:rPr>
            </w:pPr>
          </w:p>
        </w:tc>
      </w:tr>
      <w:tr w:rsidR="00FD2B38" w:rsidRPr="0085131A" w14:paraId="7D1A3A13" w14:textId="77777777" w:rsidTr="00E35401">
        <w:tc>
          <w:tcPr>
            <w:tcW w:w="1086" w:type="dxa"/>
          </w:tcPr>
          <w:p w14:paraId="278D701B" w14:textId="7E1B1FDE"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17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(1) </w:t>
            </w:r>
          </w:p>
        </w:tc>
        <w:tc>
          <w:tcPr>
            <w:tcW w:w="3344" w:type="dxa"/>
          </w:tcPr>
          <w:p w14:paraId="78128276" w14:textId="5425CD37" w:rsidR="00FD2B38" w:rsidRPr="0085131A"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FE502B">
              <w:rPr>
                <w:rFonts w:asciiTheme="minorHAnsi" w:hAnsiTheme="minorHAnsi" w:cstheme="minorHAnsi"/>
                <w:sz w:val="20"/>
                <w:szCs w:val="20"/>
              </w:rPr>
              <w:t xml:space="preserve">1. Any confidential information received, exchanged or transmitted pursuant to this Regulation shall be subject to the conditions of </w:t>
            </w:r>
            <w:r w:rsidRPr="00FE502B">
              <w:rPr>
                <w:rFonts w:asciiTheme="minorHAnsi" w:hAnsiTheme="minorHAnsi" w:cstheme="minorHAnsi"/>
                <w:sz w:val="20"/>
                <w:szCs w:val="20"/>
              </w:rPr>
              <w:lastRenderedPageBreak/>
              <w:t>professional secrecy laid down in paragraphs 2, 3 and 4.</w:t>
            </w:r>
          </w:p>
        </w:tc>
        <w:tc>
          <w:tcPr>
            <w:tcW w:w="1393" w:type="dxa"/>
          </w:tcPr>
          <w:p w14:paraId="7923F415" w14:textId="1122F3C1" w:rsidR="00FD2B38" w:rsidRPr="0085131A" w:rsidRDefault="00FD2B38" w:rsidP="00FD2B38">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7357B659" w14:textId="2353C8E3"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273 </w:t>
            </w:r>
          </w:p>
          <w:p w14:paraId="06FB63C1" w14:textId="04AF9799"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tc>
        <w:tc>
          <w:tcPr>
            <w:tcW w:w="2892" w:type="dxa"/>
          </w:tcPr>
          <w:p w14:paraId="64BFAEB4" w14:textId="77777777" w:rsidR="00050984" w:rsidRPr="00E432D2" w:rsidRDefault="00050984" w:rsidP="00050984">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Energy Regulatory Commission shall adopt a rulebook on supervision, which shall prescribe in more </w:t>
            </w:r>
            <w:r w:rsidRPr="00E432D2">
              <w:rPr>
                <w:rFonts w:ascii="StobiSerif Regular" w:hAnsi="StobiSerif Regular" w:cs="Calibri"/>
                <w:noProof/>
                <w:color w:val="auto"/>
                <w:lang w:val="en-GB"/>
              </w:rPr>
              <w:lastRenderedPageBreak/>
              <w:t>detail the preparation and conduct of supervision.</w:t>
            </w:r>
          </w:p>
          <w:p w14:paraId="752E9A7B" w14:textId="7B4D6F9C" w:rsidR="00FD2B38" w:rsidRPr="0085131A" w:rsidRDefault="00FD2B38" w:rsidP="00FD2B38">
            <w:pPr>
              <w:pStyle w:val="Body"/>
              <w:jc w:val="both"/>
              <w:rPr>
                <w:rFonts w:asciiTheme="minorHAnsi" w:hAnsiTheme="minorHAnsi" w:cstheme="minorHAnsi"/>
                <w:noProof/>
                <w:color w:val="auto"/>
                <w:sz w:val="20"/>
                <w:szCs w:val="20"/>
                <w:lang w:val="mk-MK"/>
              </w:rPr>
            </w:pPr>
          </w:p>
        </w:tc>
        <w:tc>
          <w:tcPr>
            <w:tcW w:w="2168" w:type="dxa"/>
          </w:tcPr>
          <w:p w14:paraId="17E969CE" w14:textId="71E16CB7"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p>
        </w:tc>
        <w:tc>
          <w:tcPr>
            <w:tcW w:w="1462" w:type="dxa"/>
          </w:tcPr>
          <w:p w14:paraId="708CC6E5" w14:textId="0012DD0D"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 xml:space="preserve">by adopting another legal </w:t>
            </w:r>
            <w:r w:rsidRPr="002A3F83">
              <w:rPr>
                <w:rFonts w:ascii="StobiSerif Regular" w:hAnsi="StobiSerif Regular"/>
                <w:sz w:val="22"/>
                <w:szCs w:val="22"/>
              </w:rPr>
              <w:lastRenderedPageBreak/>
              <w:t>regulation in the field of energy</w:t>
            </w:r>
          </w:p>
        </w:tc>
        <w:tc>
          <w:tcPr>
            <w:tcW w:w="894" w:type="dxa"/>
          </w:tcPr>
          <w:p w14:paraId="702D1A70"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lastRenderedPageBreak/>
              <w:t xml:space="preserve">Within nine months from </w:t>
            </w:r>
            <w:r w:rsidRPr="002A3F83">
              <w:rPr>
                <w:rFonts w:ascii="StobiSerif Regular" w:hAnsi="StobiSerif Regular"/>
                <w:sz w:val="22"/>
                <w:szCs w:val="22"/>
              </w:rPr>
              <w:lastRenderedPageBreak/>
              <w:t>the date of entry into force of this law.</w:t>
            </w:r>
          </w:p>
          <w:p w14:paraId="0D5C1BB9" w14:textId="77777777" w:rsidR="00FD2B38" w:rsidRPr="002A3F83" w:rsidRDefault="00FD2B38" w:rsidP="00FD2B38">
            <w:pPr>
              <w:jc w:val="both"/>
              <w:rPr>
                <w:rFonts w:ascii="StobiSerif Regular" w:hAnsi="StobiSerif Regular"/>
                <w:sz w:val="22"/>
                <w:szCs w:val="22"/>
              </w:rPr>
            </w:pPr>
          </w:p>
          <w:p w14:paraId="63B72ED5" w14:textId="59B0D6CB" w:rsidR="00FD2B38" w:rsidRPr="0085131A" w:rsidRDefault="00FD2B38" w:rsidP="00FD2B38">
            <w:pPr>
              <w:rPr>
                <w:rFonts w:asciiTheme="minorHAnsi" w:hAnsiTheme="minorHAnsi" w:cstheme="minorHAnsi"/>
                <w:sz w:val="20"/>
                <w:szCs w:val="20"/>
                <w:lang w:val="mk-MK"/>
              </w:rPr>
            </w:pPr>
          </w:p>
        </w:tc>
        <w:tc>
          <w:tcPr>
            <w:tcW w:w="1144" w:type="dxa"/>
          </w:tcPr>
          <w:p w14:paraId="058C9419" w14:textId="77777777" w:rsidR="00FD2B38" w:rsidRPr="0085131A" w:rsidRDefault="00FD2B38" w:rsidP="00FD2B38">
            <w:pPr>
              <w:rPr>
                <w:rFonts w:asciiTheme="minorHAnsi" w:hAnsiTheme="minorHAnsi" w:cstheme="minorHAnsi"/>
                <w:sz w:val="20"/>
                <w:szCs w:val="20"/>
                <w:lang w:val="mk-MK"/>
              </w:rPr>
            </w:pPr>
          </w:p>
        </w:tc>
      </w:tr>
      <w:tr w:rsidR="00FD2B38" w:rsidRPr="0085131A" w14:paraId="1BBAFA9B" w14:textId="77777777" w:rsidTr="00E35401">
        <w:tc>
          <w:tcPr>
            <w:tcW w:w="1086" w:type="dxa"/>
          </w:tcPr>
          <w:p w14:paraId="7232F78A" w14:textId="3895B043"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17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w:t>
            </w:r>
          </w:p>
        </w:tc>
        <w:tc>
          <w:tcPr>
            <w:tcW w:w="3344" w:type="dxa"/>
          </w:tcPr>
          <w:p w14:paraId="42C95720" w14:textId="77777777" w:rsidR="00FD2B3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FE502B">
              <w:rPr>
                <w:rFonts w:asciiTheme="minorHAnsi" w:hAnsiTheme="minorHAnsi" w:cstheme="minorHAnsi"/>
                <w:sz w:val="20"/>
                <w:szCs w:val="20"/>
              </w:rPr>
              <w:t xml:space="preserve">2. The obligation of professional secrecy shall apply to: </w:t>
            </w:r>
          </w:p>
          <w:p w14:paraId="0F1372DC" w14:textId="77777777" w:rsidR="00FD2B3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FE502B">
              <w:rPr>
                <w:rFonts w:asciiTheme="minorHAnsi" w:hAnsiTheme="minorHAnsi" w:cstheme="minorHAnsi"/>
                <w:sz w:val="20"/>
                <w:szCs w:val="20"/>
              </w:rPr>
              <w:t xml:space="preserve">(a) persons who work or who have worked for the </w:t>
            </w:r>
            <w:proofErr w:type="gramStart"/>
            <w:r w:rsidRPr="00FE502B">
              <w:rPr>
                <w:rFonts w:asciiTheme="minorHAnsi" w:hAnsiTheme="minorHAnsi" w:cstheme="minorHAnsi"/>
                <w:sz w:val="20"/>
                <w:szCs w:val="20"/>
              </w:rPr>
              <w:t>Agency;</w:t>
            </w:r>
            <w:proofErr w:type="gramEnd"/>
          </w:p>
          <w:p w14:paraId="0375055B" w14:textId="77777777" w:rsidR="00FD2B3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FE502B">
              <w:rPr>
                <w:rFonts w:asciiTheme="minorHAnsi" w:hAnsiTheme="minorHAnsi" w:cstheme="minorHAnsi"/>
                <w:sz w:val="20"/>
                <w:szCs w:val="20"/>
              </w:rPr>
              <w:t xml:space="preserve"> (b) auditors and experts instructed by the </w:t>
            </w:r>
            <w:proofErr w:type="gramStart"/>
            <w:r w:rsidRPr="00FE502B">
              <w:rPr>
                <w:rFonts w:asciiTheme="minorHAnsi" w:hAnsiTheme="minorHAnsi" w:cstheme="minorHAnsi"/>
                <w:sz w:val="20"/>
                <w:szCs w:val="20"/>
              </w:rPr>
              <w:t>Agency;</w:t>
            </w:r>
            <w:proofErr w:type="gramEnd"/>
            <w:r w:rsidRPr="00FE502B">
              <w:rPr>
                <w:rFonts w:asciiTheme="minorHAnsi" w:hAnsiTheme="minorHAnsi" w:cstheme="minorHAnsi"/>
                <w:sz w:val="20"/>
                <w:szCs w:val="20"/>
              </w:rPr>
              <w:t xml:space="preserve"> </w:t>
            </w:r>
          </w:p>
          <w:p w14:paraId="355E698B" w14:textId="77777777" w:rsidR="00FD2B38"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rPr>
            </w:pPr>
            <w:r w:rsidRPr="00FE502B">
              <w:rPr>
                <w:rFonts w:asciiTheme="minorHAnsi" w:hAnsiTheme="minorHAnsi" w:cstheme="minorHAnsi"/>
                <w:sz w:val="20"/>
                <w:szCs w:val="20"/>
              </w:rPr>
              <w:t xml:space="preserve">(c) persons who work or who have worked for the national regulatory authorities or for other relevant </w:t>
            </w:r>
            <w:proofErr w:type="gramStart"/>
            <w:r w:rsidRPr="00FE502B">
              <w:rPr>
                <w:rFonts w:asciiTheme="minorHAnsi" w:hAnsiTheme="minorHAnsi" w:cstheme="minorHAnsi"/>
                <w:sz w:val="20"/>
                <w:szCs w:val="20"/>
              </w:rPr>
              <w:t>authorities;</w:t>
            </w:r>
            <w:proofErr w:type="gramEnd"/>
            <w:r w:rsidRPr="00FE502B">
              <w:rPr>
                <w:rFonts w:asciiTheme="minorHAnsi" w:hAnsiTheme="minorHAnsi" w:cstheme="minorHAnsi"/>
                <w:sz w:val="20"/>
                <w:szCs w:val="20"/>
              </w:rPr>
              <w:t xml:space="preserve"> </w:t>
            </w:r>
          </w:p>
          <w:p w14:paraId="1EBDFB1E" w14:textId="3B5B371F" w:rsidR="00FD2B38" w:rsidRPr="0085131A"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FE502B">
              <w:rPr>
                <w:rFonts w:asciiTheme="minorHAnsi" w:hAnsiTheme="minorHAnsi" w:cstheme="minorHAnsi"/>
                <w:sz w:val="20"/>
                <w:szCs w:val="20"/>
              </w:rPr>
              <w:t>(d) auditors and experts instructed by national regulatory authorities or by other relevant authorities who receive confidential information in accordance with this Regulation.</w:t>
            </w:r>
          </w:p>
        </w:tc>
        <w:tc>
          <w:tcPr>
            <w:tcW w:w="1393" w:type="dxa"/>
          </w:tcPr>
          <w:p w14:paraId="795781AA" w14:textId="34D0EABF" w:rsidR="00FD2B38" w:rsidRPr="0085131A" w:rsidRDefault="00FD2B38" w:rsidP="00FD2B38">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2D1659CF" w14:textId="66524C59"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273 </w:t>
            </w:r>
          </w:p>
          <w:p w14:paraId="4D802833" w14:textId="180D01E3"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tc>
        <w:tc>
          <w:tcPr>
            <w:tcW w:w="2892" w:type="dxa"/>
          </w:tcPr>
          <w:p w14:paraId="0B15CAFA" w14:textId="77777777" w:rsidR="00050984" w:rsidRPr="00E432D2" w:rsidRDefault="00050984" w:rsidP="00050984">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4BE97000"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2168" w:type="dxa"/>
          </w:tcPr>
          <w:p w14:paraId="557A8FC2" w14:textId="18CEB7FD"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7CF22F0B" w14:textId="356F722A"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3E6D7740"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0884B7EE" w14:textId="77777777" w:rsidR="00FD2B38" w:rsidRPr="002A3F83" w:rsidRDefault="00FD2B38" w:rsidP="00FD2B38">
            <w:pPr>
              <w:jc w:val="both"/>
              <w:rPr>
                <w:rFonts w:ascii="StobiSerif Regular" w:hAnsi="StobiSerif Regular"/>
                <w:sz w:val="22"/>
                <w:szCs w:val="22"/>
              </w:rPr>
            </w:pPr>
          </w:p>
          <w:p w14:paraId="7203A4D1" w14:textId="546193BC" w:rsidR="00FD2B38" w:rsidRPr="0085131A" w:rsidRDefault="00FD2B38" w:rsidP="00FD2B38">
            <w:pPr>
              <w:rPr>
                <w:rFonts w:asciiTheme="minorHAnsi" w:hAnsiTheme="minorHAnsi" w:cstheme="minorHAnsi"/>
                <w:sz w:val="20"/>
                <w:szCs w:val="20"/>
                <w:lang w:val="mk-MK"/>
              </w:rPr>
            </w:pPr>
          </w:p>
        </w:tc>
        <w:tc>
          <w:tcPr>
            <w:tcW w:w="1144" w:type="dxa"/>
          </w:tcPr>
          <w:p w14:paraId="10D6CE74" w14:textId="77777777" w:rsidR="00FD2B38" w:rsidRPr="0085131A" w:rsidRDefault="00FD2B38" w:rsidP="00FD2B38">
            <w:pPr>
              <w:rPr>
                <w:rFonts w:asciiTheme="minorHAnsi" w:hAnsiTheme="minorHAnsi" w:cstheme="minorHAnsi"/>
                <w:sz w:val="20"/>
                <w:szCs w:val="20"/>
                <w:lang w:val="mk-MK"/>
              </w:rPr>
            </w:pPr>
          </w:p>
        </w:tc>
      </w:tr>
      <w:tr w:rsidR="00050984" w:rsidRPr="0085131A" w14:paraId="6407342F" w14:textId="77777777" w:rsidTr="00E35401">
        <w:tc>
          <w:tcPr>
            <w:tcW w:w="1086" w:type="dxa"/>
          </w:tcPr>
          <w:p w14:paraId="6F2CC434" w14:textId="268824BD" w:rsidR="00050984" w:rsidRPr="0085131A" w:rsidRDefault="00D41E73" w:rsidP="00050984">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50984" w:rsidRPr="0085131A">
              <w:rPr>
                <w:rFonts w:asciiTheme="minorHAnsi" w:hAnsiTheme="minorHAnsi" w:cstheme="minorHAnsi"/>
                <w:sz w:val="20"/>
                <w:szCs w:val="20"/>
                <w:lang w:val="mk-MK"/>
              </w:rPr>
              <w:t xml:space="preserve"> 17 </w:t>
            </w:r>
            <w:r>
              <w:rPr>
                <w:rFonts w:asciiTheme="minorHAnsi" w:hAnsiTheme="minorHAnsi" w:cstheme="minorHAnsi"/>
                <w:sz w:val="20"/>
                <w:szCs w:val="20"/>
                <w:lang w:val="mk-MK"/>
              </w:rPr>
              <w:t xml:space="preserve">Paragraph </w:t>
            </w:r>
            <w:r w:rsidR="00050984" w:rsidRPr="0085131A">
              <w:rPr>
                <w:rFonts w:asciiTheme="minorHAnsi" w:hAnsiTheme="minorHAnsi" w:cstheme="minorHAnsi"/>
                <w:sz w:val="20"/>
                <w:szCs w:val="20"/>
                <w:lang w:val="mk-MK"/>
              </w:rPr>
              <w:t xml:space="preserve"> (3)</w:t>
            </w:r>
          </w:p>
        </w:tc>
        <w:tc>
          <w:tcPr>
            <w:tcW w:w="3344" w:type="dxa"/>
          </w:tcPr>
          <w:p w14:paraId="236FEC10" w14:textId="784E1A27" w:rsidR="00050984" w:rsidRPr="0085131A" w:rsidRDefault="00050984" w:rsidP="00050984">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FE502B">
              <w:rPr>
                <w:rFonts w:asciiTheme="minorHAnsi" w:hAnsiTheme="minorHAnsi" w:cstheme="minorHAnsi"/>
                <w:sz w:val="20"/>
                <w:szCs w:val="20"/>
              </w:rPr>
              <w:t xml:space="preserve">3. Confidential information received by the persons referred to in paragraph 2 in the course of their duties may not be divulged to any </w:t>
            </w:r>
            <w:r w:rsidRPr="00FE502B">
              <w:rPr>
                <w:rFonts w:asciiTheme="minorHAnsi" w:hAnsiTheme="minorHAnsi" w:cstheme="minorHAnsi"/>
                <w:sz w:val="20"/>
                <w:szCs w:val="20"/>
              </w:rPr>
              <w:lastRenderedPageBreak/>
              <w:t>other person or authority, except in summary or aggregate form such that an individual market participant or market place cannot be identified, without prejudice to cases covered by criminal law, the other provisions of this Regulation or other relevant Union legislation.</w:t>
            </w:r>
          </w:p>
        </w:tc>
        <w:tc>
          <w:tcPr>
            <w:tcW w:w="1393" w:type="dxa"/>
          </w:tcPr>
          <w:p w14:paraId="17BFEE51" w14:textId="1911DAD4" w:rsidR="00050984" w:rsidRPr="0085131A" w:rsidRDefault="00050984" w:rsidP="00050984">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39265E5C" w14:textId="1CD7558D" w:rsidR="00050984" w:rsidRPr="0085131A" w:rsidRDefault="00D41E73" w:rsidP="00050984">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50984" w:rsidRPr="0085131A">
              <w:rPr>
                <w:rFonts w:asciiTheme="minorHAnsi" w:hAnsiTheme="minorHAnsi" w:cstheme="minorHAnsi"/>
                <w:sz w:val="20"/>
                <w:szCs w:val="20"/>
                <w:lang w:val="mk-MK"/>
              </w:rPr>
              <w:t xml:space="preserve"> 273 </w:t>
            </w:r>
          </w:p>
          <w:p w14:paraId="0FFECD76" w14:textId="34D60305" w:rsidR="00050984" w:rsidRPr="0085131A" w:rsidRDefault="00D41E73" w:rsidP="00050984">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50984" w:rsidRPr="0085131A">
              <w:rPr>
                <w:rFonts w:asciiTheme="minorHAnsi" w:hAnsiTheme="minorHAnsi" w:cstheme="minorHAnsi"/>
                <w:sz w:val="20"/>
                <w:szCs w:val="20"/>
                <w:lang w:val="mk-MK"/>
              </w:rPr>
              <w:t xml:space="preserve"> 5</w:t>
            </w:r>
          </w:p>
        </w:tc>
        <w:tc>
          <w:tcPr>
            <w:tcW w:w="2892" w:type="dxa"/>
          </w:tcPr>
          <w:p w14:paraId="16DB335C" w14:textId="78C2283D" w:rsidR="00050984" w:rsidRPr="0085131A" w:rsidRDefault="00050984" w:rsidP="00050984">
            <w:pPr>
              <w:shd w:val="clear" w:color="auto" w:fill="FFFFFF"/>
              <w:rPr>
                <w:rFonts w:asciiTheme="minorHAnsi" w:hAnsiTheme="minorHAnsi" w:cstheme="minorHAnsi"/>
                <w:sz w:val="20"/>
                <w:szCs w:val="20"/>
                <w:lang w:val="mk-MK"/>
              </w:rPr>
            </w:pPr>
            <w:r w:rsidRPr="00EB17CF">
              <w:rPr>
                <w:rFonts w:ascii="StobiSerif Regular" w:hAnsi="StobiSerif Regular" w:cs="Calibri"/>
                <w:noProof/>
              </w:rPr>
              <w:t xml:space="preserve">(5) The Energy Regulatory Commission shall adopt a rulebook on supervision, </w:t>
            </w:r>
            <w:r w:rsidRPr="00EB17CF">
              <w:rPr>
                <w:rFonts w:ascii="StobiSerif Regular" w:hAnsi="StobiSerif Regular" w:cs="Calibri"/>
                <w:noProof/>
              </w:rPr>
              <w:lastRenderedPageBreak/>
              <w:t>which shall prescribe in more detail the preparation and conduct of supervision.</w:t>
            </w:r>
          </w:p>
        </w:tc>
        <w:tc>
          <w:tcPr>
            <w:tcW w:w="2168" w:type="dxa"/>
          </w:tcPr>
          <w:p w14:paraId="724E0D43" w14:textId="609B75B8" w:rsidR="00050984" w:rsidRPr="0085131A" w:rsidRDefault="00050984" w:rsidP="00050984">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p>
        </w:tc>
        <w:tc>
          <w:tcPr>
            <w:tcW w:w="1462" w:type="dxa"/>
          </w:tcPr>
          <w:p w14:paraId="6CF21EDD" w14:textId="774D7805" w:rsidR="00050984" w:rsidRPr="0085131A" w:rsidRDefault="00050984" w:rsidP="00050984">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 xml:space="preserve">by adopting another legal </w:t>
            </w:r>
            <w:r w:rsidRPr="002A3F83">
              <w:rPr>
                <w:rFonts w:ascii="StobiSerif Regular" w:hAnsi="StobiSerif Regular"/>
                <w:sz w:val="22"/>
                <w:szCs w:val="22"/>
              </w:rPr>
              <w:lastRenderedPageBreak/>
              <w:t>regulation in the field of energy</w:t>
            </w:r>
          </w:p>
        </w:tc>
        <w:tc>
          <w:tcPr>
            <w:tcW w:w="894" w:type="dxa"/>
          </w:tcPr>
          <w:p w14:paraId="0263C5F7" w14:textId="77777777" w:rsidR="00050984" w:rsidRPr="002A3F83" w:rsidRDefault="00050984" w:rsidP="00050984">
            <w:pPr>
              <w:jc w:val="both"/>
              <w:rPr>
                <w:rFonts w:ascii="StobiSerif Regular" w:hAnsi="StobiSerif Regular"/>
                <w:sz w:val="22"/>
                <w:szCs w:val="22"/>
              </w:rPr>
            </w:pPr>
            <w:r w:rsidRPr="002A3F83">
              <w:rPr>
                <w:rFonts w:ascii="StobiSerif Regular" w:hAnsi="StobiSerif Regular"/>
                <w:sz w:val="22"/>
                <w:szCs w:val="22"/>
              </w:rPr>
              <w:lastRenderedPageBreak/>
              <w:t xml:space="preserve">Within nine months from </w:t>
            </w:r>
            <w:r w:rsidRPr="002A3F83">
              <w:rPr>
                <w:rFonts w:ascii="StobiSerif Regular" w:hAnsi="StobiSerif Regular"/>
                <w:sz w:val="22"/>
                <w:szCs w:val="22"/>
              </w:rPr>
              <w:lastRenderedPageBreak/>
              <w:t>the date of entry into force of this law.</w:t>
            </w:r>
          </w:p>
          <w:p w14:paraId="48AE48F5" w14:textId="77777777" w:rsidR="00050984" w:rsidRPr="002A3F83" w:rsidRDefault="00050984" w:rsidP="00050984">
            <w:pPr>
              <w:jc w:val="both"/>
              <w:rPr>
                <w:rFonts w:ascii="StobiSerif Regular" w:hAnsi="StobiSerif Regular"/>
                <w:sz w:val="22"/>
                <w:szCs w:val="22"/>
              </w:rPr>
            </w:pPr>
          </w:p>
          <w:p w14:paraId="1F970850" w14:textId="5CC4BBC1" w:rsidR="00050984" w:rsidRPr="0085131A" w:rsidRDefault="00050984" w:rsidP="00050984">
            <w:pPr>
              <w:rPr>
                <w:rFonts w:asciiTheme="minorHAnsi" w:hAnsiTheme="minorHAnsi" w:cstheme="minorHAnsi"/>
                <w:sz w:val="20"/>
                <w:szCs w:val="20"/>
                <w:lang w:val="mk-MK"/>
              </w:rPr>
            </w:pPr>
          </w:p>
        </w:tc>
        <w:tc>
          <w:tcPr>
            <w:tcW w:w="1144" w:type="dxa"/>
          </w:tcPr>
          <w:p w14:paraId="00269AA4" w14:textId="77777777" w:rsidR="00050984" w:rsidRPr="0085131A" w:rsidRDefault="00050984" w:rsidP="00050984">
            <w:pPr>
              <w:rPr>
                <w:rFonts w:asciiTheme="minorHAnsi" w:hAnsiTheme="minorHAnsi" w:cstheme="minorHAnsi"/>
                <w:sz w:val="20"/>
                <w:szCs w:val="20"/>
                <w:lang w:val="mk-MK"/>
              </w:rPr>
            </w:pPr>
          </w:p>
        </w:tc>
      </w:tr>
      <w:tr w:rsidR="00050984" w:rsidRPr="0085131A" w14:paraId="1B861BFE" w14:textId="77777777" w:rsidTr="00E35401">
        <w:tc>
          <w:tcPr>
            <w:tcW w:w="1086" w:type="dxa"/>
          </w:tcPr>
          <w:p w14:paraId="0369C82B" w14:textId="295199A4" w:rsidR="00050984" w:rsidRPr="0085131A" w:rsidRDefault="00D41E73" w:rsidP="00050984">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50984" w:rsidRPr="0085131A">
              <w:rPr>
                <w:rFonts w:asciiTheme="minorHAnsi" w:hAnsiTheme="minorHAnsi" w:cstheme="minorHAnsi"/>
                <w:sz w:val="20"/>
                <w:szCs w:val="20"/>
                <w:lang w:val="mk-MK"/>
              </w:rPr>
              <w:t xml:space="preserve"> 17 </w:t>
            </w:r>
            <w:r>
              <w:rPr>
                <w:rFonts w:asciiTheme="minorHAnsi" w:hAnsiTheme="minorHAnsi" w:cstheme="minorHAnsi"/>
                <w:sz w:val="20"/>
                <w:szCs w:val="20"/>
                <w:lang w:val="mk-MK"/>
              </w:rPr>
              <w:t xml:space="preserve">Paragraph </w:t>
            </w:r>
            <w:r w:rsidR="00050984" w:rsidRPr="0085131A">
              <w:rPr>
                <w:rFonts w:asciiTheme="minorHAnsi" w:hAnsiTheme="minorHAnsi" w:cstheme="minorHAnsi"/>
                <w:sz w:val="20"/>
                <w:szCs w:val="20"/>
                <w:lang w:val="mk-MK"/>
              </w:rPr>
              <w:t xml:space="preserve"> (4)</w:t>
            </w:r>
          </w:p>
        </w:tc>
        <w:tc>
          <w:tcPr>
            <w:tcW w:w="3344" w:type="dxa"/>
          </w:tcPr>
          <w:p w14:paraId="0C30DA5D" w14:textId="324D9452" w:rsidR="00050984" w:rsidRPr="00CA71D2" w:rsidRDefault="00050984" w:rsidP="00050984">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CA71D2">
              <w:rPr>
                <w:rFonts w:asciiTheme="minorHAnsi" w:hAnsiTheme="minorHAnsi" w:cstheme="minorHAnsi"/>
                <w:sz w:val="20"/>
                <w:szCs w:val="20"/>
              </w:rPr>
              <w:t xml:space="preserve">4. Without prejudice to cases covered by criminal law, the national regulatory authorities, bodies or persons which receive confidential information pursuant to this Regulation may use it only in the performance of their duties and for the exercise of their functions. Other authorities, bodies or persons may use that information for the purpose for which it was provided to them or in the context of administrative or judicial proceedings specifically related to the exercise of those functions. The authority receiving the information may use it for other purposes, provided that the Energy Community Regulatory Board, </w:t>
            </w:r>
            <w:r w:rsidRPr="00CA71D2">
              <w:rPr>
                <w:rFonts w:asciiTheme="minorHAnsi" w:hAnsiTheme="minorHAnsi" w:cstheme="minorHAnsi"/>
                <w:sz w:val="20"/>
                <w:szCs w:val="20"/>
              </w:rPr>
              <w:lastRenderedPageBreak/>
              <w:t>national regulatory authorities, bodies or persons communicating information consent thereto.</w:t>
            </w:r>
          </w:p>
        </w:tc>
        <w:tc>
          <w:tcPr>
            <w:tcW w:w="1393" w:type="dxa"/>
          </w:tcPr>
          <w:p w14:paraId="4935D2DD" w14:textId="310C475D" w:rsidR="00050984" w:rsidRPr="0085131A" w:rsidRDefault="00050984" w:rsidP="00050984">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30E74127" w14:textId="2AE365C6" w:rsidR="00050984" w:rsidRPr="0085131A" w:rsidRDefault="00D41E73" w:rsidP="00050984">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050984" w:rsidRPr="0085131A">
              <w:rPr>
                <w:rFonts w:asciiTheme="minorHAnsi" w:hAnsiTheme="minorHAnsi" w:cstheme="minorHAnsi"/>
                <w:sz w:val="20"/>
                <w:szCs w:val="20"/>
                <w:lang w:val="mk-MK"/>
              </w:rPr>
              <w:t xml:space="preserve"> 273 </w:t>
            </w:r>
          </w:p>
          <w:p w14:paraId="32BB38FB" w14:textId="59E9EB90" w:rsidR="00050984" w:rsidRPr="0085131A" w:rsidRDefault="00D41E73" w:rsidP="00050984">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050984" w:rsidRPr="0085131A">
              <w:rPr>
                <w:rFonts w:asciiTheme="minorHAnsi" w:hAnsiTheme="minorHAnsi" w:cstheme="minorHAnsi"/>
                <w:sz w:val="20"/>
                <w:szCs w:val="20"/>
                <w:lang w:val="mk-MK"/>
              </w:rPr>
              <w:t xml:space="preserve"> 5</w:t>
            </w:r>
          </w:p>
        </w:tc>
        <w:tc>
          <w:tcPr>
            <w:tcW w:w="2892" w:type="dxa"/>
          </w:tcPr>
          <w:p w14:paraId="4BDA7397" w14:textId="4B8EA206" w:rsidR="00050984" w:rsidRPr="0085131A" w:rsidRDefault="00050984" w:rsidP="00050984">
            <w:pPr>
              <w:shd w:val="clear" w:color="auto" w:fill="FFFFFF"/>
              <w:rPr>
                <w:rFonts w:asciiTheme="minorHAnsi" w:hAnsiTheme="minorHAnsi" w:cstheme="minorHAnsi"/>
                <w:sz w:val="20"/>
                <w:szCs w:val="20"/>
                <w:lang w:val="mk-MK"/>
              </w:rPr>
            </w:pPr>
            <w:r w:rsidRPr="00EB17CF">
              <w:rPr>
                <w:rFonts w:ascii="StobiSerif Regular" w:hAnsi="StobiSerif Regular" w:cs="Calibri"/>
                <w:noProof/>
              </w:rPr>
              <w:t>(5) The Energy Regulatory Commission shall adopt a rulebook on supervision, which shall prescribe in more detail the preparation and conduct of supervision.</w:t>
            </w:r>
          </w:p>
        </w:tc>
        <w:tc>
          <w:tcPr>
            <w:tcW w:w="2168" w:type="dxa"/>
          </w:tcPr>
          <w:p w14:paraId="16913B07" w14:textId="22EA2079" w:rsidR="00050984" w:rsidRPr="0085131A" w:rsidRDefault="00050984" w:rsidP="00050984">
            <w:pPr>
              <w:rPr>
                <w:rFonts w:asciiTheme="minorHAnsi" w:hAnsiTheme="minorHAnsi" w:cstheme="minorHAnsi"/>
                <w:sz w:val="20"/>
                <w:szCs w:val="20"/>
                <w:lang w:val="mk-MK"/>
              </w:rPr>
            </w:pPr>
            <w:r>
              <w:rPr>
                <w:rFonts w:asciiTheme="minorHAnsi" w:hAnsiTheme="minorHAnsi" w:cstheme="minorHAnsi"/>
                <w:sz w:val="20"/>
                <w:szCs w:val="20"/>
                <w:lang w:val="mk-MK"/>
              </w:rPr>
              <w:t>Partially compliant</w:t>
            </w:r>
          </w:p>
        </w:tc>
        <w:tc>
          <w:tcPr>
            <w:tcW w:w="1462" w:type="dxa"/>
          </w:tcPr>
          <w:p w14:paraId="72B4BB5C" w14:textId="2328A5B8" w:rsidR="00050984" w:rsidRPr="0085131A" w:rsidRDefault="00050984" w:rsidP="00050984">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0DFE7C36" w14:textId="77777777" w:rsidR="00050984" w:rsidRPr="002A3F83" w:rsidRDefault="00050984" w:rsidP="00050984">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76EFE387" w14:textId="77777777" w:rsidR="00050984" w:rsidRPr="002A3F83" w:rsidRDefault="00050984" w:rsidP="00050984">
            <w:pPr>
              <w:jc w:val="both"/>
              <w:rPr>
                <w:rFonts w:ascii="StobiSerif Regular" w:hAnsi="StobiSerif Regular"/>
                <w:sz w:val="22"/>
                <w:szCs w:val="22"/>
              </w:rPr>
            </w:pPr>
          </w:p>
          <w:p w14:paraId="1A84B208" w14:textId="6BED69BE" w:rsidR="00050984" w:rsidRPr="0085131A" w:rsidRDefault="00050984" w:rsidP="00050984">
            <w:pPr>
              <w:rPr>
                <w:rFonts w:asciiTheme="minorHAnsi" w:hAnsiTheme="minorHAnsi" w:cstheme="minorHAnsi"/>
                <w:sz w:val="20"/>
                <w:szCs w:val="20"/>
                <w:lang w:val="mk-MK"/>
              </w:rPr>
            </w:pPr>
          </w:p>
        </w:tc>
        <w:tc>
          <w:tcPr>
            <w:tcW w:w="1144" w:type="dxa"/>
          </w:tcPr>
          <w:p w14:paraId="6FAEAF40" w14:textId="77777777" w:rsidR="00050984" w:rsidRPr="0085131A" w:rsidRDefault="00050984" w:rsidP="00050984">
            <w:pPr>
              <w:rPr>
                <w:rFonts w:asciiTheme="minorHAnsi" w:hAnsiTheme="minorHAnsi" w:cstheme="minorHAnsi"/>
                <w:sz w:val="20"/>
                <w:szCs w:val="20"/>
                <w:lang w:val="mk-MK"/>
              </w:rPr>
            </w:pPr>
          </w:p>
        </w:tc>
      </w:tr>
      <w:tr w:rsidR="00FD2B38" w:rsidRPr="0085131A" w14:paraId="372B6254" w14:textId="77777777" w:rsidTr="00E35401">
        <w:tc>
          <w:tcPr>
            <w:tcW w:w="1086" w:type="dxa"/>
          </w:tcPr>
          <w:p w14:paraId="02ECAEED" w14:textId="33B21B99"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17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tc>
        <w:tc>
          <w:tcPr>
            <w:tcW w:w="3344" w:type="dxa"/>
          </w:tcPr>
          <w:p w14:paraId="4CFF70CB" w14:textId="140A13E5" w:rsidR="00FD2B38" w:rsidRPr="0085131A" w:rsidRDefault="00FD2B38" w:rsidP="00FD2B38">
            <w:pPr>
              <w:pStyle w:val="ListParagraph"/>
              <w:shd w:val="clear" w:color="auto" w:fill="FFFFFF"/>
              <w:tabs>
                <w:tab w:val="num" w:pos="250"/>
              </w:tabs>
              <w:autoSpaceDE w:val="0"/>
              <w:autoSpaceDN w:val="0"/>
              <w:adjustRightInd w:val="0"/>
              <w:ind w:left="250" w:hanging="270"/>
              <w:contextualSpacing/>
              <w:jc w:val="both"/>
              <w:rPr>
                <w:rFonts w:asciiTheme="minorHAnsi" w:hAnsiTheme="minorHAnsi" w:cstheme="minorHAnsi"/>
                <w:sz w:val="20"/>
                <w:szCs w:val="20"/>
                <w:lang w:val="mk-MK"/>
              </w:rPr>
            </w:pPr>
            <w:r w:rsidRPr="00FE502B">
              <w:rPr>
                <w:rFonts w:asciiTheme="minorHAnsi" w:hAnsiTheme="minorHAnsi" w:cstheme="minorHAnsi"/>
                <w:sz w:val="20"/>
                <w:szCs w:val="20"/>
              </w:rPr>
              <w:t xml:space="preserve">5. This Article shall not prevent an authority in a Member State from exchanging or transmitting, in accordance with national law, confidential information </w:t>
            </w:r>
            <w:proofErr w:type="gramStart"/>
            <w:r w:rsidRPr="00FE502B">
              <w:rPr>
                <w:rFonts w:asciiTheme="minorHAnsi" w:hAnsiTheme="minorHAnsi" w:cstheme="minorHAnsi"/>
                <w:sz w:val="20"/>
                <w:szCs w:val="20"/>
              </w:rPr>
              <w:t>provided that</w:t>
            </w:r>
            <w:proofErr w:type="gramEnd"/>
            <w:r w:rsidRPr="00FE502B">
              <w:rPr>
                <w:rFonts w:asciiTheme="minorHAnsi" w:hAnsiTheme="minorHAnsi" w:cstheme="minorHAnsi"/>
                <w:sz w:val="20"/>
                <w:szCs w:val="20"/>
              </w:rPr>
              <w:t xml:space="preserve"> it has not been received from an authority of another Member State or from the Agency under this Regulation.</w:t>
            </w:r>
          </w:p>
        </w:tc>
        <w:tc>
          <w:tcPr>
            <w:tcW w:w="1393" w:type="dxa"/>
          </w:tcPr>
          <w:p w14:paraId="7E970C83" w14:textId="52B57E42" w:rsidR="00FD2B38" w:rsidRPr="0085131A" w:rsidRDefault="00FD2B38" w:rsidP="00FD2B38">
            <w:pPr>
              <w:shd w:val="clear" w:color="auto" w:fill="FFFFFF"/>
              <w:jc w:val="center"/>
              <w:rPr>
                <w:rFonts w:asciiTheme="minorHAnsi" w:hAnsiTheme="minorHAnsi" w:cstheme="minorHAnsi"/>
                <w:sz w:val="20"/>
                <w:szCs w:val="20"/>
                <w:lang w:val="mk-MK"/>
              </w:rPr>
            </w:pPr>
            <w:r w:rsidRPr="0085131A">
              <w:rPr>
                <w:rFonts w:asciiTheme="minorHAnsi" w:hAnsiTheme="minorHAnsi" w:cstheme="minorHAnsi"/>
                <w:sz w:val="20"/>
                <w:szCs w:val="20"/>
                <w:lang w:val="mk-MK"/>
              </w:rPr>
              <w:t>ПЗЕ</w:t>
            </w:r>
          </w:p>
        </w:tc>
        <w:tc>
          <w:tcPr>
            <w:tcW w:w="976" w:type="dxa"/>
          </w:tcPr>
          <w:p w14:paraId="03C7FC99" w14:textId="1EBAFBAE"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273 </w:t>
            </w:r>
          </w:p>
          <w:p w14:paraId="2A322890" w14:textId="004A0076"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p w14:paraId="614AF1E1" w14:textId="77777777" w:rsidR="00FD2B38" w:rsidRPr="0085131A" w:rsidRDefault="00FD2B38" w:rsidP="00FD2B38">
            <w:pPr>
              <w:shd w:val="clear" w:color="auto" w:fill="FFFFFF"/>
              <w:rPr>
                <w:rFonts w:asciiTheme="minorHAnsi" w:hAnsiTheme="minorHAnsi" w:cstheme="minorHAnsi"/>
                <w:sz w:val="20"/>
                <w:szCs w:val="20"/>
                <w:lang w:val="mk-MK"/>
              </w:rPr>
            </w:pPr>
          </w:p>
          <w:p w14:paraId="132E2F37" w14:textId="77777777" w:rsidR="00FD2B38" w:rsidRPr="0085131A" w:rsidRDefault="00FD2B38" w:rsidP="00FD2B38">
            <w:pPr>
              <w:shd w:val="clear" w:color="auto" w:fill="FFFFFF"/>
              <w:rPr>
                <w:rFonts w:asciiTheme="minorHAnsi" w:hAnsiTheme="minorHAnsi" w:cstheme="minorHAnsi"/>
                <w:sz w:val="20"/>
                <w:szCs w:val="20"/>
                <w:lang w:val="mk-MK"/>
              </w:rPr>
            </w:pPr>
          </w:p>
          <w:p w14:paraId="6DD608BA" w14:textId="77777777" w:rsidR="00FD2B38" w:rsidRPr="0085131A" w:rsidRDefault="00FD2B38" w:rsidP="00FD2B38">
            <w:pPr>
              <w:shd w:val="clear" w:color="auto" w:fill="FFFFFF"/>
              <w:rPr>
                <w:rFonts w:asciiTheme="minorHAnsi" w:hAnsiTheme="minorHAnsi" w:cstheme="minorHAnsi"/>
                <w:sz w:val="20"/>
                <w:szCs w:val="20"/>
                <w:lang w:val="mk-MK"/>
              </w:rPr>
            </w:pPr>
          </w:p>
          <w:p w14:paraId="110F6325" w14:textId="77777777" w:rsidR="00FD2B38" w:rsidRPr="00050984" w:rsidRDefault="00FD2B38" w:rsidP="00FD2B38">
            <w:pPr>
              <w:shd w:val="clear" w:color="auto" w:fill="FFFFFF"/>
              <w:rPr>
                <w:rFonts w:asciiTheme="minorHAnsi" w:hAnsiTheme="minorHAnsi" w:cstheme="minorHAnsi"/>
                <w:sz w:val="20"/>
                <w:szCs w:val="20"/>
                <w:lang w:val="en-US"/>
              </w:rPr>
            </w:pPr>
          </w:p>
          <w:p w14:paraId="165B3732" w14:textId="77777777" w:rsidR="00FD2B38" w:rsidRPr="0085131A" w:rsidRDefault="00FD2B38" w:rsidP="00FD2B38">
            <w:pPr>
              <w:shd w:val="clear" w:color="auto" w:fill="FFFFFF"/>
              <w:rPr>
                <w:rFonts w:asciiTheme="minorHAnsi" w:hAnsiTheme="minorHAnsi" w:cstheme="minorHAnsi"/>
                <w:sz w:val="20"/>
                <w:szCs w:val="20"/>
                <w:lang w:val="mk-MK"/>
              </w:rPr>
            </w:pPr>
          </w:p>
          <w:p w14:paraId="446127D8" w14:textId="2D8252CC"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56 </w:t>
            </w:r>
          </w:p>
          <w:p w14:paraId="5E426986" w14:textId="5561C947" w:rsidR="00FD2B38" w:rsidRPr="0085131A" w:rsidRDefault="00D41E73" w:rsidP="00FD2B38">
            <w:pPr>
              <w:shd w:val="clear" w:color="auto" w:fill="FFFFFF"/>
              <w:rPr>
                <w:rFonts w:asciiTheme="minorHAnsi" w:hAnsiTheme="minorHAnsi" w:cstheme="minorHAnsi"/>
                <w:sz w:val="20"/>
                <w:szCs w:val="20"/>
                <w:lang w:val="mk-MK"/>
              </w:rPr>
            </w:pP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9</w:t>
            </w:r>
          </w:p>
        </w:tc>
        <w:tc>
          <w:tcPr>
            <w:tcW w:w="2892" w:type="dxa"/>
          </w:tcPr>
          <w:p w14:paraId="39EA8F61" w14:textId="77777777" w:rsidR="00050984" w:rsidRPr="00E432D2" w:rsidRDefault="00050984" w:rsidP="00050984">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Energy Regulatory Commission shall adopt a rulebook on supervision, which shall prescribe in more detail the preparation and conduct of supervision.</w:t>
            </w:r>
          </w:p>
          <w:p w14:paraId="7198DD9B" w14:textId="0D279316" w:rsidR="00050984" w:rsidRPr="00E432D2" w:rsidRDefault="00050984" w:rsidP="00050984">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(9)The regulation referred to in Article 55, paragraph (3) of this Law also prescribes the manner of recording participants in the wholesale energy product markets, determining the entities that are prohibited from trading based on inside information and the exceptions, the manner of publishing inside information, the type, content, form, manner and periods of submission and/or publication of the reports and </w:t>
            </w:r>
            <w:r w:rsidRPr="00E432D2">
              <w:rPr>
                <w:rFonts w:ascii="StobiSerif Regular" w:eastAsia="Calibri" w:hAnsi="StobiSerif Regular" w:cs="Calibri"/>
                <w:sz w:val="22"/>
                <w:szCs w:val="22"/>
              </w:rPr>
              <w:lastRenderedPageBreak/>
              <w:t>data referred to in paragraph (6) of this Article.</w:t>
            </w:r>
          </w:p>
          <w:p w14:paraId="3F0B2DD4" w14:textId="046353F7" w:rsidR="00FD2B38" w:rsidRPr="0085131A" w:rsidRDefault="00FD2B38" w:rsidP="00FD2B38">
            <w:pPr>
              <w:jc w:val="both"/>
              <w:rPr>
                <w:rFonts w:asciiTheme="minorHAnsi" w:eastAsia="Calibri" w:hAnsiTheme="minorHAnsi" w:cstheme="minorHAnsi"/>
                <w:noProof/>
                <w:sz w:val="20"/>
                <w:szCs w:val="20"/>
                <w:lang w:val="mk-MK"/>
              </w:rPr>
            </w:pPr>
          </w:p>
        </w:tc>
        <w:tc>
          <w:tcPr>
            <w:tcW w:w="2168" w:type="dxa"/>
          </w:tcPr>
          <w:p w14:paraId="2AE9E4F9" w14:textId="679832D7" w:rsidR="00FD2B38" w:rsidRPr="0085131A" w:rsidRDefault="00FD2B38" w:rsidP="00FD2B3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Partially compliant</w:t>
            </w:r>
          </w:p>
        </w:tc>
        <w:tc>
          <w:tcPr>
            <w:tcW w:w="1462" w:type="dxa"/>
          </w:tcPr>
          <w:p w14:paraId="69999A60" w14:textId="56FC5AAB" w:rsidR="00FD2B38" w:rsidRPr="0085131A" w:rsidRDefault="00FD2B38" w:rsidP="00FD2B38">
            <w:pPr>
              <w:shd w:val="clear" w:color="auto" w:fill="FFFFFF"/>
              <w:rPr>
                <w:rFonts w:asciiTheme="minorHAnsi" w:hAnsiTheme="minorHAnsi" w:cstheme="minorHAnsi"/>
                <w:sz w:val="20"/>
                <w:szCs w:val="20"/>
                <w:lang w:val="mk-MK"/>
              </w:rPr>
            </w:pPr>
            <w:r w:rsidRPr="002A3F83">
              <w:rPr>
                <w:rFonts w:ascii="StobiSerif Regular" w:hAnsi="StobiSerif Regular"/>
                <w:sz w:val="22"/>
                <w:szCs w:val="22"/>
                <w:lang w:val="en-US"/>
              </w:rPr>
              <w:t xml:space="preserve">It will be fully </w:t>
            </w:r>
            <w:r w:rsidRPr="002A3F83">
              <w:rPr>
                <w:rFonts w:ascii="StobiSerif Regular" w:hAnsi="StobiSerif Regular"/>
                <w:sz w:val="22"/>
                <w:szCs w:val="22"/>
              </w:rPr>
              <w:t xml:space="preserve">compliant </w:t>
            </w:r>
            <w:r w:rsidRPr="002A3F83">
              <w:rPr>
                <w:rFonts w:ascii="StobiSerif Regular" w:hAnsi="StobiSerif Regular"/>
                <w:sz w:val="22"/>
                <w:szCs w:val="22"/>
                <w:lang w:val="en-US"/>
              </w:rPr>
              <w:t xml:space="preserve">by </w:t>
            </w:r>
            <w:r w:rsidRPr="002A3F83">
              <w:rPr>
                <w:rFonts w:ascii="StobiSerif Regular" w:hAnsi="StobiSerif Regular"/>
                <w:sz w:val="22"/>
                <w:szCs w:val="22"/>
              </w:rPr>
              <w:t>by adopting another legal regulation in the field of energy</w:t>
            </w:r>
          </w:p>
        </w:tc>
        <w:tc>
          <w:tcPr>
            <w:tcW w:w="894" w:type="dxa"/>
          </w:tcPr>
          <w:p w14:paraId="5C588FDD"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Within nine months from the date of entry into force of this law.</w:t>
            </w:r>
          </w:p>
          <w:p w14:paraId="4C93F277" w14:textId="77777777" w:rsidR="00FD2B38" w:rsidRPr="002A3F83" w:rsidRDefault="00FD2B38" w:rsidP="00FD2B38">
            <w:pPr>
              <w:jc w:val="both"/>
              <w:rPr>
                <w:rFonts w:ascii="StobiSerif Regular" w:hAnsi="StobiSerif Regular"/>
                <w:sz w:val="22"/>
                <w:szCs w:val="22"/>
              </w:rPr>
            </w:pPr>
          </w:p>
          <w:p w14:paraId="44C437C8" w14:textId="35C832FB" w:rsidR="00FD2B38" w:rsidRPr="0085131A" w:rsidRDefault="00FD2B38" w:rsidP="00FD2B38">
            <w:pPr>
              <w:rPr>
                <w:rFonts w:asciiTheme="minorHAnsi" w:hAnsiTheme="minorHAnsi" w:cstheme="minorHAnsi"/>
                <w:sz w:val="20"/>
                <w:szCs w:val="20"/>
                <w:lang w:val="mk-MK"/>
              </w:rPr>
            </w:pPr>
          </w:p>
        </w:tc>
        <w:tc>
          <w:tcPr>
            <w:tcW w:w="1144" w:type="dxa"/>
          </w:tcPr>
          <w:p w14:paraId="369CC481" w14:textId="77777777" w:rsidR="00FD2B38" w:rsidRPr="0085131A" w:rsidRDefault="00FD2B38" w:rsidP="00FD2B38">
            <w:pPr>
              <w:rPr>
                <w:rFonts w:asciiTheme="minorHAnsi" w:hAnsiTheme="minorHAnsi" w:cstheme="minorHAnsi"/>
                <w:sz w:val="20"/>
                <w:szCs w:val="20"/>
                <w:lang w:val="mk-MK"/>
              </w:rPr>
            </w:pPr>
          </w:p>
        </w:tc>
      </w:tr>
      <w:tr w:rsidR="00BE6828" w:rsidRPr="0085131A" w14:paraId="6D5D1838" w14:textId="77777777" w:rsidTr="00E35401">
        <w:tc>
          <w:tcPr>
            <w:tcW w:w="1086" w:type="dxa"/>
          </w:tcPr>
          <w:p w14:paraId="166805B6" w14:textId="093199EC" w:rsidR="00BE6828" w:rsidRPr="0085131A" w:rsidRDefault="00D41E73" w:rsidP="00BE682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BE6828" w:rsidRPr="0085131A">
              <w:rPr>
                <w:rFonts w:asciiTheme="minorHAnsi" w:hAnsiTheme="minorHAnsi" w:cstheme="minorHAnsi"/>
                <w:sz w:val="20"/>
                <w:szCs w:val="20"/>
                <w:lang w:val="mk-MK"/>
              </w:rPr>
              <w:t xml:space="preserve"> 18</w:t>
            </w:r>
          </w:p>
        </w:tc>
        <w:tc>
          <w:tcPr>
            <w:tcW w:w="3344" w:type="dxa"/>
          </w:tcPr>
          <w:p w14:paraId="20B782F0"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The Contracting Parties shall lay down the rules on penalties applicable to infringements of this Regu</w:t>
            </w:r>
          </w:p>
          <w:p w14:paraId="3B26F7FF"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 xml:space="preserve">lation and shall take all measures necessary to ensure that they are implemented. The penalties provided </w:t>
            </w:r>
          </w:p>
          <w:p w14:paraId="6104BE10"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 xml:space="preserve">for must be effective, dissuasive and proportionate, reflecting the nature, duration and seriousness of </w:t>
            </w:r>
          </w:p>
          <w:p w14:paraId="0DFC5025"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 xml:space="preserve">the infringement, the damage caused to consumers and the potential gains from trading on the basis of </w:t>
            </w:r>
          </w:p>
          <w:p w14:paraId="239B573C"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inside information and market manipulation.</w:t>
            </w:r>
          </w:p>
          <w:p w14:paraId="196E70B1"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 xml:space="preserve"> The Contracting Parties shall notify those provisions to the Secretariat by the deadline for trans</w:t>
            </w:r>
          </w:p>
          <w:p w14:paraId="3CE5EC40"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 xml:space="preserve">position of this Regulation in the Energy Community at the </w:t>
            </w:r>
            <w:r w:rsidRPr="00774425">
              <w:rPr>
                <w:rFonts w:asciiTheme="minorHAnsi" w:hAnsiTheme="minorHAnsi" w:cstheme="minorHAnsi"/>
                <w:sz w:val="20"/>
                <w:szCs w:val="20"/>
                <w:lang w:val="mk-MK"/>
              </w:rPr>
              <w:lastRenderedPageBreak/>
              <w:t xml:space="preserve">latest and shall notify it without delay </w:t>
            </w:r>
          </w:p>
          <w:p w14:paraId="5BA524B2"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of any subsequent amendment affecting them.</w:t>
            </w:r>
          </w:p>
          <w:p w14:paraId="697DAB82"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 xml:space="preserve"> Contracting Parties shall provide that the national regulatory authority may disclose to the public </w:t>
            </w:r>
          </w:p>
          <w:p w14:paraId="15299B2E" w14:textId="77777777" w:rsidR="00774425" w:rsidRPr="00774425" w:rsidRDefault="00774425" w:rsidP="00774425">
            <w:pPr>
              <w:pStyle w:val="ListParagraph"/>
              <w:shd w:val="clear" w:color="auto" w:fill="FFFFFF"/>
              <w:tabs>
                <w:tab w:val="num" w:pos="0"/>
              </w:tabs>
              <w:autoSpaceDE w:val="0"/>
              <w:autoSpaceDN w:val="0"/>
              <w:adjustRightInd w:val="0"/>
              <w:contextualSpacing/>
              <w:jc w:val="both"/>
              <w:rPr>
                <w:rFonts w:asciiTheme="minorHAnsi" w:hAnsiTheme="minorHAnsi" w:cstheme="minorHAnsi"/>
                <w:sz w:val="20"/>
                <w:szCs w:val="20"/>
                <w:lang w:val="mk-MK"/>
              </w:rPr>
            </w:pPr>
            <w:r w:rsidRPr="00774425">
              <w:rPr>
                <w:rFonts w:asciiTheme="minorHAnsi" w:hAnsiTheme="minorHAnsi" w:cstheme="minorHAnsi"/>
                <w:sz w:val="20"/>
                <w:szCs w:val="20"/>
                <w:lang w:val="mk-MK"/>
              </w:rPr>
              <w:t xml:space="preserve">measures or penalties imposed for infringement of this Regulation unless such disclosure would cause </w:t>
            </w:r>
          </w:p>
          <w:p w14:paraId="0ED21ACF" w14:textId="7832FE56" w:rsidR="00BE6828" w:rsidRPr="00FE502B" w:rsidRDefault="00774425" w:rsidP="00774425">
            <w:pPr>
              <w:pStyle w:val="ListParagraph"/>
              <w:shd w:val="clear" w:color="auto" w:fill="FFFFFF"/>
              <w:tabs>
                <w:tab w:val="num" w:pos="0"/>
              </w:tabs>
              <w:autoSpaceDE w:val="0"/>
              <w:autoSpaceDN w:val="0"/>
              <w:adjustRightInd w:val="0"/>
              <w:spacing w:after="0" w:line="240" w:lineRule="auto"/>
              <w:ind w:left="0"/>
              <w:contextualSpacing/>
              <w:jc w:val="both"/>
              <w:rPr>
                <w:rFonts w:asciiTheme="minorHAnsi" w:hAnsiTheme="minorHAnsi" w:cstheme="minorHAnsi"/>
                <w:sz w:val="20"/>
                <w:szCs w:val="20"/>
                <w:highlight w:val="yellow"/>
                <w:lang w:val="mk-MK"/>
              </w:rPr>
            </w:pPr>
            <w:r w:rsidRPr="00774425">
              <w:rPr>
                <w:rFonts w:asciiTheme="minorHAnsi" w:hAnsiTheme="minorHAnsi" w:cstheme="minorHAnsi"/>
                <w:sz w:val="20"/>
                <w:szCs w:val="20"/>
                <w:lang w:val="mk-MK"/>
              </w:rPr>
              <w:t>disproportionate damage to the parties involved</w:t>
            </w:r>
          </w:p>
        </w:tc>
        <w:tc>
          <w:tcPr>
            <w:tcW w:w="1393" w:type="dxa"/>
          </w:tcPr>
          <w:p w14:paraId="2D5B371D" w14:textId="0CF1E36B" w:rsidR="00BE6828" w:rsidRPr="0085131A" w:rsidRDefault="00BE6828" w:rsidP="00BE6828">
            <w:pPr>
              <w:rPr>
                <w:rFonts w:asciiTheme="minorHAnsi" w:hAnsiTheme="minorHAnsi" w:cstheme="minorHAnsi"/>
                <w:sz w:val="20"/>
                <w:szCs w:val="20"/>
                <w:lang w:val="mk-MK"/>
              </w:rPr>
            </w:pPr>
            <w:r w:rsidRPr="0085131A">
              <w:rPr>
                <w:rFonts w:asciiTheme="minorHAnsi" w:hAnsiTheme="minorHAnsi" w:cstheme="minorHAnsi"/>
                <w:sz w:val="20"/>
                <w:szCs w:val="20"/>
                <w:lang w:val="mk-MK"/>
              </w:rPr>
              <w:lastRenderedPageBreak/>
              <w:t>ПЗЕ</w:t>
            </w:r>
          </w:p>
        </w:tc>
        <w:tc>
          <w:tcPr>
            <w:tcW w:w="976" w:type="dxa"/>
          </w:tcPr>
          <w:p w14:paraId="1F5E2B0E" w14:textId="77777777" w:rsidR="00BE6828" w:rsidRPr="0085131A" w:rsidRDefault="00BE6828" w:rsidP="00BE6828">
            <w:pPr>
              <w:shd w:val="clear" w:color="auto" w:fill="FFFFFF"/>
              <w:rPr>
                <w:rFonts w:asciiTheme="minorHAnsi" w:hAnsiTheme="minorHAnsi" w:cstheme="minorHAnsi"/>
                <w:sz w:val="20"/>
                <w:szCs w:val="20"/>
                <w:lang w:val="ru-RU"/>
              </w:rPr>
            </w:pPr>
          </w:p>
          <w:p w14:paraId="7AA6718D" w14:textId="1B47B3AC" w:rsidR="00BE6828" w:rsidRPr="0085131A" w:rsidRDefault="00D41E73" w:rsidP="00BE6828">
            <w:pPr>
              <w:shd w:val="clear" w:color="auto" w:fill="FFFFFF"/>
              <w:rPr>
                <w:rFonts w:asciiTheme="minorHAnsi" w:hAnsiTheme="minorHAnsi" w:cstheme="minorHAnsi"/>
                <w:sz w:val="20"/>
                <w:szCs w:val="20"/>
                <w:lang w:val="ru-RU"/>
              </w:rPr>
            </w:pPr>
            <w:r>
              <w:rPr>
                <w:rFonts w:asciiTheme="minorHAnsi" w:hAnsiTheme="minorHAnsi" w:cstheme="minorHAnsi"/>
                <w:sz w:val="20"/>
                <w:szCs w:val="20"/>
                <w:lang w:val="ru-RU"/>
              </w:rPr>
              <w:t xml:space="preserve"> Article </w:t>
            </w:r>
            <w:r w:rsidR="00BE6828" w:rsidRPr="0085131A">
              <w:rPr>
                <w:rFonts w:asciiTheme="minorHAnsi" w:hAnsiTheme="minorHAnsi" w:cstheme="minorHAnsi"/>
                <w:sz w:val="20"/>
                <w:szCs w:val="20"/>
                <w:lang w:val="ru-RU"/>
              </w:rPr>
              <w:t xml:space="preserve"> 76</w:t>
            </w:r>
          </w:p>
          <w:p w14:paraId="5E5F3AA3" w14:textId="77777777" w:rsidR="00BE6828" w:rsidRPr="0085131A" w:rsidRDefault="00BE6828" w:rsidP="00BE6828">
            <w:pPr>
              <w:shd w:val="clear" w:color="auto" w:fill="FFFFFF"/>
              <w:rPr>
                <w:rFonts w:asciiTheme="minorHAnsi" w:hAnsiTheme="minorHAnsi" w:cstheme="minorHAnsi"/>
                <w:sz w:val="20"/>
                <w:szCs w:val="20"/>
                <w:lang w:val="ru-RU"/>
              </w:rPr>
            </w:pPr>
          </w:p>
          <w:p w14:paraId="06596858" w14:textId="77777777" w:rsidR="00BE6828" w:rsidRPr="0085131A" w:rsidRDefault="00BE6828" w:rsidP="00BE6828">
            <w:pPr>
              <w:shd w:val="clear" w:color="auto" w:fill="FFFFFF"/>
              <w:rPr>
                <w:rFonts w:asciiTheme="minorHAnsi" w:hAnsiTheme="minorHAnsi" w:cstheme="minorHAnsi"/>
                <w:sz w:val="20"/>
                <w:szCs w:val="20"/>
                <w:lang w:val="ru-RU"/>
              </w:rPr>
            </w:pPr>
          </w:p>
          <w:p w14:paraId="2F04A560" w14:textId="77777777" w:rsidR="00BE6828" w:rsidRPr="0085131A" w:rsidRDefault="00BE6828" w:rsidP="00BE6828">
            <w:pPr>
              <w:shd w:val="clear" w:color="auto" w:fill="FFFFFF"/>
              <w:rPr>
                <w:rFonts w:asciiTheme="minorHAnsi" w:hAnsiTheme="minorHAnsi" w:cstheme="minorHAnsi"/>
                <w:sz w:val="20"/>
                <w:szCs w:val="20"/>
                <w:lang w:val="ru-RU"/>
              </w:rPr>
            </w:pPr>
          </w:p>
          <w:p w14:paraId="6049308F" w14:textId="77777777" w:rsidR="00BE6828" w:rsidRPr="0085131A" w:rsidRDefault="00BE6828" w:rsidP="00BE6828">
            <w:pPr>
              <w:shd w:val="clear" w:color="auto" w:fill="FFFFFF"/>
              <w:rPr>
                <w:rFonts w:asciiTheme="minorHAnsi" w:hAnsiTheme="minorHAnsi" w:cstheme="minorHAnsi"/>
                <w:sz w:val="20"/>
                <w:szCs w:val="20"/>
                <w:lang w:val="ru-RU"/>
              </w:rPr>
            </w:pPr>
          </w:p>
          <w:p w14:paraId="72D8D23C" w14:textId="77777777" w:rsidR="00BE6828" w:rsidRPr="0085131A" w:rsidRDefault="00BE6828" w:rsidP="00BE6828">
            <w:pPr>
              <w:shd w:val="clear" w:color="auto" w:fill="FFFFFF"/>
              <w:rPr>
                <w:rFonts w:asciiTheme="minorHAnsi" w:hAnsiTheme="minorHAnsi" w:cstheme="minorHAnsi"/>
                <w:sz w:val="20"/>
                <w:szCs w:val="20"/>
                <w:lang w:val="ru-RU"/>
              </w:rPr>
            </w:pPr>
          </w:p>
          <w:p w14:paraId="03064468" w14:textId="77777777" w:rsidR="00BE6828" w:rsidRPr="0085131A" w:rsidRDefault="00BE6828" w:rsidP="00BE6828">
            <w:pPr>
              <w:shd w:val="clear" w:color="auto" w:fill="FFFFFF"/>
              <w:rPr>
                <w:rFonts w:asciiTheme="minorHAnsi" w:hAnsiTheme="minorHAnsi" w:cstheme="minorHAnsi"/>
                <w:sz w:val="20"/>
                <w:szCs w:val="20"/>
                <w:lang w:val="ru-RU"/>
              </w:rPr>
            </w:pPr>
          </w:p>
          <w:p w14:paraId="227AFFF5" w14:textId="77777777" w:rsidR="00BE6828" w:rsidRPr="0085131A" w:rsidRDefault="00BE6828" w:rsidP="00BE6828">
            <w:pPr>
              <w:shd w:val="clear" w:color="auto" w:fill="FFFFFF"/>
              <w:rPr>
                <w:rFonts w:asciiTheme="minorHAnsi" w:hAnsiTheme="minorHAnsi" w:cstheme="minorHAnsi"/>
                <w:sz w:val="20"/>
                <w:szCs w:val="20"/>
                <w:lang w:val="ru-RU"/>
              </w:rPr>
            </w:pPr>
          </w:p>
          <w:p w14:paraId="63BA19FE" w14:textId="77777777" w:rsidR="00BE6828" w:rsidRPr="0085131A" w:rsidRDefault="00BE6828" w:rsidP="00BE6828">
            <w:pPr>
              <w:shd w:val="clear" w:color="auto" w:fill="FFFFFF"/>
              <w:rPr>
                <w:rFonts w:asciiTheme="minorHAnsi" w:hAnsiTheme="minorHAnsi" w:cstheme="minorHAnsi"/>
                <w:sz w:val="20"/>
                <w:szCs w:val="20"/>
                <w:lang w:val="ru-RU"/>
              </w:rPr>
            </w:pPr>
          </w:p>
          <w:p w14:paraId="75841AC2" w14:textId="77777777" w:rsidR="00BE6828" w:rsidRPr="0085131A" w:rsidRDefault="00BE6828" w:rsidP="00BE6828">
            <w:pPr>
              <w:shd w:val="clear" w:color="auto" w:fill="FFFFFF"/>
              <w:rPr>
                <w:rFonts w:asciiTheme="minorHAnsi" w:hAnsiTheme="minorHAnsi" w:cstheme="minorHAnsi"/>
                <w:sz w:val="20"/>
                <w:szCs w:val="20"/>
                <w:lang w:val="ru-RU"/>
              </w:rPr>
            </w:pPr>
          </w:p>
          <w:p w14:paraId="68037D7C" w14:textId="77777777" w:rsidR="00BE6828" w:rsidRPr="0085131A" w:rsidRDefault="00BE6828" w:rsidP="00BE6828">
            <w:pPr>
              <w:shd w:val="clear" w:color="auto" w:fill="FFFFFF"/>
              <w:rPr>
                <w:rFonts w:asciiTheme="minorHAnsi" w:hAnsiTheme="minorHAnsi" w:cstheme="minorHAnsi"/>
                <w:sz w:val="20"/>
                <w:szCs w:val="20"/>
                <w:lang w:val="ru-RU"/>
              </w:rPr>
            </w:pPr>
          </w:p>
          <w:p w14:paraId="68F1E55F" w14:textId="77777777" w:rsidR="00BE6828" w:rsidRPr="0085131A" w:rsidRDefault="00BE6828" w:rsidP="00BE6828">
            <w:pPr>
              <w:shd w:val="clear" w:color="auto" w:fill="FFFFFF"/>
              <w:rPr>
                <w:rFonts w:asciiTheme="minorHAnsi" w:hAnsiTheme="minorHAnsi" w:cstheme="minorHAnsi"/>
                <w:sz w:val="20"/>
                <w:szCs w:val="20"/>
                <w:lang w:val="ru-RU"/>
              </w:rPr>
            </w:pPr>
          </w:p>
          <w:p w14:paraId="22F959DC" w14:textId="77777777" w:rsidR="00BE6828" w:rsidRPr="0085131A" w:rsidRDefault="00BE6828" w:rsidP="00BE6828">
            <w:pPr>
              <w:shd w:val="clear" w:color="auto" w:fill="FFFFFF"/>
              <w:rPr>
                <w:rFonts w:asciiTheme="minorHAnsi" w:hAnsiTheme="minorHAnsi" w:cstheme="minorHAnsi"/>
                <w:sz w:val="20"/>
                <w:szCs w:val="20"/>
                <w:lang w:val="ru-RU"/>
              </w:rPr>
            </w:pPr>
          </w:p>
          <w:p w14:paraId="52F9196C" w14:textId="77777777" w:rsidR="00BE6828" w:rsidRPr="0085131A" w:rsidRDefault="00BE6828" w:rsidP="00BE6828">
            <w:pPr>
              <w:shd w:val="clear" w:color="auto" w:fill="FFFFFF"/>
              <w:rPr>
                <w:rFonts w:asciiTheme="minorHAnsi" w:hAnsiTheme="minorHAnsi" w:cstheme="minorHAnsi"/>
                <w:sz w:val="20"/>
                <w:szCs w:val="20"/>
                <w:lang w:val="ru-RU"/>
              </w:rPr>
            </w:pPr>
          </w:p>
          <w:p w14:paraId="39512F88" w14:textId="77777777" w:rsidR="00BE6828" w:rsidRPr="0085131A" w:rsidRDefault="00BE6828" w:rsidP="00BE6828">
            <w:pPr>
              <w:shd w:val="clear" w:color="auto" w:fill="FFFFFF"/>
              <w:rPr>
                <w:rFonts w:asciiTheme="minorHAnsi" w:hAnsiTheme="minorHAnsi" w:cstheme="minorHAnsi"/>
                <w:sz w:val="20"/>
                <w:szCs w:val="20"/>
                <w:lang w:val="ru-RU"/>
              </w:rPr>
            </w:pPr>
          </w:p>
          <w:p w14:paraId="7A995270" w14:textId="77777777" w:rsidR="00BE6828" w:rsidRPr="0085131A" w:rsidRDefault="00BE6828" w:rsidP="00BE6828">
            <w:pPr>
              <w:shd w:val="clear" w:color="auto" w:fill="FFFFFF"/>
              <w:rPr>
                <w:rFonts w:asciiTheme="minorHAnsi" w:hAnsiTheme="minorHAnsi" w:cstheme="minorHAnsi"/>
                <w:sz w:val="20"/>
                <w:szCs w:val="20"/>
                <w:lang w:val="ru-RU"/>
              </w:rPr>
            </w:pPr>
          </w:p>
          <w:p w14:paraId="66FC9150" w14:textId="77777777" w:rsidR="00BE6828" w:rsidRPr="0085131A" w:rsidRDefault="00BE6828" w:rsidP="00BE6828">
            <w:pPr>
              <w:shd w:val="clear" w:color="auto" w:fill="FFFFFF"/>
              <w:rPr>
                <w:rFonts w:asciiTheme="minorHAnsi" w:hAnsiTheme="minorHAnsi" w:cstheme="minorHAnsi"/>
                <w:sz w:val="20"/>
                <w:szCs w:val="20"/>
                <w:lang w:val="ru-RU"/>
              </w:rPr>
            </w:pPr>
          </w:p>
          <w:p w14:paraId="025FA95F" w14:textId="77777777" w:rsidR="00BE6828" w:rsidRPr="0085131A" w:rsidRDefault="00BE6828" w:rsidP="00BE6828">
            <w:pPr>
              <w:shd w:val="clear" w:color="auto" w:fill="FFFFFF"/>
              <w:rPr>
                <w:rFonts w:asciiTheme="minorHAnsi" w:hAnsiTheme="minorHAnsi" w:cstheme="minorHAnsi"/>
                <w:sz w:val="20"/>
                <w:szCs w:val="20"/>
                <w:lang w:val="ru-RU"/>
              </w:rPr>
            </w:pPr>
          </w:p>
          <w:p w14:paraId="2AF145EE" w14:textId="77777777" w:rsidR="00BE6828" w:rsidRPr="0085131A" w:rsidRDefault="00BE6828" w:rsidP="00BE6828">
            <w:pPr>
              <w:shd w:val="clear" w:color="auto" w:fill="FFFFFF"/>
              <w:rPr>
                <w:rFonts w:asciiTheme="minorHAnsi" w:hAnsiTheme="minorHAnsi" w:cstheme="minorHAnsi"/>
                <w:sz w:val="20"/>
                <w:szCs w:val="20"/>
                <w:lang w:val="ru-RU"/>
              </w:rPr>
            </w:pPr>
          </w:p>
          <w:p w14:paraId="05147995" w14:textId="77777777" w:rsidR="00BE6828" w:rsidRPr="0085131A" w:rsidRDefault="00BE6828" w:rsidP="00BE6828">
            <w:pPr>
              <w:shd w:val="clear" w:color="auto" w:fill="FFFFFF"/>
              <w:rPr>
                <w:rFonts w:asciiTheme="minorHAnsi" w:hAnsiTheme="minorHAnsi" w:cstheme="minorHAnsi"/>
                <w:sz w:val="20"/>
                <w:szCs w:val="20"/>
                <w:lang w:val="ru-RU"/>
              </w:rPr>
            </w:pPr>
          </w:p>
          <w:p w14:paraId="7D89037F" w14:textId="77777777" w:rsidR="00BE6828" w:rsidRPr="0085131A" w:rsidRDefault="00BE6828" w:rsidP="00BE6828">
            <w:pPr>
              <w:shd w:val="clear" w:color="auto" w:fill="FFFFFF"/>
              <w:rPr>
                <w:rFonts w:asciiTheme="minorHAnsi" w:hAnsiTheme="minorHAnsi" w:cstheme="minorHAnsi"/>
                <w:sz w:val="20"/>
                <w:szCs w:val="20"/>
                <w:lang w:val="ru-RU"/>
              </w:rPr>
            </w:pPr>
          </w:p>
          <w:p w14:paraId="0C580C16" w14:textId="77777777" w:rsidR="00BE6828" w:rsidRPr="0085131A" w:rsidRDefault="00BE6828" w:rsidP="00BE6828">
            <w:pPr>
              <w:shd w:val="clear" w:color="auto" w:fill="FFFFFF"/>
              <w:rPr>
                <w:rFonts w:asciiTheme="minorHAnsi" w:hAnsiTheme="minorHAnsi" w:cstheme="minorHAnsi"/>
                <w:sz w:val="20"/>
                <w:szCs w:val="20"/>
                <w:lang w:val="ru-RU"/>
              </w:rPr>
            </w:pPr>
          </w:p>
          <w:p w14:paraId="28D45FAA" w14:textId="77777777" w:rsidR="00BE6828" w:rsidRPr="0085131A" w:rsidRDefault="00BE6828" w:rsidP="00BE6828">
            <w:pPr>
              <w:shd w:val="clear" w:color="auto" w:fill="FFFFFF"/>
              <w:rPr>
                <w:rFonts w:asciiTheme="minorHAnsi" w:hAnsiTheme="minorHAnsi" w:cstheme="minorHAnsi"/>
                <w:sz w:val="20"/>
                <w:szCs w:val="20"/>
                <w:lang w:val="ru-RU"/>
              </w:rPr>
            </w:pPr>
          </w:p>
          <w:p w14:paraId="7666D505" w14:textId="77777777" w:rsidR="00BE6828" w:rsidRPr="0085131A" w:rsidRDefault="00BE6828" w:rsidP="00BE6828">
            <w:pPr>
              <w:shd w:val="clear" w:color="auto" w:fill="FFFFFF"/>
              <w:rPr>
                <w:rFonts w:asciiTheme="minorHAnsi" w:hAnsiTheme="minorHAnsi" w:cstheme="minorHAnsi"/>
                <w:sz w:val="20"/>
                <w:szCs w:val="20"/>
                <w:lang w:val="ru-RU"/>
              </w:rPr>
            </w:pPr>
          </w:p>
          <w:p w14:paraId="62071FF8" w14:textId="77777777" w:rsidR="00BE6828" w:rsidRPr="0085131A" w:rsidRDefault="00BE6828" w:rsidP="00BE6828">
            <w:pPr>
              <w:shd w:val="clear" w:color="auto" w:fill="FFFFFF"/>
              <w:rPr>
                <w:rFonts w:asciiTheme="minorHAnsi" w:hAnsiTheme="minorHAnsi" w:cstheme="minorHAnsi"/>
                <w:sz w:val="20"/>
                <w:szCs w:val="20"/>
                <w:lang w:val="ru-RU"/>
              </w:rPr>
            </w:pPr>
          </w:p>
          <w:p w14:paraId="46625060" w14:textId="77777777" w:rsidR="00BE6828" w:rsidRPr="0085131A" w:rsidRDefault="00BE6828" w:rsidP="00BE6828">
            <w:pPr>
              <w:shd w:val="clear" w:color="auto" w:fill="FFFFFF"/>
              <w:rPr>
                <w:rFonts w:asciiTheme="minorHAnsi" w:hAnsiTheme="minorHAnsi" w:cstheme="minorHAnsi"/>
                <w:sz w:val="20"/>
                <w:szCs w:val="20"/>
                <w:lang w:val="ru-RU"/>
              </w:rPr>
            </w:pPr>
          </w:p>
          <w:p w14:paraId="44B24033" w14:textId="77777777" w:rsidR="00BE6828" w:rsidRPr="0085131A" w:rsidRDefault="00BE6828" w:rsidP="00BE6828">
            <w:pPr>
              <w:shd w:val="clear" w:color="auto" w:fill="FFFFFF"/>
              <w:rPr>
                <w:rFonts w:asciiTheme="minorHAnsi" w:hAnsiTheme="minorHAnsi" w:cstheme="minorHAnsi"/>
                <w:sz w:val="20"/>
                <w:szCs w:val="20"/>
                <w:lang w:val="ru-RU"/>
              </w:rPr>
            </w:pPr>
          </w:p>
          <w:p w14:paraId="0555CFC1" w14:textId="77777777" w:rsidR="00BE6828" w:rsidRPr="0085131A" w:rsidRDefault="00BE6828" w:rsidP="00BE6828">
            <w:pPr>
              <w:shd w:val="clear" w:color="auto" w:fill="FFFFFF"/>
              <w:rPr>
                <w:rFonts w:asciiTheme="minorHAnsi" w:hAnsiTheme="minorHAnsi" w:cstheme="minorHAnsi"/>
                <w:sz w:val="20"/>
                <w:szCs w:val="20"/>
                <w:lang w:val="ru-RU"/>
              </w:rPr>
            </w:pPr>
          </w:p>
          <w:p w14:paraId="13BF66E0" w14:textId="77777777" w:rsidR="00BE6828" w:rsidRPr="00050984" w:rsidRDefault="00BE6828" w:rsidP="00BE6828">
            <w:pPr>
              <w:shd w:val="clear" w:color="auto" w:fill="FFFFFF"/>
              <w:rPr>
                <w:rFonts w:asciiTheme="minorHAnsi" w:hAnsiTheme="minorHAnsi" w:cstheme="minorHAnsi"/>
                <w:sz w:val="20"/>
                <w:szCs w:val="20"/>
                <w:lang w:val="en-US"/>
              </w:rPr>
            </w:pPr>
          </w:p>
          <w:p w14:paraId="30DA59D2" w14:textId="77777777" w:rsidR="00BE6828" w:rsidRPr="0085131A" w:rsidRDefault="00BE6828" w:rsidP="00BE6828">
            <w:pPr>
              <w:shd w:val="clear" w:color="auto" w:fill="FFFFFF"/>
              <w:rPr>
                <w:rFonts w:asciiTheme="minorHAnsi" w:hAnsiTheme="minorHAnsi" w:cstheme="minorHAnsi"/>
                <w:sz w:val="20"/>
                <w:szCs w:val="20"/>
                <w:lang w:val="ru-RU"/>
              </w:rPr>
            </w:pPr>
          </w:p>
          <w:p w14:paraId="43B49AD7" w14:textId="77777777" w:rsidR="00BE6828" w:rsidRPr="0085131A" w:rsidRDefault="00BE6828" w:rsidP="00BE6828">
            <w:pPr>
              <w:shd w:val="clear" w:color="auto" w:fill="FFFFFF"/>
              <w:rPr>
                <w:rFonts w:asciiTheme="minorHAnsi" w:hAnsiTheme="minorHAnsi" w:cstheme="minorHAnsi"/>
                <w:sz w:val="20"/>
                <w:szCs w:val="20"/>
                <w:lang w:val="ru-RU"/>
              </w:rPr>
            </w:pPr>
          </w:p>
          <w:p w14:paraId="02A503E0" w14:textId="77777777" w:rsidR="00BE6828" w:rsidRPr="0085131A" w:rsidRDefault="00BE6828" w:rsidP="00BE6828">
            <w:pPr>
              <w:shd w:val="clear" w:color="auto" w:fill="FFFFFF"/>
              <w:rPr>
                <w:rFonts w:asciiTheme="minorHAnsi" w:hAnsiTheme="minorHAnsi" w:cstheme="minorHAnsi"/>
                <w:sz w:val="20"/>
                <w:szCs w:val="20"/>
                <w:lang w:val="ru-RU"/>
              </w:rPr>
            </w:pPr>
          </w:p>
          <w:p w14:paraId="0F924CB8" w14:textId="77777777" w:rsidR="00BE6828" w:rsidRPr="0085131A" w:rsidRDefault="00BE6828" w:rsidP="00BE6828">
            <w:pPr>
              <w:shd w:val="clear" w:color="auto" w:fill="FFFFFF"/>
              <w:rPr>
                <w:rFonts w:asciiTheme="minorHAnsi" w:hAnsiTheme="minorHAnsi" w:cstheme="minorHAnsi"/>
                <w:sz w:val="20"/>
                <w:szCs w:val="20"/>
                <w:lang w:val="ru-RU"/>
              </w:rPr>
            </w:pPr>
          </w:p>
          <w:p w14:paraId="7A95E5FD" w14:textId="15777056" w:rsidR="00BE6828" w:rsidRPr="0085131A" w:rsidRDefault="00D41E73" w:rsidP="00BE6828">
            <w:pPr>
              <w:shd w:val="clear" w:color="auto" w:fill="FFFFFF"/>
              <w:rPr>
                <w:rFonts w:asciiTheme="minorHAnsi" w:hAnsiTheme="minorHAnsi" w:cstheme="minorHAnsi"/>
                <w:sz w:val="20"/>
                <w:szCs w:val="20"/>
                <w:lang w:val="ru-RU"/>
              </w:rPr>
            </w:pPr>
            <w:r>
              <w:rPr>
                <w:rFonts w:asciiTheme="minorHAnsi" w:hAnsiTheme="minorHAnsi" w:cstheme="minorHAnsi"/>
                <w:sz w:val="20"/>
                <w:szCs w:val="20"/>
                <w:lang w:val="ru-RU"/>
              </w:rPr>
              <w:t xml:space="preserve"> Article </w:t>
            </w:r>
            <w:r w:rsidR="00BE6828" w:rsidRPr="0085131A">
              <w:rPr>
                <w:rFonts w:asciiTheme="minorHAnsi" w:hAnsiTheme="minorHAnsi" w:cstheme="minorHAnsi"/>
                <w:sz w:val="20"/>
                <w:szCs w:val="20"/>
                <w:lang w:val="ru-RU"/>
              </w:rPr>
              <w:t xml:space="preserve"> 2</w:t>
            </w:r>
            <w:r w:rsidR="00BE6828">
              <w:rPr>
                <w:rFonts w:asciiTheme="minorHAnsi" w:hAnsiTheme="minorHAnsi" w:cstheme="minorHAnsi"/>
                <w:sz w:val="20"/>
                <w:szCs w:val="20"/>
                <w:lang w:val="ru-RU"/>
              </w:rPr>
              <w:t>82</w:t>
            </w:r>
          </w:p>
          <w:p w14:paraId="63A52620" w14:textId="77777777" w:rsidR="00BE6828" w:rsidRPr="0085131A" w:rsidRDefault="00BE6828" w:rsidP="00BE6828">
            <w:pPr>
              <w:shd w:val="clear" w:color="auto" w:fill="FFFFFF"/>
              <w:rPr>
                <w:rFonts w:asciiTheme="minorHAnsi" w:hAnsiTheme="minorHAnsi" w:cstheme="minorHAnsi"/>
                <w:sz w:val="20"/>
                <w:szCs w:val="20"/>
                <w:lang w:val="ru-RU"/>
              </w:rPr>
            </w:pPr>
          </w:p>
          <w:p w14:paraId="51B48658" w14:textId="77777777" w:rsidR="00BE6828" w:rsidRPr="0085131A" w:rsidRDefault="00BE6828" w:rsidP="00BE6828">
            <w:pPr>
              <w:shd w:val="clear" w:color="auto" w:fill="FFFFFF"/>
              <w:rPr>
                <w:rFonts w:asciiTheme="minorHAnsi" w:hAnsiTheme="minorHAnsi" w:cstheme="minorHAnsi"/>
                <w:sz w:val="20"/>
                <w:szCs w:val="20"/>
                <w:lang w:val="ru-RU"/>
              </w:rPr>
            </w:pPr>
          </w:p>
          <w:p w14:paraId="1592CD51" w14:textId="77777777" w:rsidR="00BE6828" w:rsidRPr="0085131A" w:rsidRDefault="00BE6828" w:rsidP="00BE6828">
            <w:pPr>
              <w:shd w:val="clear" w:color="auto" w:fill="FFFFFF"/>
              <w:rPr>
                <w:rFonts w:asciiTheme="minorHAnsi" w:hAnsiTheme="minorHAnsi" w:cstheme="minorHAnsi"/>
                <w:sz w:val="20"/>
                <w:szCs w:val="20"/>
                <w:lang w:val="ru-RU"/>
              </w:rPr>
            </w:pPr>
          </w:p>
          <w:p w14:paraId="3BDB4CC1" w14:textId="77777777" w:rsidR="00BE6828" w:rsidRPr="0085131A" w:rsidRDefault="00BE6828" w:rsidP="00BE6828">
            <w:pPr>
              <w:shd w:val="clear" w:color="auto" w:fill="FFFFFF"/>
              <w:rPr>
                <w:rFonts w:asciiTheme="minorHAnsi" w:hAnsiTheme="minorHAnsi" w:cstheme="minorHAnsi"/>
                <w:sz w:val="20"/>
                <w:szCs w:val="20"/>
                <w:lang w:val="ru-RU"/>
              </w:rPr>
            </w:pPr>
          </w:p>
          <w:p w14:paraId="671C6805" w14:textId="77777777" w:rsidR="00BE6828" w:rsidRPr="0085131A" w:rsidRDefault="00BE6828" w:rsidP="00BE6828">
            <w:pPr>
              <w:shd w:val="clear" w:color="auto" w:fill="FFFFFF"/>
              <w:rPr>
                <w:rFonts w:asciiTheme="minorHAnsi" w:hAnsiTheme="minorHAnsi" w:cstheme="minorHAnsi"/>
                <w:sz w:val="20"/>
                <w:szCs w:val="20"/>
                <w:lang w:val="ru-RU"/>
              </w:rPr>
            </w:pPr>
          </w:p>
          <w:p w14:paraId="47CF74D6" w14:textId="77777777" w:rsidR="00BE6828" w:rsidRPr="0085131A" w:rsidRDefault="00BE6828" w:rsidP="00BE6828">
            <w:pPr>
              <w:shd w:val="clear" w:color="auto" w:fill="FFFFFF"/>
              <w:rPr>
                <w:rFonts w:asciiTheme="minorHAnsi" w:hAnsiTheme="minorHAnsi" w:cstheme="minorHAnsi"/>
                <w:sz w:val="20"/>
                <w:szCs w:val="20"/>
                <w:lang w:val="ru-RU"/>
              </w:rPr>
            </w:pPr>
          </w:p>
          <w:p w14:paraId="7CC21A98" w14:textId="77777777" w:rsidR="00BE6828" w:rsidRPr="0085131A" w:rsidRDefault="00BE6828" w:rsidP="00BE6828">
            <w:pPr>
              <w:shd w:val="clear" w:color="auto" w:fill="FFFFFF"/>
              <w:rPr>
                <w:rFonts w:asciiTheme="minorHAnsi" w:hAnsiTheme="minorHAnsi" w:cstheme="minorHAnsi"/>
                <w:sz w:val="20"/>
                <w:szCs w:val="20"/>
                <w:lang w:val="ru-RU"/>
              </w:rPr>
            </w:pPr>
          </w:p>
          <w:p w14:paraId="3D8325CA" w14:textId="77777777" w:rsidR="00BE6828" w:rsidRPr="0085131A" w:rsidRDefault="00BE6828" w:rsidP="00BE6828">
            <w:pPr>
              <w:shd w:val="clear" w:color="auto" w:fill="FFFFFF"/>
              <w:rPr>
                <w:rFonts w:asciiTheme="minorHAnsi" w:hAnsiTheme="minorHAnsi" w:cstheme="minorHAnsi"/>
                <w:sz w:val="20"/>
                <w:szCs w:val="20"/>
                <w:lang w:val="ru-RU"/>
              </w:rPr>
            </w:pPr>
          </w:p>
          <w:p w14:paraId="6B4D97DD" w14:textId="77777777" w:rsidR="00BE6828" w:rsidRPr="0085131A" w:rsidRDefault="00BE6828" w:rsidP="00BE6828">
            <w:pPr>
              <w:shd w:val="clear" w:color="auto" w:fill="FFFFFF"/>
              <w:rPr>
                <w:rFonts w:asciiTheme="minorHAnsi" w:hAnsiTheme="minorHAnsi" w:cstheme="minorHAnsi"/>
                <w:sz w:val="20"/>
                <w:szCs w:val="20"/>
                <w:lang w:val="ru-RU"/>
              </w:rPr>
            </w:pPr>
          </w:p>
          <w:p w14:paraId="1AC7DF31" w14:textId="77777777" w:rsidR="00BE6828" w:rsidRPr="0085131A" w:rsidRDefault="00BE6828" w:rsidP="00BE6828">
            <w:pPr>
              <w:shd w:val="clear" w:color="auto" w:fill="FFFFFF"/>
              <w:rPr>
                <w:rFonts w:asciiTheme="minorHAnsi" w:hAnsiTheme="minorHAnsi" w:cstheme="minorHAnsi"/>
                <w:sz w:val="20"/>
                <w:szCs w:val="20"/>
                <w:lang w:val="ru-RU"/>
              </w:rPr>
            </w:pPr>
          </w:p>
          <w:p w14:paraId="00CA0F7B" w14:textId="77777777" w:rsidR="00BE6828" w:rsidRPr="0085131A" w:rsidRDefault="00BE6828" w:rsidP="00BE6828">
            <w:pPr>
              <w:shd w:val="clear" w:color="auto" w:fill="FFFFFF"/>
              <w:rPr>
                <w:rFonts w:asciiTheme="minorHAnsi" w:hAnsiTheme="minorHAnsi" w:cstheme="minorHAnsi"/>
                <w:sz w:val="20"/>
                <w:szCs w:val="20"/>
                <w:lang w:val="ru-RU"/>
              </w:rPr>
            </w:pPr>
          </w:p>
          <w:p w14:paraId="62C08965" w14:textId="77777777" w:rsidR="00BE6828" w:rsidRPr="0085131A" w:rsidRDefault="00BE6828" w:rsidP="00BE6828">
            <w:pPr>
              <w:shd w:val="clear" w:color="auto" w:fill="FFFFFF"/>
              <w:rPr>
                <w:rFonts w:asciiTheme="minorHAnsi" w:hAnsiTheme="minorHAnsi" w:cstheme="minorHAnsi"/>
                <w:sz w:val="20"/>
                <w:szCs w:val="20"/>
                <w:lang w:val="ru-RU"/>
              </w:rPr>
            </w:pPr>
          </w:p>
          <w:p w14:paraId="0F63CBE0" w14:textId="77777777" w:rsidR="00BE6828" w:rsidRPr="0085131A" w:rsidRDefault="00BE6828" w:rsidP="00BE6828">
            <w:pPr>
              <w:shd w:val="clear" w:color="auto" w:fill="FFFFFF"/>
              <w:rPr>
                <w:rFonts w:asciiTheme="minorHAnsi" w:hAnsiTheme="minorHAnsi" w:cstheme="minorHAnsi"/>
                <w:sz w:val="20"/>
                <w:szCs w:val="20"/>
                <w:lang w:val="ru-RU"/>
              </w:rPr>
            </w:pPr>
          </w:p>
          <w:p w14:paraId="029109B3" w14:textId="77777777" w:rsidR="00BE6828" w:rsidRPr="0085131A" w:rsidRDefault="00BE6828" w:rsidP="00BE6828">
            <w:pPr>
              <w:shd w:val="clear" w:color="auto" w:fill="FFFFFF"/>
              <w:rPr>
                <w:rFonts w:asciiTheme="minorHAnsi" w:hAnsiTheme="minorHAnsi" w:cstheme="minorHAnsi"/>
                <w:sz w:val="20"/>
                <w:szCs w:val="20"/>
                <w:lang w:val="ru-RU"/>
              </w:rPr>
            </w:pPr>
          </w:p>
          <w:p w14:paraId="112DC9C8" w14:textId="77777777" w:rsidR="00BE6828" w:rsidRPr="0085131A" w:rsidRDefault="00BE6828" w:rsidP="00BE6828">
            <w:pPr>
              <w:shd w:val="clear" w:color="auto" w:fill="FFFFFF"/>
              <w:rPr>
                <w:rFonts w:asciiTheme="minorHAnsi" w:hAnsiTheme="minorHAnsi" w:cstheme="minorHAnsi"/>
                <w:sz w:val="20"/>
                <w:szCs w:val="20"/>
                <w:lang w:val="ru-RU"/>
              </w:rPr>
            </w:pPr>
          </w:p>
          <w:p w14:paraId="24A2C884" w14:textId="77777777" w:rsidR="00BE6828" w:rsidRPr="0085131A" w:rsidRDefault="00BE6828" w:rsidP="00BE6828">
            <w:pPr>
              <w:shd w:val="clear" w:color="auto" w:fill="FFFFFF"/>
              <w:rPr>
                <w:rFonts w:asciiTheme="minorHAnsi" w:hAnsiTheme="minorHAnsi" w:cstheme="minorHAnsi"/>
                <w:sz w:val="20"/>
                <w:szCs w:val="20"/>
                <w:lang w:val="ru-RU"/>
              </w:rPr>
            </w:pPr>
          </w:p>
          <w:p w14:paraId="13F325AE" w14:textId="77777777" w:rsidR="00BE6828" w:rsidRPr="0085131A" w:rsidRDefault="00BE6828" w:rsidP="00BE6828">
            <w:pPr>
              <w:shd w:val="clear" w:color="auto" w:fill="FFFFFF"/>
              <w:rPr>
                <w:rFonts w:asciiTheme="minorHAnsi" w:hAnsiTheme="minorHAnsi" w:cstheme="minorHAnsi"/>
                <w:sz w:val="20"/>
                <w:szCs w:val="20"/>
                <w:lang w:val="ru-RU"/>
              </w:rPr>
            </w:pPr>
          </w:p>
          <w:p w14:paraId="71F940C0" w14:textId="77777777" w:rsidR="00BE6828" w:rsidRPr="0085131A" w:rsidRDefault="00BE6828" w:rsidP="00BE6828">
            <w:pPr>
              <w:shd w:val="clear" w:color="auto" w:fill="FFFFFF"/>
              <w:rPr>
                <w:rFonts w:asciiTheme="minorHAnsi" w:hAnsiTheme="minorHAnsi" w:cstheme="minorHAnsi"/>
                <w:sz w:val="20"/>
                <w:szCs w:val="20"/>
                <w:lang w:val="ru-RU"/>
              </w:rPr>
            </w:pPr>
          </w:p>
          <w:p w14:paraId="0235FCF7" w14:textId="77777777" w:rsidR="00BE6828" w:rsidRPr="0085131A" w:rsidRDefault="00BE6828" w:rsidP="00BE6828">
            <w:pPr>
              <w:shd w:val="clear" w:color="auto" w:fill="FFFFFF"/>
              <w:rPr>
                <w:rFonts w:asciiTheme="minorHAnsi" w:hAnsiTheme="minorHAnsi" w:cstheme="minorHAnsi"/>
                <w:sz w:val="20"/>
                <w:szCs w:val="20"/>
                <w:lang w:val="ru-RU"/>
              </w:rPr>
            </w:pPr>
          </w:p>
          <w:p w14:paraId="6C3642E7" w14:textId="77777777" w:rsidR="00BE6828" w:rsidRPr="0085131A" w:rsidRDefault="00BE6828" w:rsidP="00BE6828">
            <w:pPr>
              <w:shd w:val="clear" w:color="auto" w:fill="FFFFFF"/>
              <w:rPr>
                <w:rFonts w:asciiTheme="minorHAnsi" w:hAnsiTheme="minorHAnsi" w:cstheme="minorHAnsi"/>
                <w:sz w:val="20"/>
                <w:szCs w:val="20"/>
                <w:lang w:val="ru-RU"/>
              </w:rPr>
            </w:pPr>
          </w:p>
        </w:tc>
        <w:tc>
          <w:tcPr>
            <w:tcW w:w="2892" w:type="dxa"/>
          </w:tcPr>
          <w:p w14:paraId="0C1184B4" w14:textId="77777777" w:rsidR="00050984" w:rsidRPr="00E432D2" w:rsidRDefault="00050984" w:rsidP="00050984">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lastRenderedPageBreak/>
              <w:t>(1) The Energy Regulatory Commission shall adopt a rulebook on licenses, which shall prescribe in more detail:</w:t>
            </w:r>
          </w:p>
          <w:p w14:paraId="171CB746" w14:textId="77777777" w:rsidR="00050984" w:rsidRPr="00E432D2" w:rsidRDefault="00050984" w:rsidP="00050984">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1. conditions, manner and procedure for issuing, amending, extending, transferring, suspending, revoking or terminating the validity of licenses for carrying out energy activities and trial operation licenses issued for the operation of the energy facility, as well as the deadlines for undertaking certain actions in the appropriate </w:t>
            </w:r>
            <w:proofErr w:type="gramStart"/>
            <w:r w:rsidRPr="00E432D2">
              <w:rPr>
                <w:rFonts w:ascii="StobiSerif Regular" w:eastAsia="Calibri" w:hAnsi="StobiSerif Regular" w:cs="Calibri"/>
                <w:sz w:val="22"/>
                <w:szCs w:val="22"/>
              </w:rPr>
              <w:t>procedure;</w:t>
            </w:r>
            <w:proofErr w:type="gramEnd"/>
            <w:r w:rsidRPr="00E432D2">
              <w:rPr>
                <w:rFonts w:ascii="StobiSerif Regular" w:eastAsia="Calibri" w:hAnsi="StobiSerif Regular" w:cs="Calibri"/>
                <w:sz w:val="22"/>
                <w:szCs w:val="22"/>
              </w:rPr>
              <w:t xml:space="preserve"> </w:t>
            </w:r>
          </w:p>
          <w:p w14:paraId="43AFAFA7" w14:textId="77777777" w:rsidR="00050984" w:rsidRPr="00E432D2" w:rsidRDefault="00050984" w:rsidP="00050984">
            <w:pPr>
              <w:jc w:val="both"/>
              <w:rPr>
                <w:rFonts w:ascii="StobiSerif Regular" w:eastAsia="Calibri" w:hAnsi="StobiSerif Regular" w:cs="Calibri"/>
                <w:sz w:val="22"/>
                <w:szCs w:val="22"/>
              </w:rPr>
            </w:pPr>
            <w:r w:rsidRPr="00E432D2">
              <w:rPr>
                <w:rFonts w:ascii="StobiSerif Regular" w:eastAsia="Calibri" w:hAnsi="StobiSerif Regular" w:cs="Calibri"/>
                <w:sz w:val="22"/>
                <w:szCs w:val="22"/>
              </w:rPr>
              <w:t xml:space="preserve">2. procedure for entry in the registry of foreign entities that may perform energy activities in the Republic of North Macedonia, as well as for suspending and terminating the decision for entry in the </w:t>
            </w:r>
            <w:proofErr w:type="gramStart"/>
            <w:r w:rsidRPr="00E432D2">
              <w:rPr>
                <w:rFonts w:ascii="StobiSerif Regular" w:eastAsia="Calibri" w:hAnsi="StobiSerif Regular" w:cs="Calibri"/>
                <w:sz w:val="22"/>
                <w:szCs w:val="22"/>
              </w:rPr>
              <w:t>registry;</w:t>
            </w:r>
            <w:proofErr w:type="gramEnd"/>
          </w:p>
          <w:p w14:paraId="590268AF" w14:textId="032CF530" w:rsidR="00BE6828" w:rsidRPr="004A1606" w:rsidRDefault="00BE6828" w:rsidP="00BE6828">
            <w:pPr>
              <w:ind w:firstLine="426"/>
              <w:jc w:val="both"/>
              <w:rPr>
                <w:rFonts w:asciiTheme="minorHAnsi" w:eastAsia="Calibri" w:hAnsiTheme="minorHAnsi" w:cstheme="minorHAnsi"/>
                <w:noProof/>
                <w:sz w:val="20"/>
                <w:szCs w:val="20"/>
                <w:lang w:val="en-US"/>
              </w:rPr>
            </w:pPr>
          </w:p>
          <w:p w14:paraId="0AC015A9" w14:textId="5CE2910A" w:rsidR="00BE6828" w:rsidRPr="004A1606" w:rsidRDefault="004A1606" w:rsidP="004A1606">
            <w:pPr>
              <w:pStyle w:val="Body"/>
              <w:pBdr>
                <w:top w:val="none" w:sz="0" w:space="0" w:color="auto"/>
                <w:left w:val="none" w:sz="0" w:space="0" w:color="auto"/>
                <w:bottom w:val="none" w:sz="0" w:space="0" w:color="auto"/>
                <w:right w:val="none" w:sz="0" w:space="0" w:color="auto"/>
              </w:pBdr>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lastRenderedPageBreak/>
              <w:t xml:space="preserve">(1) A fine in the amount of up to </w:t>
            </w:r>
            <w:r w:rsidRPr="0002124B">
              <w:rPr>
                <w:rStyle w:val="Strong"/>
                <w:rFonts w:ascii="StobiSerif Regular" w:hAnsi="StobiSerif Regular"/>
                <w:bdr w:val="none" w:sz="0" w:space="0" w:color="auto"/>
                <w:lang w:val="en-GB"/>
              </w:rPr>
              <w:t>10% of the total income</w:t>
            </w:r>
            <w:r w:rsidRPr="0002124B">
              <w:rPr>
                <w:rFonts w:ascii="StobiSerif Regular" w:hAnsi="StobiSerif Regular"/>
                <w:bdr w:val="none" w:sz="0" w:space="0" w:color="auto"/>
                <w:lang w:val="en-GB"/>
              </w:rPr>
              <w:t xml:space="preserve"> earned by the legal entity in the previous fiscal year in the energy activity for which it has been granted a license by the Energy Regulatory Commission </w:t>
            </w:r>
            <w:r w:rsidRPr="0002124B">
              <w:rPr>
                <w:rStyle w:val="Strong"/>
                <w:rFonts w:ascii="StobiSerif Regular" w:hAnsi="StobiSerif Regular"/>
                <w:bdr w:val="none" w:sz="0" w:space="0" w:color="auto"/>
                <w:lang w:val="en-GB"/>
              </w:rPr>
              <w:t>shall be imposed</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for a misdemeanour committed by:</w:t>
            </w:r>
          </w:p>
          <w:p w14:paraId="6D398132"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 xml:space="preserve">an entity carrying out energy activity referred to in Article 54 paragraph (2) of this Law, if it fails to publish the act in the Official Gazette of the Republic of North </w:t>
            </w:r>
            <w:proofErr w:type="gramStart"/>
            <w:r w:rsidRPr="0002124B">
              <w:rPr>
                <w:rFonts w:ascii="StobiSerif Regular" w:hAnsi="StobiSerif Regular"/>
                <w:bdr w:val="none" w:sz="0" w:space="0" w:color="auto"/>
                <w:lang w:val="en-GB"/>
              </w:rPr>
              <w:t>Macedonia;</w:t>
            </w:r>
            <w:proofErr w:type="gramEnd"/>
          </w:p>
          <w:p w14:paraId="217167AF"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t>2.a participant in wholesale markets referred to in Article 56 paragraph (4) of this Law, for engaging in insider trading on the wholesale electrical energy and gas markets (Article 56 paragraph (1)</w:t>
            </w:r>
            <w:proofErr w:type="gramStart"/>
            <w:r w:rsidRPr="0002124B">
              <w:rPr>
                <w:rFonts w:ascii="StobiSerif Regular" w:hAnsi="StobiSerif Regular"/>
                <w:bdr w:val="none" w:sz="0" w:space="0" w:color="auto"/>
                <w:lang w:val="en-GB"/>
              </w:rPr>
              <w:t>);</w:t>
            </w:r>
            <w:proofErr w:type="gramEnd"/>
          </w:p>
          <w:p w14:paraId="54CD7588"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3.a participant in wholesale markets referred to in Article 56 paragraph (4) of this Law, for market manipulation on the wholesale electrical </w:t>
            </w:r>
            <w:r w:rsidRPr="0002124B">
              <w:rPr>
                <w:rFonts w:ascii="StobiSerif Regular" w:hAnsi="StobiSerif Regular"/>
                <w:bdr w:val="none" w:sz="0" w:space="0" w:color="auto"/>
                <w:lang w:val="en-GB"/>
              </w:rPr>
              <w:lastRenderedPageBreak/>
              <w:t>energy and gas markets (Article 56 paragraph (2)</w:t>
            </w:r>
            <w:proofErr w:type="gramStart"/>
            <w:r w:rsidRPr="0002124B">
              <w:rPr>
                <w:rFonts w:ascii="StobiSerif Regular" w:hAnsi="StobiSerif Regular"/>
                <w:bdr w:val="none" w:sz="0" w:space="0" w:color="auto"/>
                <w:lang w:val="en-GB"/>
              </w:rPr>
              <w:t>);</w:t>
            </w:r>
            <w:proofErr w:type="gramEnd"/>
          </w:p>
          <w:p w14:paraId="60C07CFB"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cs="Calibri"/>
                <w:color w:val="auto"/>
                <w:bdr w:val="none" w:sz="0" w:space="0" w:color="auto"/>
                <w:lang w:val="en-GB"/>
              </w:rPr>
              <w:t>4.</w:t>
            </w:r>
            <w:r w:rsidRPr="0002124B">
              <w:rPr>
                <w:rFonts w:ascii="StobiSerif Regular" w:hAnsi="StobiSerif Regular"/>
                <w:bdr w:val="none" w:sz="0" w:space="0" w:color="auto"/>
                <w:lang w:val="en-GB"/>
              </w:rPr>
              <w:t>a participant in wholesale markets referred to in Article 56 paragraph (4) of this Law, for attempting market manipulation on the wholesale electrical energy and gas markets (Article 56 paragraph (3)</w:t>
            </w:r>
            <w:proofErr w:type="gramStart"/>
            <w:r w:rsidRPr="0002124B">
              <w:rPr>
                <w:rFonts w:ascii="StobiSerif Regular" w:hAnsi="StobiSerif Regular"/>
                <w:bdr w:val="none" w:sz="0" w:space="0" w:color="auto"/>
                <w:lang w:val="en-GB"/>
              </w:rPr>
              <w:t>);</w:t>
            </w:r>
            <w:proofErr w:type="gramEnd"/>
          </w:p>
          <w:p w14:paraId="041271DF"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a participant in wholesale markets referred to in Article 56 paragraph (4) of this Law, if it fails to submit reports to the Energy Regulatory Commission or fails to publish complete and accurate inside information (Article 56 paragraph (6)</w:t>
            </w:r>
            <w:proofErr w:type="gramStart"/>
            <w:r w:rsidRPr="0002124B">
              <w:rPr>
                <w:rFonts w:ascii="StobiSerif Regular" w:hAnsi="StobiSerif Regular"/>
                <w:bdr w:val="none" w:sz="0" w:space="0" w:color="auto"/>
                <w:lang w:val="en-GB"/>
              </w:rPr>
              <w:t>);</w:t>
            </w:r>
            <w:proofErr w:type="gramEnd"/>
          </w:p>
          <w:p w14:paraId="1A086E11"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 xml:space="preserve">an entity carrying out energy activity that fails to submit to the Energy Regulatory Commission the annual report as prescribed in Article 61 paragraph (9) of this </w:t>
            </w:r>
            <w:proofErr w:type="gramStart"/>
            <w:r w:rsidRPr="0002124B">
              <w:rPr>
                <w:rFonts w:ascii="StobiSerif Regular" w:hAnsi="StobiSerif Regular"/>
                <w:bdr w:val="none" w:sz="0" w:space="0" w:color="auto"/>
                <w:lang w:val="en-GB"/>
              </w:rPr>
              <w:t>Law;</w:t>
            </w:r>
            <w:proofErr w:type="gramEnd"/>
          </w:p>
          <w:p w14:paraId="7D35609C" w14:textId="127D9E9C"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7.</w:t>
            </w:r>
            <w:r w:rsidRPr="0002124B">
              <w:rPr>
                <w:rFonts w:ascii="StobiSerif Regular" w:hAnsi="StobiSerif Regular"/>
                <w:bdr w:val="none" w:sz="0" w:space="0" w:color="auto"/>
                <w:lang w:val="en-GB"/>
              </w:rPr>
              <w:t xml:space="preserve">an entity carrying out energy activity that, upon requesting termination or </w:t>
            </w:r>
            <w:r w:rsidRPr="0002124B">
              <w:rPr>
                <w:rFonts w:ascii="StobiSerif Regular" w:hAnsi="StobiSerif Regular"/>
                <w:bdr w:val="none" w:sz="0" w:space="0" w:color="auto"/>
                <w:lang w:val="en-GB"/>
              </w:rPr>
              <w:lastRenderedPageBreak/>
              <w:t>upon having their licence revoked, fails to continue providing public or universal service in accordance with the measures for ensuring such service, or fails to continue earning revenue based on applicable prices and tariffs (Article 86 paragraph (5)</w:t>
            </w:r>
            <w:proofErr w:type="gramStart"/>
            <w:r w:rsidRPr="0002124B">
              <w:rPr>
                <w:rFonts w:ascii="StobiSerif Regular" w:hAnsi="StobiSerif Regular"/>
                <w:bdr w:val="none" w:sz="0" w:space="0" w:color="auto"/>
                <w:lang w:val="en-GB"/>
              </w:rPr>
              <w:t>);</w:t>
            </w:r>
            <w:proofErr w:type="gramEnd"/>
          </w:p>
          <w:p w14:paraId="26FA22BC"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(2) A fine in the amount of </w:t>
            </w:r>
            <w:r w:rsidRPr="0002124B">
              <w:rPr>
                <w:rStyle w:val="Strong"/>
                <w:rFonts w:ascii="StobiSerif Regular" w:hAnsi="StobiSerif Regular"/>
                <w:bdr w:val="none" w:sz="0" w:space="0" w:color="auto"/>
                <w:lang w:val="en-GB"/>
              </w:rPr>
              <w:t>1% of the total income</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 xml:space="preserve">earned by the legal entity in the previous fiscal year in the energy activity for which it has been granted a licence by the Energy Regulatory Commission </w:t>
            </w:r>
            <w:r w:rsidRPr="0002124B">
              <w:rPr>
                <w:rStyle w:val="Strong"/>
                <w:rFonts w:ascii="StobiSerif Regular" w:hAnsi="StobiSerif Regular"/>
                <w:bdr w:val="none" w:sz="0" w:space="0" w:color="auto"/>
                <w:lang w:val="en-GB"/>
              </w:rPr>
              <w:t>shall be imposed</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for a misdemeanour committed by a company:</w:t>
            </w:r>
            <w:r w:rsidRPr="0002124B">
              <w:rPr>
                <w:rFonts w:ascii="StobiSerif Regular" w:hAnsi="StobiSerif Regular" w:cs="Calibri"/>
                <w:color w:val="auto"/>
                <w:lang w:val="en-GB"/>
              </w:rPr>
              <w:t xml:space="preserve"> </w:t>
            </w:r>
          </w:p>
          <w:p w14:paraId="7E8685DE"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that performs one or more regulated energy activities but fails to maintain separate accounting records for each regulated energy activity (Article 5 paragraph (1)</w:t>
            </w:r>
            <w:proofErr w:type="gramStart"/>
            <w:r w:rsidRPr="0002124B">
              <w:rPr>
                <w:rFonts w:ascii="StobiSerif Regular" w:hAnsi="StobiSerif Regular"/>
                <w:bdr w:val="none" w:sz="0" w:space="0" w:color="auto"/>
                <w:lang w:val="en-GB"/>
              </w:rPr>
              <w:t>);</w:t>
            </w:r>
            <w:proofErr w:type="gramEnd"/>
          </w:p>
          <w:p w14:paraId="1CEE5A3B"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 xml:space="preserve">that fails to submit to the Energy Regulatory Commission the information and data necessary for </w:t>
            </w:r>
            <w:r w:rsidRPr="0002124B">
              <w:rPr>
                <w:rFonts w:ascii="StobiSerif Regular" w:hAnsi="StobiSerif Regular"/>
                <w:bdr w:val="none" w:sz="0" w:space="0" w:color="auto"/>
                <w:lang w:val="en-GB"/>
              </w:rPr>
              <w:lastRenderedPageBreak/>
              <w:t>monitoring the operation of energy markets in the Republic of North Macedonia (Article 55 paragraph (6)</w:t>
            </w:r>
            <w:proofErr w:type="gramStart"/>
            <w:r w:rsidRPr="0002124B">
              <w:rPr>
                <w:rFonts w:ascii="StobiSerif Regular" w:hAnsi="StobiSerif Regular"/>
                <w:bdr w:val="none" w:sz="0" w:space="0" w:color="auto"/>
                <w:lang w:val="en-GB"/>
              </w:rPr>
              <w:t>);</w:t>
            </w:r>
            <w:proofErr w:type="gramEnd"/>
          </w:p>
          <w:p w14:paraId="58C2D534" w14:textId="77777777"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that, as a participant in wholesale markets under Article 56 paragraph (4) of this Law, fails to apply for registration in the register established and maintained by the Energy Regulatory Commission (Article 56 paragraph (5)</w:t>
            </w:r>
            <w:proofErr w:type="gramStart"/>
            <w:r w:rsidRPr="0002124B">
              <w:rPr>
                <w:rFonts w:ascii="StobiSerif Regular" w:hAnsi="StobiSerif Regular"/>
                <w:bdr w:val="none" w:sz="0" w:space="0" w:color="auto"/>
                <w:lang w:val="en-GB"/>
              </w:rPr>
              <w:t>);</w:t>
            </w:r>
            <w:proofErr w:type="gramEnd"/>
            <w:r w:rsidRPr="0002124B">
              <w:rPr>
                <w:rFonts w:ascii="StobiSerif Regular" w:hAnsi="StobiSerif Regular" w:cs="Calibri"/>
                <w:color w:val="auto"/>
                <w:lang w:val="en-GB"/>
              </w:rPr>
              <w:t xml:space="preserve"> </w:t>
            </w:r>
          </w:p>
          <w:p w14:paraId="156821A3" w14:textId="08CE3A09" w:rsidR="004A1606" w:rsidRPr="0002124B" w:rsidRDefault="004A1606" w:rsidP="004A1606">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4.</w:t>
            </w:r>
            <w:r w:rsidRPr="0002124B">
              <w:rPr>
                <w:rFonts w:ascii="StobiSerif Regular" w:hAnsi="StobiSerif Regular"/>
                <w:bdr w:val="none" w:sz="0" w:space="0" w:color="auto"/>
                <w:lang w:val="en-GB"/>
              </w:rPr>
              <w:t>that, while mediating transactions with energy products on the markets, has reasonable suspicion that a certain transaction constitutes insider trading, market manipulation or an attempt thereof, and fails to notify the Energy Regulatory Commission accordingly (Article 56 paragraph (7)</w:t>
            </w:r>
            <w:proofErr w:type="gramStart"/>
            <w:r w:rsidRPr="0002124B">
              <w:rPr>
                <w:rFonts w:ascii="StobiSerif Regular" w:hAnsi="StobiSerif Regular"/>
                <w:bdr w:val="none" w:sz="0" w:space="0" w:color="auto"/>
                <w:lang w:val="en-GB"/>
              </w:rPr>
              <w:t>);</w:t>
            </w:r>
            <w:proofErr w:type="gramEnd"/>
            <w:r w:rsidRPr="0002124B">
              <w:rPr>
                <w:rFonts w:ascii="StobiSerif Regular" w:hAnsi="StobiSerif Regular" w:cs="Calibri"/>
                <w:color w:val="auto"/>
                <w:lang w:val="en-GB"/>
              </w:rPr>
              <w:t xml:space="preserve"> </w:t>
            </w:r>
          </w:p>
          <w:p w14:paraId="3A5F0F2C" w14:textId="77777777" w:rsidR="00F92CB8" w:rsidRPr="0002124B" w:rsidRDefault="00F92CB8" w:rsidP="00F92CB8">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 xml:space="preserve">that has not established or does not apply effective mechanisms for identifying insider trading, market manipulation or attempted </w:t>
            </w:r>
            <w:r w:rsidRPr="0002124B">
              <w:rPr>
                <w:rFonts w:ascii="StobiSerif Regular" w:hAnsi="StobiSerif Regular"/>
                <w:bdr w:val="none" w:sz="0" w:space="0" w:color="auto"/>
                <w:lang w:val="en-GB"/>
              </w:rPr>
              <w:lastRenderedPageBreak/>
              <w:t>market manipulation (Article 56 paragraph (8)</w:t>
            </w:r>
            <w:proofErr w:type="gramStart"/>
            <w:r w:rsidRPr="0002124B">
              <w:rPr>
                <w:rFonts w:ascii="StobiSerif Regular" w:hAnsi="StobiSerif Regular"/>
                <w:bdr w:val="none" w:sz="0" w:space="0" w:color="auto"/>
                <w:lang w:val="en-GB"/>
              </w:rPr>
              <w:t>);</w:t>
            </w:r>
            <w:proofErr w:type="gramEnd"/>
          </w:p>
          <w:p w14:paraId="570A9194" w14:textId="77777777" w:rsidR="008548F9" w:rsidRPr="0002124B" w:rsidRDefault="008548F9" w:rsidP="008548F9">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6. </w:t>
            </w:r>
            <w:r w:rsidRPr="0002124B">
              <w:rPr>
                <w:rFonts w:ascii="StobiSerif Regular" w:hAnsi="StobiSerif Regular"/>
                <w:bdr w:val="none" w:sz="0" w:space="0" w:color="auto"/>
                <w:lang w:val="en-GB"/>
              </w:rPr>
              <w:t>where operators of the electricity transmission and distribution systems, the NEMO, electricity suppliers, and electricity producers operating power plants with a total installed capacity equal to or greater than 200 MW, fail to apply cybersecurity measures and activities (Article 65 paragraphs (1) and (2)</w:t>
            </w:r>
            <w:proofErr w:type="gramStart"/>
            <w:r w:rsidRPr="0002124B">
              <w:rPr>
                <w:rFonts w:ascii="StobiSerif Regular" w:hAnsi="StobiSerif Regular"/>
                <w:bdr w:val="none" w:sz="0" w:space="0" w:color="auto"/>
                <w:lang w:val="en-GB"/>
              </w:rPr>
              <w:t>);</w:t>
            </w:r>
            <w:proofErr w:type="gramEnd"/>
          </w:p>
          <w:p w14:paraId="2C66A569"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Entity that carries out energy activity that, within a set deadline, fails to submit to the Energy Regulatory Commission the required documents, data, and information (Article 66 paragraph (1)</w:t>
            </w:r>
            <w:proofErr w:type="gramStart"/>
            <w:r w:rsidRPr="0002124B">
              <w:rPr>
                <w:rFonts w:ascii="StobiSerif Regular" w:hAnsi="StobiSerif Regular"/>
                <w:bdr w:val="none" w:sz="0" w:space="0" w:color="auto"/>
                <w:lang w:val="en-GB"/>
              </w:rPr>
              <w:t>);</w:t>
            </w:r>
            <w:proofErr w:type="gramEnd"/>
          </w:p>
          <w:p w14:paraId="25D1C540"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8. </w:t>
            </w:r>
            <w:r w:rsidRPr="0002124B">
              <w:rPr>
                <w:rFonts w:ascii="StobiSerif Regular" w:hAnsi="StobiSerif Regular"/>
                <w:bdr w:val="none" w:sz="0" w:space="0" w:color="auto"/>
                <w:lang w:val="en-GB"/>
              </w:rPr>
              <w:t>that, as a licence holder for performing energy activity, fails to submit an annual report to the Energy Regulatory Commission (Article 74 paragraph (12)); and</w:t>
            </w:r>
            <w:r w:rsidRPr="0002124B">
              <w:rPr>
                <w:rFonts w:ascii="StobiSerif Regular" w:hAnsi="StobiSerif Regular" w:cs="Calibri"/>
                <w:color w:val="auto"/>
                <w:lang w:val="en-GB"/>
              </w:rPr>
              <w:t xml:space="preserve"> </w:t>
            </w:r>
          </w:p>
          <w:p w14:paraId="23540AB2" w14:textId="0AFA2739"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lastRenderedPageBreak/>
              <w:t xml:space="preserve">9. </w:t>
            </w:r>
            <w:r w:rsidRPr="0002124B">
              <w:rPr>
                <w:rFonts w:ascii="StobiSerif Regular" w:hAnsi="StobiSerif Regular"/>
                <w:bdr w:val="none" w:sz="0" w:space="0" w:color="auto"/>
                <w:lang w:val="en-GB"/>
              </w:rPr>
              <w:t>that, as a license holder for performing a regulated energy activity, temporarily ceases operation of the licensed activity without prior approval from the Energy Regulatory Commission (Article 83 paragraph (1)).</w:t>
            </w:r>
          </w:p>
          <w:p w14:paraId="006064EF"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t>(3) A fine in the amount of</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dr w:val="none" w:sz="0" w:space="0" w:color="auto"/>
                <w:lang w:val="en-GB"/>
              </w:rPr>
              <w:t>EUR 700 to EUR 1,000</w:t>
            </w:r>
            <w:r w:rsidRPr="0002124B">
              <w:rPr>
                <w:rFonts w:ascii="StobiSerif Regular" w:hAnsi="StobiSerif Regular"/>
                <w:b/>
                <w:bdr w:val="none" w:sz="0" w:space="0" w:color="auto"/>
                <w:lang w:val="en-GB"/>
              </w:rPr>
              <w:t xml:space="preserve"> i</w:t>
            </w:r>
            <w:r w:rsidRPr="0002124B">
              <w:rPr>
                <w:rFonts w:ascii="StobiSerif Regular" w:hAnsi="StobiSerif Regular"/>
                <w:bdr w:val="none" w:sz="0" w:space="0" w:color="auto"/>
                <w:lang w:val="en-GB"/>
              </w:rPr>
              <w:t xml:space="preserve">n denar equivalent </w:t>
            </w:r>
            <w:r w:rsidRPr="0002124B">
              <w:rPr>
                <w:rStyle w:val="Strong"/>
                <w:rFonts w:ascii="StobiSerif Regular" w:hAnsi="StobiSerif Regular"/>
                <w:bdr w:val="none" w:sz="0" w:space="0" w:color="auto"/>
                <w:lang w:val="en-GB"/>
              </w:rPr>
              <w:t>shall be imposed</w:t>
            </w:r>
            <w:r w:rsidRPr="0002124B">
              <w:rPr>
                <w:rFonts w:ascii="StobiSerif Regular" w:hAnsi="StobiSerif Regular"/>
                <w:bdr w:val="none" w:sz="0" w:space="0" w:color="auto"/>
                <w:lang w:val="en-GB"/>
              </w:rPr>
              <w:t xml:space="preserve"> for a misdemeanour committed by a company classified as a micro-trader, </w:t>
            </w:r>
            <w:r w:rsidRPr="0002124B">
              <w:rPr>
                <w:rStyle w:val="Strong"/>
                <w:rFonts w:ascii="StobiSerif Regular" w:hAnsi="StobiSerif Regular"/>
                <w:bdr w:val="none" w:sz="0" w:space="0" w:color="auto"/>
                <w:lang w:val="en-GB"/>
              </w:rPr>
              <w:t>EUR 1,500 to EUR 2,000</w:t>
            </w:r>
            <w:r w:rsidRPr="0002124B">
              <w:rPr>
                <w:rFonts w:ascii="StobiSerif Regular" w:hAnsi="StobiSerif Regular"/>
                <w:bdr w:val="none" w:sz="0" w:space="0" w:color="auto"/>
                <w:lang w:val="en-GB"/>
              </w:rPr>
              <w:t xml:space="preserve"> in denar equivalent </w:t>
            </w:r>
            <w:r w:rsidRPr="0002124B">
              <w:rPr>
                <w:rStyle w:val="Strong"/>
                <w:rFonts w:ascii="StobiSerif Regular" w:hAnsi="StobiSerif Regular"/>
                <w:bdr w:val="none" w:sz="0" w:space="0" w:color="auto"/>
                <w:lang w:val="en-GB"/>
              </w:rPr>
              <w:t>shall be imposed</w:t>
            </w:r>
            <w:r w:rsidRPr="0002124B">
              <w:rPr>
                <w:rFonts w:ascii="StobiSerif Regular" w:hAnsi="StobiSerif Regular"/>
                <w:bdr w:val="none" w:sz="0" w:space="0" w:color="auto"/>
                <w:lang w:val="en-GB"/>
              </w:rPr>
              <w:t xml:space="preserve"> for a misdemeanour committed by a small trader, </w:t>
            </w:r>
            <w:r w:rsidRPr="0002124B">
              <w:rPr>
                <w:rStyle w:val="Strong"/>
                <w:rFonts w:ascii="StobiSerif Regular" w:hAnsi="StobiSerif Regular"/>
                <w:bdr w:val="none" w:sz="0" w:space="0" w:color="auto"/>
                <w:lang w:val="en-GB"/>
              </w:rPr>
              <w:t>EUR 4,000 to EUR 6,000</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 xml:space="preserve">in denar equivalent </w:t>
            </w:r>
            <w:r w:rsidRPr="0002124B">
              <w:rPr>
                <w:rStyle w:val="Strong"/>
                <w:rFonts w:ascii="StobiSerif Regular" w:hAnsi="StobiSerif Regular"/>
                <w:bdr w:val="none" w:sz="0" w:space="0" w:color="auto"/>
                <w:lang w:val="en-GB"/>
              </w:rPr>
              <w:t>shall be imposed</w:t>
            </w:r>
            <w:r w:rsidRPr="0002124B">
              <w:rPr>
                <w:rFonts w:ascii="StobiSerif Regular" w:hAnsi="StobiSerif Regular"/>
                <w:bdr w:val="none" w:sz="0" w:space="0" w:color="auto"/>
                <w:lang w:val="en-GB"/>
              </w:rPr>
              <w:t xml:space="preserve"> for a misdemeanour committed by a medium trader, and </w:t>
            </w:r>
            <w:r w:rsidRPr="0002124B">
              <w:rPr>
                <w:rStyle w:val="Strong"/>
                <w:rFonts w:ascii="StobiSerif Regular" w:hAnsi="StobiSerif Regular"/>
                <w:bdr w:val="none" w:sz="0" w:space="0" w:color="auto"/>
                <w:lang w:val="en-GB"/>
              </w:rPr>
              <w:t>EUR 7,000 to EUR 10,000</w:t>
            </w:r>
            <w:r w:rsidRPr="0002124B">
              <w:rPr>
                <w:rFonts w:ascii="StobiSerif Regular" w:hAnsi="StobiSerif Regular"/>
                <w:bdr w:val="none" w:sz="0" w:space="0" w:color="auto"/>
                <w:lang w:val="en-GB"/>
              </w:rPr>
              <w:t xml:space="preserve"> in denar equivalent </w:t>
            </w:r>
            <w:r w:rsidRPr="0002124B">
              <w:rPr>
                <w:rStyle w:val="Strong"/>
                <w:rFonts w:ascii="StobiSerif Regular" w:hAnsi="StobiSerif Regular"/>
                <w:bdr w:val="none" w:sz="0" w:space="0" w:color="auto"/>
                <w:lang w:val="en-GB"/>
              </w:rPr>
              <w:t>shall be imposed</w:t>
            </w:r>
            <w:r w:rsidRPr="0002124B">
              <w:rPr>
                <w:rFonts w:ascii="StobiSerif Regular" w:hAnsi="StobiSerif Regular"/>
                <w:bdr w:val="none" w:sz="0" w:space="0" w:color="auto"/>
                <w:lang w:val="en-GB"/>
              </w:rPr>
              <w:t xml:space="preserve"> for a misdemeanour committed by a large trader that:</w:t>
            </w:r>
            <w:r w:rsidRPr="0002124B">
              <w:rPr>
                <w:rFonts w:ascii="StobiSerif Regular" w:hAnsi="StobiSerif Regular" w:cs="Calibri"/>
                <w:color w:val="auto"/>
                <w:lang w:val="en-GB"/>
              </w:rPr>
              <w:t xml:space="preserve"> </w:t>
            </w:r>
          </w:p>
          <w:p w14:paraId="7B4877C5"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1. </w:t>
            </w:r>
            <w:r w:rsidRPr="0002124B">
              <w:rPr>
                <w:rFonts w:ascii="StobiSerif Regular" w:hAnsi="StobiSerif Regular"/>
                <w:bdr w:val="none" w:sz="0" w:space="0" w:color="auto"/>
                <w:lang w:val="en-GB"/>
              </w:rPr>
              <w:t xml:space="preserve">fails to keep a copy and fails to make available for </w:t>
            </w:r>
            <w:r w:rsidRPr="0002124B">
              <w:rPr>
                <w:rFonts w:ascii="StobiSerif Regular" w:hAnsi="StobiSerif Regular"/>
                <w:bdr w:val="none" w:sz="0" w:space="0" w:color="auto"/>
                <w:lang w:val="en-GB"/>
              </w:rPr>
              <w:lastRenderedPageBreak/>
              <w:t>inspection the documents referred to in Article 5 paragraph (1) to the Energy Regulatory Commission (Article 5 paragraph (2)</w:t>
            </w:r>
            <w:proofErr w:type="gramStart"/>
            <w:r w:rsidRPr="0002124B">
              <w:rPr>
                <w:rFonts w:ascii="StobiSerif Regular" w:hAnsi="StobiSerif Regular"/>
                <w:bdr w:val="none" w:sz="0" w:space="0" w:color="auto"/>
                <w:lang w:val="en-GB"/>
              </w:rPr>
              <w:t>);</w:t>
            </w:r>
            <w:proofErr w:type="gramEnd"/>
          </w:p>
          <w:p w14:paraId="19C2A8D4"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2. </w:t>
            </w:r>
            <w:r w:rsidRPr="0002124B">
              <w:rPr>
                <w:rFonts w:ascii="StobiSerif Regular" w:hAnsi="StobiSerif Regular"/>
                <w:bdr w:val="none" w:sz="0" w:space="0" w:color="auto"/>
                <w:lang w:val="en-GB"/>
              </w:rPr>
              <w:t>fails to submit audited annual financial statements for each regulated energy activity separately to the Energy Regulatory Commission and/or fails to publish them on its website (Article 5 paragraph (3)</w:t>
            </w:r>
            <w:proofErr w:type="gramStart"/>
            <w:r w:rsidRPr="0002124B">
              <w:rPr>
                <w:rFonts w:ascii="StobiSerif Regular" w:hAnsi="StobiSerif Regular"/>
                <w:bdr w:val="none" w:sz="0" w:space="0" w:color="auto"/>
                <w:lang w:val="en-GB"/>
              </w:rPr>
              <w:t>);</w:t>
            </w:r>
            <w:proofErr w:type="gramEnd"/>
          </w:p>
          <w:p w14:paraId="4A71D102"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3. </w:t>
            </w:r>
            <w:r w:rsidRPr="0002124B">
              <w:rPr>
                <w:rFonts w:ascii="StobiSerif Regular" w:hAnsi="StobiSerif Regular"/>
                <w:bdr w:val="none" w:sz="0" w:space="0" w:color="auto"/>
                <w:lang w:val="en-GB"/>
              </w:rPr>
              <w:t>fails to submit other reports, accounts, and records upon request by the Energy Regulatory Commission (Article 5 paragraph (4)</w:t>
            </w:r>
            <w:proofErr w:type="gramStart"/>
            <w:r w:rsidRPr="0002124B">
              <w:rPr>
                <w:rFonts w:ascii="StobiSerif Regular" w:hAnsi="StobiSerif Regular"/>
                <w:bdr w:val="none" w:sz="0" w:space="0" w:color="auto"/>
                <w:lang w:val="en-GB"/>
              </w:rPr>
              <w:t>);</w:t>
            </w:r>
            <w:proofErr w:type="gramEnd"/>
          </w:p>
          <w:p w14:paraId="364B0C87"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4. </w:t>
            </w:r>
            <w:r w:rsidRPr="0002124B">
              <w:rPr>
                <w:rFonts w:ascii="StobiSerif Regular" w:hAnsi="StobiSerif Regular"/>
                <w:bdr w:val="none" w:sz="0" w:space="0" w:color="auto"/>
                <w:lang w:val="en-GB"/>
              </w:rPr>
              <w:t>fails to implement the measures ordered by the decision adopted by the Energy Regulatory Commission (Article 57 paragraph (1)</w:t>
            </w:r>
            <w:proofErr w:type="gramStart"/>
            <w:r w:rsidRPr="0002124B">
              <w:rPr>
                <w:rFonts w:ascii="StobiSerif Regular" w:hAnsi="StobiSerif Regular"/>
                <w:bdr w:val="none" w:sz="0" w:space="0" w:color="auto"/>
                <w:lang w:val="en-GB"/>
              </w:rPr>
              <w:t>);</w:t>
            </w:r>
            <w:proofErr w:type="gramEnd"/>
          </w:p>
          <w:p w14:paraId="26976644"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5. </w:t>
            </w:r>
            <w:r w:rsidRPr="0002124B">
              <w:rPr>
                <w:rFonts w:ascii="StobiSerif Regular" w:hAnsi="StobiSerif Regular"/>
                <w:bdr w:val="none" w:sz="0" w:space="0" w:color="auto"/>
                <w:lang w:val="en-GB"/>
              </w:rPr>
              <w:t xml:space="preserve">fails to comply with prices and tariffs established by decisions adopted by the Energy Regulatory </w:t>
            </w:r>
            <w:r w:rsidRPr="0002124B">
              <w:rPr>
                <w:rFonts w:ascii="StobiSerif Regular" w:hAnsi="StobiSerif Regular"/>
                <w:bdr w:val="none" w:sz="0" w:space="0" w:color="auto"/>
                <w:lang w:val="en-GB"/>
              </w:rPr>
              <w:lastRenderedPageBreak/>
              <w:t>Commission (Article 62 paragraph (9)</w:t>
            </w:r>
            <w:proofErr w:type="gramStart"/>
            <w:r w:rsidRPr="0002124B">
              <w:rPr>
                <w:rFonts w:ascii="StobiSerif Regular" w:hAnsi="StobiSerif Regular"/>
                <w:bdr w:val="none" w:sz="0" w:space="0" w:color="auto"/>
                <w:lang w:val="en-GB"/>
              </w:rPr>
              <w:t>);</w:t>
            </w:r>
            <w:proofErr w:type="gramEnd"/>
          </w:p>
          <w:p w14:paraId="4A058795" w14:textId="22084B49" w:rsidR="00BE6828" w:rsidRPr="0085131A" w:rsidRDefault="00BE6828" w:rsidP="00BE6828">
            <w:pPr>
              <w:pStyle w:val="Body"/>
              <w:jc w:val="both"/>
              <w:rPr>
                <w:rFonts w:asciiTheme="minorHAnsi" w:hAnsiTheme="minorHAnsi" w:cstheme="minorHAnsi"/>
                <w:noProof/>
                <w:color w:val="auto"/>
                <w:sz w:val="20"/>
                <w:szCs w:val="20"/>
                <w:lang w:val="mk-MK"/>
              </w:rPr>
            </w:pPr>
            <w:r w:rsidRPr="0085131A">
              <w:rPr>
                <w:rFonts w:asciiTheme="minorHAnsi" w:hAnsiTheme="minorHAnsi" w:cstheme="minorHAnsi"/>
                <w:noProof/>
                <w:color w:val="auto"/>
                <w:sz w:val="20"/>
                <w:szCs w:val="20"/>
                <w:lang w:val="mk-MK"/>
              </w:rPr>
              <w:t>6.врши енергетска дејност без да му биде издадена лиценца за вршење на дејноста (</w:t>
            </w:r>
            <w:r w:rsidR="00D41E73">
              <w:rPr>
                <w:rFonts w:asciiTheme="minorHAnsi" w:hAnsiTheme="minorHAnsi" w:cstheme="minorHAnsi"/>
                <w:noProof/>
                <w:color w:val="auto"/>
                <w:sz w:val="20"/>
                <w:szCs w:val="20"/>
                <w:lang w:val="mk-MK"/>
              </w:rPr>
              <w:t xml:space="preserve"> Article </w:t>
            </w:r>
            <w:r w:rsidRPr="0085131A">
              <w:rPr>
                <w:rFonts w:asciiTheme="minorHAnsi" w:hAnsiTheme="minorHAnsi" w:cstheme="minorHAnsi"/>
                <w:noProof/>
                <w:color w:val="auto"/>
                <w:sz w:val="20"/>
                <w:szCs w:val="20"/>
                <w:lang w:val="mk-MK"/>
              </w:rPr>
              <w:t xml:space="preserve"> 7</w:t>
            </w:r>
            <w:r w:rsidRPr="0085131A">
              <w:rPr>
                <w:rFonts w:asciiTheme="minorHAnsi" w:hAnsiTheme="minorHAnsi" w:cstheme="minorHAnsi"/>
                <w:bCs/>
                <w:noProof/>
                <w:color w:val="auto"/>
                <w:sz w:val="20"/>
                <w:szCs w:val="20"/>
                <w:lang w:val="mk-MK"/>
              </w:rPr>
              <w:t>4</w:t>
            </w:r>
            <w:r w:rsidRPr="0085131A">
              <w:rPr>
                <w:rFonts w:asciiTheme="minorHAnsi" w:hAnsiTheme="minorHAnsi" w:cstheme="minorHAnsi"/>
                <w:noProof/>
                <w:color w:val="auto"/>
                <w:sz w:val="20"/>
                <w:szCs w:val="20"/>
                <w:lang w:val="mk-MK"/>
              </w:rPr>
              <w:t xml:space="preserve"> </w:t>
            </w:r>
            <w:r w:rsidR="00D41E73">
              <w:rPr>
                <w:rFonts w:asciiTheme="minorHAnsi" w:hAnsiTheme="minorHAnsi" w:cstheme="minorHAnsi"/>
                <w:noProof/>
                <w:color w:val="auto"/>
                <w:sz w:val="20"/>
                <w:szCs w:val="20"/>
                <w:lang w:val="mk-MK"/>
              </w:rPr>
              <w:t xml:space="preserve">Paragraph </w:t>
            </w:r>
            <w:r w:rsidRPr="0085131A">
              <w:rPr>
                <w:rFonts w:asciiTheme="minorHAnsi" w:hAnsiTheme="minorHAnsi" w:cstheme="minorHAnsi"/>
                <w:noProof/>
                <w:color w:val="auto"/>
                <w:sz w:val="20"/>
                <w:szCs w:val="20"/>
                <w:lang w:val="mk-MK"/>
              </w:rPr>
              <w:t xml:space="preserve"> (1)); и</w:t>
            </w:r>
          </w:p>
          <w:p w14:paraId="67798F43"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lang w:val="en-GB"/>
              </w:rPr>
              <w:t xml:space="preserve">7. </w:t>
            </w:r>
            <w:r w:rsidRPr="0002124B">
              <w:rPr>
                <w:rFonts w:ascii="StobiSerif Regular" w:hAnsi="StobiSerif Regular"/>
                <w:bdr w:val="none" w:sz="0" w:space="0" w:color="auto"/>
                <w:lang w:val="en-GB"/>
              </w:rPr>
              <w:t>fails to fulfil its obligations stipulated in the issued energy activity licence, where no specific sanction is otherwise prescribed under the other misdemeanour provisions of this Law.</w:t>
            </w:r>
          </w:p>
          <w:p w14:paraId="2058C761"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t>(4) A fine of up to</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dr w:val="none" w:sz="0" w:space="0" w:color="auto"/>
                <w:lang w:val="en-GB"/>
              </w:rPr>
              <w:t>EUR 5,000</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in denar equivalent</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dr w:val="none" w:sz="0" w:space="0" w:color="auto"/>
                <w:lang w:val="en-GB"/>
              </w:rPr>
              <w:t>shall be imposed</w:t>
            </w:r>
            <w:r w:rsidRPr="0002124B">
              <w:rPr>
                <w:rFonts w:ascii="StobiSerif Regular" w:hAnsi="StobiSerif Regular"/>
                <w:bdr w:val="none" w:sz="0" w:space="0" w:color="auto"/>
                <w:lang w:val="en-GB"/>
              </w:rPr>
              <w:t xml:space="preserve"> for the misdemeanours referred to in paragraph (1) of this Article on the responsible person in the company.</w:t>
            </w:r>
          </w:p>
          <w:p w14:paraId="08E58E3D"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(5) A fine of </w:t>
            </w:r>
            <w:r w:rsidRPr="0002124B">
              <w:rPr>
                <w:rStyle w:val="Strong"/>
                <w:rFonts w:ascii="StobiSerif Regular" w:hAnsi="StobiSerif Regular"/>
                <w:bdr w:val="none" w:sz="0" w:space="0" w:color="auto"/>
                <w:lang w:val="en-GB"/>
              </w:rPr>
              <w:t>EUR 2,500</w:t>
            </w:r>
            <w:r w:rsidRPr="0002124B">
              <w:rPr>
                <w:rFonts w:ascii="StobiSerif Regular" w:hAnsi="StobiSerif Regular"/>
                <w:bdr w:val="none" w:sz="0" w:space="0" w:color="auto"/>
                <w:lang w:val="en-GB"/>
              </w:rPr>
              <w:t xml:space="preserve"> in denar equivalent </w:t>
            </w:r>
            <w:r w:rsidRPr="0002124B">
              <w:rPr>
                <w:rStyle w:val="Strong"/>
                <w:rFonts w:ascii="StobiSerif Regular" w:hAnsi="StobiSerif Regular"/>
                <w:bdr w:val="none" w:sz="0" w:space="0" w:color="auto"/>
                <w:lang w:val="en-GB"/>
              </w:rPr>
              <w:t>shall be imposed</w:t>
            </w:r>
            <w:r w:rsidRPr="0002124B">
              <w:rPr>
                <w:rFonts w:ascii="StobiSerif Regular" w:hAnsi="StobiSerif Regular"/>
                <w:bdr w:val="none" w:sz="0" w:space="0" w:color="auto"/>
                <w:lang w:val="en-GB"/>
              </w:rPr>
              <w:t xml:space="preserve"> for a misdemeanour committed by a natural person who engages in insider trading, market manipulation or attempted manipulation on the wholesale electricity and gas markets (Article 56 paragraphs (1), (2), and (3)).</w:t>
            </w:r>
            <w:r w:rsidRPr="0002124B">
              <w:rPr>
                <w:rFonts w:ascii="StobiSerif Regular" w:hAnsi="StobiSerif Regular" w:cs="Calibri"/>
                <w:color w:val="auto"/>
                <w:lang w:val="en-GB"/>
              </w:rPr>
              <w:t xml:space="preserve"> </w:t>
            </w:r>
          </w:p>
          <w:p w14:paraId="552C3010"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lastRenderedPageBreak/>
              <w:t>(6) A fine of</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dr w:val="none" w:sz="0" w:space="0" w:color="auto"/>
                <w:lang w:val="en-GB"/>
              </w:rPr>
              <w:t>EUR 1,500</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in denar equivalent</w:t>
            </w:r>
            <w:r w:rsidRPr="0002124B">
              <w:rPr>
                <w:rFonts w:ascii="StobiSerif Regular" w:hAnsi="StobiSerif Regular"/>
                <w:b/>
                <w:bdr w:val="none" w:sz="0" w:space="0" w:color="auto"/>
                <w:lang w:val="en-GB"/>
              </w:rPr>
              <w:t xml:space="preserve"> </w:t>
            </w:r>
            <w:r w:rsidRPr="0002124B">
              <w:rPr>
                <w:rStyle w:val="Strong"/>
                <w:rFonts w:ascii="StobiSerif Regular" w:hAnsi="StobiSerif Regular"/>
                <w:bdr w:val="none" w:sz="0" w:space="0" w:color="auto"/>
                <w:lang w:val="en-GB"/>
              </w:rPr>
              <w:t>shall be imposed</w:t>
            </w:r>
            <w:r w:rsidRPr="0002124B">
              <w:rPr>
                <w:rFonts w:ascii="StobiSerif Regular" w:hAnsi="StobiSerif Regular"/>
                <w:bdr w:val="none" w:sz="0" w:space="0" w:color="auto"/>
                <w:lang w:val="en-GB"/>
              </w:rPr>
              <w:t xml:space="preserve"> for a misdemeanour committed by a natural person for actions referred to in paragraph (2), items 4 and 5 of this Article.</w:t>
            </w:r>
          </w:p>
          <w:p w14:paraId="514D60FD"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cs="Calibri"/>
                <w:color w:val="auto"/>
                <w:bdr w:val="none" w:sz="0" w:space="0" w:color="auto"/>
                <w:lang w:val="en-GB"/>
              </w:rPr>
              <w:t>(7) A fine in the amount of EUR 100 in denar equivalent shall be imposed on the responsible person in a company classified as a micro-trader, a fine of EUR 300 in denar equivalent shall be imposed on the responsible person in a company classified as a small or medium trader, and a fine of EUR 500 in denar equivalent shall be imposed on the responsible person in a company classified as a large trader, for a misdemeanour under paragraphs (2) and (3) of this Article.</w:t>
            </w:r>
          </w:p>
          <w:p w14:paraId="536F10A6"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lang w:val="en-GB"/>
              </w:rPr>
              <w:t xml:space="preserve">(8) For misdemeanours under paragraphs (2) and (3) of this Article, a misdemeanour sanction of prohibition from performing a duty for a period </w:t>
            </w:r>
            <w:r w:rsidRPr="0002124B">
              <w:rPr>
                <w:rFonts w:ascii="StobiSerif Regular" w:hAnsi="StobiSerif Regular"/>
                <w:lang w:val="en-GB"/>
              </w:rPr>
              <w:lastRenderedPageBreak/>
              <w:t xml:space="preserve">of up to </w:t>
            </w:r>
            <w:r w:rsidRPr="0002124B">
              <w:rPr>
                <w:rStyle w:val="Strong"/>
                <w:rFonts w:ascii="StobiSerif Regular" w:hAnsi="StobiSerif Regular"/>
                <w:lang w:val="en-GB"/>
              </w:rPr>
              <w:t>six months</w:t>
            </w:r>
            <w:r w:rsidRPr="0002124B">
              <w:rPr>
                <w:rFonts w:ascii="StobiSerif Regular" w:hAnsi="StobiSerif Regular"/>
                <w:b/>
                <w:lang w:val="en-GB"/>
              </w:rPr>
              <w:t xml:space="preserve"> </w:t>
            </w:r>
            <w:r w:rsidRPr="0002124B">
              <w:rPr>
                <w:rStyle w:val="Strong"/>
                <w:rFonts w:ascii="StobiSerif Regular" w:hAnsi="StobiSerif Regular"/>
                <w:lang w:val="en-GB"/>
              </w:rPr>
              <w:t>may be imposed</w:t>
            </w:r>
            <w:r w:rsidRPr="0002124B">
              <w:rPr>
                <w:rFonts w:ascii="StobiSerif Regular" w:hAnsi="StobiSerif Regular"/>
                <w:lang w:val="en-GB"/>
              </w:rPr>
              <w:t xml:space="preserve"> on the responsible person in the company.</w:t>
            </w:r>
          </w:p>
          <w:p w14:paraId="4EEC6734" w14:textId="77777777" w:rsidR="00745E73" w:rsidRPr="0002124B" w:rsidRDefault="00745E73" w:rsidP="00745E73">
            <w:pPr>
              <w:pStyle w:val="Body"/>
              <w:shd w:val="clear" w:color="000000" w:fill="auto"/>
              <w:jc w:val="both"/>
              <w:rPr>
                <w:rFonts w:ascii="StobiSerif Regular" w:hAnsi="StobiSerif Regular" w:cs="Calibri"/>
                <w:color w:val="auto"/>
                <w:lang w:val="en-GB"/>
              </w:rPr>
            </w:pPr>
            <w:r w:rsidRPr="0002124B">
              <w:rPr>
                <w:rFonts w:ascii="StobiSerif Regular" w:hAnsi="StobiSerif Regular"/>
                <w:bdr w:val="none" w:sz="0" w:space="0" w:color="auto"/>
                <w:lang w:val="en-GB"/>
              </w:rPr>
              <w:t xml:space="preserve">(9) In addition to the fine referred to in paragraph (1) of this Article, a participant in wholesale markets under Article 56 paragraph (4) of this Law </w:t>
            </w:r>
            <w:r w:rsidRPr="0002124B">
              <w:rPr>
                <w:rStyle w:val="Strong"/>
                <w:rFonts w:ascii="StobiSerif Regular" w:hAnsi="StobiSerif Regular"/>
                <w:bdr w:val="none" w:sz="0" w:space="0" w:color="auto"/>
                <w:lang w:val="en-GB"/>
              </w:rPr>
              <w:t>may be imposed</w:t>
            </w:r>
            <w:r w:rsidRPr="0002124B">
              <w:rPr>
                <w:rFonts w:ascii="StobiSerif Regular" w:hAnsi="StobiSerif Regular"/>
                <w:b/>
                <w:bdr w:val="none" w:sz="0" w:space="0" w:color="auto"/>
                <w:lang w:val="en-GB"/>
              </w:rPr>
              <w:t xml:space="preserve"> </w:t>
            </w:r>
            <w:r w:rsidRPr="0002124B">
              <w:rPr>
                <w:rFonts w:ascii="StobiSerif Regular" w:hAnsi="StobiSerif Regular"/>
                <w:bdr w:val="none" w:sz="0" w:space="0" w:color="auto"/>
                <w:lang w:val="en-GB"/>
              </w:rPr>
              <w:t xml:space="preserve">a misdemeanour sanction of prohibition from performing the activity for a period of up to </w:t>
            </w:r>
            <w:r w:rsidRPr="0002124B">
              <w:rPr>
                <w:rStyle w:val="Strong"/>
                <w:rFonts w:ascii="StobiSerif Regular" w:hAnsi="StobiSerif Regular"/>
                <w:bdr w:val="none" w:sz="0" w:space="0" w:color="auto"/>
                <w:lang w:val="en-GB"/>
              </w:rPr>
              <w:t>two years</w:t>
            </w:r>
            <w:r w:rsidRPr="0002124B">
              <w:rPr>
                <w:rFonts w:ascii="StobiSerif Regular" w:hAnsi="StobiSerif Regular"/>
                <w:bdr w:val="none" w:sz="0" w:space="0" w:color="auto"/>
                <w:lang w:val="en-GB"/>
              </w:rPr>
              <w:t xml:space="preserve"> for the misdemeanours referred to in Article 56 paragraphs (1), (2), and (3) of this Law.</w:t>
            </w:r>
          </w:p>
          <w:p w14:paraId="0A4A41DD" w14:textId="08FC3791" w:rsidR="00BE6828" w:rsidRPr="0085131A" w:rsidRDefault="00BE6828" w:rsidP="00BE6828">
            <w:pPr>
              <w:pStyle w:val="Body"/>
              <w:jc w:val="both"/>
              <w:rPr>
                <w:rFonts w:asciiTheme="minorHAnsi" w:hAnsiTheme="minorHAnsi" w:cstheme="minorHAnsi"/>
                <w:noProof/>
                <w:color w:val="auto"/>
                <w:sz w:val="20"/>
                <w:szCs w:val="20"/>
                <w:lang w:val="mk-MK"/>
              </w:rPr>
            </w:pPr>
          </w:p>
        </w:tc>
        <w:tc>
          <w:tcPr>
            <w:tcW w:w="2168" w:type="dxa"/>
          </w:tcPr>
          <w:p w14:paraId="5DCD6924" w14:textId="31FA457A" w:rsidR="00BE6828" w:rsidRPr="0085131A" w:rsidRDefault="00E35401" w:rsidP="00BE6828">
            <w:pPr>
              <w:rPr>
                <w:rFonts w:asciiTheme="minorHAnsi" w:hAnsiTheme="minorHAnsi" w:cstheme="minorHAnsi"/>
                <w:sz w:val="20"/>
                <w:szCs w:val="20"/>
                <w:lang w:val="mk-MK"/>
              </w:rPr>
            </w:pPr>
            <w:r>
              <w:rPr>
                <w:rFonts w:asciiTheme="minorHAnsi" w:hAnsiTheme="minorHAnsi" w:cstheme="minorHAnsi"/>
                <w:sz w:val="20"/>
                <w:szCs w:val="20"/>
                <w:lang w:val="mk-MK"/>
              </w:rPr>
              <w:lastRenderedPageBreak/>
              <w:t>fully compliant</w:t>
            </w:r>
          </w:p>
        </w:tc>
        <w:tc>
          <w:tcPr>
            <w:tcW w:w="1462" w:type="dxa"/>
          </w:tcPr>
          <w:p w14:paraId="2C476A36" w14:textId="77777777" w:rsidR="00BE6828" w:rsidRPr="0085131A" w:rsidRDefault="00BE6828" w:rsidP="00BE6828">
            <w:pPr>
              <w:shd w:val="clear" w:color="auto" w:fill="FFFFFF"/>
              <w:rPr>
                <w:rFonts w:asciiTheme="minorHAnsi" w:hAnsiTheme="minorHAnsi" w:cstheme="minorHAnsi"/>
                <w:sz w:val="20"/>
                <w:szCs w:val="20"/>
                <w:lang w:val="mk-MK"/>
              </w:rPr>
            </w:pPr>
          </w:p>
        </w:tc>
        <w:tc>
          <w:tcPr>
            <w:tcW w:w="894" w:type="dxa"/>
          </w:tcPr>
          <w:p w14:paraId="4AC2752E" w14:textId="77777777" w:rsidR="00BE6828" w:rsidRPr="0085131A" w:rsidRDefault="00BE6828" w:rsidP="00BE6828">
            <w:pPr>
              <w:rPr>
                <w:rFonts w:asciiTheme="minorHAnsi" w:hAnsiTheme="minorHAnsi" w:cstheme="minorHAnsi"/>
                <w:sz w:val="20"/>
                <w:szCs w:val="20"/>
                <w:lang w:val="mk-MK"/>
              </w:rPr>
            </w:pPr>
          </w:p>
        </w:tc>
        <w:tc>
          <w:tcPr>
            <w:tcW w:w="1144" w:type="dxa"/>
          </w:tcPr>
          <w:p w14:paraId="21163E34" w14:textId="77777777" w:rsidR="00BE6828" w:rsidRPr="0085131A" w:rsidRDefault="00BE6828" w:rsidP="00BE6828">
            <w:pPr>
              <w:rPr>
                <w:rFonts w:asciiTheme="minorHAnsi" w:hAnsiTheme="minorHAnsi" w:cstheme="minorHAnsi"/>
                <w:sz w:val="20"/>
                <w:szCs w:val="20"/>
                <w:lang w:val="mk-MK"/>
              </w:rPr>
            </w:pPr>
          </w:p>
        </w:tc>
      </w:tr>
      <w:tr w:rsidR="00FD2B38" w:rsidRPr="0085131A" w14:paraId="794357D0" w14:textId="77777777" w:rsidTr="00E35401">
        <w:tc>
          <w:tcPr>
            <w:tcW w:w="1086" w:type="dxa"/>
          </w:tcPr>
          <w:p w14:paraId="2777198D" w14:textId="333163AF"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FD2B38" w:rsidRPr="0085131A">
              <w:rPr>
                <w:rFonts w:asciiTheme="minorHAnsi" w:hAnsiTheme="minorHAnsi" w:cstheme="minorHAnsi"/>
                <w:sz w:val="20"/>
                <w:szCs w:val="20"/>
                <w:lang w:val="mk-MK"/>
              </w:rPr>
              <w:t xml:space="preserve"> 19</w:t>
            </w:r>
          </w:p>
        </w:tc>
        <w:tc>
          <w:tcPr>
            <w:tcW w:w="3344" w:type="dxa"/>
          </w:tcPr>
          <w:p w14:paraId="1F1BFDC8" w14:textId="29F6E28F" w:rsidR="00FD2B38" w:rsidRPr="0085131A" w:rsidRDefault="00FD2B38" w:rsidP="00FD2B38">
            <w:pPr>
              <w:shd w:val="clear" w:color="auto" w:fill="FFFFFF"/>
              <w:jc w:val="both"/>
              <w:rPr>
                <w:rFonts w:asciiTheme="minorHAnsi" w:hAnsiTheme="minorHAnsi" w:cstheme="minorHAnsi"/>
                <w:b/>
                <w:bCs/>
                <w:sz w:val="20"/>
                <w:szCs w:val="20"/>
                <w:lang w:val="mk-MK"/>
              </w:rPr>
            </w:pPr>
            <w:r w:rsidRPr="00FE502B">
              <w:rPr>
                <w:rFonts w:asciiTheme="minorHAnsi" w:hAnsiTheme="minorHAnsi" w:cstheme="minorHAnsi"/>
                <w:spacing w:val="-4"/>
                <w:sz w:val="20"/>
                <w:szCs w:val="20"/>
              </w:rPr>
              <w:t xml:space="preserve">In so far as is necessary to achieve the objectives set out in this Regulation and without prejudice to the respective competences of the Member States and the Union institutions, including the European External Action Service, the Agency may develop contacts and enter into administrative arrangements with super </w:t>
            </w:r>
            <w:proofErr w:type="spellStart"/>
            <w:r w:rsidRPr="00FE502B">
              <w:rPr>
                <w:rFonts w:asciiTheme="minorHAnsi" w:hAnsiTheme="minorHAnsi" w:cstheme="minorHAnsi"/>
                <w:spacing w:val="-4"/>
                <w:sz w:val="20"/>
                <w:szCs w:val="20"/>
              </w:rPr>
              <w:t>visory</w:t>
            </w:r>
            <w:proofErr w:type="spellEnd"/>
            <w:r w:rsidRPr="00FE502B">
              <w:rPr>
                <w:rFonts w:asciiTheme="minorHAnsi" w:hAnsiTheme="minorHAnsi" w:cstheme="minorHAnsi"/>
                <w:spacing w:val="-4"/>
                <w:sz w:val="20"/>
                <w:szCs w:val="20"/>
              </w:rPr>
              <w:t xml:space="preserve"> authorities, international organisations and the </w:t>
            </w:r>
            <w:proofErr w:type="spellStart"/>
            <w:r w:rsidRPr="00FE502B">
              <w:rPr>
                <w:rFonts w:asciiTheme="minorHAnsi" w:hAnsiTheme="minorHAnsi" w:cstheme="minorHAnsi"/>
                <w:spacing w:val="-4"/>
                <w:sz w:val="20"/>
                <w:szCs w:val="20"/>
              </w:rPr>
              <w:t>adminis</w:t>
            </w:r>
            <w:proofErr w:type="spellEnd"/>
            <w:r w:rsidRPr="00FE502B">
              <w:rPr>
                <w:rFonts w:asciiTheme="minorHAnsi" w:hAnsiTheme="minorHAnsi" w:cstheme="minorHAnsi"/>
                <w:spacing w:val="-4"/>
                <w:sz w:val="20"/>
                <w:szCs w:val="20"/>
              </w:rPr>
              <w:t xml:space="preserve"> </w:t>
            </w:r>
            <w:proofErr w:type="spellStart"/>
            <w:r w:rsidRPr="00FE502B">
              <w:rPr>
                <w:rFonts w:asciiTheme="minorHAnsi" w:hAnsiTheme="minorHAnsi" w:cstheme="minorHAnsi"/>
                <w:spacing w:val="-4"/>
                <w:sz w:val="20"/>
                <w:szCs w:val="20"/>
              </w:rPr>
              <w:t>trations</w:t>
            </w:r>
            <w:proofErr w:type="spellEnd"/>
            <w:r w:rsidRPr="00FE502B">
              <w:rPr>
                <w:rFonts w:asciiTheme="minorHAnsi" w:hAnsiTheme="minorHAnsi" w:cstheme="minorHAnsi"/>
                <w:spacing w:val="-4"/>
                <w:sz w:val="20"/>
                <w:szCs w:val="20"/>
              </w:rPr>
              <w:t xml:space="preserve"> of third countries in particular with those impacting the Union energy wholesale market in order to promote the harmonisation of the regulatory </w:t>
            </w:r>
            <w:r w:rsidRPr="00FE502B">
              <w:rPr>
                <w:rFonts w:asciiTheme="minorHAnsi" w:hAnsiTheme="minorHAnsi" w:cstheme="minorHAnsi"/>
                <w:spacing w:val="-4"/>
                <w:sz w:val="20"/>
                <w:szCs w:val="20"/>
              </w:rPr>
              <w:lastRenderedPageBreak/>
              <w:t xml:space="preserve">framework. Those arrangements shall not create legal obligations in respect of the Union and its Member </w:t>
            </w:r>
            <w:proofErr w:type="gramStart"/>
            <w:r w:rsidRPr="00FE502B">
              <w:rPr>
                <w:rFonts w:asciiTheme="minorHAnsi" w:hAnsiTheme="minorHAnsi" w:cstheme="minorHAnsi"/>
                <w:spacing w:val="-4"/>
                <w:sz w:val="20"/>
                <w:szCs w:val="20"/>
              </w:rPr>
              <w:t>States</w:t>
            </w:r>
            <w:proofErr w:type="gramEnd"/>
            <w:r w:rsidRPr="00FE502B">
              <w:rPr>
                <w:rFonts w:asciiTheme="minorHAnsi" w:hAnsiTheme="minorHAnsi" w:cstheme="minorHAnsi"/>
                <w:spacing w:val="-4"/>
                <w:sz w:val="20"/>
                <w:szCs w:val="20"/>
              </w:rPr>
              <w:t xml:space="preserve"> nor shall they prevent Member States and their competent authorities from concluding bilateral or multilateral arrangements with those supervisory authorities, international organisations and the administrations of third countries.</w:t>
            </w:r>
          </w:p>
        </w:tc>
        <w:tc>
          <w:tcPr>
            <w:tcW w:w="1393" w:type="dxa"/>
          </w:tcPr>
          <w:p w14:paraId="0FE3A70B"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Pr>
          <w:p w14:paraId="2B8C0C1E"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Pr>
          <w:p w14:paraId="36B99A70"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Pr>
          <w:p w14:paraId="096695BB" w14:textId="497146FD"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Pr>
          <w:p w14:paraId="3F8ACEA5"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Pr>
          <w:p w14:paraId="4B26741F" w14:textId="77777777" w:rsidR="00FD2B38" w:rsidRPr="0085131A" w:rsidRDefault="00FD2B38" w:rsidP="00FD2B38">
            <w:pPr>
              <w:rPr>
                <w:rFonts w:asciiTheme="minorHAnsi" w:hAnsiTheme="minorHAnsi" w:cstheme="minorHAnsi"/>
                <w:sz w:val="20"/>
                <w:szCs w:val="20"/>
                <w:lang w:val="mk-MK"/>
              </w:rPr>
            </w:pPr>
          </w:p>
        </w:tc>
        <w:tc>
          <w:tcPr>
            <w:tcW w:w="1144" w:type="dxa"/>
          </w:tcPr>
          <w:p w14:paraId="122D996F"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1D419D7C" w14:textId="30E667EC" w:rsidR="00FD2B38" w:rsidRPr="0085131A" w:rsidRDefault="00FD2B38" w:rsidP="00FD2B38">
            <w:pPr>
              <w:rPr>
                <w:rFonts w:asciiTheme="minorHAnsi" w:hAnsiTheme="minorHAnsi" w:cstheme="minorHAnsi"/>
                <w:sz w:val="20"/>
                <w:szCs w:val="20"/>
                <w:lang w:val="mk-MK"/>
              </w:rPr>
            </w:pPr>
          </w:p>
        </w:tc>
      </w:tr>
      <w:tr w:rsidR="00FD2B38" w:rsidRPr="0085131A" w14:paraId="1207DF37" w14:textId="77777777" w:rsidTr="00E35401">
        <w:tc>
          <w:tcPr>
            <w:tcW w:w="1086" w:type="dxa"/>
            <w:tcBorders>
              <w:top w:val="single" w:sz="4" w:space="0" w:color="95B3D7"/>
              <w:left w:val="single" w:sz="4" w:space="0" w:color="95B3D7"/>
              <w:bottom w:val="single" w:sz="4" w:space="0" w:color="95B3D7"/>
              <w:right w:val="single" w:sz="4" w:space="0" w:color="95B3D7"/>
            </w:tcBorders>
          </w:tcPr>
          <w:p w14:paraId="278CC87D" w14:textId="41B4E41F"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20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1</w:t>
            </w:r>
          </w:p>
        </w:tc>
        <w:tc>
          <w:tcPr>
            <w:tcW w:w="3344" w:type="dxa"/>
            <w:tcBorders>
              <w:top w:val="single" w:sz="4" w:space="0" w:color="95B3D7"/>
              <w:left w:val="single" w:sz="4" w:space="0" w:color="95B3D7"/>
              <w:bottom w:val="single" w:sz="4" w:space="0" w:color="95B3D7"/>
              <w:right w:val="single" w:sz="4" w:space="0" w:color="95B3D7"/>
            </w:tcBorders>
          </w:tcPr>
          <w:p w14:paraId="5AB093FD" w14:textId="099CEF20" w:rsidR="00FD2B38" w:rsidRPr="0085131A" w:rsidRDefault="00FD2B38" w:rsidP="00FD2B38">
            <w:pPr>
              <w:shd w:val="clear" w:color="auto" w:fill="FFFFFF"/>
              <w:jc w:val="center"/>
              <w:rPr>
                <w:rFonts w:asciiTheme="minorHAnsi" w:hAnsiTheme="minorHAnsi" w:cstheme="minorHAnsi"/>
                <w:sz w:val="20"/>
                <w:szCs w:val="20"/>
                <w:lang w:val="mk-MK"/>
              </w:rPr>
            </w:pPr>
            <w:r w:rsidRPr="00FE502B">
              <w:rPr>
                <w:rFonts w:asciiTheme="minorHAnsi" w:hAnsiTheme="minorHAnsi" w:cstheme="minorHAnsi"/>
                <w:spacing w:val="-4"/>
                <w:sz w:val="20"/>
                <w:szCs w:val="20"/>
              </w:rPr>
              <w:t>1. The power to adopt delegated acts is conferred on the Commission subject to the conditions laid down in this Article.</w:t>
            </w:r>
          </w:p>
        </w:tc>
        <w:tc>
          <w:tcPr>
            <w:tcW w:w="1393" w:type="dxa"/>
            <w:tcBorders>
              <w:top w:val="single" w:sz="4" w:space="0" w:color="95B3D7"/>
              <w:left w:val="single" w:sz="4" w:space="0" w:color="95B3D7"/>
              <w:bottom w:val="single" w:sz="4" w:space="0" w:color="95B3D7"/>
              <w:right w:val="single" w:sz="4" w:space="0" w:color="95B3D7"/>
            </w:tcBorders>
          </w:tcPr>
          <w:p w14:paraId="432A45E0"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Borders>
              <w:top w:val="single" w:sz="4" w:space="0" w:color="95B3D7"/>
              <w:left w:val="single" w:sz="4" w:space="0" w:color="95B3D7"/>
              <w:bottom w:val="single" w:sz="4" w:space="0" w:color="95B3D7"/>
              <w:right w:val="single" w:sz="4" w:space="0" w:color="95B3D7"/>
            </w:tcBorders>
          </w:tcPr>
          <w:p w14:paraId="47C76A9B"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Borders>
              <w:top w:val="single" w:sz="4" w:space="0" w:color="95B3D7"/>
              <w:left w:val="single" w:sz="4" w:space="0" w:color="95B3D7"/>
              <w:bottom w:val="single" w:sz="4" w:space="0" w:color="95B3D7"/>
              <w:right w:val="single" w:sz="4" w:space="0" w:color="95B3D7"/>
            </w:tcBorders>
          </w:tcPr>
          <w:p w14:paraId="48519A0B"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Borders>
              <w:top w:val="single" w:sz="4" w:space="0" w:color="95B3D7"/>
              <w:left w:val="single" w:sz="4" w:space="0" w:color="95B3D7"/>
              <w:bottom w:val="single" w:sz="4" w:space="0" w:color="95B3D7"/>
              <w:right w:val="single" w:sz="4" w:space="0" w:color="95B3D7"/>
            </w:tcBorders>
          </w:tcPr>
          <w:p w14:paraId="7D8F7AC0" w14:textId="0852F9A3"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Borders>
              <w:top w:val="single" w:sz="4" w:space="0" w:color="95B3D7"/>
              <w:left w:val="single" w:sz="4" w:space="0" w:color="95B3D7"/>
              <w:bottom w:val="single" w:sz="4" w:space="0" w:color="95B3D7"/>
              <w:right w:val="single" w:sz="4" w:space="0" w:color="95B3D7"/>
            </w:tcBorders>
          </w:tcPr>
          <w:p w14:paraId="04650107"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Borders>
              <w:top w:val="single" w:sz="4" w:space="0" w:color="95B3D7"/>
              <w:left w:val="single" w:sz="4" w:space="0" w:color="95B3D7"/>
              <w:bottom w:val="single" w:sz="4" w:space="0" w:color="95B3D7"/>
              <w:right w:val="single" w:sz="4" w:space="0" w:color="95B3D7"/>
            </w:tcBorders>
          </w:tcPr>
          <w:p w14:paraId="31E524F6" w14:textId="77777777" w:rsidR="00FD2B38" w:rsidRPr="0085131A" w:rsidRDefault="00FD2B38" w:rsidP="00FD2B38">
            <w:pPr>
              <w:rPr>
                <w:rFonts w:asciiTheme="minorHAnsi" w:hAnsiTheme="minorHAnsi" w:cstheme="minorHAnsi"/>
                <w:sz w:val="20"/>
                <w:szCs w:val="20"/>
                <w:lang w:val="mk-MK"/>
              </w:rPr>
            </w:pPr>
          </w:p>
        </w:tc>
        <w:tc>
          <w:tcPr>
            <w:tcW w:w="1144" w:type="dxa"/>
            <w:tcBorders>
              <w:top w:val="single" w:sz="4" w:space="0" w:color="95B3D7"/>
              <w:left w:val="single" w:sz="4" w:space="0" w:color="95B3D7"/>
              <w:bottom w:val="single" w:sz="4" w:space="0" w:color="95B3D7"/>
              <w:right w:val="single" w:sz="4" w:space="0" w:color="95B3D7"/>
            </w:tcBorders>
          </w:tcPr>
          <w:p w14:paraId="124E7DE5"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3EC7CCC8" w14:textId="50561AC9" w:rsidR="00FD2B38" w:rsidRPr="0085131A" w:rsidRDefault="00FD2B38" w:rsidP="00FD2B38">
            <w:pPr>
              <w:rPr>
                <w:rFonts w:asciiTheme="minorHAnsi" w:hAnsiTheme="minorHAnsi" w:cstheme="minorHAnsi"/>
                <w:sz w:val="20"/>
                <w:szCs w:val="20"/>
                <w:lang w:val="mk-MK"/>
              </w:rPr>
            </w:pPr>
          </w:p>
        </w:tc>
      </w:tr>
      <w:tr w:rsidR="00FD2B38" w:rsidRPr="0085131A" w14:paraId="2029FBFC" w14:textId="77777777" w:rsidTr="00E35401">
        <w:tc>
          <w:tcPr>
            <w:tcW w:w="1086" w:type="dxa"/>
            <w:tcBorders>
              <w:top w:val="single" w:sz="4" w:space="0" w:color="95B3D7"/>
              <w:left w:val="single" w:sz="4" w:space="0" w:color="95B3D7"/>
              <w:bottom w:val="single" w:sz="4" w:space="0" w:color="95B3D7"/>
              <w:right w:val="single" w:sz="4" w:space="0" w:color="95B3D7"/>
            </w:tcBorders>
          </w:tcPr>
          <w:p w14:paraId="530AEA31" w14:textId="45B57FBE"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20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w:t>
            </w:r>
          </w:p>
        </w:tc>
        <w:tc>
          <w:tcPr>
            <w:tcW w:w="3344" w:type="dxa"/>
            <w:tcBorders>
              <w:top w:val="single" w:sz="4" w:space="0" w:color="95B3D7"/>
              <w:left w:val="single" w:sz="4" w:space="0" w:color="95B3D7"/>
              <w:bottom w:val="single" w:sz="4" w:space="0" w:color="95B3D7"/>
              <w:right w:val="single" w:sz="4" w:space="0" w:color="95B3D7"/>
            </w:tcBorders>
          </w:tcPr>
          <w:p w14:paraId="488532B7" w14:textId="4522D824" w:rsidR="00FD2B38" w:rsidRPr="0085131A" w:rsidRDefault="00FD2B38" w:rsidP="00FD2B38">
            <w:pPr>
              <w:widowControl w:val="0"/>
              <w:shd w:val="clear" w:color="auto" w:fill="FFFFFF"/>
              <w:tabs>
                <w:tab w:val="left" w:pos="432"/>
              </w:tabs>
              <w:autoSpaceDE w:val="0"/>
              <w:autoSpaceDN w:val="0"/>
              <w:adjustRightInd w:val="0"/>
              <w:spacing w:before="120" w:after="120"/>
              <w:jc w:val="both"/>
              <w:rPr>
                <w:rFonts w:asciiTheme="minorHAnsi" w:hAnsiTheme="minorHAnsi" w:cstheme="minorHAnsi"/>
                <w:spacing w:val="-4"/>
                <w:sz w:val="20"/>
                <w:szCs w:val="20"/>
              </w:rPr>
            </w:pPr>
            <w:r w:rsidRPr="00FE502B">
              <w:rPr>
                <w:rFonts w:asciiTheme="minorHAnsi" w:hAnsiTheme="minorHAnsi" w:cstheme="minorHAnsi"/>
                <w:spacing w:val="-5"/>
                <w:sz w:val="20"/>
                <w:szCs w:val="20"/>
              </w:rPr>
              <w:t xml:space="preserve">2. The power to adopt delegated acts referred to in Article 6 shall be conferred on the Commission for a period of 5 years from 28 December 2011. The Commission shall draw up a report in respect of the delegation of power not later than 9 months before the end of the 5-year period. The delegation of power shall be tacitly extended for periods of an identical duration, unless the European Parliament or the Council opposes such </w:t>
            </w:r>
            <w:r w:rsidRPr="00FE502B">
              <w:rPr>
                <w:rFonts w:asciiTheme="minorHAnsi" w:hAnsiTheme="minorHAnsi" w:cstheme="minorHAnsi"/>
                <w:spacing w:val="-5"/>
                <w:sz w:val="20"/>
                <w:szCs w:val="20"/>
              </w:rPr>
              <w:lastRenderedPageBreak/>
              <w:t>extension not later than 3 months before the end of each period.</w:t>
            </w:r>
          </w:p>
        </w:tc>
        <w:tc>
          <w:tcPr>
            <w:tcW w:w="1393" w:type="dxa"/>
            <w:tcBorders>
              <w:top w:val="single" w:sz="4" w:space="0" w:color="95B3D7"/>
              <w:left w:val="single" w:sz="4" w:space="0" w:color="95B3D7"/>
              <w:bottom w:val="single" w:sz="4" w:space="0" w:color="95B3D7"/>
              <w:right w:val="single" w:sz="4" w:space="0" w:color="95B3D7"/>
            </w:tcBorders>
          </w:tcPr>
          <w:p w14:paraId="38F77E1B"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Borders>
              <w:top w:val="single" w:sz="4" w:space="0" w:color="95B3D7"/>
              <w:left w:val="single" w:sz="4" w:space="0" w:color="95B3D7"/>
              <w:bottom w:val="single" w:sz="4" w:space="0" w:color="95B3D7"/>
              <w:right w:val="single" w:sz="4" w:space="0" w:color="95B3D7"/>
            </w:tcBorders>
          </w:tcPr>
          <w:p w14:paraId="09ADB3AB"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Borders>
              <w:top w:val="single" w:sz="4" w:space="0" w:color="95B3D7"/>
              <w:left w:val="single" w:sz="4" w:space="0" w:color="95B3D7"/>
              <w:bottom w:val="single" w:sz="4" w:space="0" w:color="95B3D7"/>
              <w:right w:val="single" w:sz="4" w:space="0" w:color="95B3D7"/>
            </w:tcBorders>
          </w:tcPr>
          <w:p w14:paraId="67D26323"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Borders>
              <w:top w:val="single" w:sz="4" w:space="0" w:color="95B3D7"/>
              <w:left w:val="single" w:sz="4" w:space="0" w:color="95B3D7"/>
              <w:bottom w:val="single" w:sz="4" w:space="0" w:color="95B3D7"/>
              <w:right w:val="single" w:sz="4" w:space="0" w:color="95B3D7"/>
            </w:tcBorders>
          </w:tcPr>
          <w:p w14:paraId="0D322284" w14:textId="0A19D31A"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Borders>
              <w:top w:val="single" w:sz="4" w:space="0" w:color="95B3D7"/>
              <w:left w:val="single" w:sz="4" w:space="0" w:color="95B3D7"/>
              <w:bottom w:val="single" w:sz="4" w:space="0" w:color="95B3D7"/>
              <w:right w:val="single" w:sz="4" w:space="0" w:color="95B3D7"/>
            </w:tcBorders>
          </w:tcPr>
          <w:p w14:paraId="5762CB8A"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Borders>
              <w:top w:val="single" w:sz="4" w:space="0" w:color="95B3D7"/>
              <w:left w:val="single" w:sz="4" w:space="0" w:color="95B3D7"/>
              <w:bottom w:val="single" w:sz="4" w:space="0" w:color="95B3D7"/>
              <w:right w:val="single" w:sz="4" w:space="0" w:color="95B3D7"/>
            </w:tcBorders>
          </w:tcPr>
          <w:p w14:paraId="04273FB5" w14:textId="77777777" w:rsidR="00FD2B38" w:rsidRPr="0085131A" w:rsidRDefault="00FD2B38" w:rsidP="00FD2B38">
            <w:pPr>
              <w:rPr>
                <w:rFonts w:asciiTheme="minorHAnsi" w:hAnsiTheme="minorHAnsi" w:cstheme="minorHAnsi"/>
                <w:sz w:val="20"/>
                <w:szCs w:val="20"/>
                <w:lang w:val="mk-MK"/>
              </w:rPr>
            </w:pPr>
          </w:p>
        </w:tc>
        <w:tc>
          <w:tcPr>
            <w:tcW w:w="1144" w:type="dxa"/>
            <w:tcBorders>
              <w:top w:val="single" w:sz="4" w:space="0" w:color="95B3D7"/>
              <w:left w:val="single" w:sz="4" w:space="0" w:color="95B3D7"/>
              <w:bottom w:val="single" w:sz="4" w:space="0" w:color="95B3D7"/>
              <w:right w:val="single" w:sz="4" w:space="0" w:color="95B3D7"/>
            </w:tcBorders>
          </w:tcPr>
          <w:p w14:paraId="65106099"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70C3BCAC" w14:textId="5F874FE1" w:rsidR="00FD2B38" w:rsidRPr="0085131A" w:rsidRDefault="00FD2B38" w:rsidP="00FD2B38">
            <w:pPr>
              <w:rPr>
                <w:rFonts w:asciiTheme="minorHAnsi" w:hAnsiTheme="minorHAnsi" w:cstheme="minorHAnsi"/>
                <w:sz w:val="20"/>
                <w:szCs w:val="20"/>
                <w:lang w:val="mk-MK"/>
              </w:rPr>
            </w:pPr>
          </w:p>
        </w:tc>
      </w:tr>
      <w:tr w:rsidR="00FD2B38" w:rsidRPr="0085131A" w14:paraId="71CB0712" w14:textId="77777777" w:rsidTr="00E35401">
        <w:tc>
          <w:tcPr>
            <w:tcW w:w="1086" w:type="dxa"/>
            <w:tcBorders>
              <w:top w:val="single" w:sz="4" w:space="0" w:color="95B3D7"/>
              <w:left w:val="single" w:sz="4" w:space="0" w:color="95B3D7"/>
              <w:bottom w:val="single" w:sz="4" w:space="0" w:color="95B3D7"/>
              <w:right w:val="single" w:sz="4" w:space="0" w:color="95B3D7"/>
            </w:tcBorders>
          </w:tcPr>
          <w:p w14:paraId="05B4C2CD" w14:textId="1627B664"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20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3</w:t>
            </w:r>
          </w:p>
        </w:tc>
        <w:tc>
          <w:tcPr>
            <w:tcW w:w="3344" w:type="dxa"/>
            <w:tcBorders>
              <w:top w:val="single" w:sz="4" w:space="0" w:color="95B3D7"/>
              <w:left w:val="single" w:sz="4" w:space="0" w:color="95B3D7"/>
              <w:bottom w:val="single" w:sz="4" w:space="0" w:color="95B3D7"/>
              <w:right w:val="single" w:sz="4" w:space="0" w:color="95B3D7"/>
            </w:tcBorders>
          </w:tcPr>
          <w:p w14:paraId="15562B9A" w14:textId="39B75DF1" w:rsidR="00FD2B38" w:rsidRPr="0085131A" w:rsidRDefault="00FD2B38" w:rsidP="00FD2B38">
            <w:pPr>
              <w:widowControl w:val="0"/>
              <w:shd w:val="clear" w:color="auto" w:fill="FFFFFF"/>
              <w:tabs>
                <w:tab w:val="left" w:pos="432"/>
              </w:tabs>
              <w:autoSpaceDE w:val="0"/>
              <w:autoSpaceDN w:val="0"/>
              <w:adjustRightInd w:val="0"/>
              <w:spacing w:before="120" w:after="120"/>
              <w:jc w:val="both"/>
              <w:rPr>
                <w:rFonts w:asciiTheme="minorHAnsi" w:hAnsiTheme="minorHAnsi" w:cstheme="minorHAnsi"/>
                <w:spacing w:val="-4"/>
                <w:sz w:val="20"/>
                <w:szCs w:val="20"/>
              </w:rPr>
            </w:pPr>
            <w:r w:rsidRPr="00FE502B">
              <w:rPr>
                <w:rFonts w:asciiTheme="minorHAnsi" w:hAnsiTheme="minorHAnsi" w:cstheme="minorHAnsi"/>
                <w:spacing w:val="-6"/>
                <w:sz w:val="20"/>
                <w:szCs w:val="20"/>
              </w:rPr>
              <w:t xml:space="preserve">3. The delegation of power referred to in Article 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w:t>
            </w:r>
            <w:proofErr w:type="gramStart"/>
            <w:r w:rsidRPr="00FE502B">
              <w:rPr>
                <w:rFonts w:asciiTheme="minorHAnsi" w:hAnsiTheme="minorHAnsi" w:cstheme="minorHAnsi"/>
                <w:spacing w:val="-6"/>
                <w:sz w:val="20"/>
                <w:szCs w:val="20"/>
              </w:rPr>
              <w:t>at a later date</w:t>
            </w:r>
            <w:proofErr w:type="gramEnd"/>
            <w:r w:rsidRPr="00FE502B">
              <w:rPr>
                <w:rFonts w:asciiTheme="minorHAnsi" w:hAnsiTheme="minorHAnsi" w:cstheme="minorHAnsi"/>
                <w:spacing w:val="-6"/>
                <w:sz w:val="20"/>
                <w:szCs w:val="20"/>
              </w:rPr>
              <w:t xml:space="preserve"> specified therein. It shall not affect the validity of any delegated acts already in force. </w:t>
            </w:r>
          </w:p>
        </w:tc>
        <w:tc>
          <w:tcPr>
            <w:tcW w:w="1393" w:type="dxa"/>
            <w:tcBorders>
              <w:top w:val="single" w:sz="4" w:space="0" w:color="95B3D7"/>
              <w:left w:val="single" w:sz="4" w:space="0" w:color="95B3D7"/>
              <w:bottom w:val="single" w:sz="4" w:space="0" w:color="95B3D7"/>
              <w:right w:val="single" w:sz="4" w:space="0" w:color="95B3D7"/>
            </w:tcBorders>
          </w:tcPr>
          <w:p w14:paraId="25D37795"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Borders>
              <w:top w:val="single" w:sz="4" w:space="0" w:color="95B3D7"/>
              <w:left w:val="single" w:sz="4" w:space="0" w:color="95B3D7"/>
              <w:bottom w:val="single" w:sz="4" w:space="0" w:color="95B3D7"/>
              <w:right w:val="single" w:sz="4" w:space="0" w:color="95B3D7"/>
            </w:tcBorders>
          </w:tcPr>
          <w:p w14:paraId="3C9F684B"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Borders>
              <w:top w:val="single" w:sz="4" w:space="0" w:color="95B3D7"/>
              <w:left w:val="single" w:sz="4" w:space="0" w:color="95B3D7"/>
              <w:bottom w:val="single" w:sz="4" w:space="0" w:color="95B3D7"/>
              <w:right w:val="single" w:sz="4" w:space="0" w:color="95B3D7"/>
            </w:tcBorders>
          </w:tcPr>
          <w:p w14:paraId="4A70E4EE"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Borders>
              <w:top w:val="single" w:sz="4" w:space="0" w:color="95B3D7"/>
              <w:left w:val="single" w:sz="4" w:space="0" w:color="95B3D7"/>
              <w:bottom w:val="single" w:sz="4" w:space="0" w:color="95B3D7"/>
              <w:right w:val="single" w:sz="4" w:space="0" w:color="95B3D7"/>
            </w:tcBorders>
          </w:tcPr>
          <w:p w14:paraId="680B5693" w14:textId="51092719"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Borders>
              <w:top w:val="single" w:sz="4" w:space="0" w:color="95B3D7"/>
              <w:left w:val="single" w:sz="4" w:space="0" w:color="95B3D7"/>
              <w:bottom w:val="single" w:sz="4" w:space="0" w:color="95B3D7"/>
              <w:right w:val="single" w:sz="4" w:space="0" w:color="95B3D7"/>
            </w:tcBorders>
          </w:tcPr>
          <w:p w14:paraId="1605369F"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Borders>
              <w:top w:val="single" w:sz="4" w:space="0" w:color="95B3D7"/>
              <w:left w:val="single" w:sz="4" w:space="0" w:color="95B3D7"/>
              <w:bottom w:val="single" w:sz="4" w:space="0" w:color="95B3D7"/>
              <w:right w:val="single" w:sz="4" w:space="0" w:color="95B3D7"/>
            </w:tcBorders>
          </w:tcPr>
          <w:p w14:paraId="610D36D8" w14:textId="77777777" w:rsidR="00FD2B38" w:rsidRPr="0085131A" w:rsidRDefault="00FD2B38" w:rsidP="00FD2B38">
            <w:pPr>
              <w:rPr>
                <w:rFonts w:asciiTheme="minorHAnsi" w:hAnsiTheme="minorHAnsi" w:cstheme="minorHAnsi"/>
                <w:sz w:val="20"/>
                <w:szCs w:val="20"/>
                <w:lang w:val="mk-MK"/>
              </w:rPr>
            </w:pPr>
          </w:p>
        </w:tc>
        <w:tc>
          <w:tcPr>
            <w:tcW w:w="1144" w:type="dxa"/>
            <w:tcBorders>
              <w:top w:val="single" w:sz="4" w:space="0" w:color="95B3D7"/>
              <w:left w:val="single" w:sz="4" w:space="0" w:color="95B3D7"/>
              <w:bottom w:val="single" w:sz="4" w:space="0" w:color="95B3D7"/>
              <w:right w:val="single" w:sz="4" w:space="0" w:color="95B3D7"/>
            </w:tcBorders>
          </w:tcPr>
          <w:p w14:paraId="1F27316F"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52FDE871" w14:textId="3A2E595E" w:rsidR="00FD2B38" w:rsidRPr="0085131A" w:rsidRDefault="00FD2B38" w:rsidP="00FD2B38">
            <w:pPr>
              <w:rPr>
                <w:rFonts w:asciiTheme="minorHAnsi" w:hAnsiTheme="minorHAnsi" w:cstheme="minorHAnsi"/>
                <w:sz w:val="20"/>
                <w:szCs w:val="20"/>
                <w:lang w:val="mk-MK"/>
              </w:rPr>
            </w:pPr>
          </w:p>
        </w:tc>
      </w:tr>
      <w:tr w:rsidR="00FD2B38" w:rsidRPr="0085131A" w14:paraId="08096039" w14:textId="77777777" w:rsidTr="00E35401">
        <w:tc>
          <w:tcPr>
            <w:tcW w:w="1086" w:type="dxa"/>
            <w:tcBorders>
              <w:top w:val="single" w:sz="4" w:space="0" w:color="95B3D7"/>
              <w:left w:val="single" w:sz="4" w:space="0" w:color="95B3D7"/>
              <w:bottom w:val="single" w:sz="4" w:space="0" w:color="95B3D7"/>
              <w:right w:val="single" w:sz="4" w:space="0" w:color="95B3D7"/>
            </w:tcBorders>
          </w:tcPr>
          <w:p w14:paraId="14DB3D72" w14:textId="13A00867"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20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4</w:t>
            </w:r>
          </w:p>
        </w:tc>
        <w:tc>
          <w:tcPr>
            <w:tcW w:w="3344" w:type="dxa"/>
            <w:tcBorders>
              <w:top w:val="single" w:sz="4" w:space="0" w:color="95B3D7"/>
              <w:left w:val="single" w:sz="4" w:space="0" w:color="95B3D7"/>
              <w:bottom w:val="single" w:sz="4" w:space="0" w:color="95B3D7"/>
              <w:right w:val="single" w:sz="4" w:space="0" w:color="95B3D7"/>
            </w:tcBorders>
          </w:tcPr>
          <w:p w14:paraId="2038855D" w14:textId="772499CB" w:rsidR="00FD2B38" w:rsidRPr="0085131A" w:rsidRDefault="00FD2B38" w:rsidP="00FD2B38">
            <w:pPr>
              <w:widowControl w:val="0"/>
              <w:shd w:val="clear" w:color="auto" w:fill="FFFFFF"/>
              <w:tabs>
                <w:tab w:val="left" w:pos="432"/>
              </w:tabs>
              <w:autoSpaceDE w:val="0"/>
              <w:autoSpaceDN w:val="0"/>
              <w:adjustRightInd w:val="0"/>
              <w:spacing w:before="120" w:after="120"/>
              <w:jc w:val="both"/>
              <w:rPr>
                <w:rFonts w:asciiTheme="minorHAnsi" w:hAnsiTheme="minorHAnsi" w:cstheme="minorHAnsi"/>
                <w:spacing w:val="-4"/>
                <w:sz w:val="20"/>
                <w:szCs w:val="20"/>
              </w:rPr>
            </w:pPr>
            <w:r w:rsidRPr="00FE502B">
              <w:rPr>
                <w:rFonts w:asciiTheme="minorHAnsi" w:hAnsiTheme="minorHAnsi" w:cstheme="minorHAnsi"/>
                <w:spacing w:val="-5"/>
                <w:sz w:val="20"/>
                <w:szCs w:val="20"/>
              </w:rPr>
              <w:t xml:space="preserve">4. As soon as it adopts a delegated act, the Commission shall notify it simultaneously to the European Parliament and to the Council. </w:t>
            </w:r>
          </w:p>
        </w:tc>
        <w:tc>
          <w:tcPr>
            <w:tcW w:w="1393" w:type="dxa"/>
            <w:tcBorders>
              <w:top w:val="single" w:sz="4" w:space="0" w:color="95B3D7"/>
              <w:left w:val="single" w:sz="4" w:space="0" w:color="95B3D7"/>
              <w:bottom w:val="single" w:sz="4" w:space="0" w:color="95B3D7"/>
              <w:right w:val="single" w:sz="4" w:space="0" w:color="95B3D7"/>
            </w:tcBorders>
          </w:tcPr>
          <w:p w14:paraId="33610964"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Borders>
              <w:top w:val="single" w:sz="4" w:space="0" w:color="95B3D7"/>
              <w:left w:val="single" w:sz="4" w:space="0" w:color="95B3D7"/>
              <w:bottom w:val="single" w:sz="4" w:space="0" w:color="95B3D7"/>
              <w:right w:val="single" w:sz="4" w:space="0" w:color="95B3D7"/>
            </w:tcBorders>
          </w:tcPr>
          <w:p w14:paraId="2CB21B8B"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Borders>
              <w:top w:val="single" w:sz="4" w:space="0" w:color="95B3D7"/>
              <w:left w:val="single" w:sz="4" w:space="0" w:color="95B3D7"/>
              <w:bottom w:val="single" w:sz="4" w:space="0" w:color="95B3D7"/>
              <w:right w:val="single" w:sz="4" w:space="0" w:color="95B3D7"/>
            </w:tcBorders>
          </w:tcPr>
          <w:p w14:paraId="47D771A5"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Borders>
              <w:top w:val="single" w:sz="4" w:space="0" w:color="95B3D7"/>
              <w:left w:val="single" w:sz="4" w:space="0" w:color="95B3D7"/>
              <w:bottom w:val="single" w:sz="4" w:space="0" w:color="95B3D7"/>
              <w:right w:val="single" w:sz="4" w:space="0" w:color="95B3D7"/>
            </w:tcBorders>
          </w:tcPr>
          <w:p w14:paraId="2F2FB217" w14:textId="62C4BAC4"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Borders>
              <w:top w:val="single" w:sz="4" w:space="0" w:color="95B3D7"/>
              <w:left w:val="single" w:sz="4" w:space="0" w:color="95B3D7"/>
              <w:bottom w:val="single" w:sz="4" w:space="0" w:color="95B3D7"/>
              <w:right w:val="single" w:sz="4" w:space="0" w:color="95B3D7"/>
            </w:tcBorders>
          </w:tcPr>
          <w:p w14:paraId="53CFEC74"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Borders>
              <w:top w:val="single" w:sz="4" w:space="0" w:color="95B3D7"/>
              <w:left w:val="single" w:sz="4" w:space="0" w:color="95B3D7"/>
              <w:bottom w:val="single" w:sz="4" w:space="0" w:color="95B3D7"/>
              <w:right w:val="single" w:sz="4" w:space="0" w:color="95B3D7"/>
            </w:tcBorders>
          </w:tcPr>
          <w:p w14:paraId="6AAEFEA5" w14:textId="77777777" w:rsidR="00FD2B38" w:rsidRPr="0085131A" w:rsidRDefault="00FD2B38" w:rsidP="00FD2B38">
            <w:pPr>
              <w:rPr>
                <w:rFonts w:asciiTheme="minorHAnsi" w:hAnsiTheme="minorHAnsi" w:cstheme="minorHAnsi"/>
                <w:sz w:val="20"/>
                <w:szCs w:val="20"/>
                <w:lang w:val="mk-MK"/>
              </w:rPr>
            </w:pPr>
          </w:p>
        </w:tc>
        <w:tc>
          <w:tcPr>
            <w:tcW w:w="1144" w:type="dxa"/>
            <w:tcBorders>
              <w:top w:val="single" w:sz="4" w:space="0" w:color="95B3D7"/>
              <w:left w:val="single" w:sz="4" w:space="0" w:color="95B3D7"/>
              <w:bottom w:val="single" w:sz="4" w:space="0" w:color="95B3D7"/>
              <w:right w:val="single" w:sz="4" w:space="0" w:color="95B3D7"/>
            </w:tcBorders>
          </w:tcPr>
          <w:p w14:paraId="4D610611"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566BFE58" w14:textId="070B08E6" w:rsidR="00FD2B38" w:rsidRPr="0085131A" w:rsidRDefault="00FD2B38" w:rsidP="00FD2B38">
            <w:pPr>
              <w:rPr>
                <w:rFonts w:asciiTheme="minorHAnsi" w:hAnsiTheme="minorHAnsi" w:cstheme="minorHAnsi"/>
                <w:sz w:val="20"/>
                <w:szCs w:val="20"/>
                <w:lang w:val="mk-MK"/>
              </w:rPr>
            </w:pPr>
          </w:p>
        </w:tc>
      </w:tr>
      <w:tr w:rsidR="00FD2B38" w:rsidRPr="0085131A" w14:paraId="794BC6BF" w14:textId="77777777" w:rsidTr="00E35401">
        <w:tc>
          <w:tcPr>
            <w:tcW w:w="1086" w:type="dxa"/>
            <w:tcBorders>
              <w:top w:val="single" w:sz="4" w:space="0" w:color="95B3D7"/>
              <w:left w:val="single" w:sz="4" w:space="0" w:color="95B3D7"/>
              <w:bottom w:val="single" w:sz="4" w:space="0" w:color="95B3D7"/>
              <w:right w:val="single" w:sz="4" w:space="0" w:color="95B3D7"/>
            </w:tcBorders>
          </w:tcPr>
          <w:p w14:paraId="6ABD0D8C" w14:textId="2AD06489"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20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5</w:t>
            </w:r>
          </w:p>
        </w:tc>
        <w:tc>
          <w:tcPr>
            <w:tcW w:w="3344" w:type="dxa"/>
            <w:tcBorders>
              <w:top w:val="single" w:sz="4" w:space="0" w:color="95B3D7"/>
              <w:left w:val="single" w:sz="4" w:space="0" w:color="95B3D7"/>
              <w:bottom w:val="single" w:sz="4" w:space="0" w:color="95B3D7"/>
              <w:right w:val="single" w:sz="4" w:space="0" w:color="95B3D7"/>
            </w:tcBorders>
          </w:tcPr>
          <w:p w14:paraId="129B1F0D" w14:textId="70AEDD99" w:rsidR="00FD2B38" w:rsidRPr="0085131A" w:rsidRDefault="00FD2B38" w:rsidP="00FD2B38">
            <w:pPr>
              <w:widowControl w:val="0"/>
              <w:shd w:val="clear" w:color="auto" w:fill="FFFFFF"/>
              <w:tabs>
                <w:tab w:val="left" w:pos="432"/>
              </w:tabs>
              <w:autoSpaceDE w:val="0"/>
              <w:autoSpaceDN w:val="0"/>
              <w:adjustRightInd w:val="0"/>
              <w:spacing w:before="120" w:after="120"/>
              <w:jc w:val="both"/>
              <w:rPr>
                <w:rFonts w:asciiTheme="minorHAnsi" w:hAnsiTheme="minorHAnsi" w:cstheme="minorHAnsi"/>
                <w:spacing w:val="-4"/>
                <w:sz w:val="20"/>
                <w:szCs w:val="20"/>
              </w:rPr>
            </w:pPr>
            <w:r w:rsidRPr="00FE502B">
              <w:rPr>
                <w:rFonts w:asciiTheme="minorHAnsi" w:hAnsiTheme="minorHAnsi" w:cstheme="minorHAnsi"/>
                <w:spacing w:val="-4"/>
                <w:sz w:val="20"/>
                <w:szCs w:val="20"/>
              </w:rPr>
              <w:t xml:space="preserve">5. A delegated act adopted pursuant to Article 6 shall enter into force only if no objection has been expressed either by the European Parliament or the Council within a period of 2 months of </w:t>
            </w:r>
            <w:r w:rsidRPr="00FE502B">
              <w:rPr>
                <w:rFonts w:asciiTheme="minorHAnsi" w:hAnsiTheme="minorHAnsi" w:cstheme="minorHAnsi"/>
                <w:spacing w:val="-4"/>
                <w:sz w:val="20"/>
                <w:szCs w:val="20"/>
              </w:rPr>
              <w:lastRenderedPageBreak/>
              <w:t>notification of that act to the European Parliament and to the Council or if, before the expiry of that period, the European Parliament and the Council have both informed the Commission that they will not object. That period shall be extended by 2 months at the initiative of the European Parliament or the Council.</w:t>
            </w:r>
          </w:p>
        </w:tc>
        <w:tc>
          <w:tcPr>
            <w:tcW w:w="1393" w:type="dxa"/>
            <w:tcBorders>
              <w:top w:val="single" w:sz="4" w:space="0" w:color="95B3D7"/>
              <w:left w:val="single" w:sz="4" w:space="0" w:color="95B3D7"/>
              <w:bottom w:val="single" w:sz="4" w:space="0" w:color="95B3D7"/>
              <w:right w:val="single" w:sz="4" w:space="0" w:color="95B3D7"/>
            </w:tcBorders>
          </w:tcPr>
          <w:p w14:paraId="6402FD94"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Borders>
              <w:top w:val="single" w:sz="4" w:space="0" w:color="95B3D7"/>
              <w:left w:val="single" w:sz="4" w:space="0" w:color="95B3D7"/>
              <w:bottom w:val="single" w:sz="4" w:space="0" w:color="95B3D7"/>
              <w:right w:val="single" w:sz="4" w:space="0" w:color="95B3D7"/>
            </w:tcBorders>
          </w:tcPr>
          <w:p w14:paraId="61C6F805"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Borders>
              <w:top w:val="single" w:sz="4" w:space="0" w:color="95B3D7"/>
              <w:left w:val="single" w:sz="4" w:space="0" w:color="95B3D7"/>
              <w:bottom w:val="single" w:sz="4" w:space="0" w:color="95B3D7"/>
              <w:right w:val="single" w:sz="4" w:space="0" w:color="95B3D7"/>
            </w:tcBorders>
          </w:tcPr>
          <w:p w14:paraId="2925CF2E"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Borders>
              <w:top w:val="single" w:sz="4" w:space="0" w:color="95B3D7"/>
              <w:left w:val="single" w:sz="4" w:space="0" w:color="95B3D7"/>
              <w:bottom w:val="single" w:sz="4" w:space="0" w:color="95B3D7"/>
              <w:right w:val="single" w:sz="4" w:space="0" w:color="95B3D7"/>
            </w:tcBorders>
          </w:tcPr>
          <w:p w14:paraId="2A89D8C0" w14:textId="4F7AA175"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Borders>
              <w:top w:val="single" w:sz="4" w:space="0" w:color="95B3D7"/>
              <w:left w:val="single" w:sz="4" w:space="0" w:color="95B3D7"/>
              <w:bottom w:val="single" w:sz="4" w:space="0" w:color="95B3D7"/>
              <w:right w:val="single" w:sz="4" w:space="0" w:color="95B3D7"/>
            </w:tcBorders>
          </w:tcPr>
          <w:p w14:paraId="054D0AB5"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Borders>
              <w:top w:val="single" w:sz="4" w:space="0" w:color="95B3D7"/>
              <w:left w:val="single" w:sz="4" w:space="0" w:color="95B3D7"/>
              <w:bottom w:val="single" w:sz="4" w:space="0" w:color="95B3D7"/>
              <w:right w:val="single" w:sz="4" w:space="0" w:color="95B3D7"/>
            </w:tcBorders>
          </w:tcPr>
          <w:p w14:paraId="77A063C5" w14:textId="77777777" w:rsidR="00FD2B38" w:rsidRPr="0085131A" w:rsidRDefault="00FD2B38" w:rsidP="00FD2B38">
            <w:pPr>
              <w:rPr>
                <w:rFonts w:asciiTheme="minorHAnsi" w:hAnsiTheme="minorHAnsi" w:cstheme="minorHAnsi"/>
                <w:sz w:val="20"/>
                <w:szCs w:val="20"/>
                <w:lang w:val="mk-MK"/>
              </w:rPr>
            </w:pPr>
          </w:p>
        </w:tc>
        <w:tc>
          <w:tcPr>
            <w:tcW w:w="1144" w:type="dxa"/>
            <w:tcBorders>
              <w:top w:val="single" w:sz="4" w:space="0" w:color="95B3D7"/>
              <w:left w:val="single" w:sz="4" w:space="0" w:color="95B3D7"/>
              <w:bottom w:val="single" w:sz="4" w:space="0" w:color="95B3D7"/>
              <w:right w:val="single" w:sz="4" w:space="0" w:color="95B3D7"/>
            </w:tcBorders>
          </w:tcPr>
          <w:p w14:paraId="1C749C1B"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 xml:space="preserve">This paragraph applies to the Member </w:t>
            </w:r>
            <w:r w:rsidRPr="002A3F83">
              <w:rPr>
                <w:rFonts w:ascii="StobiSerif Regular" w:hAnsi="StobiSerif Regular"/>
                <w:sz w:val="22"/>
                <w:szCs w:val="22"/>
              </w:rPr>
              <w:lastRenderedPageBreak/>
              <w:t>States of the European Union.</w:t>
            </w:r>
          </w:p>
          <w:p w14:paraId="5F20683D" w14:textId="336A9F78" w:rsidR="00FD2B38" w:rsidRPr="0085131A" w:rsidRDefault="00FD2B38" w:rsidP="00FD2B38">
            <w:pPr>
              <w:rPr>
                <w:rFonts w:asciiTheme="minorHAnsi" w:hAnsiTheme="minorHAnsi" w:cstheme="minorHAnsi"/>
                <w:sz w:val="20"/>
                <w:szCs w:val="20"/>
                <w:lang w:val="mk-MK"/>
              </w:rPr>
            </w:pPr>
          </w:p>
        </w:tc>
      </w:tr>
      <w:tr w:rsidR="00FD2B38" w:rsidRPr="0085131A" w14:paraId="4FC50452" w14:textId="77777777" w:rsidTr="00E35401">
        <w:tc>
          <w:tcPr>
            <w:tcW w:w="1086" w:type="dxa"/>
            <w:tcBorders>
              <w:top w:val="single" w:sz="4" w:space="0" w:color="95B3D7"/>
              <w:left w:val="single" w:sz="4" w:space="0" w:color="95B3D7"/>
              <w:bottom w:val="single" w:sz="4" w:space="0" w:color="95B3D7"/>
              <w:right w:val="single" w:sz="4" w:space="0" w:color="95B3D7"/>
            </w:tcBorders>
          </w:tcPr>
          <w:p w14:paraId="6B147E60" w14:textId="7920ACC3"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21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1</w:t>
            </w:r>
          </w:p>
        </w:tc>
        <w:tc>
          <w:tcPr>
            <w:tcW w:w="3344" w:type="dxa"/>
            <w:tcBorders>
              <w:top w:val="single" w:sz="4" w:space="0" w:color="95B3D7"/>
              <w:left w:val="single" w:sz="4" w:space="0" w:color="95B3D7"/>
              <w:bottom w:val="single" w:sz="4" w:space="0" w:color="95B3D7"/>
              <w:right w:val="single" w:sz="4" w:space="0" w:color="95B3D7"/>
            </w:tcBorders>
          </w:tcPr>
          <w:p w14:paraId="3A533BB4" w14:textId="110DA921" w:rsidR="00FD2B38" w:rsidRPr="0085131A" w:rsidRDefault="00FD2B38" w:rsidP="00FD2B38">
            <w:pPr>
              <w:shd w:val="clear" w:color="auto" w:fill="FFFFFF"/>
              <w:jc w:val="center"/>
              <w:rPr>
                <w:rFonts w:asciiTheme="minorHAnsi" w:hAnsiTheme="minorHAnsi" w:cstheme="minorHAnsi"/>
                <w:b/>
                <w:bCs/>
                <w:sz w:val="20"/>
                <w:szCs w:val="20"/>
                <w:lang w:val="mk-MK"/>
              </w:rPr>
            </w:pPr>
            <w:r w:rsidRPr="00FE502B">
              <w:rPr>
                <w:rFonts w:asciiTheme="minorHAnsi" w:hAnsiTheme="minorHAnsi" w:cstheme="minorHAnsi"/>
                <w:spacing w:val="-5"/>
                <w:sz w:val="20"/>
                <w:szCs w:val="20"/>
              </w:rPr>
              <w:t xml:space="preserve">1. The Commission shall be assisted by a committee. That committee shall be a committee within the meaning of </w:t>
            </w:r>
            <w:proofErr w:type="spellStart"/>
            <w:r w:rsidRPr="00FE502B">
              <w:rPr>
                <w:rFonts w:asciiTheme="minorHAnsi" w:hAnsiTheme="minorHAnsi" w:cstheme="minorHAnsi"/>
                <w:spacing w:val="-5"/>
                <w:sz w:val="20"/>
                <w:szCs w:val="20"/>
              </w:rPr>
              <w:t>Regu</w:t>
            </w:r>
            <w:proofErr w:type="spellEnd"/>
            <w:r w:rsidRPr="00FE502B">
              <w:rPr>
                <w:rFonts w:asciiTheme="minorHAnsi" w:hAnsiTheme="minorHAnsi" w:cstheme="minorHAnsi"/>
                <w:spacing w:val="-5"/>
                <w:sz w:val="20"/>
                <w:szCs w:val="20"/>
              </w:rPr>
              <w:t xml:space="preserve"> </w:t>
            </w:r>
            <w:proofErr w:type="spellStart"/>
            <w:r w:rsidRPr="00FE502B">
              <w:rPr>
                <w:rFonts w:asciiTheme="minorHAnsi" w:hAnsiTheme="minorHAnsi" w:cstheme="minorHAnsi"/>
                <w:spacing w:val="-5"/>
                <w:sz w:val="20"/>
                <w:szCs w:val="20"/>
              </w:rPr>
              <w:t>lation</w:t>
            </w:r>
            <w:proofErr w:type="spellEnd"/>
            <w:r w:rsidRPr="00FE502B">
              <w:rPr>
                <w:rFonts w:asciiTheme="minorHAnsi" w:hAnsiTheme="minorHAnsi" w:cstheme="minorHAnsi"/>
                <w:spacing w:val="-5"/>
                <w:sz w:val="20"/>
                <w:szCs w:val="20"/>
              </w:rPr>
              <w:t xml:space="preserve"> (EU) No 182/2011. </w:t>
            </w:r>
          </w:p>
        </w:tc>
        <w:tc>
          <w:tcPr>
            <w:tcW w:w="1393" w:type="dxa"/>
            <w:tcBorders>
              <w:top w:val="single" w:sz="4" w:space="0" w:color="95B3D7"/>
              <w:left w:val="single" w:sz="4" w:space="0" w:color="95B3D7"/>
              <w:bottom w:val="single" w:sz="4" w:space="0" w:color="95B3D7"/>
              <w:right w:val="single" w:sz="4" w:space="0" w:color="95B3D7"/>
            </w:tcBorders>
          </w:tcPr>
          <w:p w14:paraId="26263E43"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Borders>
              <w:top w:val="single" w:sz="4" w:space="0" w:color="95B3D7"/>
              <w:left w:val="single" w:sz="4" w:space="0" w:color="95B3D7"/>
              <w:bottom w:val="single" w:sz="4" w:space="0" w:color="95B3D7"/>
              <w:right w:val="single" w:sz="4" w:space="0" w:color="95B3D7"/>
            </w:tcBorders>
          </w:tcPr>
          <w:p w14:paraId="242F49F6"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Borders>
              <w:top w:val="single" w:sz="4" w:space="0" w:color="95B3D7"/>
              <w:left w:val="single" w:sz="4" w:space="0" w:color="95B3D7"/>
              <w:bottom w:val="single" w:sz="4" w:space="0" w:color="95B3D7"/>
              <w:right w:val="single" w:sz="4" w:space="0" w:color="95B3D7"/>
            </w:tcBorders>
          </w:tcPr>
          <w:p w14:paraId="45352FFE"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Borders>
              <w:top w:val="single" w:sz="4" w:space="0" w:color="95B3D7"/>
              <w:left w:val="single" w:sz="4" w:space="0" w:color="95B3D7"/>
              <w:bottom w:val="single" w:sz="4" w:space="0" w:color="95B3D7"/>
              <w:right w:val="single" w:sz="4" w:space="0" w:color="95B3D7"/>
            </w:tcBorders>
          </w:tcPr>
          <w:p w14:paraId="247F0402" w14:textId="08F72C13"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Borders>
              <w:top w:val="single" w:sz="4" w:space="0" w:color="95B3D7"/>
              <w:left w:val="single" w:sz="4" w:space="0" w:color="95B3D7"/>
              <w:bottom w:val="single" w:sz="4" w:space="0" w:color="95B3D7"/>
              <w:right w:val="single" w:sz="4" w:space="0" w:color="95B3D7"/>
            </w:tcBorders>
          </w:tcPr>
          <w:p w14:paraId="37C9874F"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Borders>
              <w:top w:val="single" w:sz="4" w:space="0" w:color="95B3D7"/>
              <w:left w:val="single" w:sz="4" w:space="0" w:color="95B3D7"/>
              <w:bottom w:val="single" w:sz="4" w:space="0" w:color="95B3D7"/>
              <w:right w:val="single" w:sz="4" w:space="0" w:color="95B3D7"/>
            </w:tcBorders>
          </w:tcPr>
          <w:p w14:paraId="4958BF96" w14:textId="77777777" w:rsidR="00FD2B38" w:rsidRPr="0085131A" w:rsidRDefault="00FD2B38" w:rsidP="00FD2B38">
            <w:pPr>
              <w:rPr>
                <w:rFonts w:asciiTheme="minorHAnsi" w:hAnsiTheme="minorHAnsi" w:cstheme="minorHAnsi"/>
                <w:sz w:val="20"/>
                <w:szCs w:val="20"/>
                <w:lang w:val="mk-MK"/>
              </w:rPr>
            </w:pPr>
          </w:p>
        </w:tc>
        <w:tc>
          <w:tcPr>
            <w:tcW w:w="1144" w:type="dxa"/>
            <w:tcBorders>
              <w:top w:val="single" w:sz="4" w:space="0" w:color="95B3D7"/>
              <w:left w:val="single" w:sz="4" w:space="0" w:color="95B3D7"/>
              <w:bottom w:val="single" w:sz="4" w:space="0" w:color="95B3D7"/>
              <w:right w:val="single" w:sz="4" w:space="0" w:color="95B3D7"/>
            </w:tcBorders>
          </w:tcPr>
          <w:p w14:paraId="5958D2C0"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6CBAA7D2" w14:textId="5E21FFA2" w:rsidR="00FD2B38" w:rsidRPr="0085131A" w:rsidRDefault="00FD2B38" w:rsidP="00FD2B38">
            <w:pPr>
              <w:rPr>
                <w:rFonts w:asciiTheme="minorHAnsi" w:hAnsiTheme="minorHAnsi" w:cstheme="minorHAnsi"/>
                <w:sz w:val="20"/>
                <w:szCs w:val="20"/>
                <w:lang w:val="mk-MK"/>
              </w:rPr>
            </w:pPr>
          </w:p>
        </w:tc>
      </w:tr>
      <w:tr w:rsidR="00FD2B38" w:rsidRPr="0085131A" w14:paraId="51033DD7" w14:textId="77777777" w:rsidTr="00E35401">
        <w:tc>
          <w:tcPr>
            <w:tcW w:w="1086" w:type="dxa"/>
            <w:tcBorders>
              <w:top w:val="single" w:sz="4" w:space="0" w:color="95B3D7"/>
              <w:left w:val="single" w:sz="4" w:space="0" w:color="95B3D7"/>
              <w:bottom w:val="single" w:sz="4" w:space="0" w:color="95B3D7"/>
              <w:right w:val="single" w:sz="4" w:space="0" w:color="95B3D7"/>
            </w:tcBorders>
          </w:tcPr>
          <w:p w14:paraId="5443A052" w14:textId="49AC8DB2"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t xml:space="preserve"> Article </w:t>
            </w:r>
            <w:r w:rsidR="00FD2B38" w:rsidRPr="0085131A">
              <w:rPr>
                <w:rFonts w:asciiTheme="minorHAnsi" w:hAnsiTheme="minorHAnsi" w:cstheme="minorHAnsi"/>
                <w:sz w:val="20"/>
                <w:szCs w:val="20"/>
                <w:lang w:val="mk-MK"/>
              </w:rPr>
              <w:t xml:space="preserve"> 21 </w:t>
            </w:r>
            <w:r>
              <w:rPr>
                <w:rFonts w:asciiTheme="minorHAnsi" w:hAnsiTheme="minorHAnsi" w:cstheme="minorHAnsi"/>
                <w:sz w:val="20"/>
                <w:szCs w:val="20"/>
                <w:lang w:val="mk-MK"/>
              </w:rPr>
              <w:t xml:space="preserve">Paragraph </w:t>
            </w:r>
            <w:r w:rsidR="00FD2B38" w:rsidRPr="0085131A">
              <w:rPr>
                <w:rFonts w:asciiTheme="minorHAnsi" w:hAnsiTheme="minorHAnsi" w:cstheme="minorHAnsi"/>
                <w:sz w:val="20"/>
                <w:szCs w:val="20"/>
                <w:lang w:val="mk-MK"/>
              </w:rPr>
              <w:t xml:space="preserve"> 2</w:t>
            </w:r>
          </w:p>
        </w:tc>
        <w:tc>
          <w:tcPr>
            <w:tcW w:w="3344" w:type="dxa"/>
            <w:tcBorders>
              <w:top w:val="single" w:sz="4" w:space="0" w:color="95B3D7"/>
              <w:left w:val="single" w:sz="4" w:space="0" w:color="95B3D7"/>
              <w:bottom w:val="single" w:sz="4" w:space="0" w:color="95B3D7"/>
              <w:right w:val="single" w:sz="4" w:space="0" w:color="95B3D7"/>
            </w:tcBorders>
          </w:tcPr>
          <w:p w14:paraId="416A3E29" w14:textId="7D8B4044" w:rsidR="00FD2B38" w:rsidRPr="0085131A" w:rsidRDefault="00FD2B38" w:rsidP="00FD2B38">
            <w:pPr>
              <w:widowControl w:val="0"/>
              <w:numPr>
                <w:ilvl w:val="0"/>
                <w:numId w:val="23"/>
              </w:numPr>
              <w:shd w:val="clear" w:color="auto" w:fill="FFFFFF"/>
              <w:tabs>
                <w:tab w:val="left" w:pos="432"/>
              </w:tabs>
              <w:autoSpaceDE w:val="0"/>
              <w:autoSpaceDN w:val="0"/>
              <w:adjustRightInd w:val="0"/>
              <w:spacing w:before="120" w:after="120"/>
              <w:jc w:val="both"/>
              <w:rPr>
                <w:rFonts w:asciiTheme="minorHAnsi" w:hAnsiTheme="minorHAnsi" w:cstheme="minorHAnsi"/>
                <w:spacing w:val="-5"/>
                <w:sz w:val="20"/>
                <w:szCs w:val="20"/>
              </w:rPr>
            </w:pPr>
            <w:r w:rsidRPr="00FE502B">
              <w:rPr>
                <w:rFonts w:asciiTheme="minorHAnsi" w:hAnsiTheme="minorHAnsi" w:cstheme="minorHAnsi"/>
                <w:spacing w:val="-5"/>
                <w:sz w:val="20"/>
                <w:szCs w:val="20"/>
              </w:rPr>
              <w:t>2. Where reference is made to this paragraph, Article 5 of Regulation (EU) No 182/2011 shall apply.</w:t>
            </w:r>
          </w:p>
        </w:tc>
        <w:tc>
          <w:tcPr>
            <w:tcW w:w="1393" w:type="dxa"/>
            <w:tcBorders>
              <w:top w:val="single" w:sz="4" w:space="0" w:color="95B3D7"/>
              <w:left w:val="single" w:sz="4" w:space="0" w:color="95B3D7"/>
              <w:bottom w:val="single" w:sz="4" w:space="0" w:color="95B3D7"/>
              <w:right w:val="single" w:sz="4" w:space="0" w:color="95B3D7"/>
            </w:tcBorders>
          </w:tcPr>
          <w:p w14:paraId="23DF729A"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Borders>
              <w:top w:val="single" w:sz="4" w:space="0" w:color="95B3D7"/>
              <w:left w:val="single" w:sz="4" w:space="0" w:color="95B3D7"/>
              <w:bottom w:val="single" w:sz="4" w:space="0" w:color="95B3D7"/>
              <w:right w:val="single" w:sz="4" w:space="0" w:color="95B3D7"/>
            </w:tcBorders>
          </w:tcPr>
          <w:p w14:paraId="4E3C5144"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Borders>
              <w:top w:val="single" w:sz="4" w:space="0" w:color="95B3D7"/>
              <w:left w:val="single" w:sz="4" w:space="0" w:color="95B3D7"/>
              <w:bottom w:val="single" w:sz="4" w:space="0" w:color="95B3D7"/>
              <w:right w:val="single" w:sz="4" w:space="0" w:color="95B3D7"/>
            </w:tcBorders>
          </w:tcPr>
          <w:p w14:paraId="7B0676F0"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Borders>
              <w:top w:val="single" w:sz="4" w:space="0" w:color="95B3D7"/>
              <w:left w:val="single" w:sz="4" w:space="0" w:color="95B3D7"/>
              <w:bottom w:val="single" w:sz="4" w:space="0" w:color="95B3D7"/>
              <w:right w:val="single" w:sz="4" w:space="0" w:color="95B3D7"/>
            </w:tcBorders>
          </w:tcPr>
          <w:p w14:paraId="420DE234" w14:textId="15A9DED9"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Borders>
              <w:top w:val="single" w:sz="4" w:space="0" w:color="95B3D7"/>
              <w:left w:val="single" w:sz="4" w:space="0" w:color="95B3D7"/>
              <w:bottom w:val="single" w:sz="4" w:space="0" w:color="95B3D7"/>
              <w:right w:val="single" w:sz="4" w:space="0" w:color="95B3D7"/>
            </w:tcBorders>
          </w:tcPr>
          <w:p w14:paraId="29ABB909"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Borders>
              <w:top w:val="single" w:sz="4" w:space="0" w:color="95B3D7"/>
              <w:left w:val="single" w:sz="4" w:space="0" w:color="95B3D7"/>
              <w:bottom w:val="single" w:sz="4" w:space="0" w:color="95B3D7"/>
              <w:right w:val="single" w:sz="4" w:space="0" w:color="95B3D7"/>
            </w:tcBorders>
          </w:tcPr>
          <w:p w14:paraId="3BE6676F" w14:textId="77777777" w:rsidR="00FD2B38" w:rsidRPr="0085131A" w:rsidRDefault="00FD2B38" w:rsidP="00FD2B38">
            <w:pPr>
              <w:rPr>
                <w:rFonts w:asciiTheme="minorHAnsi" w:hAnsiTheme="minorHAnsi" w:cstheme="minorHAnsi"/>
                <w:sz w:val="20"/>
                <w:szCs w:val="20"/>
                <w:lang w:val="mk-MK"/>
              </w:rPr>
            </w:pPr>
          </w:p>
        </w:tc>
        <w:tc>
          <w:tcPr>
            <w:tcW w:w="1144" w:type="dxa"/>
            <w:tcBorders>
              <w:top w:val="single" w:sz="4" w:space="0" w:color="95B3D7"/>
              <w:left w:val="single" w:sz="4" w:space="0" w:color="95B3D7"/>
              <w:bottom w:val="single" w:sz="4" w:space="0" w:color="95B3D7"/>
              <w:right w:val="single" w:sz="4" w:space="0" w:color="95B3D7"/>
            </w:tcBorders>
          </w:tcPr>
          <w:p w14:paraId="20417EF4"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111AED03" w14:textId="27C08881" w:rsidR="00FD2B38" w:rsidRPr="0085131A" w:rsidRDefault="00FD2B38" w:rsidP="00FD2B38">
            <w:pPr>
              <w:rPr>
                <w:rFonts w:asciiTheme="minorHAnsi" w:hAnsiTheme="minorHAnsi" w:cstheme="minorHAnsi"/>
                <w:sz w:val="20"/>
                <w:szCs w:val="20"/>
                <w:lang w:val="mk-MK"/>
              </w:rPr>
            </w:pPr>
          </w:p>
        </w:tc>
      </w:tr>
      <w:tr w:rsidR="00FD2B38" w:rsidRPr="0085131A" w14:paraId="1D4BD4C4" w14:textId="77777777" w:rsidTr="00E35401">
        <w:tc>
          <w:tcPr>
            <w:tcW w:w="1086" w:type="dxa"/>
            <w:tcBorders>
              <w:top w:val="single" w:sz="4" w:space="0" w:color="95B3D7"/>
              <w:left w:val="single" w:sz="4" w:space="0" w:color="95B3D7"/>
              <w:bottom w:val="single" w:sz="4" w:space="0" w:color="95B3D7"/>
              <w:right w:val="single" w:sz="4" w:space="0" w:color="95B3D7"/>
            </w:tcBorders>
          </w:tcPr>
          <w:p w14:paraId="04685253" w14:textId="56E85D8B" w:rsidR="00FD2B38" w:rsidRPr="0085131A" w:rsidRDefault="00D41E73" w:rsidP="00FD2B38">
            <w:pPr>
              <w:shd w:val="clear" w:color="auto" w:fill="FFFFFF"/>
              <w:jc w:val="center"/>
              <w:rPr>
                <w:rFonts w:asciiTheme="minorHAnsi" w:hAnsiTheme="minorHAnsi" w:cstheme="minorHAnsi"/>
                <w:sz w:val="20"/>
                <w:szCs w:val="20"/>
                <w:lang w:val="mk-MK"/>
              </w:rPr>
            </w:pPr>
            <w:r>
              <w:rPr>
                <w:rFonts w:asciiTheme="minorHAnsi" w:hAnsiTheme="minorHAnsi" w:cstheme="minorHAnsi"/>
                <w:sz w:val="20"/>
                <w:szCs w:val="20"/>
                <w:lang w:val="mk-MK"/>
              </w:rPr>
              <w:lastRenderedPageBreak/>
              <w:t xml:space="preserve"> Article </w:t>
            </w:r>
            <w:r w:rsidR="00FD2B38" w:rsidRPr="0085131A">
              <w:rPr>
                <w:rFonts w:asciiTheme="minorHAnsi" w:hAnsiTheme="minorHAnsi" w:cstheme="minorHAnsi"/>
                <w:sz w:val="20"/>
                <w:szCs w:val="20"/>
                <w:lang w:val="mk-MK"/>
              </w:rPr>
              <w:t xml:space="preserve"> 22</w:t>
            </w:r>
          </w:p>
        </w:tc>
        <w:tc>
          <w:tcPr>
            <w:tcW w:w="3344" w:type="dxa"/>
            <w:tcBorders>
              <w:top w:val="single" w:sz="4" w:space="0" w:color="95B3D7"/>
              <w:left w:val="single" w:sz="4" w:space="0" w:color="95B3D7"/>
              <w:bottom w:val="single" w:sz="4" w:space="0" w:color="95B3D7"/>
              <w:right w:val="single" w:sz="4" w:space="0" w:color="95B3D7"/>
            </w:tcBorders>
          </w:tcPr>
          <w:p w14:paraId="149597BA" w14:textId="77777777" w:rsidR="00FD2B38" w:rsidRDefault="00FD2B38" w:rsidP="00FD2B38">
            <w:pPr>
              <w:shd w:val="clear" w:color="auto" w:fill="FFFFFF"/>
              <w:jc w:val="center"/>
              <w:rPr>
                <w:rFonts w:asciiTheme="minorHAnsi" w:hAnsiTheme="minorHAnsi" w:cstheme="minorHAnsi"/>
                <w:spacing w:val="-5"/>
                <w:sz w:val="20"/>
                <w:szCs w:val="20"/>
              </w:rPr>
            </w:pPr>
            <w:r w:rsidRPr="00FE502B">
              <w:rPr>
                <w:rFonts w:asciiTheme="minorHAnsi" w:hAnsiTheme="minorHAnsi" w:cstheme="minorHAnsi"/>
                <w:spacing w:val="-5"/>
                <w:sz w:val="20"/>
                <w:szCs w:val="20"/>
              </w:rPr>
              <w:t xml:space="preserve">This Regulation shall enter into force on the 20th day following its publication in the Official Journal of the European Union. </w:t>
            </w:r>
          </w:p>
          <w:p w14:paraId="424D2B5E" w14:textId="77777777" w:rsidR="00FD2B38" w:rsidRDefault="00FD2B38" w:rsidP="00FD2B38">
            <w:pPr>
              <w:shd w:val="clear" w:color="auto" w:fill="FFFFFF"/>
              <w:jc w:val="center"/>
              <w:rPr>
                <w:rFonts w:asciiTheme="minorHAnsi" w:hAnsiTheme="minorHAnsi" w:cstheme="minorHAnsi"/>
                <w:spacing w:val="-5"/>
                <w:sz w:val="20"/>
                <w:szCs w:val="20"/>
              </w:rPr>
            </w:pPr>
            <w:r w:rsidRPr="00FE502B">
              <w:rPr>
                <w:rFonts w:asciiTheme="minorHAnsi" w:hAnsiTheme="minorHAnsi" w:cstheme="minorHAnsi"/>
                <w:spacing w:val="-5"/>
                <w:sz w:val="20"/>
                <w:szCs w:val="20"/>
              </w:rPr>
              <w:t>Paragraph 1, the first subparagraph of paragraph 3, and paragraphs 4 and 5 of Article 8 shall apply with effect from 6 months after the date on which the Commission adopts the relevant implementing acts referred to in paragraphs 2 and 6 of that Article.</w:t>
            </w:r>
          </w:p>
          <w:p w14:paraId="0E97BF6C" w14:textId="77777777" w:rsidR="00FD2B38" w:rsidRDefault="00FD2B38" w:rsidP="00FD2B38">
            <w:pPr>
              <w:shd w:val="clear" w:color="auto" w:fill="FFFFFF"/>
              <w:jc w:val="center"/>
              <w:rPr>
                <w:rFonts w:asciiTheme="minorHAnsi" w:hAnsiTheme="minorHAnsi" w:cstheme="minorHAnsi"/>
                <w:spacing w:val="-5"/>
                <w:sz w:val="20"/>
                <w:szCs w:val="20"/>
              </w:rPr>
            </w:pPr>
            <w:r w:rsidRPr="00FE502B">
              <w:rPr>
                <w:rFonts w:asciiTheme="minorHAnsi" w:hAnsiTheme="minorHAnsi" w:cstheme="minorHAnsi"/>
                <w:spacing w:val="-5"/>
                <w:sz w:val="20"/>
                <w:szCs w:val="20"/>
              </w:rPr>
              <w:t xml:space="preserve"> This Regulation shall be binding in its entirety and directly applicable in all Member States. </w:t>
            </w:r>
          </w:p>
          <w:p w14:paraId="3C41C9DB" w14:textId="258586F9" w:rsidR="00FD2B38" w:rsidRPr="0085131A" w:rsidRDefault="00FD2B38" w:rsidP="00FD2B38">
            <w:pPr>
              <w:shd w:val="clear" w:color="auto" w:fill="FFFFFF"/>
              <w:jc w:val="center"/>
              <w:rPr>
                <w:rFonts w:asciiTheme="minorHAnsi" w:hAnsiTheme="minorHAnsi" w:cstheme="minorHAnsi"/>
                <w:b/>
                <w:bCs/>
                <w:sz w:val="20"/>
                <w:szCs w:val="20"/>
                <w:lang w:val="mk-MK"/>
              </w:rPr>
            </w:pPr>
            <w:r w:rsidRPr="00FE502B">
              <w:rPr>
                <w:rFonts w:asciiTheme="minorHAnsi" w:hAnsiTheme="minorHAnsi" w:cstheme="minorHAnsi"/>
                <w:spacing w:val="-5"/>
                <w:sz w:val="20"/>
                <w:szCs w:val="20"/>
              </w:rPr>
              <w:t>Done at Strasbourg, 25 October 2011.</w:t>
            </w:r>
          </w:p>
        </w:tc>
        <w:tc>
          <w:tcPr>
            <w:tcW w:w="1393" w:type="dxa"/>
            <w:tcBorders>
              <w:top w:val="single" w:sz="4" w:space="0" w:color="95B3D7"/>
              <w:left w:val="single" w:sz="4" w:space="0" w:color="95B3D7"/>
              <w:bottom w:val="single" w:sz="4" w:space="0" w:color="95B3D7"/>
              <w:right w:val="single" w:sz="4" w:space="0" w:color="95B3D7"/>
            </w:tcBorders>
          </w:tcPr>
          <w:p w14:paraId="42E99A12" w14:textId="77777777" w:rsidR="00FD2B38" w:rsidRPr="0085131A" w:rsidRDefault="00FD2B38" w:rsidP="00FD2B38">
            <w:pPr>
              <w:shd w:val="clear" w:color="auto" w:fill="FFFFFF"/>
              <w:jc w:val="center"/>
              <w:rPr>
                <w:rFonts w:asciiTheme="minorHAnsi" w:hAnsiTheme="minorHAnsi" w:cstheme="minorHAnsi"/>
                <w:sz w:val="20"/>
                <w:szCs w:val="20"/>
                <w:lang w:val="mk-MK"/>
              </w:rPr>
            </w:pPr>
          </w:p>
        </w:tc>
        <w:tc>
          <w:tcPr>
            <w:tcW w:w="976" w:type="dxa"/>
            <w:tcBorders>
              <w:top w:val="single" w:sz="4" w:space="0" w:color="95B3D7"/>
              <w:left w:val="single" w:sz="4" w:space="0" w:color="95B3D7"/>
              <w:bottom w:val="single" w:sz="4" w:space="0" w:color="95B3D7"/>
              <w:right w:val="single" w:sz="4" w:space="0" w:color="95B3D7"/>
            </w:tcBorders>
          </w:tcPr>
          <w:p w14:paraId="16C87145" w14:textId="77777777" w:rsidR="00FD2B38" w:rsidRPr="0085131A" w:rsidRDefault="00FD2B38" w:rsidP="00FD2B38">
            <w:pPr>
              <w:shd w:val="clear" w:color="auto" w:fill="FFFFFF"/>
              <w:rPr>
                <w:rFonts w:asciiTheme="minorHAnsi" w:hAnsiTheme="minorHAnsi" w:cstheme="minorHAnsi"/>
                <w:sz w:val="20"/>
                <w:szCs w:val="20"/>
                <w:lang w:val="ru-RU"/>
              </w:rPr>
            </w:pPr>
          </w:p>
        </w:tc>
        <w:tc>
          <w:tcPr>
            <w:tcW w:w="2892" w:type="dxa"/>
            <w:tcBorders>
              <w:top w:val="single" w:sz="4" w:space="0" w:color="95B3D7"/>
              <w:left w:val="single" w:sz="4" w:space="0" w:color="95B3D7"/>
              <w:bottom w:val="single" w:sz="4" w:space="0" w:color="95B3D7"/>
              <w:right w:val="single" w:sz="4" w:space="0" w:color="95B3D7"/>
            </w:tcBorders>
          </w:tcPr>
          <w:p w14:paraId="22AE178B" w14:textId="77777777" w:rsidR="00FD2B38" w:rsidRPr="0085131A" w:rsidRDefault="00FD2B38" w:rsidP="00FD2B38">
            <w:pPr>
              <w:autoSpaceDE w:val="0"/>
              <w:autoSpaceDN w:val="0"/>
              <w:adjustRightInd w:val="0"/>
              <w:contextualSpacing/>
              <w:rPr>
                <w:rFonts w:asciiTheme="minorHAnsi" w:hAnsiTheme="minorHAnsi" w:cstheme="minorHAnsi"/>
                <w:sz w:val="20"/>
                <w:szCs w:val="20"/>
                <w:lang w:val="mk-MK"/>
              </w:rPr>
            </w:pPr>
          </w:p>
        </w:tc>
        <w:tc>
          <w:tcPr>
            <w:tcW w:w="2168" w:type="dxa"/>
            <w:tcBorders>
              <w:top w:val="single" w:sz="4" w:space="0" w:color="95B3D7"/>
              <w:left w:val="single" w:sz="4" w:space="0" w:color="95B3D7"/>
              <w:bottom w:val="single" w:sz="4" w:space="0" w:color="95B3D7"/>
              <w:right w:val="single" w:sz="4" w:space="0" w:color="95B3D7"/>
            </w:tcBorders>
          </w:tcPr>
          <w:p w14:paraId="0BCA012C" w14:textId="3F3501B3" w:rsidR="00FD2B38" w:rsidRPr="0085131A" w:rsidRDefault="00FD2B38" w:rsidP="00FD2B38">
            <w:pPr>
              <w:rPr>
                <w:rFonts w:asciiTheme="minorHAnsi" w:hAnsiTheme="minorHAnsi" w:cstheme="minorHAnsi"/>
                <w:sz w:val="20"/>
                <w:szCs w:val="20"/>
                <w:lang w:val="mk-MK"/>
              </w:rPr>
            </w:pPr>
            <w:r>
              <w:rPr>
                <w:sz w:val="20"/>
                <w:szCs w:val="20"/>
              </w:rPr>
              <w:t>Not relevant for RNM</w:t>
            </w:r>
          </w:p>
        </w:tc>
        <w:tc>
          <w:tcPr>
            <w:tcW w:w="1462" w:type="dxa"/>
            <w:tcBorders>
              <w:top w:val="single" w:sz="4" w:space="0" w:color="95B3D7"/>
              <w:left w:val="single" w:sz="4" w:space="0" w:color="95B3D7"/>
              <w:bottom w:val="single" w:sz="4" w:space="0" w:color="95B3D7"/>
              <w:right w:val="single" w:sz="4" w:space="0" w:color="95B3D7"/>
            </w:tcBorders>
          </w:tcPr>
          <w:p w14:paraId="5F9BA802" w14:textId="77777777" w:rsidR="00FD2B38" w:rsidRPr="0085131A" w:rsidRDefault="00FD2B38" w:rsidP="00FD2B38">
            <w:pPr>
              <w:shd w:val="clear" w:color="auto" w:fill="FFFFFF"/>
              <w:rPr>
                <w:rFonts w:asciiTheme="minorHAnsi" w:hAnsiTheme="minorHAnsi" w:cstheme="minorHAnsi"/>
                <w:sz w:val="20"/>
                <w:szCs w:val="20"/>
                <w:lang w:val="mk-MK"/>
              </w:rPr>
            </w:pPr>
          </w:p>
        </w:tc>
        <w:tc>
          <w:tcPr>
            <w:tcW w:w="894" w:type="dxa"/>
            <w:tcBorders>
              <w:top w:val="single" w:sz="4" w:space="0" w:color="95B3D7"/>
              <w:left w:val="single" w:sz="4" w:space="0" w:color="95B3D7"/>
              <w:bottom w:val="single" w:sz="4" w:space="0" w:color="95B3D7"/>
              <w:right w:val="single" w:sz="4" w:space="0" w:color="95B3D7"/>
            </w:tcBorders>
          </w:tcPr>
          <w:p w14:paraId="71894950" w14:textId="77777777" w:rsidR="00FD2B38" w:rsidRPr="0085131A" w:rsidRDefault="00FD2B38" w:rsidP="00FD2B38">
            <w:pPr>
              <w:rPr>
                <w:rFonts w:asciiTheme="minorHAnsi" w:hAnsiTheme="minorHAnsi" w:cstheme="minorHAnsi"/>
                <w:sz w:val="20"/>
                <w:szCs w:val="20"/>
                <w:lang w:val="mk-MK"/>
              </w:rPr>
            </w:pPr>
          </w:p>
        </w:tc>
        <w:tc>
          <w:tcPr>
            <w:tcW w:w="1144" w:type="dxa"/>
            <w:tcBorders>
              <w:top w:val="single" w:sz="4" w:space="0" w:color="95B3D7"/>
              <w:left w:val="single" w:sz="4" w:space="0" w:color="95B3D7"/>
              <w:bottom w:val="single" w:sz="4" w:space="0" w:color="95B3D7"/>
              <w:right w:val="single" w:sz="4" w:space="0" w:color="95B3D7"/>
            </w:tcBorders>
          </w:tcPr>
          <w:p w14:paraId="042B9283" w14:textId="77777777" w:rsidR="00FD2B38" w:rsidRPr="002A3F83" w:rsidRDefault="00FD2B38" w:rsidP="00FD2B38">
            <w:pPr>
              <w:jc w:val="both"/>
              <w:rPr>
                <w:rFonts w:ascii="StobiSerif Regular" w:hAnsi="StobiSerif Regular"/>
                <w:sz w:val="22"/>
                <w:szCs w:val="22"/>
              </w:rPr>
            </w:pPr>
            <w:r w:rsidRPr="002A3F83">
              <w:rPr>
                <w:rFonts w:ascii="StobiSerif Regular" w:hAnsi="StobiSerif Regular"/>
                <w:sz w:val="22"/>
                <w:szCs w:val="22"/>
              </w:rPr>
              <w:t>This paragraph applies to the Member States of the European Union.</w:t>
            </w:r>
          </w:p>
          <w:p w14:paraId="3ACE742E" w14:textId="24163CEA" w:rsidR="00FD2B38" w:rsidRPr="0085131A" w:rsidRDefault="00FD2B38" w:rsidP="00FD2B38">
            <w:pPr>
              <w:rPr>
                <w:rFonts w:asciiTheme="minorHAnsi" w:hAnsiTheme="minorHAnsi" w:cstheme="minorHAnsi"/>
                <w:sz w:val="20"/>
                <w:szCs w:val="20"/>
                <w:lang w:val="mk-MK"/>
              </w:rPr>
            </w:pPr>
          </w:p>
        </w:tc>
      </w:tr>
    </w:tbl>
    <w:p w14:paraId="012E24B2" w14:textId="77777777" w:rsidR="00F061C8" w:rsidRPr="0085131A" w:rsidRDefault="00F061C8" w:rsidP="00F061C8">
      <w:pPr>
        <w:rPr>
          <w:rFonts w:asciiTheme="minorHAnsi" w:hAnsiTheme="minorHAnsi" w:cstheme="minorHAnsi"/>
          <w:sz w:val="20"/>
          <w:szCs w:val="20"/>
          <w:lang w:val="mk-MK" w:eastAsia="en-US"/>
        </w:rPr>
      </w:pPr>
    </w:p>
    <w:sectPr w:rsidR="00F061C8" w:rsidRPr="0085131A" w:rsidSect="00A978F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CE62" w14:textId="77777777" w:rsidR="00F73544" w:rsidRDefault="00F73544" w:rsidP="00F061C8">
      <w:r>
        <w:separator/>
      </w:r>
    </w:p>
  </w:endnote>
  <w:endnote w:type="continuationSeparator" w:id="0">
    <w:p w14:paraId="0D51F3F3" w14:textId="77777777" w:rsidR="00F73544" w:rsidRDefault="00F73544" w:rsidP="00F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charset w:val="00"/>
    <w:family w:val="modern"/>
    <w:pitch w:val="variable"/>
    <w:sig w:usb0="A00002AF" w:usb1="5000204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acedonian Tm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235D" w14:textId="77777777" w:rsidR="00E05DAD" w:rsidRDefault="007319CA" w:rsidP="00A338C4">
    <w:pPr>
      <w:pStyle w:val="Footer"/>
      <w:framePr w:wrap="around" w:vAnchor="text" w:hAnchor="margin" w:xAlign="right" w:y="1"/>
      <w:rPr>
        <w:rStyle w:val="PageNumber"/>
      </w:rPr>
    </w:pPr>
    <w:r>
      <w:rPr>
        <w:rStyle w:val="PageNumber"/>
      </w:rPr>
      <w:fldChar w:fldCharType="begin"/>
    </w:r>
    <w:r w:rsidR="00E05DAD">
      <w:rPr>
        <w:rStyle w:val="PageNumber"/>
      </w:rPr>
      <w:instrText xml:space="preserve">PAGE  </w:instrText>
    </w:r>
    <w:r>
      <w:rPr>
        <w:rStyle w:val="PageNumber"/>
      </w:rPr>
      <w:fldChar w:fldCharType="end"/>
    </w:r>
  </w:p>
  <w:p w14:paraId="34067097" w14:textId="77777777" w:rsidR="00E05DAD" w:rsidRDefault="00E05DAD" w:rsidP="00A338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25E5" w14:textId="77777777" w:rsidR="00E05DAD" w:rsidRDefault="007319CA" w:rsidP="00A338C4">
    <w:pPr>
      <w:pStyle w:val="Footer"/>
      <w:framePr w:wrap="around" w:vAnchor="text" w:hAnchor="margin" w:xAlign="right" w:y="1"/>
      <w:rPr>
        <w:rStyle w:val="PageNumber"/>
      </w:rPr>
    </w:pPr>
    <w:r>
      <w:rPr>
        <w:rStyle w:val="PageNumber"/>
      </w:rPr>
      <w:fldChar w:fldCharType="begin"/>
    </w:r>
    <w:r w:rsidR="00E05DAD">
      <w:rPr>
        <w:rStyle w:val="PageNumber"/>
      </w:rPr>
      <w:instrText xml:space="preserve">PAGE  </w:instrText>
    </w:r>
    <w:r>
      <w:rPr>
        <w:rStyle w:val="PageNumber"/>
      </w:rPr>
      <w:fldChar w:fldCharType="separate"/>
    </w:r>
    <w:r w:rsidR="00EC3BF6">
      <w:rPr>
        <w:rStyle w:val="PageNumber"/>
        <w:noProof/>
      </w:rPr>
      <w:t>2</w:t>
    </w:r>
    <w:r>
      <w:rPr>
        <w:rStyle w:val="PageNumber"/>
      </w:rPr>
      <w:fldChar w:fldCharType="end"/>
    </w:r>
  </w:p>
  <w:p w14:paraId="30DFB369" w14:textId="77777777" w:rsidR="00E05DAD" w:rsidRDefault="00E05DAD" w:rsidP="00A338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F324" w14:textId="77777777" w:rsidR="00FD3B6E" w:rsidRDefault="00FD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EBF38" w14:textId="77777777" w:rsidR="00F73544" w:rsidRDefault="00F73544" w:rsidP="00F061C8">
      <w:r>
        <w:separator/>
      </w:r>
    </w:p>
  </w:footnote>
  <w:footnote w:type="continuationSeparator" w:id="0">
    <w:p w14:paraId="4751DF61" w14:textId="77777777" w:rsidR="00F73544" w:rsidRDefault="00F73544" w:rsidP="00F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78CA" w14:textId="77777777" w:rsidR="00FD3B6E" w:rsidRDefault="00FD3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20C8" w14:textId="182DB9B3" w:rsidR="00FD3B6E" w:rsidRPr="00FD3B6E" w:rsidRDefault="00FD3B6E" w:rsidP="00FD3B6E">
    <w:pPr>
      <w:pStyle w:val="Header"/>
      <w:jc w:val="center"/>
      <w:rPr>
        <w:noProof/>
        <w:lang w:val="mk-MK"/>
      </w:rPr>
    </w:pPr>
    <w:r w:rsidRPr="00FD3B6E">
      <w:rPr>
        <w:noProof/>
        <w:lang w:val="en-US"/>
      </w:rPr>
      <w:drawing>
        <wp:inline distT="0" distB="0" distL="0" distR="0" wp14:anchorId="60A6A350" wp14:editId="2D7A49B9">
          <wp:extent cx="2133600" cy="790575"/>
          <wp:effectExtent l="0" t="0" r="0" b="9525"/>
          <wp:docPr id="1221549671" name="Picture 2" descr="A gold logo with a sun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49671" name="Picture 2" descr="A gold logo with a sun and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p>
  <w:p w14:paraId="2BFA8800" w14:textId="4955698C" w:rsidR="00FD3B6E" w:rsidRPr="00FD3B6E" w:rsidRDefault="00FD3B6E" w:rsidP="00FD3B6E">
    <w:pPr>
      <w:pStyle w:val="Header"/>
      <w:jc w:val="center"/>
      <w:rPr>
        <w:b/>
        <w:noProof/>
        <w:lang w:val="mk-MK"/>
      </w:rPr>
    </w:pPr>
    <w:r w:rsidRPr="00FD3B6E">
      <w:rPr>
        <w:b/>
        <w:noProof/>
        <w:lang w:val="mk-MK"/>
      </w:rPr>
      <w:t>Министерство за енергетика рударство и минерални суровини</w:t>
    </w:r>
  </w:p>
  <w:p w14:paraId="21D44E5F" w14:textId="77777777" w:rsidR="004804C1" w:rsidRDefault="00480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1787" w14:textId="77777777" w:rsidR="00FD3B6E" w:rsidRDefault="00FD3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650"/>
    <w:multiLevelType w:val="hybridMultilevel"/>
    <w:tmpl w:val="0B0050AC"/>
    <w:lvl w:ilvl="0" w:tplc="C61CC896">
      <w:numFmt w:val="bullet"/>
      <w:lvlText w:val="-"/>
      <w:lvlJc w:val="left"/>
      <w:pPr>
        <w:ind w:left="720" w:hanging="360"/>
      </w:pPr>
      <w:rPr>
        <w:rFonts w:ascii="Arial Narrow" w:eastAsia="Times New Roman"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16BA0"/>
    <w:multiLevelType w:val="singleLevel"/>
    <w:tmpl w:val="54E8BAB0"/>
    <w:lvl w:ilvl="0">
      <w:start w:val="1"/>
      <w:numFmt w:val="decimal"/>
      <w:lvlText w:val="%1."/>
      <w:legacy w:legacy="1" w:legacySpace="0" w:legacyIndent="432"/>
      <w:lvlJc w:val="left"/>
      <w:rPr>
        <w:rFonts w:ascii="Times New Roman" w:hAnsi="Times New Roman" w:cs="Times New Roman" w:hint="default"/>
      </w:rPr>
    </w:lvl>
  </w:abstractNum>
  <w:abstractNum w:abstractNumId="2" w15:restartNumberingAfterBreak="0">
    <w:nsid w:val="091F260F"/>
    <w:multiLevelType w:val="hybridMultilevel"/>
    <w:tmpl w:val="A19209CC"/>
    <w:lvl w:ilvl="0" w:tplc="2B887520">
      <w:start w:val="1"/>
      <w:numFmt w:val="decimal"/>
      <w:lvlText w:val="(%1)"/>
      <w:lvlJc w:val="left"/>
      <w:pPr>
        <w:tabs>
          <w:tab w:val="num" w:pos="1190"/>
        </w:tabs>
        <w:ind w:left="1190" w:hanging="340"/>
      </w:pPr>
      <w:rPr>
        <w:rFonts w:ascii="StobiSerif Regular" w:hAnsi="StobiSerif Regular" w:hint="default"/>
        <w:b w:val="0"/>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D52D5"/>
    <w:multiLevelType w:val="hybridMultilevel"/>
    <w:tmpl w:val="19229FFE"/>
    <w:lvl w:ilvl="0" w:tplc="C61CC896">
      <w:numFmt w:val="bullet"/>
      <w:lvlText w:val="-"/>
      <w:lvlJc w:val="left"/>
      <w:pPr>
        <w:ind w:left="700" w:hanging="360"/>
      </w:pPr>
      <w:rPr>
        <w:rFonts w:ascii="Arial Narrow" w:eastAsia="Times New Roman" w:hAnsi="Arial Narrow" w:cstheme="minorHAnsi"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1AB82CE3"/>
    <w:multiLevelType w:val="hybridMultilevel"/>
    <w:tmpl w:val="93BE8890"/>
    <w:lvl w:ilvl="0" w:tplc="49E08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95AD9"/>
    <w:multiLevelType w:val="hybridMultilevel"/>
    <w:tmpl w:val="AACCD988"/>
    <w:lvl w:ilvl="0" w:tplc="E3363AA2">
      <w:start w:val="1"/>
      <w:numFmt w:val="decimal"/>
      <w:pStyle w:val="Tocka"/>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3798E"/>
    <w:multiLevelType w:val="hybridMultilevel"/>
    <w:tmpl w:val="D640D714"/>
    <w:lvl w:ilvl="0" w:tplc="8ABE2222">
      <w:start w:val="1"/>
      <w:numFmt w:val="decimal"/>
      <w:pStyle w:val="Stavovi"/>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A65E16"/>
    <w:multiLevelType w:val="hybridMultilevel"/>
    <w:tmpl w:val="FE4E8738"/>
    <w:lvl w:ilvl="0" w:tplc="AD36A492">
      <w:start w:val="14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83B1C"/>
    <w:multiLevelType w:val="hybridMultilevel"/>
    <w:tmpl w:val="D0CCE090"/>
    <w:lvl w:ilvl="0" w:tplc="C6320994">
      <w:start w:val="12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15A06"/>
    <w:multiLevelType w:val="hybridMultilevel"/>
    <w:tmpl w:val="4AFC3C98"/>
    <w:lvl w:ilvl="0" w:tplc="9498F270">
      <w:start w:val="1"/>
      <w:numFmt w:val="decimal"/>
      <w:pStyle w:val="Stav"/>
      <w:lvlText w:val="(%1)"/>
      <w:lvlJc w:val="left"/>
      <w:pPr>
        <w:tabs>
          <w:tab w:val="num" w:pos="454"/>
        </w:tabs>
        <w:ind w:left="454" w:hanging="45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98736A"/>
    <w:multiLevelType w:val="singleLevel"/>
    <w:tmpl w:val="54E8BAB0"/>
    <w:lvl w:ilvl="0">
      <w:start w:val="1"/>
      <w:numFmt w:val="decimal"/>
      <w:lvlText w:val="%1."/>
      <w:legacy w:legacy="1" w:legacySpace="0" w:legacyIndent="432"/>
      <w:lvlJc w:val="left"/>
      <w:rPr>
        <w:rFonts w:ascii="Times New Roman" w:hAnsi="Times New Roman" w:cs="Times New Roman" w:hint="default"/>
      </w:rPr>
    </w:lvl>
  </w:abstractNum>
  <w:abstractNum w:abstractNumId="11" w15:restartNumberingAfterBreak="0">
    <w:nsid w:val="312D4FDC"/>
    <w:multiLevelType w:val="hybridMultilevel"/>
    <w:tmpl w:val="66E6041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35310"/>
    <w:multiLevelType w:val="hybridMultilevel"/>
    <w:tmpl w:val="8408A1EE"/>
    <w:lvl w:ilvl="0" w:tplc="F32473E2">
      <w:start w:val="1"/>
      <w:numFmt w:val="decimal"/>
      <w:pStyle w:val="a"/>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3404D8"/>
    <w:multiLevelType w:val="hybridMultilevel"/>
    <w:tmpl w:val="0784D4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0D7BF8"/>
    <w:multiLevelType w:val="hybridMultilevel"/>
    <w:tmpl w:val="73666FEE"/>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B3CC8"/>
    <w:multiLevelType w:val="hybridMultilevel"/>
    <w:tmpl w:val="F0F0CC44"/>
    <w:lvl w:ilvl="0" w:tplc="7B7A5550">
      <w:start w:val="6"/>
      <w:numFmt w:val="decimal"/>
      <w:lvlText w:val="(%1)"/>
      <w:lvlJc w:val="left"/>
      <w:pPr>
        <w:tabs>
          <w:tab w:val="num" w:pos="340"/>
        </w:tabs>
        <w:ind w:left="340" w:hanging="340"/>
      </w:pPr>
      <w:rPr>
        <w:rFonts w:hint="default"/>
        <w:b w:val="0"/>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53EBB"/>
    <w:multiLevelType w:val="singleLevel"/>
    <w:tmpl w:val="54E8BAB0"/>
    <w:lvl w:ilvl="0">
      <w:start w:val="1"/>
      <w:numFmt w:val="decimal"/>
      <w:lvlText w:val="%1."/>
      <w:legacy w:legacy="1" w:legacySpace="0" w:legacyIndent="432"/>
      <w:lvlJc w:val="left"/>
      <w:rPr>
        <w:rFonts w:ascii="Times New Roman" w:hAnsi="Times New Roman" w:cs="Times New Roman" w:hint="default"/>
      </w:rPr>
    </w:lvl>
  </w:abstractNum>
  <w:abstractNum w:abstractNumId="17" w15:restartNumberingAfterBreak="0">
    <w:nsid w:val="4E3F7A95"/>
    <w:multiLevelType w:val="hybridMultilevel"/>
    <w:tmpl w:val="724EBD6C"/>
    <w:lvl w:ilvl="0" w:tplc="E86E6684">
      <w:start w:val="12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90569"/>
    <w:multiLevelType w:val="hybridMultilevel"/>
    <w:tmpl w:val="591AD770"/>
    <w:lvl w:ilvl="0" w:tplc="C61CC896">
      <w:numFmt w:val="bullet"/>
      <w:lvlText w:val="-"/>
      <w:lvlJc w:val="left"/>
      <w:pPr>
        <w:ind w:left="720" w:hanging="360"/>
      </w:pPr>
      <w:rPr>
        <w:rFonts w:ascii="Arial Narrow" w:eastAsia="Times New Roman"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B5A58"/>
    <w:multiLevelType w:val="hybridMultilevel"/>
    <w:tmpl w:val="516054DE"/>
    <w:lvl w:ilvl="0" w:tplc="C61CC896">
      <w:numFmt w:val="bullet"/>
      <w:lvlText w:val="-"/>
      <w:lvlJc w:val="left"/>
      <w:pPr>
        <w:ind w:left="700" w:hanging="360"/>
      </w:pPr>
      <w:rPr>
        <w:rFonts w:ascii="Arial Narrow" w:eastAsia="Times New Roman" w:hAnsi="Arial Narrow" w:cstheme="minorHAnsi"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0" w15:restartNumberingAfterBreak="0">
    <w:nsid w:val="622B4A78"/>
    <w:multiLevelType w:val="hybridMultilevel"/>
    <w:tmpl w:val="974CE58E"/>
    <w:lvl w:ilvl="0" w:tplc="FCF26BB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96945"/>
    <w:multiLevelType w:val="singleLevel"/>
    <w:tmpl w:val="54E8BAB0"/>
    <w:lvl w:ilvl="0">
      <w:start w:val="1"/>
      <w:numFmt w:val="decimal"/>
      <w:lvlText w:val="%1."/>
      <w:legacy w:legacy="1" w:legacySpace="0" w:legacyIndent="432"/>
      <w:lvlJc w:val="left"/>
      <w:rPr>
        <w:rFonts w:ascii="Times New Roman" w:hAnsi="Times New Roman" w:cs="Times New Roman" w:hint="default"/>
      </w:rPr>
    </w:lvl>
  </w:abstractNum>
  <w:abstractNum w:abstractNumId="22" w15:restartNumberingAfterBreak="0">
    <w:nsid w:val="680A0280"/>
    <w:multiLevelType w:val="hybridMultilevel"/>
    <w:tmpl w:val="12582040"/>
    <w:lvl w:ilvl="0" w:tplc="C61CC896">
      <w:numFmt w:val="bullet"/>
      <w:lvlText w:val="-"/>
      <w:lvlJc w:val="left"/>
      <w:pPr>
        <w:ind w:left="720" w:hanging="360"/>
      </w:pPr>
      <w:rPr>
        <w:rFonts w:ascii="Arial Narrow" w:eastAsia="Times New Roman"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F0D89"/>
    <w:multiLevelType w:val="singleLevel"/>
    <w:tmpl w:val="FA4861BC"/>
    <w:lvl w:ilvl="0">
      <w:start w:val="5"/>
      <w:numFmt w:val="decimal"/>
      <w:lvlText w:val="%1."/>
      <w:legacy w:legacy="1" w:legacySpace="0" w:legacyIndent="432"/>
      <w:lvlJc w:val="left"/>
      <w:rPr>
        <w:rFonts w:ascii="Times New Roman" w:hAnsi="Times New Roman" w:cs="Times New Roman" w:hint="default"/>
      </w:rPr>
    </w:lvl>
  </w:abstractNum>
  <w:abstractNum w:abstractNumId="24" w15:restartNumberingAfterBreak="0">
    <w:nsid w:val="68A25CC9"/>
    <w:multiLevelType w:val="hybridMultilevel"/>
    <w:tmpl w:val="ADA28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B1271"/>
    <w:multiLevelType w:val="multilevel"/>
    <w:tmpl w:val="E6A4B70E"/>
    <w:lvl w:ilvl="0">
      <w:start w:val="1"/>
      <w:numFmt w:val="decimal"/>
      <w:lvlText w:val="%1."/>
      <w:lvlJc w:val="left"/>
      <w:pPr>
        <w:ind w:left="360" w:hanging="360"/>
      </w:pPr>
      <w:rPr>
        <w:rFonts w:hAnsi="Arial Unicode MS" w:hint="default"/>
        <w:b w:val="0"/>
        <w:b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ind w:left="108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80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1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5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288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24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2381B07"/>
    <w:multiLevelType w:val="hybridMultilevel"/>
    <w:tmpl w:val="345C3B0C"/>
    <w:lvl w:ilvl="0" w:tplc="C61CC896">
      <w:numFmt w:val="bullet"/>
      <w:lvlText w:val="-"/>
      <w:lvlJc w:val="left"/>
      <w:pPr>
        <w:ind w:left="700" w:hanging="360"/>
      </w:pPr>
      <w:rPr>
        <w:rFonts w:ascii="Arial Narrow" w:eastAsia="Times New Roman" w:hAnsi="Arial Narrow" w:cstheme="minorHAnsi"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7" w15:restartNumberingAfterBreak="0">
    <w:nsid w:val="75BC06E7"/>
    <w:multiLevelType w:val="hybridMultilevel"/>
    <w:tmpl w:val="15968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81114">
    <w:abstractNumId w:val="6"/>
  </w:num>
  <w:num w:numId="2" w16cid:durableId="554435652">
    <w:abstractNumId w:val="2"/>
  </w:num>
  <w:num w:numId="3" w16cid:durableId="1353410064">
    <w:abstractNumId w:val="9"/>
  </w:num>
  <w:num w:numId="4" w16cid:durableId="771515215">
    <w:abstractNumId w:val="15"/>
  </w:num>
  <w:num w:numId="5" w16cid:durableId="934557979">
    <w:abstractNumId w:val="4"/>
  </w:num>
  <w:num w:numId="6" w16cid:durableId="1953516534">
    <w:abstractNumId w:val="27"/>
  </w:num>
  <w:num w:numId="7" w16cid:durableId="1800957684">
    <w:abstractNumId w:val="5"/>
  </w:num>
  <w:num w:numId="8" w16cid:durableId="702902905">
    <w:abstractNumId w:val="19"/>
  </w:num>
  <w:num w:numId="9" w16cid:durableId="1423716693">
    <w:abstractNumId w:val="18"/>
  </w:num>
  <w:num w:numId="10" w16cid:durableId="1999263179">
    <w:abstractNumId w:val="22"/>
  </w:num>
  <w:num w:numId="11" w16cid:durableId="1373192321">
    <w:abstractNumId w:val="0"/>
  </w:num>
  <w:num w:numId="12" w16cid:durableId="1153790983">
    <w:abstractNumId w:val="24"/>
  </w:num>
  <w:num w:numId="13" w16cid:durableId="1816529515">
    <w:abstractNumId w:val="13"/>
  </w:num>
  <w:num w:numId="14" w16cid:durableId="1332290456">
    <w:abstractNumId w:val="3"/>
  </w:num>
  <w:num w:numId="15" w16cid:durableId="1897665172">
    <w:abstractNumId w:val="26"/>
  </w:num>
  <w:num w:numId="16" w16cid:durableId="428745445">
    <w:abstractNumId w:val="12"/>
  </w:num>
  <w:num w:numId="17" w16cid:durableId="902564250">
    <w:abstractNumId w:val="20"/>
  </w:num>
  <w:num w:numId="18" w16cid:durableId="1099837855">
    <w:abstractNumId w:val="10"/>
  </w:num>
  <w:num w:numId="19" w16cid:durableId="677123703">
    <w:abstractNumId w:val="23"/>
  </w:num>
  <w:num w:numId="20" w16cid:durableId="459693394">
    <w:abstractNumId w:val="16"/>
  </w:num>
  <w:num w:numId="21" w16cid:durableId="87115786">
    <w:abstractNumId w:val="1"/>
  </w:num>
  <w:num w:numId="22" w16cid:durableId="1526868774">
    <w:abstractNumId w:val="1"/>
    <w:lvlOverride w:ilvl="0">
      <w:lvl w:ilvl="0">
        <w:start w:val="3"/>
        <w:numFmt w:val="decimal"/>
        <w:lvlText w:val="%1."/>
        <w:legacy w:legacy="1" w:legacySpace="0" w:legacyIndent="432"/>
        <w:lvlJc w:val="left"/>
        <w:rPr>
          <w:rFonts w:ascii="Times New Roman" w:hAnsi="Times New Roman" w:cs="Times New Roman" w:hint="default"/>
        </w:rPr>
      </w:lvl>
    </w:lvlOverride>
  </w:num>
  <w:num w:numId="23" w16cid:durableId="519854223">
    <w:abstractNumId w:val="21"/>
  </w:num>
  <w:num w:numId="24" w16cid:durableId="1573738202">
    <w:abstractNumId w:val="25"/>
  </w:num>
  <w:num w:numId="25" w16cid:durableId="517355631">
    <w:abstractNumId w:val="11"/>
  </w:num>
  <w:num w:numId="26" w16cid:durableId="1986399108">
    <w:abstractNumId w:val="17"/>
  </w:num>
  <w:num w:numId="27" w16cid:durableId="1866943315">
    <w:abstractNumId w:val="8"/>
  </w:num>
  <w:num w:numId="28" w16cid:durableId="1834445883">
    <w:abstractNumId w:val="7"/>
  </w:num>
  <w:num w:numId="29" w16cid:durableId="57254357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C8"/>
    <w:rsid w:val="00004EAE"/>
    <w:rsid w:val="000055AC"/>
    <w:rsid w:val="00011230"/>
    <w:rsid w:val="00011424"/>
    <w:rsid w:val="000123EA"/>
    <w:rsid w:val="0001769C"/>
    <w:rsid w:val="00020AE7"/>
    <w:rsid w:val="0002124B"/>
    <w:rsid w:val="0002464D"/>
    <w:rsid w:val="000276C7"/>
    <w:rsid w:val="00027BFB"/>
    <w:rsid w:val="000377A9"/>
    <w:rsid w:val="00041316"/>
    <w:rsid w:val="00050984"/>
    <w:rsid w:val="00056B2C"/>
    <w:rsid w:val="00057B1C"/>
    <w:rsid w:val="000647E9"/>
    <w:rsid w:val="00072529"/>
    <w:rsid w:val="000731CA"/>
    <w:rsid w:val="0007373B"/>
    <w:rsid w:val="00075313"/>
    <w:rsid w:val="00084114"/>
    <w:rsid w:val="000900DB"/>
    <w:rsid w:val="00090AF2"/>
    <w:rsid w:val="00097896"/>
    <w:rsid w:val="000A2094"/>
    <w:rsid w:val="000A4317"/>
    <w:rsid w:val="000A4A81"/>
    <w:rsid w:val="000B0FF9"/>
    <w:rsid w:val="000B5F7A"/>
    <w:rsid w:val="000B616A"/>
    <w:rsid w:val="000B661F"/>
    <w:rsid w:val="000C7815"/>
    <w:rsid w:val="000D39A6"/>
    <w:rsid w:val="000D3D41"/>
    <w:rsid w:val="000E2BFE"/>
    <w:rsid w:val="000E4065"/>
    <w:rsid w:val="000F17BE"/>
    <w:rsid w:val="000F3BF8"/>
    <w:rsid w:val="00101103"/>
    <w:rsid w:val="00104624"/>
    <w:rsid w:val="00111B69"/>
    <w:rsid w:val="00120180"/>
    <w:rsid w:val="001214C4"/>
    <w:rsid w:val="0012395E"/>
    <w:rsid w:val="00124949"/>
    <w:rsid w:val="00125FDC"/>
    <w:rsid w:val="001318BF"/>
    <w:rsid w:val="00132B94"/>
    <w:rsid w:val="00152371"/>
    <w:rsid w:val="00153EC1"/>
    <w:rsid w:val="001646D3"/>
    <w:rsid w:val="00191177"/>
    <w:rsid w:val="00192C8D"/>
    <w:rsid w:val="00193FF1"/>
    <w:rsid w:val="00195814"/>
    <w:rsid w:val="001A228D"/>
    <w:rsid w:val="001A3539"/>
    <w:rsid w:val="001A5B22"/>
    <w:rsid w:val="001A7A67"/>
    <w:rsid w:val="001C02E6"/>
    <w:rsid w:val="001C3A38"/>
    <w:rsid w:val="001C55ED"/>
    <w:rsid w:val="001D1278"/>
    <w:rsid w:val="001D4068"/>
    <w:rsid w:val="001D43DD"/>
    <w:rsid w:val="001E37D5"/>
    <w:rsid w:val="001E6516"/>
    <w:rsid w:val="001F23A6"/>
    <w:rsid w:val="002057CD"/>
    <w:rsid w:val="00207AD7"/>
    <w:rsid w:val="00214649"/>
    <w:rsid w:val="002158A4"/>
    <w:rsid w:val="00220658"/>
    <w:rsid w:val="002225D4"/>
    <w:rsid w:val="00223059"/>
    <w:rsid w:val="00223DC6"/>
    <w:rsid w:val="002246F0"/>
    <w:rsid w:val="00224FCB"/>
    <w:rsid w:val="002264B9"/>
    <w:rsid w:val="002367F0"/>
    <w:rsid w:val="00236C48"/>
    <w:rsid w:val="00241704"/>
    <w:rsid w:val="00244F93"/>
    <w:rsid w:val="00246231"/>
    <w:rsid w:val="00246D21"/>
    <w:rsid w:val="0025770A"/>
    <w:rsid w:val="002711ED"/>
    <w:rsid w:val="00271381"/>
    <w:rsid w:val="002771A6"/>
    <w:rsid w:val="002922AB"/>
    <w:rsid w:val="0029521C"/>
    <w:rsid w:val="00295C69"/>
    <w:rsid w:val="002A1B91"/>
    <w:rsid w:val="002B69A4"/>
    <w:rsid w:val="002D149F"/>
    <w:rsid w:val="002E36E0"/>
    <w:rsid w:val="002E6C34"/>
    <w:rsid w:val="002F2D87"/>
    <w:rsid w:val="002F6157"/>
    <w:rsid w:val="00301645"/>
    <w:rsid w:val="00303344"/>
    <w:rsid w:val="00312A34"/>
    <w:rsid w:val="003134DC"/>
    <w:rsid w:val="0031518A"/>
    <w:rsid w:val="00320099"/>
    <w:rsid w:val="0032156F"/>
    <w:rsid w:val="00334D46"/>
    <w:rsid w:val="00340A59"/>
    <w:rsid w:val="00342E91"/>
    <w:rsid w:val="00343362"/>
    <w:rsid w:val="00344767"/>
    <w:rsid w:val="00344FF0"/>
    <w:rsid w:val="00354A73"/>
    <w:rsid w:val="003558FD"/>
    <w:rsid w:val="00357ACA"/>
    <w:rsid w:val="003604CA"/>
    <w:rsid w:val="00362F80"/>
    <w:rsid w:val="0036741F"/>
    <w:rsid w:val="003708C0"/>
    <w:rsid w:val="00370ACD"/>
    <w:rsid w:val="00373748"/>
    <w:rsid w:val="00374267"/>
    <w:rsid w:val="00374EC2"/>
    <w:rsid w:val="003756E2"/>
    <w:rsid w:val="00377F04"/>
    <w:rsid w:val="00380C0E"/>
    <w:rsid w:val="0038226B"/>
    <w:rsid w:val="00382EB9"/>
    <w:rsid w:val="003837D9"/>
    <w:rsid w:val="00397CF0"/>
    <w:rsid w:val="003A1BF4"/>
    <w:rsid w:val="003A6AA5"/>
    <w:rsid w:val="003A7E96"/>
    <w:rsid w:val="003B05D1"/>
    <w:rsid w:val="003C1C6C"/>
    <w:rsid w:val="003C1CBF"/>
    <w:rsid w:val="003C40BB"/>
    <w:rsid w:val="003C5264"/>
    <w:rsid w:val="003D3E94"/>
    <w:rsid w:val="003D444A"/>
    <w:rsid w:val="003E09FB"/>
    <w:rsid w:val="003E492A"/>
    <w:rsid w:val="003F1E4C"/>
    <w:rsid w:val="003F236C"/>
    <w:rsid w:val="003F4313"/>
    <w:rsid w:val="003F4362"/>
    <w:rsid w:val="003F4D67"/>
    <w:rsid w:val="003F4E60"/>
    <w:rsid w:val="004002FF"/>
    <w:rsid w:val="00400AB9"/>
    <w:rsid w:val="00403F2C"/>
    <w:rsid w:val="00416E14"/>
    <w:rsid w:val="00424EBD"/>
    <w:rsid w:val="00430351"/>
    <w:rsid w:val="00433129"/>
    <w:rsid w:val="0043359C"/>
    <w:rsid w:val="004339FA"/>
    <w:rsid w:val="00445462"/>
    <w:rsid w:val="004454F1"/>
    <w:rsid w:val="0044780C"/>
    <w:rsid w:val="00450560"/>
    <w:rsid w:val="004571F1"/>
    <w:rsid w:val="00460387"/>
    <w:rsid w:val="004606ED"/>
    <w:rsid w:val="0046542D"/>
    <w:rsid w:val="00466A3B"/>
    <w:rsid w:val="00467FC2"/>
    <w:rsid w:val="004712C4"/>
    <w:rsid w:val="00474050"/>
    <w:rsid w:val="004749F2"/>
    <w:rsid w:val="004804C1"/>
    <w:rsid w:val="004876B0"/>
    <w:rsid w:val="004876C6"/>
    <w:rsid w:val="00493E18"/>
    <w:rsid w:val="004966CF"/>
    <w:rsid w:val="004A1606"/>
    <w:rsid w:val="004A38E0"/>
    <w:rsid w:val="004A546C"/>
    <w:rsid w:val="004B63E2"/>
    <w:rsid w:val="004C4761"/>
    <w:rsid w:val="004C66B9"/>
    <w:rsid w:val="004D0C69"/>
    <w:rsid w:val="004D3845"/>
    <w:rsid w:val="004D4881"/>
    <w:rsid w:val="004D4ED4"/>
    <w:rsid w:val="004E4567"/>
    <w:rsid w:val="004E7EE4"/>
    <w:rsid w:val="004F1E4C"/>
    <w:rsid w:val="00503AB1"/>
    <w:rsid w:val="0050439B"/>
    <w:rsid w:val="00507378"/>
    <w:rsid w:val="0051551C"/>
    <w:rsid w:val="00524F45"/>
    <w:rsid w:val="00526A26"/>
    <w:rsid w:val="00527B79"/>
    <w:rsid w:val="005407E3"/>
    <w:rsid w:val="00540ACC"/>
    <w:rsid w:val="00546279"/>
    <w:rsid w:val="00551C3A"/>
    <w:rsid w:val="005561DD"/>
    <w:rsid w:val="00560068"/>
    <w:rsid w:val="00560D42"/>
    <w:rsid w:val="00561055"/>
    <w:rsid w:val="00566E73"/>
    <w:rsid w:val="0057226B"/>
    <w:rsid w:val="005746D6"/>
    <w:rsid w:val="005765CD"/>
    <w:rsid w:val="00580A09"/>
    <w:rsid w:val="005865C7"/>
    <w:rsid w:val="00591165"/>
    <w:rsid w:val="00593BB4"/>
    <w:rsid w:val="00594EED"/>
    <w:rsid w:val="005A353D"/>
    <w:rsid w:val="005A4846"/>
    <w:rsid w:val="005A70D1"/>
    <w:rsid w:val="005B4881"/>
    <w:rsid w:val="005B56C3"/>
    <w:rsid w:val="005B7281"/>
    <w:rsid w:val="005C3822"/>
    <w:rsid w:val="005D0ECE"/>
    <w:rsid w:val="005D1BB2"/>
    <w:rsid w:val="005D6438"/>
    <w:rsid w:val="0061232E"/>
    <w:rsid w:val="0061262D"/>
    <w:rsid w:val="00613D4F"/>
    <w:rsid w:val="00613DA5"/>
    <w:rsid w:val="00621C3C"/>
    <w:rsid w:val="0062456C"/>
    <w:rsid w:val="006266FF"/>
    <w:rsid w:val="0064030F"/>
    <w:rsid w:val="00646DF3"/>
    <w:rsid w:val="00655D98"/>
    <w:rsid w:val="00666A5A"/>
    <w:rsid w:val="00666BE8"/>
    <w:rsid w:val="0067056B"/>
    <w:rsid w:val="00670767"/>
    <w:rsid w:val="0067120B"/>
    <w:rsid w:val="00672B87"/>
    <w:rsid w:val="00673C02"/>
    <w:rsid w:val="00674E01"/>
    <w:rsid w:val="006925FB"/>
    <w:rsid w:val="006A2D79"/>
    <w:rsid w:val="006A4EF5"/>
    <w:rsid w:val="006B3621"/>
    <w:rsid w:val="006D2394"/>
    <w:rsid w:val="006D43E6"/>
    <w:rsid w:val="006F6007"/>
    <w:rsid w:val="007001AF"/>
    <w:rsid w:val="00700C1F"/>
    <w:rsid w:val="007070B6"/>
    <w:rsid w:val="0070749D"/>
    <w:rsid w:val="00711086"/>
    <w:rsid w:val="00711CCC"/>
    <w:rsid w:val="00724825"/>
    <w:rsid w:val="007251C3"/>
    <w:rsid w:val="007319CA"/>
    <w:rsid w:val="007336E4"/>
    <w:rsid w:val="00733EA2"/>
    <w:rsid w:val="0073575A"/>
    <w:rsid w:val="00745E73"/>
    <w:rsid w:val="0074726C"/>
    <w:rsid w:val="00751C88"/>
    <w:rsid w:val="00761F73"/>
    <w:rsid w:val="00774425"/>
    <w:rsid w:val="0077624F"/>
    <w:rsid w:val="0077778D"/>
    <w:rsid w:val="00780737"/>
    <w:rsid w:val="00781CDA"/>
    <w:rsid w:val="007837C6"/>
    <w:rsid w:val="00786217"/>
    <w:rsid w:val="007870C4"/>
    <w:rsid w:val="007907D0"/>
    <w:rsid w:val="007933C0"/>
    <w:rsid w:val="00796163"/>
    <w:rsid w:val="007A189A"/>
    <w:rsid w:val="007A3DBB"/>
    <w:rsid w:val="007A4350"/>
    <w:rsid w:val="007A61CE"/>
    <w:rsid w:val="007D1A48"/>
    <w:rsid w:val="007D298C"/>
    <w:rsid w:val="007D464B"/>
    <w:rsid w:val="007D54C6"/>
    <w:rsid w:val="007E1F78"/>
    <w:rsid w:val="007E2231"/>
    <w:rsid w:val="007E225F"/>
    <w:rsid w:val="007E22C7"/>
    <w:rsid w:val="007E32C0"/>
    <w:rsid w:val="007E7D4D"/>
    <w:rsid w:val="007F209F"/>
    <w:rsid w:val="007F463F"/>
    <w:rsid w:val="007F5C45"/>
    <w:rsid w:val="007F5D86"/>
    <w:rsid w:val="007F5F0C"/>
    <w:rsid w:val="007F60D8"/>
    <w:rsid w:val="007F6A22"/>
    <w:rsid w:val="008104B1"/>
    <w:rsid w:val="008156C1"/>
    <w:rsid w:val="00824D96"/>
    <w:rsid w:val="00837D82"/>
    <w:rsid w:val="00850BA6"/>
    <w:rsid w:val="0085131A"/>
    <w:rsid w:val="008548F9"/>
    <w:rsid w:val="00867A8B"/>
    <w:rsid w:val="00871BD6"/>
    <w:rsid w:val="00873F19"/>
    <w:rsid w:val="008A17A6"/>
    <w:rsid w:val="008A75A8"/>
    <w:rsid w:val="008B4756"/>
    <w:rsid w:val="008B4962"/>
    <w:rsid w:val="008B563E"/>
    <w:rsid w:val="008D14E6"/>
    <w:rsid w:val="008D265F"/>
    <w:rsid w:val="008E15C3"/>
    <w:rsid w:val="008E2247"/>
    <w:rsid w:val="008E4400"/>
    <w:rsid w:val="008E66C4"/>
    <w:rsid w:val="008F2001"/>
    <w:rsid w:val="008F635B"/>
    <w:rsid w:val="009073B3"/>
    <w:rsid w:val="00913CC4"/>
    <w:rsid w:val="00921FD6"/>
    <w:rsid w:val="00925813"/>
    <w:rsid w:val="00927269"/>
    <w:rsid w:val="00930C1D"/>
    <w:rsid w:val="0093212C"/>
    <w:rsid w:val="00932677"/>
    <w:rsid w:val="00932EE1"/>
    <w:rsid w:val="00935C3B"/>
    <w:rsid w:val="0094345A"/>
    <w:rsid w:val="00943B57"/>
    <w:rsid w:val="00945999"/>
    <w:rsid w:val="00950C2A"/>
    <w:rsid w:val="00960F0F"/>
    <w:rsid w:val="009611F7"/>
    <w:rsid w:val="00964237"/>
    <w:rsid w:val="00966389"/>
    <w:rsid w:val="009665FC"/>
    <w:rsid w:val="00970928"/>
    <w:rsid w:val="0098163C"/>
    <w:rsid w:val="0099203C"/>
    <w:rsid w:val="00993D12"/>
    <w:rsid w:val="00996F2E"/>
    <w:rsid w:val="009A7F10"/>
    <w:rsid w:val="009B399A"/>
    <w:rsid w:val="009D3962"/>
    <w:rsid w:val="009D635F"/>
    <w:rsid w:val="009D705F"/>
    <w:rsid w:val="00A14E3A"/>
    <w:rsid w:val="00A17ADB"/>
    <w:rsid w:val="00A32700"/>
    <w:rsid w:val="00A32822"/>
    <w:rsid w:val="00A338C4"/>
    <w:rsid w:val="00A34543"/>
    <w:rsid w:val="00A5297A"/>
    <w:rsid w:val="00A552CB"/>
    <w:rsid w:val="00A60220"/>
    <w:rsid w:val="00A60272"/>
    <w:rsid w:val="00A6131B"/>
    <w:rsid w:val="00A702D2"/>
    <w:rsid w:val="00A724FE"/>
    <w:rsid w:val="00A73161"/>
    <w:rsid w:val="00A74688"/>
    <w:rsid w:val="00A74827"/>
    <w:rsid w:val="00A81D25"/>
    <w:rsid w:val="00A822C7"/>
    <w:rsid w:val="00A91E2D"/>
    <w:rsid w:val="00A978F2"/>
    <w:rsid w:val="00AA2798"/>
    <w:rsid w:val="00AB0BD3"/>
    <w:rsid w:val="00AB44F6"/>
    <w:rsid w:val="00AC02FD"/>
    <w:rsid w:val="00AC2B51"/>
    <w:rsid w:val="00AC4F88"/>
    <w:rsid w:val="00AD4970"/>
    <w:rsid w:val="00AD4B58"/>
    <w:rsid w:val="00AD60EC"/>
    <w:rsid w:val="00AE2C82"/>
    <w:rsid w:val="00AE54B4"/>
    <w:rsid w:val="00AE6078"/>
    <w:rsid w:val="00AF119F"/>
    <w:rsid w:val="00AF4524"/>
    <w:rsid w:val="00AF606F"/>
    <w:rsid w:val="00AF753A"/>
    <w:rsid w:val="00B02D5B"/>
    <w:rsid w:val="00B0322A"/>
    <w:rsid w:val="00B03777"/>
    <w:rsid w:val="00B03D88"/>
    <w:rsid w:val="00B06E98"/>
    <w:rsid w:val="00B10C3F"/>
    <w:rsid w:val="00B125CA"/>
    <w:rsid w:val="00B12B26"/>
    <w:rsid w:val="00B16C20"/>
    <w:rsid w:val="00B445D9"/>
    <w:rsid w:val="00B44EF1"/>
    <w:rsid w:val="00B45C8C"/>
    <w:rsid w:val="00B4623C"/>
    <w:rsid w:val="00B50BA7"/>
    <w:rsid w:val="00B52340"/>
    <w:rsid w:val="00B6607B"/>
    <w:rsid w:val="00B676C3"/>
    <w:rsid w:val="00B708B0"/>
    <w:rsid w:val="00B71721"/>
    <w:rsid w:val="00B72E72"/>
    <w:rsid w:val="00B81878"/>
    <w:rsid w:val="00B84CB2"/>
    <w:rsid w:val="00BA2022"/>
    <w:rsid w:val="00BA5ED4"/>
    <w:rsid w:val="00BA73E9"/>
    <w:rsid w:val="00BB24D1"/>
    <w:rsid w:val="00BB41DC"/>
    <w:rsid w:val="00BB428E"/>
    <w:rsid w:val="00BC08FD"/>
    <w:rsid w:val="00BC16E8"/>
    <w:rsid w:val="00BD0AF9"/>
    <w:rsid w:val="00BD0F2C"/>
    <w:rsid w:val="00BD694C"/>
    <w:rsid w:val="00BE0296"/>
    <w:rsid w:val="00BE431D"/>
    <w:rsid w:val="00BE6828"/>
    <w:rsid w:val="00BF0440"/>
    <w:rsid w:val="00BF320E"/>
    <w:rsid w:val="00BF35DF"/>
    <w:rsid w:val="00C04FD1"/>
    <w:rsid w:val="00C0509B"/>
    <w:rsid w:val="00C11852"/>
    <w:rsid w:val="00C12426"/>
    <w:rsid w:val="00C1282C"/>
    <w:rsid w:val="00C15DC9"/>
    <w:rsid w:val="00C20F9B"/>
    <w:rsid w:val="00C40A8A"/>
    <w:rsid w:val="00C42B14"/>
    <w:rsid w:val="00C525E9"/>
    <w:rsid w:val="00C534D6"/>
    <w:rsid w:val="00C566FC"/>
    <w:rsid w:val="00C63BCB"/>
    <w:rsid w:val="00C7100C"/>
    <w:rsid w:val="00C728D3"/>
    <w:rsid w:val="00C747BE"/>
    <w:rsid w:val="00C760C6"/>
    <w:rsid w:val="00C81B67"/>
    <w:rsid w:val="00C8250E"/>
    <w:rsid w:val="00C83C8E"/>
    <w:rsid w:val="00C85429"/>
    <w:rsid w:val="00C855D6"/>
    <w:rsid w:val="00C86751"/>
    <w:rsid w:val="00C925FA"/>
    <w:rsid w:val="00C97404"/>
    <w:rsid w:val="00CA2286"/>
    <w:rsid w:val="00CA315C"/>
    <w:rsid w:val="00CA337F"/>
    <w:rsid w:val="00CA3B54"/>
    <w:rsid w:val="00CA3E98"/>
    <w:rsid w:val="00CA6323"/>
    <w:rsid w:val="00CA71D2"/>
    <w:rsid w:val="00CB1510"/>
    <w:rsid w:val="00CB669F"/>
    <w:rsid w:val="00CB6A0F"/>
    <w:rsid w:val="00CB6FE5"/>
    <w:rsid w:val="00CC1649"/>
    <w:rsid w:val="00CC495A"/>
    <w:rsid w:val="00CC63B8"/>
    <w:rsid w:val="00CD6A93"/>
    <w:rsid w:val="00CE2E8F"/>
    <w:rsid w:val="00CF18C4"/>
    <w:rsid w:val="00CF2A78"/>
    <w:rsid w:val="00CF40B3"/>
    <w:rsid w:val="00CF5FAE"/>
    <w:rsid w:val="00D024BB"/>
    <w:rsid w:val="00D110E1"/>
    <w:rsid w:val="00D112FF"/>
    <w:rsid w:val="00D13B44"/>
    <w:rsid w:val="00D13E03"/>
    <w:rsid w:val="00D178E7"/>
    <w:rsid w:val="00D242A8"/>
    <w:rsid w:val="00D278E8"/>
    <w:rsid w:val="00D30FA1"/>
    <w:rsid w:val="00D41E73"/>
    <w:rsid w:val="00D45D9E"/>
    <w:rsid w:val="00D45E86"/>
    <w:rsid w:val="00D477F6"/>
    <w:rsid w:val="00D518F1"/>
    <w:rsid w:val="00D53525"/>
    <w:rsid w:val="00D613EC"/>
    <w:rsid w:val="00D6401E"/>
    <w:rsid w:val="00D65C52"/>
    <w:rsid w:val="00D66C13"/>
    <w:rsid w:val="00D67A8E"/>
    <w:rsid w:val="00D67C10"/>
    <w:rsid w:val="00D70D56"/>
    <w:rsid w:val="00D738AD"/>
    <w:rsid w:val="00D74092"/>
    <w:rsid w:val="00D92983"/>
    <w:rsid w:val="00DA22DB"/>
    <w:rsid w:val="00DA2845"/>
    <w:rsid w:val="00DA3EA5"/>
    <w:rsid w:val="00DB400F"/>
    <w:rsid w:val="00DB5152"/>
    <w:rsid w:val="00DC065B"/>
    <w:rsid w:val="00DC1FE9"/>
    <w:rsid w:val="00DC3E27"/>
    <w:rsid w:val="00DD5DB3"/>
    <w:rsid w:val="00DE4C1F"/>
    <w:rsid w:val="00DE710A"/>
    <w:rsid w:val="00DE7EB5"/>
    <w:rsid w:val="00DF502E"/>
    <w:rsid w:val="00E039F2"/>
    <w:rsid w:val="00E04124"/>
    <w:rsid w:val="00E05DAD"/>
    <w:rsid w:val="00E120CA"/>
    <w:rsid w:val="00E15141"/>
    <w:rsid w:val="00E15A7C"/>
    <w:rsid w:val="00E337E1"/>
    <w:rsid w:val="00E33D2E"/>
    <w:rsid w:val="00E35401"/>
    <w:rsid w:val="00E365FE"/>
    <w:rsid w:val="00E36F7E"/>
    <w:rsid w:val="00E37634"/>
    <w:rsid w:val="00E40ACF"/>
    <w:rsid w:val="00E4328F"/>
    <w:rsid w:val="00E516EB"/>
    <w:rsid w:val="00E53162"/>
    <w:rsid w:val="00E54466"/>
    <w:rsid w:val="00E54628"/>
    <w:rsid w:val="00E643B1"/>
    <w:rsid w:val="00E66113"/>
    <w:rsid w:val="00E75A97"/>
    <w:rsid w:val="00E76C99"/>
    <w:rsid w:val="00E76D89"/>
    <w:rsid w:val="00E8595A"/>
    <w:rsid w:val="00E875F0"/>
    <w:rsid w:val="00E9121F"/>
    <w:rsid w:val="00E9163C"/>
    <w:rsid w:val="00EA0C56"/>
    <w:rsid w:val="00EA32B8"/>
    <w:rsid w:val="00EB1690"/>
    <w:rsid w:val="00EB2D14"/>
    <w:rsid w:val="00EB3334"/>
    <w:rsid w:val="00EB39EB"/>
    <w:rsid w:val="00EB50D1"/>
    <w:rsid w:val="00EC0E4E"/>
    <w:rsid w:val="00EC1F22"/>
    <w:rsid w:val="00EC3BF6"/>
    <w:rsid w:val="00EC43FF"/>
    <w:rsid w:val="00EC67B5"/>
    <w:rsid w:val="00ED1371"/>
    <w:rsid w:val="00ED19F0"/>
    <w:rsid w:val="00EE3EEF"/>
    <w:rsid w:val="00EE49B0"/>
    <w:rsid w:val="00EE51C3"/>
    <w:rsid w:val="00EE60D4"/>
    <w:rsid w:val="00EE61E0"/>
    <w:rsid w:val="00EF1CCE"/>
    <w:rsid w:val="00EF32EF"/>
    <w:rsid w:val="00F03F8A"/>
    <w:rsid w:val="00F061C8"/>
    <w:rsid w:val="00F111DA"/>
    <w:rsid w:val="00F21463"/>
    <w:rsid w:val="00F23115"/>
    <w:rsid w:val="00F301E0"/>
    <w:rsid w:val="00F33F0C"/>
    <w:rsid w:val="00F350AB"/>
    <w:rsid w:val="00F359C6"/>
    <w:rsid w:val="00F37007"/>
    <w:rsid w:val="00F42E64"/>
    <w:rsid w:val="00F442E0"/>
    <w:rsid w:val="00F52D65"/>
    <w:rsid w:val="00F57810"/>
    <w:rsid w:val="00F63B00"/>
    <w:rsid w:val="00F63FB7"/>
    <w:rsid w:val="00F660B8"/>
    <w:rsid w:val="00F716E5"/>
    <w:rsid w:val="00F73544"/>
    <w:rsid w:val="00F756BF"/>
    <w:rsid w:val="00F773D8"/>
    <w:rsid w:val="00F776FB"/>
    <w:rsid w:val="00F87853"/>
    <w:rsid w:val="00F87D53"/>
    <w:rsid w:val="00F91426"/>
    <w:rsid w:val="00F92CB8"/>
    <w:rsid w:val="00F950AF"/>
    <w:rsid w:val="00FA3261"/>
    <w:rsid w:val="00FB2E6A"/>
    <w:rsid w:val="00FD006C"/>
    <w:rsid w:val="00FD2840"/>
    <w:rsid w:val="00FD2B38"/>
    <w:rsid w:val="00FD3614"/>
    <w:rsid w:val="00FD3B6E"/>
    <w:rsid w:val="00FD7C62"/>
    <w:rsid w:val="00FE3506"/>
    <w:rsid w:val="00FE502B"/>
    <w:rsid w:val="00FF144A"/>
    <w:rsid w:val="00FF68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0645B"/>
  <w15:docId w15:val="{6F886464-6E32-46CE-9F76-6A3F6B0F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1C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061C8"/>
    <w:pPr>
      <w:keepNext/>
      <w:jc w:val="both"/>
      <w:outlineLvl w:val="0"/>
    </w:pPr>
    <w:rPr>
      <w:rFonts w:ascii="Macedonian Tms" w:hAnsi="Macedonian Tms"/>
      <w:b/>
      <w:bCs/>
      <w:lang w:val="en-US" w:eastAsia="en-US"/>
    </w:rPr>
  </w:style>
  <w:style w:type="paragraph" w:styleId="Heading2">
    <w:name w:val="heading 2"/>
    <w:basedOn w:val="Normal"/>
    <w:next w:val="Normal"/>
    <w:link w:val="Heading2Char"/>
    <w:qFormat/>
    <w:rsid w:val="00F061C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061C8"/>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61C8"/>
    <w:rPr>
      <w:rFonts w:ascii="Segoe UI" w:hAnsi="Segoe UI" w:cs="Segoe UI"/>
      <w:sz w:val="18"/>
      <w:szCs w:val="18"/>
    </w:rPr>
  </w:style>
  <w:style w:type="character" w:customStyle="1" w:styleId="BalloonTextChar">
    <w:name w:val="Balloon Text Char"/>
    <w:basedOn w:val="DefaultParagraphFont"/>
    <w:link w:val="BalloonText"/>
    <w:rsid w:val="00F061C8"/>
    <w:rPr>
      <w:rFonts w:ascii="Segoe UI" w:hAnsi="Segoe UI" w:cs="Segoe UI"/>
      <w:sz w:val="18"/>
      <w:szCs w:val="18"/>
      <w:lang w:val="en-GB"/>
    </w:rPr>
  </w:style>
  <w:style w:type="character" w:customStyle="1" w:styleId="Heading1Char">
    <w:name w:val="Heading 1 Char"/>
    <w:basedOn w:val="DefaultParagraphFont"/>
    <w:link w:val="Heading1"/>
    <w:rsid w:val="00F061C8"/>
    <w:rPr>
      <w:rFonts w:ascii="Macedonian Tms" w:eastAsia="Times New Roman" w:hAnsi="Macedonian Tms" w:cs="Times New Roman"/>
      <w:b/>
      <w:bCs/>
      <w:sz w:val="24"/>
      <w:szCs w:val="24"/>
      <w:lang w:val="en-US"/>
    </w:rPr>
  </w:style>
  <w:style w:type="character" w:customStyle="1" w:styleId="Heading2Char">
    <w:name w:val="Heading 2 Char"/>
    <w:basedOn w:val="DefaultParagraphFont"/>
    <w:link w:val="Heading2"/>
    <w:rsid w:val="00F061C8"/>
    <w:rPr>
      <w:rFonts w:ascii="Cambria" w:eastAsia="Times New Roman" w:hAnsi="Cambria" w:cs="Times New Roman"/>
      <w:b/>
      <w:bCs/>
      <w:i/>
      <w:iCs/>
      <w:sz w:val="28"/>
      <w:szCs w:val="28"/>
      <w:lang w:val="en-GB" w:eastAsia="en-GB"/>
    </w:rPr>
  </w:style>
  <w:style w:type="character" w:customStyle="1" w:styleId="Heading4Char">
    <w:name w:val="Heading 4 Char"/>
    <w:basedOn w:val="DefaultParagraphFont"/>
    <w:link w:val="Heading4"/>
    <w:rsid w:val="00F061C8"/>
    <w:rPr>
      <w:rFonts w:ascii="Calibri" w:eastAsia="Times New Roman" w:hAnsi="Calibri" w:cs="Times New Roman"/>
      <w:b/>
      <w:bCs/>
      <w:sz w:val="28"/>
      <w:szCs w:val="28"/>
      <w:lang w:val="en-GB" w:eastAsia="en-GB"/>
    </w:rPr>
  </w:style>
  <w:style w:type="paragraph" w:customStyle="1" w:styleId="Char">
    <w:name w:val="Char"/>
    <w:basedOn w:val="Normal"/>
    <w:rsid w:val="00F061C8"/>
    <w:pPr>
      <w:spacing w:after="160" w:line="240" w:lineRule="exact"/>
    </w:pPr>
    <w:rPr>
      <w:rFonts w:ascii="Tahoma" w:hAnsi="Tahoma"/>
      <w:sz w:val="20"/>
      <w:szCs w:val="20"/>
      <w:lang w:val="en-US" w:eastAsia="en-US"/>
    </w:rPr>
  </w:style>
  <w:style w:type="paragraph" w:styleId="BodyText2">
    <w:name w:val="Body Text 2"/>
    <w:basedOn w:val="Normal"/>
    <w:link w:val="BodyText2Char"/>
    <w:rsid w:val="00F061C8"/>
    <w:pPr>
      <w:jc w:val="both"/>
    </w:pPr>
    <w:rPr>
      <w:rFonts w:ascii="Macedonian Tms" w:hAnsi="Macedonian Tms"/>
      <w:b/>
      <w:bCs/>
      <w:lang w:val="en-US" w:eastAsia="en-US"/>
    </w:rPr>
  </w:style>
  <w:style w:type="character" w:customStyle="1" w:styleId="BodyText2Char">
    <w:name w:val="Body Text 2 Char"/>
    <w:basedOn w:val="DefaultParagraphFont"/>
    <w:link w:val="BodyText2"/>
    <w:rsid w:val="00F061C8"/>
    <w:rPr>
      <w:rFonts w:ascii="Macedonian Tms" w:eastAsia="Times New Roman" w:hAnsi="Macedonian Tms" w:cs="Times New Roman"/>
      <w:b/>
      <w:bCs/>
      <w:sz w:val="24"/>
      <w:szCs w:val="24"/>
      <w:lang w:val="en-US"/>
    </w:rPr>
  </w:style>
  <w:style w:type="paragraph" w:styleId="FootnoteText">
    <w:name w:val="footnote text"/>
    <w:basedOn w:val="Normal"/>
    <w:link w:val="FootnoteTextChar"/>
    <w:rsid w:val="00F061C8"/>
    <w:rPr>
      <w:sz w:val="20"/>
      <w:szCs w:val="20"/>
      <w:lang w:eastAsia="en-US"/>
    </w:rPr>
  </w:style>
  <w:style w:type="character" w:customStyle="1" w:styleId="FootnoteTextChar">
    <w:name w:val="Footnote Text Char"/>
    <w:basedOn w:val="DefaultParagraphFont"/>
    <w:link w:val="FootnoteText"/>
    <w:rsid w:val="00F061C8"/>
    <w:rPr>
      <w:rFonts w:ascii="Times New Roman" w:eastAsia="Times New Roman" w:hAnsi="Times New Roman" w:cs="Times New Roman"/>
      <w:sz w:val="20"/>
      <w:szCs w:val="20"/>
      <w:lang w:val="en-GB"/>
    </w:rPr>
  </w:style>
  <w:style w:type="paragraph" w:customStyle="1" w:styleId="Style">
    <w:name w:val="Style"/>
    <w:rsid w:val="00F061C8"/>
    <w:pPr>
      <w:widowControl w:val="0"/>
      <w:autoSpaceDE w:val="0"/>
      <w:autoSpaceDN w:val="0"/>
      <w:adjustRightInd w:val="0"/>
      <w:spacing w:after="0" w:line="240" w:lineRule="auto"/>
    </w:pPr>
    <w:rPr>
      <w:rFonts w:ascii="Arial" w:eastAsia="Times New Roman" w:hAnsi="Arial" w:cs="Arial"/>
      <w:sz w:val="24"/>
      <w:szCs w:val="24"/>
      <w:lang w:val="en-GB" w:eastAsia="en-GB"/>
    </w:rPr>
  </w:style>
  <w:style w:type="character" w:styleId="FootnoteReference">
    <w:name w:val="footnote reference"/>
    <w:semiHidden/>
    <w:rsid w:val="00F061C8"/>
    <w:rPr>
      <w:vertAlign w:val="superscript"/>
    </w:rPr>
  </w:style>
  <w:style w:type="paragraph" w:customStyle="1" w:styleId="CaracterCaracterCaracterCharCharCharCharCharChar">
    <w:name w:val="Caracter Caracter Caracter Char Char Char Char Char Char"/>
    <w:basedOn w:val="Normal"/>
    <w:rsid w:val="00F061C8"/>
    <w:pPr>
      <w:widowControl w:val="0"/>
      <w:autoSpaceDE w:val="0"/>
      <w:autoSpaceDN w:val="0"/>
      <w:adjustRightInd w:val="0"/>
    </w:pPr>
    <w:rPr>
      <w:rFonts w:ascii="Arial" w:hAnsi="Arial" w:cs="Arial"/>
      <w:sz w:val="20"/>
      <w:szCs w:val="20"/>
      <w:lang w:val="pl-PL" w:eastAsia="pl-PL"/>
    </w:rPr>
  </w:style>
  <w:style w:type="paragraph" w:styleId="Footer">
    <w:name w:val="footer"/>
    <w:basedOn w:val="Normal"/>
    <w:link w:val="FooterChar"/>
    <w:rsid w:val="00F061C8"/>
    <w:pPr>
      <w:tabs>
        <w:tab w:val="center" w:pos="4153"/>
        <w:tab w:val="right" w:pos="8306"/>
      </w:tabs>
    </w:pPr>
  </w:style>
  <w:style w:type="character" w:customStyle="1" w:styleId="FooterChar">
    <w:name w:val="Footer Char"/>
    <w:basedOn w:val="DefaultParagraphFont"/>
    <w:link w:val="Footer"/>
    <w:rsid w:val="00F061C8"/>
    <w:rPr>
      <w:rFonts w:ascii="Times New Roman" w:eastAsia="Times New Roman" w:hAnsi="Times New Roman" w:cs="Times New Roman"/>
      <w:sz w:val="24"/>
      <w:szCs w:val="24"/>
      <w:lang w:val="en-GB" w:eastAsia="en-GB"/>
    </w:rPr>
  </w:style>
  <w:style w:type="character" w:styleId="PageNumber">
    <w:name w:val="page number"/>
    <w:basedOn w:val="DefaultParagraphFont"/>
    <w:rsid w:val="00F061C8"/>
  </w:style>
  <w:style w:type="paragraph" w:customStyle="1" w:styleId="a0">
    <w:name w:val="Наслов"/>
    <w:basedOn w:val="Normal"/>
    <w:rsid w:val="00F061C8"/>
    <w:pPr>
      <w:widowControl w:val="0"/>
      <w:tabs>
        <w:tab w:val="left" w:pos="1276"/>
        <w:tab w:val="right" w:leader="dot" w:pos="8931"/>
      </w:tabs>
      <w:autoSpaceDE w:val="0"/>
      <w:autoSpaceDN w:val="0"/>
      <w:spacing w:before="40" w:after="120"/>
      <w:ind w:left="992" w:right="992"/>
      <w:jc w:val="center"/>
    </w:pPr>
    <w:rPr>
      <w:rFonts w:ascii="Arial" w:hAnsi="Arial" w:cs="Arial"/>
      <w:b/>
      <w:bCs/>
      <w:sz w:val="17"/>
      <w:szCs w:val="17"/>
      <w:lang w:val="en-US" w:eastAsia="en-US"/>
    </w:rPr>
  </w:style>
  <w:style w:type="character" w:styleId="Hyperlink">
    <w:name w:val="Hyperlink"/>
    <w:rsid w:val="00F061C8"/>
    <w:rPr>
      <w:color w:val="0000FF"/>
      <w:u w:val="single"/>
    </w:rPr>
  </w:style>
  <w:style w:type="character" w:customStyle="1" w:styleId="wcdrendtitre1">
    <w:name w:val="wcdrend_titre1"/>
    <w:rsid w:val="00F061C8"/>
    <w:rPr>
      <w:rFonts w:ascii="Verdana" w:hAnsi="Verdana" w:hint="default"/>
      <w:b/>
      <w:bCs/>
      <w:strike w:val="0"/>
      <w:dstrike w:val="0"/>
      <w:sz w:val="38"/>
      <w:szCs w:val="38"/>
      <w:u w:val="none"/>
      <w:effect w:val="none"/>
    </w:rPr>
  </w:style>
  <w:style w:type="paragraph" w:styleId="Header">
    <w:name w:val="header"/>
    <w:basedOn w:val="Normal"/>
    <w:link w:val="HeaderChar"/>
    <w:rsid w:val="00F061C8"/>
    <w:pPr>
      <w:tabs>
        <w:tab w:val="center" w:pos="4153"/>
        <w:tab w:val="right" w:pos="8306"/>
      </w:tabs>
    </w:pPr>
  </w:style>
  <w:style w:type="character" w:customStyle="1" w:styleId="HeaderChar">
    <w:name w:val="Header Char"/>
    <w:basedOn w:val="DefaultParagraphFont"/>
    <w:link w:val="Header"/>
    <w:rsid w:val="00F061C8"/>
    <w:rPr>
      <w:rFonts w:ascii="Times New Roman" w:eastAsia="Times New Roman" w:hAnsi="Times New Roman" w:cs="Times New Roman"/>
      <w:sz w:val="24"/>
      <w:szCs w:val="24"/>
      <w:lang w:val="en-GB" w:eastAsia="en-GB"/>
    </w:rPr>
  </w:style>
  <w:style w:type="character" w:styleId="Strong">
    <w:name w:val="Strong"/>
    <w:uiPriority w:val="22"/>
    <w:qFormat/>
    <w:rsid w:val="00F061C8"/>
    <w:rPr>
      <w:b/>
      <w:bCs/>
    </w:rPr>
  </w:style>
  <w:style w:type="character" w:styleId="FollowedHyperlink">
    <w:name w:val="FollowedHyperlink"/>
    <w:rsid w:val="00F061C8"/>
    <w:rPr>
      <w:color w:val="800080"/>
      <w:u w:val="single"/>
    </w:rPr>
  </w:style>
  <w:style w:type="paragraph" w:customStyle="1" w:styleId="CharChar1Char">
    <w:name w:val="Char Char1 Char"/>
    <w:basedOn w:val="Normal"/>
    <w:rsid w:val="00F061C8"/>
    <w:pPr>
      <w:spacing w:after="160" w:line="240" w:lineRule="exact"/>
    </w:pPr>
    <w:rPr>
      <w:rFonts w:ascii="Tahoma" w:hAnsi="Tahoma"/>
      <w:sz w:val="20"/>
      <w:szCs w:val="20"/>
      <w:lang w:val="en-US" w:eastAsia="en-US"/>
    </w:rPr>
  </w:style>
  <w:style w:type="paragraph" w:styleId="NormalWeb">
    <w:name w:val="Normal (Web)"/>
    <w:basedOn w:val="Normal"/>
    <w:uiPriority w:val="99"/>
    <w:rsid w:val="00F061C8"/>
    <w:pPr>
      <w:spacing w:before="100" w:beforeAutospacing="1" w:after="100" w:afterAutospacing="1"/>
    </w:pPr>
  </w:style>
  <w:style w:type="character" w:styleId="Emphasis">
    <w:name w:val="Emphasis"/>
    <w:qFormat/>
    <w:rsid w:val="00F061C8"/>
    <w:rPr>
      <w:i/>
      <w:iCs/>
    </w:rPr>
  </w:style>
  <w:style w:type="paragraph" w:customStyle="1" w:styleId="p">
    <w:name w:val="p"/>
    <w:basedOn w:val="Normal"/>
    <w:rsid w:val="00F061C8"/>
    <w:pPr>
      <w:spacing w:before="60" w:after="15"/>
      <w:ind w:left="15" w:right="15" w:firstLine="240"/>
      <w:jc w:val="both"/>
    </w:pPr>
    <w:rPr>
      <w:rFonts w:ascii="Arial" w:hAnsi="Arial" w:cs="Arial"/>
      <w:color w:val="222222"/>
      <w:sz w:val="22"/>
      <w:szCs w:val="22"/>
    </w:rPr>
  </w:style>
  <w:style w:type="paragraph" w:styleId="BodyText">
    <w:name w:val="Body Text"/>
    <w:basedOn w:val="Normal"/>
    <w:link w:val="BodyTextChar"/>
    <w:rsid w:val="00F061C8"/>
    <w:pPr>
      <w:spacing w:after="120"/>
    </w:pPr>
  </w:style>
  <w:style w:type="character" w:customStyle="1" w:styleId="BodyTextChar">
    <w:name w:val="Body Text Char"/>
    <w:basedOn w:val="DefaultParagraphFont"/>
    <w:link w:val="BodyText"/>
    <w:rsid w:val="00F061C8"/>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F061C8"/>
    <w:pPr>
      <w:spacing w:after="120" w:line="480" w:lineRule="auto"/>
      <w:ind w:left="283"/>
    </w:pPr>
    <w:rPr>
      <w:lang w:eastAsia="en-US"/>
    </w:rPr>
  </w:style>
  <w:style w:type="character" w:customStyle="1" w:styleId="BodyTextIndent2Char">
    <w:name w:val="Body Text Indent 2 Char"/>
    <w:basedOn w:val="DefaultParagraphFont"/>
    <w:link w:val="BodyTextIndent2"/>
    <w:rsid w:val="00F061C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F061C8"/>
    <w:pPr>
      <w:spacing w:after="120"/>
      <w:ind w:left="283"/>
    </w:pPr>
  </w:style>
  <w:style w:type="character" w:customStyle="1" w:styleId="BodyTextIndentChar">
    <w:name w:val="Body Text Indent Char"/>
    <w:basedOn w:val="DefaultParagraphFont"/>
    <w:link w:val="BodyTextIndent"/>
    <w:rsid w:val="00F061C8"/>
    <w:rPr>
      <w:rFonts w:ascii="Times New Roman" w:eastAsia="Times New Roman" w:hAnsi="Times New Roman" w:cs="Times New Roman"/>
      <w:sz w:val="24"/>
      <w:szCs w:val="24"/>
      <w:lang w:val="en-GB" w:eastAsia="en-GB"/>
    </w:rPr>
  </w:style>
  <w:style w:type="paragraph" w:styleId="DocumentMap">
    <w:name w:val="Document Map"/>
    <w:basedOn w:val="Normal"/>
    <w:link w:val="DocumentMapChar"/>
    <w:rsid w:val="00F061C8"/>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F061C8"/>
    <w:rPr>
      <w:rFonts w:ascii="Tahoma" w:eastAsia="Times New Roman" w:hAnsi="Tahoma" w:cs="Tahoma"/>
      <w:sz w:val="20"/>
      <w:szCs w:val="20"/>
      <w:shd w:val="clear" w:color="auto" w:fill="000080"/>
      <w:lang w:val="en-GB"/>
    </w:rPr>
  </w:style>
  <w:style w:type="paragraph" w:customStyle="1" w:styleId="Normal1">
    <w:name w:val="Normal1"/>
    <w:rsid w:val="00F061C8"/>
    <w:pPr>
      <w:spacing w:after="0" w:line="240" w:lineRule="auto"/>
    </w:pPr>
    <w:rPr>
      <w:rFonts w:ascii="Calibri" w:eastAsia="Times New Roman" w:hAnsi="Calibri" w:cs="Times New Roman"/>
      <w:lang w:eastAsia="mk-MK"/>
    </w:rPr>
  </w:style>
  <w:style w:type="paragraph" w:customStyle="1" w:styleId="t-9-8">
    <w:name w:val="t-9-8"/>
    <w:basedOn w:val="Normal"/>
    <w:rsid w:val="00F061C8"/>
    <w:pPr>
      <w:spacing w:before="100" w:beforeAutospacing="1" w:after="100" w:afterAutospacing="1"/>
    </w:pPr>
    <w:rPr>
      <w:lang w:val="en-US" w:eastAsia="en-US"/>
    </w:rPr>
  </w:style>
  <w:style w:type="paragraph" w:styleId="CommentText">
    <w:name w:val="annotation text"/>
    <w:basedOn w:val="Normal"/>
    <w:link w:val="CommentTextChar"/>
    <w:unhideWhenUsed/>
    <w:rsid w:val="00F061C8"/>
    <w:pPr>
      <w:suppressAutoHyphens/>
      <w:spacing w:after="200" w:line="276" w:lineRule="auto"/>
    </w:pPr>
    <w:rPr>
      <w:rFonts w:ascii="Calibri" w:eastAsia="Calibri" w:hAnsi="Calibri" w:cs="Calibri"/>
      <w:sz w:val="20"/>
      <w:szCs w:val="20"/>
      <w:lang w:eastAsia="ar-SA"/>
    </w:rPr>
  </w:style>
  <w:style w:type="character" w:customStyle="1" w:styleId="CommentTextChar">
    <w:name w:val="Comment Text Char"/>
    <w:basedOn w:val="DefaultParagraphFont"/>
    <w:link w:val="CommentText"/>
    <w:rsid w:val="00F061C8"/>
    <w:rPr>
      <w:rFonts w:ascii="Calibri" w:eastAsia="Calibri" w:hAnsi="Calibri" w:cs="Calibri"/>
      <w:sz w:val="20"/>
      <w:szCs w:val="20"/>
      <w:lang w:val="en-GB" w:eastAsia="ar-SA"/>
    </w:rPr>
  </w:style>
  <w:style w:type="paragraph" w:customStyle="1" w:styleId="clanak-">
    <w:name w:val="clanak-"/>
    <w:basedOn w:val="Normal"/>
    <w:rsid w:val="00F061C8"/>
    <w:pPr>
      <w:spacing w:before="100" w:beforeAutospacing="1" w:after="100" w:afterAutospacing="1"/>
      <w:jc w:val="center"/>
    </w:pPr>
    <w:rPr>
      <w:lang w:val="en-US" w:eastAsia="en-US"/>
    </w:rPr>
  </w:style>
  <w:style w:type="paragraph" w:customStyle="1" w:styleId="t-10-9-kurz-s">
    <w:name w:val="t-10-9-kurz-s"/>
    <w:basedOn w:val="Normal"/>
    <w:rsid w:val="00F061C8"/>
    <w:pPr>
      <w:spacing w:before="100" w:beforeAutospacing="1" w:after="100" w:afterAutospacing="1"/>
      <w:jc w:val="center"/>
    </w:pPr>
    <w:rPr>
      <w:i/>
      <w:iCs/>
      <w:sz w:val="26"/>
      <w:szCs w:val="26"/>
      <w:lang w:val="en-US" w:eastAsia="en-US"/>
    </w:rPr>
  </w:style>
  <w:style w:type="paragraph" w:styleId="ListParagraph">
    <w:name w:val="List Paragraph"/>
    <w:aliases w:val="Bullet Styles para,List Paragraph (numbered (a)),Bullet,Numbered Para 1,Dot pt,No Spacing1,List Paragraph Char Char Char,Indicator Text,Bullet Points,MAIN CONTENT,List Paragraph12,F5 List Paragraph,OBC Bullet,UEDAŞ Bullet,List Paragraph1"/>
    <w:basedOn w:val="Normal"/>
    <w:link w:val="ListParagraphChar"/>
    <w:uiPriority w:val="34"/>
    <w:qFormat/>
    <w:rsid w:val="00F061C8"/>
    <w:pPr>
      <w:spacing w:after="200" w:line="276" w:lineRule="auto"/>
      <w:ind w:left="720"/>
    </w:pPr>
    <w:rPr>
      <w:rFonts w:ascii="Calibri" w:hAnsi="Calibri"/>
      <w:sz w:val="22"/>
      <w:szCs w:val="22"/>
      <w:lang w:eastAsia="mk-MK"/>
    </w:rPr>
  </w:style>
  <w:style w:type="character" w:customStyle="1" w:styleId="shorttext">
    <w:name w:val="short_text"/>
    <w:basedOn w:val="DefaultParagraphFont"/>
    <w:rsid w:val="00F061C8"/>
  </w:style>
  <w:style w:type="character" w:styleId="CommentReference">
    <w:name w:val="annotation reference"/>
    <w:unhideWhenUsed/>
    <w:rsid w:val="00AB0BD3"/>
    <w:rPr>
      <w:sz w:val="16"/>
      <w:szCs w:val="16"/>
    </w:rPr>
  </w:style>
  <w:style w:type="paragraph" w:styleId="CommentSubject">
    <w:name w:val="annotation subject"/>
    <w:basedOn w:val="CommentText"/>
    <w:next w:val="CommentText"/>
    <w:link w:val="CommentSubjectChar"/>
    <w:uiPriority w:val="99"/>
    <w:semiHidden/>
    <w:unhideWhenUsed/>
    <w:rsid w:val="00913CC4"/>
    <w:pPr>
      <w:suppressAutoHyphens w:val="0"/>
      <w:spacing w:after="0" w:line="240" w:lineRule="auto"/>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913CC4"/>
    <w:rPr>
      <w:rFonts w:ascii="Times New Roman" w:eastAsia="Times New Roman" w:hAnsi="Times New Roman" w:cs="Times New Roman"/>
      <w:b/>
      <w:bCs/>
      <w:sz w:val="20"/>
      <w:szCs w:val="20"/>
      <w:lang w:val="en-GB" w:eastAsia="en-GB"/>
    </w:rPr>
  </w:style>
  <w:style w:type="paragraph" w:customStyle="1" w:styleId="Stavovi">
    <w:name w:val="Stavovi"/>
    <w:basedOn w:val="Normal"/>
    <w:link w:val="StavoviChar"/>
    <w:qFormat/>
    <w:rsid w:val="00913CC4"/>
    <w:pPr>
      <w:numPr>
        <w:numId w:val="1"/>
      </w:numPr>
      <w:spacing w:after="160" w:line="259" w:lineRule="auto"/>
    </w:pPr>
    <w:rPr>
      <w:rFonts w:asciiTheme="minorHAnsi" w:eastAsiaTheme="minorHAnsi" w:hAnsiTheme="minorHAnsi" w:cstheme="minorBidi"/>
      <w:sz w:val="22"/>
      <w:szCs w:val="22"/>
      <w:lang w:val="en-US" w:eastAsia="en-US"/>
    </w:rPr>
  </w:style>
  <w:style w:type="character" w:customStyle="1" w:styleId="StavoviChar">
    <w:name w:val="Stavovi Char"/>
    <w:link w:val="Stavovi"/>
    <w:rsid w:val="00913CC4"/>
    <w:rPr>
      <w:lang w:val="en-US"/>
    </w:rPr>
  </w:style>
  <w:style w:type="paragraph" w:customStyle="1" w:styleId="Stav">
    <w:name w:val="Stav"/>
    <w:basedOn w:val="ListParagraph"/>
    <w:link w:val="StavChar"/>
    <w:qFormat/>
    <w:rsid w:val="00370ACD"/>
    <w:pPr>
      <w:numPr>
        <w:numId w:val="3"/>
      </w:numPr>
      <w:spacing w:after="120" w:line="240" w:lineRule="auto"/>
      <w:jc w:val="both"/>
    </w:pPr>
    <w:rPr>
      <w:rFonts w:ascii="Cambria" w:eastAsia="Calibri" w:hAnsi="Cambria"/>
      <w:lang w:val="mk-MK" w:eastAsia="en-US"/>
    </w:rPr>
  </w:style>
  <w:style w:type="character" w:customStyle="1" w:styleId="StavChar">
    <w:name w:val="Stav Char"/>
    <w:basedOn w:val="DefaultParagraphFont"/>
    <w:link w:val="Stav"/>
    <w:rsid w:val="00370ACD"/>
    <w:rPr>
      <w:rFonts w:ascii="Cambria" w:eastAsia="Calibri" w:hAnsi="Cambria" w:cs="Times New Roman"/>
    </w:rPr>
  </w:style>
  <w:style w:type="paragraph" w:customStyle="1" w:styleId="Tocka">
    <w:name w:val="Tocka"/>
    <w:basedOn w:val="Normal"/>
    <w:qFormat/>
    <w:rsid w:val="00B0322A"/>
    <w:pPr>
      <w:numPr>
        <w:numId w:val="7"/>
      </w:numPr>
      <w:spacing w:after="60"/>
      <w:jc w:val="both"/>
    </w:pPr>
    <w:rPr>
      <w:rFonts w:ascii="Cambria" w:eastAsia="Calibri" w:hAnsi="Cambria"/>
      <w:sz w:val="22"/>
      <w:szCs w:val="22"/>
      <w:lang w:val="mk-MK" w:eastAsia="en-US"/>
    </w:rPr>
  </w:style>
  <w:style w:type="character" w:customStyle="1" w:styleId="ListParagraphChar">
    <w:name w:val="List Paragraph Char"/>
    <w:aliases w:val="Bullet Styles para Char,List Paragraph (numbered (a)) Char,Bullet Char,Numbered Para 1 Char,Dot pt Char,No Spacing1 Char,List Paragraph Char Char Char Char,Indicator Text Char,Bullet Points Char,MAIN CONTENT Char,OBC Bullet Char"/>
    <w:basedOn w:val="DefaultParagraphFont"/>
    <w:link w:val="ListParagraph"/>
    <w:uiPriority w:val="34"/>
    <w:qFormat/>
    <w:locked/>
    <w:rsid w:val="00B0322A"/>
    <w:rPr>
      <w:rFonts w:ascii="Calibri" w:eastAsia="Times New Roman" w:hAnsi="Calibri" w:cs="Times New Roman"/>
      <w:lang w:val="en-GB" w:eastAsia="mk-MK"/>
    </w:rPr>
  </w:style>
  <w:style w:type="character" w:customStyle="1" w:styleId="gt-text">
    <w:name w:val="gt-text"/>
    <w:basedOn w:val="DefaultParagraphFont"/>
    <w:rsid w:val="00B0322A"/>
  </w:style>
  <w:style w:type="character" w:customStyle="1" w:styleId="kurziv">
    <w:name w:val="kurziv"/>
    <w:basedOn w:val="DefaultParagraphFont"/>
    <w:rsid w:val="00B44EF1"/>
  </w:style>
  <w:style w:type="paragraph" w:customStyle="1" w:styleId="Default">
    <w:name w:val="Default"/>
    <w:rsid w:val="00152371"/>
    <w:pPr>
      <w:autoSpaceDE w:val="0"/>
      <w:autoSpaceDN w:val="0"/>
      <w:adjustRightInd w:val="0"/>
      <w:spacing w:after="0" w:line="240" w:lineRule="auto"/>
    </w:pPr>
    <w:rPr>
      <w:rFonts w:ascii="Arial" w:hAnsi="Arial" w:cs="Arial"/>
      <w:color w:val="000000"/>
      <w:sz w:val="24"/>
      <w:szCs w:val="24"/>
      <w:lang w:val="en-US"/>
    </w:rPr>
  </w:style>
  <w:style w:type="paragraph" w:customStyle="1" w:styleId="a">
    <w:name w:val="Став"/>
    <w:basedOn w:val="Normal"/>
    <w:rsid w:val="00084114"/>
    <w:pPr>
      <w:numPr>
        <w:numId w:val="16"/>
      </w:numPr>
    </w:pPr>
    <w:rPr>
      <w:rFonts w:eastAsia="MS Mincho" w:cstheme="minorBidi"/>
      <w:sz w:val="22"/>
      <w:szCs w:val="22"/>
      <w:lang w:eastAsia="en-US"/>
    </w:rPr>
  </w:style>
  <w:style w:type="paragraph" w:styleId="Revision">
    <w:name w:val="Revision"/>
    <w:hidden/>
    <w:uiPriority w:val="99"/>
    <w:semiHidden/>
    <w:rsid w:val="003F4D67"/>
    <w:pPr>
      <w:spacing w:after="0" w:line="240" w:lineRule="auto"/>
    </w:pPr>
    <w:rPr>
      <w:rFonts w:ascii="Times New Roman" w:eastAsia="Times New Roman" w:hAnsi="Times New Roman" w:cs="Times New Roman"/>
      <w:sz w:val="24"/>
      <w:szCs w:val="24"/>
      <w:lang w:val="en-GB" w:eastAsia="en-GB"/>
    </w:rPr>
  </w:style>
  <w:style w:type="paragraph" w:customStyle="1" w:styleId="Alineja">
    <w:name w:val="Alineja"/>
    <w:qFormat/>
    <w:rsid w:val="00424EBD"/>
    <w:pPr>
      <w:pBdr>
        <w:top w:val="nil"/>
        <w:left w:val="nil"/>
        <w:bottom w:val="nil"/>
        <w:right w:val="nil"/>
        <w:between w:val="nil"/>
        <w:bar w:val="nil"/>
      </w:pBdr>
      <w:shd w:val="clear" w:color="auto" w:fill="FFFFFF"/>
      <w:spacing w:before="60" w:after="60" w:line="257" w:lineRule="auto"/>
      <w:jc w:val="both"/>
    </w:pPr>
    <w:rPr>
      <w:rFonts w:ascii="Calibri" w:eastAsia="Arial Unicode MS" w:hAnsi="Calibri" w:cs="Arial Unicode MS"/>
      <w:color w:val="000000"/>
      <w:u w:color="000000"/>
      <w:bdr w:val="nil"/>
      <w:shd w:val="clear" w:color="auto" w:fill="FFFFFF"/>
      <w:lang w:val="en-US"/>
    </w:rPr>
  </w:style>
  <w:style w:type="paragraph" w:customStyle="1" w:styleId="Body">
    <w:name w:val="Body"/>
    <w:rsid w:val="00FD7C6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2469">
      <w:bodyDiv w:val="1"/>
      <w:marLeft w:val="0"/>
      <w:marRight w:val="0"/>
      <w:marTop w:val="0"/>
      <w:marBottom w:val="0"/>
      <w:divBdr>
        <w:top w:val="none" w:sz="0" w:space="0" w:color="auto"/>
        <w:left w:val="none" w:sz="0" w:space="0" w:color="auto"/>
        <w:bottom w:val="none" w:sz="0" w:space="0" w:color="auto"/>
        <w:right w:val="none" w:sz="0" w:space="0" w:color="auto"/>
      </w:divBdr>
    </w:div>
    <w:div w:id="207298524">
      <w:bodyDiv w:val="1"/>
      <w:marLeft w:val="0"/>
      <w:marRight w:val="0"/>
      <w:marTop w:val="0"/>
      <w:marBottom w:val="0"/>
      <w:divBdr>
        <w:top w:val="none" w:sz="0" w:space="0" w:color="auto"/>
        <w:left w:val="none" w:sz="0" w:space="0" w:color="auto"/>
        <w:bottom w:val="none" w:sz="0" w:space="0" w:color="auto"/>
        <w:right w:val="none" w:sz="0" w:space="0" w:color="auto"/>
      </w:divBdr>
    </w:div>
    <w:div w:id="451361489">
      <w:bodyDiv w:val="1"/>
      <w:marLeft w:val="0"/>
      <w:marRight w:val="0"/>
      <w:marTop w:val="0"/>
      <w:marBottom w:val="0"/>
      <w:divBdr>
        <w:top w:val="none" w:sz="0" w:space="0" w:color="auto"/>
        <w:left w:val="none" w:sz="0" w:space="0" w:color="auto"/>
        <w:bottom w:val="none" w:sz="0" w:space="0" w:color="auto"/>
        <w:right w:val="none" w:sz="0" w:space="0" w:color="auto"/>
      </w:divBdr>
    </w:div>
    <w:div w:id="834806607">
      <w:bodyDiv w:val="1"/>
      <w:marLeft w:val="0"/>
      <w:marRight w:val="0"/>
      <w:marTop w:val="0"/>
      <w:marBottom w:val="0"/>
      <w:divBdr>
        <w:top w:val="none" w:sz="0" w:space="0" w:color="auto"/>
        <w:left w:val="none" w:sz="0" w:space="0" w:color="auto"/>
        <w:bottom w:val="none" w:sz="0" w:space="0" w:color="auto"/>
        <w:right w:val="none" w:sz="0" w:space="0" w:color="auto"/>
      </w:divBdr>
    </w:div>
    <w:div w:id="1014766047">
      <w:bodyDiv w:val="1"/>
      <w:marLeft w:val="0"/>
      <w:marRight w:val="0"/>
      <w:marTop w:val="0"/>
      <w:marBottom w:val="0"/>
      <w:divBdr>
        <w:top w:val="none" w:sz="0" w:space="0" w:color="auto"/>
        <w:left w:val="none" w:sz="0" w:space="0" w:color="auto"/>
        <w:bottom w:val="none" w:sz="0" w:space="0" w:color="auto"/>
        <w:right w:val="none" w:sz="0" w:space="0" w:color="auto"/>
      </w:divBdr>
    </w:div>
    <w:div w:id="1788425458">
      <w:bodyDiv w:val="1"/>
      <w:marLeft w:val="0"/>
      <w:marRight w:val="0"/>
      <w:marTop w:val="0"/>
      <w:marBottom w:val="0"/>
      <w:divBdr>
        <w:top w:val="none" w:sz="0" w:space="0" w:color="auto"/>
        <w:left w:val="none" w:sz="0" w:space="0" w:color="auto"/>
        <w:bottom w:val="none" w:sz="0" w:space="0" w:color="auto"/>
        <w:right w:val="none" w:sz="0" w:space="0" w:color="auto"/>
      </w:divBdr>
    </w:div>
    <w:div w:id="19276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4B9B9B553D34E8F2C124EC8B3C41B" ma:contentTypeVersion="7" ma:contentTypeDescription="Create a new document." ma:contentTypeScope="" ma:versionID="5a6af5ee79178fc7841a4b0e987bcf4d">
  <xsd:schema xmlns:xsd="http://www.w3.org/2001/XMLSchema" xmlns:xs="http://www.w3.org/2001/XMLSchema" xmlns:p="http://schemas.microsoft.com/office/2006/metadata/properties" xmlns:ns2="99055ffb-5137-44cf-82ce-a2a2797fdc8c" targetNamespace="http://schemas.microsoft.com/office/2006/metadata/properties" ma:root="true" ma:fieldsID="6148fe12fc812a4fbfafa39ae083848d" ns2:_="">
    <xsd:import namespace="99055ffb-5137-44cf-82ce-a2a2797fdc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55ffb-5137-44cf-82ce-a2a2797f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C4F00-D6F1-4187-A4A2-5F232ECADB5B}">
  <ds:schemaRefs>
    <ds:schemaRef ds:uri="http://schemas.microsoft.com/sharepoint/v3/contenttype/forms"/>
  </ds:schemaRefs>
</ds:datastoreItem>
</file>

<file path=customXml/itemProps2.xml><?xml version="1.0" encoding="utf-8"?>
<ds:datastoreItem xmlns:ds="http://schemas.openxmlformats.org/officeDocument/2006/customXml" ds:itemID="{8EFE0705-54B3-4D1C-A822-05E2555641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530EE-089F-4B26-B399-FE2547C7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55ffb-5137-44cf-82ce-a2a2797fd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456AD-E79B-4BFC-AC83-A3CAE0B1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85</Pages>
  <Words>14565</Words>
  <Characters>83021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Sergej Leonidov</cp:lastModifiedBy>
  <cp:revision>3</cp:revision>
  <dcterms:created xsi:type="dcterms:W3CDTF">2025-05-09T13:10:00Z</dcterms:created>
  <dcterms:modified xsi:type="dcterms:W3CDTF">2025-05-12T07:43:00Z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0x010100AB34B9B9B553D34E8F2C124EC8B3C41B</vt:lpwstr>
  </property>
  <property fmtid="{D5CDD505-2E9C-101B-9397-08002B2CF9AE}" pid="3" name="GrammarlyDocumentId">
    <vt:lpwstr>f20eff22b7daf83ad28eeeaa83c88bd592093745fff592b76b7ae5d91bef223b</vt:lpwstr>
  </property>
</Properties>
</file>