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18930" w14:textId="7299A47B" w:rsidR="007E2D96" w:rsidRPr="00A56648" w:rsidRDefault="007E2D96" w:rsidP="007E2D96">
      <w:pPr>
        <w:jc w:val="right"/>
        <w:rPr>
          <w:sz w:val="23"/>
          <w:szCs w:val="23"/>
          <w:lang w:val="sq-AL"/>
        </w:rPr>
      </w:pPr>
      <w:r w:rsidRPr="00A56648">
        <w:rPr>
          <w:sz w:val="23"/>
          <w:szCs w:val="23"/>
          <w:lang w:val="sq-AL"/>
        </w:rPr>
        <w:t>Raport</w:t>
      </w:r>
      <w:r w:rsidR="00307BF8" w:rsidRPr="00A56648">
        <w:rPr>
          <w:sz w:val="23"/>
          <w:szCs w:val="23"/>
          <w:lang w:val="sq-AL"/>
        </w:rPr>
        <w:t xml:space="preserve"> (Bazë) </w:t>
      </w:r>
      <w:r w:rsidRPr="00A56648">
        <w:rPr>
          <w:sz w:val="23"/>
          <w:szCs w:val="23"/>
          <w:lang w:val="sq-AL"/>
        </w:rPr>
        <w:t>i Vlerësimit i GREVIO</w:t>
      </w:r>
    </w:p>
    <w:p w14:paraId="7418F9A2" w14:textId="05CBF588" w:rsidR="007E2D96" w:rsidRPr="00A56648" w:rsidRDefault="007E2D96" w:rsidP="007E2D96">
      <w:pPr>
        <w:jc w:val="right"/>
        <w:rPr>
          <w:sz w:val="23"/>
          <w:szCs w:val="23"/>
          <w:lang w:val="sq-AL"/>
        </w:rPr>
      </w:pPr>
      <w:r w:rsidRPr="00A56648">
        <w:rPr>
          <w:sz w:val="23"/>
          <w:szCs w:val="23"/>
          <w:lang w:val="sq-AL"/>
        </w:rPr>
        <w:t xml:space="preserve">për masa legjislative dhe masa të tjera </w:t>
      </w:r>
      <w:r w:rsidR="00027D3D" w:rsidRPr="00A56648">
        <w:rPr>
          <w:sz w:val="23"/>
          <w:szCs w:val="23"/>
          <w:lang w:val="sq-AL"/>
        </w:rPr>
        <w:t xml:space="preserve">me të cilat </w:t>
      </w:r>
      <w:r w:rsidRPr="00A56648">
        <w:rPr>
          <w:sz w:val="23"/>
          <w:szCs w:val="23"/>
          <w:lang w:val="sq-AL"/>
        </w:rPr>
        <w:t>zbatohen dispozitat në  Konventa e Këshillit të Evropës për Parandalimin dhe Luft</w:t>
      </w:r>
      <w:r w:rsidR="00027D3D" w:rsidRPr="00A56648">
        <w:rPr>
          <w:sz w:val="23"/>
          <w:szCs w:val="23"/>
          <w:lang w:val="sq-AL"/>
        </w:rPr>
        <w:t xml:space="preserve">ën e </w:t>
      </w:r>
      <w:r w:rsidRPr="00A56648">
        <w:rPr>
          <w:sz w:val="23"/>
          <w:szCs w:val="23"/>
          <w:lang w:val="sq-AL"/>
        </w:rPr>
        <w:t>dhun</w:t>
      </w:r>
      <w:r w:rsidR="00027D3D" w:rsidRPr="00A56648">
        <w:rPr>
          <w:sz w:val="23"/>
          <w:szCs w:val="23"/>
          <w:lang w:val="sq-AL"/>
        </w:rPr>
        <w:t xml:space="preserve">ës </w:t>
      </w:r>
      <w:r w:rsidRPr="00A56648">
        <w:rPr>
          <w:sz w:val="23"/>
          <w:szCs w:val="23"/>
          <w:lang w:val="sq-AL"/>
        </w:rPr>
        <w:t>ndaj grave dhe dhuna në familje</w:t>
      </w:r>
    </w:p>
    <w:p w14:paraId="7D2DBE26" w14:textId="77777777" w:rsidR="007E2D96" w:rsidRPr="00A56648" w:rsidRDefault="007E2D96" w:rsidP="007E2D96">
      <w:pPr>
        <w:jc w:val="right"/>
        <w:rPr>
          <w:sz w:val="23"/>
          <w:szCs w:val="23"/>
          <w:lang w:val="sq-AL"/>
        </w:rPr>
      </w:pPr>
      <w:r w:rsidRPr="00A56648">
        <w:rPr>
          <w:sz w:val="23"/>
          <w:szCs w:val="23"/>
          <w:lang w:val="sq-AL"/>
        </w:rPr>
        <w:t>(Konventa e Stambollit)</w:t>
      </w:r>
    </w:p>
    <w:p w14:paraId="5EE4B336" w14:textId="2D5C728D" w:rsidR="007E2D96" w:rsidRPr="00A56648" w:rsidRDefault="007E2D96" w:rsidP="007E2D96">
      <w:pPr>
        <w:jc w:val="right"/>
        <w:rPr>
          <w:sz w:val="23"/>
          <w:szCs w:val="23"/>
          <w:lang w:val="sq-AL"/>
        </w:rPr>
      </w:pPr>
      <w:r w:rsidRPr="00A56648">
        <w:rPr>
          <w:sz w:val="23"/>
          <w:szCs w:val="23"/>
          <w:lang w:val="sq-AL"/>
        </w:rPr>
        <w:t xml:space="preserve">MAQEDONIA </w:t>
      </w:r>
      <w:r w:rsidR="00027D3D" w:rsidRPr="00A56648">
        <w:rPr>
          <w:sz w:val="23"/>
          <w:szCs w:val="23"/>
          <w:lang w:val="sq-AL"/>
        </w:rPr>
        <w:t xml:space="preserve">e </w:t>
      </w:r>
      <w:r w:rsidRPr="00A56648">
        <w:rPr>
          <w:sz w:val="23"/>
          <w:szCs w:val="23"/>
          <w:lang w:val="sq-AL"/>
        </w:rPr>
        <w:t>VERI</w:t>
      </w:r>
      <w:r w:rsidR="00027D3D" w:rsidRPr="00A56648">
        <w:rPr>
          <w:sz w:val="23"/>
          <w:szCs w:val="23"/>
          <w:lang w:val="sq-AL"/>
        </w:rPr>
        <w:t>UT</w:t>
      </w:r>
    </w:p>
    <w:p w14:paraId="06BBFEC1" w14:textId="77777777" w:rsidR="007E2D96" w:rsidRPr="00A56648" w:rsidRDefault="007E2D96" w:rsidP="007E2D96">
      <w:pPr>
        <w:jc w:val="right"/>
        <w:rPr>
          <w:sz w:val="23"/>
          <w:szCs w:val="23"/>
          <w:lang w:val="sq-AL"/>
        </w:rPr>
      </w:pPr>
    </w:p>
    <w:p w14:paraId="7528E74F" w14:textId="77777777" w:rsidR="007E2D96" w:rsidRPr="00A56648" w:rsidRDefault="007E2D96" w:rsidP="007E2D96">
      <w:pPr>
        <w:jc w:val="right"/>
        <w:rPr>
          <w:sz w:val="23"/>
          <w:szCs w:val="23"/>
          <w:lang w:val="sq-AL"/>
        </w:rPr>
      </w:pPr>
    </w:p>
    <w:p w14:paraId="3D3EC08E" w14:textId="77777777" w:rsidR="007E2D96" w:rsidRPr="00A56648" w:rsidRDefault="007E2D96" w:rsidP="007E2D96">
      <w:pPr>
        <w:jc w:val="right"/>
        <w:rPr>
          <w:sz w:val="23"/>
          <w:szCs w:val="23"/>
          <w:lang w:val="sq-AL"/>
        </w:rPr>
      </w:pPr>
    </w:p>
    <w:p w14:paraId="2B6DCEFF" w14:textId="77777777" w:rsidR="007E2D96" w:rsidRPr="00A56648" w:rsidRDefault="007E2D96" w:rsidP="007E2D96">
      <w:pPr>
        <w:jc w:val="right"/>
        <w:rPr>
          <w:sz w:val="23"/>
          <w:szCs w:val="23"/>
          <w:lang w:val="sq-AL"/>
        </w:rPr>
      </w:pPr>
    </w:p>
    <w:p w14:paraId="2EAAC416" w14:textId="77777777" w:rsidR="007E2D96" w:rsidRPr="00A56648" w:rsidRDefault="007E2D96" w:rsidP="007E2D96">
      <w:pPr>
        <w:jc w:val="right"/>
        <w:rPr>
          <w:sz w:val="23"/>
          <w:szCs w:val="23"/>
          <w:lang w:val="sq-AL"/>
        </w:rPr>
      </w:pPr>
    </w:p>
    <w:p w14:paraId="6831435A" w14:textId="77777777" w:rsidR="007E2D96" w:rsidRPr="00A56648" w:rsidRDefault="007E2D96" w:rsidP="007E2D96">
      <w:pPr>
        <w:jc w:val="right"/>
        <w:rPr>
          <w:sz w:val="23"/>
          <w:szCs w:val="23"/>
          <w:lang w:val="sq-AL"/>
        </w:rPr>
      </w:pPr>
    </w:p>
    <w:p w14:paraId="44F1B8D9" w14:textId="77777777" w:rsidR="007E2D96" w:rsidRPr="00A56648" w:rsidRDefault="007E2D96" w:rsidP="007E2D96">
      <w:pPr>
        <w:jc w:val="right"/>
        <w:rPr>
          <w:sz w:val="23"/>
          <w:szCs w:val="23"/>
          <w:lang w:val="sq-AL"/>
        </w:rPr>
      </w:pPr>
    </w:p>
    <w:p w14:paraId="084D3EEB" w14:textId="77777777" w:rsidR="007E2D96" w:rsidRPr="00A56648" w:rsidRDefault="007E2D96" w:rsidP="007E2D96">
      <w:pPr>
        <w:jc w:val="right"/>
        <w:rPr>
          <w:sz w:val="23"/>
          <w:szCs w:val="23"/>
          <w:lang w:val="sq-AL"/>
        </w:rPr>
      </w:pPr>
    </w:p>
    <w:p w14:paraId="167367EF" w14:textId="77777777" w:rsidR="007E2D96" w:rsidRPr="00A56648" w:rsidRDefault="007E2D96" w:rsidP="007E2D96">
      <w:pPr>
        <w:jc w:val="right"/>
        <w:rPr>
          <w:sz w:val="23"/>
          <w:szCs w:val="23"/>
          <w:lang w:val="sq-AL"/>
        </w:rPr>
      </w:pPr>
    </w:p>
    <w:p w14:paraId="6466F5E4" w14:textId="77777777" w:rsidR="007E2D96" w:rsidRPr="00A56648" w:rsidRDefault="007E2D96" w:rsidP="007E2D96">
      <w:pPr>
        <w:jc w:val="right"/>
        <w:rPr>
          <w:sz w:val="23"/>
          <w:szCs w:val="23"/>
          <w:lang w:val="sq-AL"/>
        </w:rPr>
      </w:pPr>
    </w:p>
    <w:p w14:paraId="5CF42343" w14:textId="77777777" w:rsidR="007E2D96" w:rsidRPr="00A56648" w:rsidRDefault="007E2D96" w:rsidP="007E2D96">
      <w:pPr>
        <w:jc w:val="right"/>
        <w:rPr>
          <w:sz w:val="23"/>
          <w:szCs w:val="23"/>
          <w:lang w:val="sq-AL"/>
        </w:rPr>
      </w:pPr>
    </w:p>
    <w:p w14:paraId="1CF9AFB6" w14:textId="77777777" w:rsidR="007E2D96" w:rsidRPr="00A56648" w:rsidRDefault="007E2D96" w:rsidP="007E2D96">
      <w:pPr>
        <w:jc w:val="right"/>
        <w:rPr>
          <w:sz w:val="23"/>
          <w:szCs w:val="23"/>
          <w:lang w:val="sq-AL"/>
        </w:rPr>
      </w:pPr>
    </w:p>
    <w:p w14:paraId="31D6A1F3" w14:textId="77777777" w:rsidR="007E2D96" w:rsidRPr="00A56648" w:rsidRDefault="007E2D96" w:rsidP="007E2D96">
      <w:pPr>
        <w:jc w:val="right"/>
        <w:rPr>
          <w:sz w:val="23"/>
          <w:szCs w:val="23"/>
          <w:lang w:val="sq-AL"/>
        </w:rPr>
      </w:pPr>
    </w:p>
    <w:p w14:paraId="120FB009" w14:textId="77777777" w:rsidR="007E2D96" w:rsidRPr="00A56648" w:rsidRDefault="007E2D96" w:rsidP="007E2D96">
      <w:pPr>
        <w:jc w:val="right"/>
        <w:rPr>
          <w:sz w:val="23"/>
          <w:szCs w:val="23"/>
          <w:lang w:val="sq-AL"/>
        </w:rPr>
      </w:pPr>
    </w:p>
    <w:p w14:paraId="7EE10B0E" w14:textId="77777777" w:rsidR="007E2D96" w:rsidRPr="00A56648" w:rsidRDefault="007E2D96" w:rsidP="007E2D96">
      <w:pPr>
        <w:jc w:val="right"/>
        <w:rPr>
          <w:sz w:val="23"/>
          <w:szCs w:val="23"/>
          <w:lang w:val="sq-AL"/>
        </w:rPr>
      </w:pPr>
    </w:p>
    <w:p w14:paraId="1A72045C" w14:textId="77777777" w:rsidR="007E2D96" w:rsidRPr="00A56648" w:rsidRDefault="007E2D96" w:rsidP="007E2D96">
      <w:pPr>
        <w:jc w:val="right"/>
        <w:rPr>
          <w:sz w:val="23"/>
          <w:szCs w:val="23"/>
          <w:lang w:val="sq-AL"/>
        </w:rPr>
      </w:pPr>
    </w:p>
    <w:p w14:paraId="231E0308" w14:textId="77777777" w:rsidR="007E2D96" w:rsidRPr="00A56648" w:rsidRDefault="007E2D96" w:rsidP="007E2D96">
      <w:pPr>
        <w:jc w:val="right"/>
        <w:rPr>
          <w:sz w:val="23"/>
          <w:szCs w:val="23"/>
          <w:lang w:val="sq-AL"/>
        </w:rPr>
      </w:pPr>
    </w:p>
    <w:p w14:paraId="516719EE" w14:textId="77777777" w:rsidR="007E2D96" w:rsidRPr="00A56648" w:rsidRDefault="007E2D96" w:rsidP="007E2D96">
      <w:pPr>
        <w:jc w:val="right"/>
        <w:rPr>
          <w:sz w:val="23"/>
          <w:szCs w:val="23"/>
          <w:lang w:val="sq-AL"/>
        </w:rPr>
      </w:pPr>
    </w:p>
    <w:p w14:paraId="7B5A98FF" w14:textId="77777777" w:rsidR="007E2D96" w:rsidRPr="00A56648" w:rsidRDefault="007E2D96" w:rsidP="007E2D96">
      <w:pPr>
        <w:jc w:val="right"/>
        <w:rPr>
          <w:sz w:val="23"/>
          <w:szCs w:val="23"/>
          <w:lang w:val="sq-AL"/>
        </w:rPr>
      </w:pPr>
    </w:p>
    <w:p w14:paraId="5DAC7129" w14:textId="77777777" w:rsidR="007E2D96" w:rsidRPr="00A56648" w:rsidRDefault="007E2D96" w:rsidP="007E2D96">
      <w:pPr>
        <w:jc w:val="right"/>
        <w:rPr>
          <w:sz w:val="23"/>
          <w:szCs w:val="23"/>
          <w:lang w:val="sq-AL"/>
        </w:rPr>
      </w:pPr>
    </w:p>
    <w:p w14:paraId="3B7E1BEB" w14:textId="77777777" w:rsidR="007E2D96" w:rsidRPr="00A56648" w:rsidRDefault="007E2D96" w:rsidP="007E2D96">
      <w:pPr>
        <w:rPr>
          <w:b/>
          <w:sz w:val="23"/>
          <w:szCs w:val="23"/>
          <w:lang w:val="sq-AL"/>
        </w:rPr>
      </w:pPr>
      <w:r w:rsidRPr="00A56648">
        <w:rPr>
          <w:b/>
          <w:sz w:val="23"/>
          <w:szCs w:val="23"/>
          <w:lang w:val="sq-AL"/>
        </w:rPr>
        <w:t>Një grup ekspertësh të Veprimit kundër dhunës ndaj grave</w:t>
      </w:r>
    </w:p>
    <w:p w14:paraId="7001E108" w14:textId="77777777" w:rsidR="007E2D96" w:rsidRPr="00A56648" w:rsidRDefault="007E2D96" w:rsidP="007E2D96">
      <w:pPr>
        <w:rPr>
          <w:b/>
          <w:sz w:val="23"/>
          <w:szCs w:val="23"/>
          <w:lang w:val="sq-AL"/>
        </w:rPr>
      </w:pPr>
      <w:r w:rsidRPr="00A56648">
        <w:rPr>
          <w:b/>
          <w:sz w:val="23"/>
          <w:szCs w:val="23"/>
          <w:lang w:val="sq-AL"/>
        </w:rPr>
        <w:t>dhe dhuna në familje (GREVIO )</w:t>
      </w:r>
    </w:p>
    <w:p w14:paraId="1322E7DF" w14:textId="77777777" w:rsidR="007E2D96" w:rsidRPr="00A56648" w:rsidRDefault="007E2D96" w:rsidP="007E2D96">
      <w:pPr>
        <w:rPr>
          <w:b/>
          <w:sz w:val="23"/>
          <w:szCs w:val="23"/>
          <w:lang w:val="sq-AL"/>
        </w:rPr>
      </w:pPr>
      <w:r w:rsidRPr="00A56648">
        <w:rPr>
          <w:b/>
          <w:sz w:val="23"/>
          <w:szCs w:val="23"/>
          <w:lang w:val="sq-AL"/>
        </w:rPr>
        <w:t>GREVIO/Inf (2023)5</w:t>
      </w:r>
    </w:p>
    <w:p w14:paraId="3D260225" w14:textId="77777777" w:rsidR="007E2D96" w:rsidRPr="00A56648" w:rsidRDefault="007E2D96" w:rsidP="007E2D96">
      <w:pPr>
        <w:rPr>
          <w:b/>
          <w:sz w:val="23"/>
          <w:szCs w:val="23"/>
          <w:lang w:val="sq-AL"/>
        </w:rPr>
      </w:pPr>
    </w:p>
    <w:p w14:paraId="762D1EC1" w14:textId="77777777" w:rsidR="007E2D96" w:rsidRPr="00A56648" w:rsidRDefault="007E2D96" w:rsidP="007E2D96">
      <w:pPr>
        <w:rPr>
          <w:b/>
          <w:sz w:val="23"/>
          <w:szCs w:val="23"/>
          <w:lang w:val="sq-AL"/>
        </w:rPr>
      </w:pPr>
    </w:p>
    <w:p w14:paraId="3C01BFBC" w14:textId="77777777" w:rsidR="007E2D96" w:rsidRPr="00A56648" w:rsidRDefault="007E2D96" w:rsidP="007E2D96">
      <w:pPr>
        <w:rPr>
          <w:b/>
          <w:sz w:val="23"/>
          <w:szCs w:val="23"/>
          <w:lang w:val="sq-AL"/>
        </w:rPr>
      </w:pPr>
    </w:p>
    <w:p w14:paraId="2A255F3F" w14:textId="77777777" w:rsidR="007E2D96" w:rsidRPr="00A56648" w:rsidRDefault="007E2D96" w:rsidP="007E2D96">
      <w:pPr>
        <w:rPr>
          <w:b/>
          <w:sz w:val="23"/>
          <w:szCs w:val="23"/>
          <w:lang w:val="sq-AL"/>
        </w:rPr>
      </w:pPr>
    </w:p>
    <w:p w14:paraId="76C3C674" w14:textId="77777777" w:rsidR="007E2D96" w:rsidRPr="00A56648" w:rsidRDefault="007E2D96" w:rsidP="007E2D96">
      <w:pPr>
        <w:rPr>
          <w:b/>
          <w:sz w:val="23"/>
          <w:szCs w:val="23"/>
          <w:lang w:val="sq-AL"/>
        </w:rPr>
      </w:pPr>
    </w:p>
    <w:p w14:paraId="4FA156C9" w14:textId="77777777" w:rsidR="007E2D96" w:rsidRPr="00A56648" w:rsidRDefault="007E2D96" w:rsidP="007E2D96">
      <w:pPr>
        <w:rPr>
          <w:b/>
          <w:sz w:val="23"/>
          <w:szCs w:val="23"/>
          <w:lang w:val="sq-AL"/>
        </w:rPr>
      </w:pPr>
    </w:p>
    <w:p w14:paraId="7B8B4697" w14:textId="77777777" w:rsidR="007E2D96" w:rsidRPr="00A56648" w:rsidRDefault="007E2D96" w:rsidP="007E2D96">
      <w:pPr>
        <w:rPr>
          <w:b/>
          <w:sz w:val="23"/>
          <w:szCs w:val="23"/>
          <w:lang w:val="sq-AL"/>
        </w:rPr>
      </w:pPr>
    </w:p>
    <w:p w14:paraId="29200C70" w14:textId="77777777" w:rsidR="007E2D96" w:rsidRPr="00A56648" w:rsidRDefault="007E2D96" w:rsidP="007E2D96">
      <w:pPr>
        <w:rPr>
          <w:b/>
          <w:sz w:val="23"/>
          <w:szCs w:val="23"/>
          <w:lang w:val="sq-AL"/>
        </w:rPr>
      </w:pPr>
    </w:p>
    <w:p w14:paraId="4D89E8A6" w14:textId="77777777" w:rsidR="007E2D96" w:rsidRPr="00A56648" w:rsidRDefault="007E2D96" w:rsidP="007E2D96">
      <w:pPr>
        <w:rPr>
          <w:b/>
          <w:sz w:val="23"/>
          <w:szCs w:val="23"/>
          <w:lang w:val="sq-AL"/>
        </w:rPr>
      </w:pPr>
    </w:p>
    <w:p w14:paraId="3EAEF87A" w14:textId="77777777" w:rsidR="007E2D96" w:rsidRPr="00A56648" w:rsidRDefault="007E2D96" w:rsidP="007E2D96">
      <w:pPr>
        <w:rPr>
          <w:b/>
          <w:sz w:val="23"/>
          <w:szCs w:val="23"/>
          <w:lang w:val="sq-AL"/>
        </w:rPr>
      </w:pPr>
    </w:p>
    <w:p w14:paraId="597F47CC" w14:textId="77777777" w:rsidR="007E2D96" w:rsidRPr="00A56648" w:rsidRDefault="007E2D96" w:rsidP="007E2D96">
      <w:pPr>
        <w:rPr>
          <w:b/>
          <w:sz w:val="23"/>
          <w:szCs w:val="23"/>
          <w:lang w:val="sq-AL"/>
        </w:rPr>
      </w:pPr>
    </w:p>
    <w:p w14:paraId="02F23108" w14:textId="77777777" w:rsidR="007E2D96" w:rsidRPr="00A56648" w:rsidRDefault="007E2D96" w:rsidP="007E2D96">
      <w:pPr>
        <w:rPr>
          <w:b/>
          <w:sz w:val="23"/>
          <w:szCs w:val="23"/>
          <w:lang w:val="sq-AL"/>
        </w:rPr>
      </w:pPr>
    </w:p>
    <w:p w14:paraId="204FC42B" w14:textId="77777777" w:rsidR="007E2D96" w:rsidRPr="00A56648" w:rsidRDefault="007E2D96" w:rsidP="007E2D96">
      <w:pPr>
        <w:rPr>
          <w:b/>
          <w:sz w:val="23"/>
          <w:szCs w:val="23"/>
          <w:lang w:val="sq-AL"/>
        </w:rPr>
      </w:pPr>
    </w:p>
    <w:p w14:paraId="2F256B4F" w14:textId="77777777" w:rsidR="007E2D96" w:rsidRPr="00A56648" w:rsidRDefault="007E2D96" w:rsidP="007E2D96">
      <w:pPr>
        <w:rPr>
          <w:b/>
          <w:sz w:val="23"/>
          <w:szCs w:val="23"/>
          <w:lang w:val="sq-AL"/>
        </w:rPr>
      </w:pPr>
    </w:p>
    <w:p w14:paraId="49927D55" w14:textId="77777777" w:rsidR="007E2D96" w:rsidRPr="00A56648" w:rsidRDefault="007E2D96" w:rsidP="007E2D96">
      <w:pPr>
        <w:rPr>
          <w:b/>
          <w:sz w:val="23"/>
          <w:szCs w:val="23"/>
          <w:lang w:val="sq-AL"/>
        </w:rPr>
      </w:pPr>
    </w:p>
    <w:p w14:paraId="13DEF23C" w14:textId="77777777" w:rsidR="007E2D96" w:rsidRPr="00A56648" w:rsidRDefault="007E2D96" w:rsidP="007E2D96">
      <w:pPr>
        <w:rPr>
          <w:b/>
          <w:sz w:val="23"/>
          <w:szCs w:val="23"/>
          <w:lang w:val="sq-AL"/>
        </w:rPr>
      </w:pPr>
    </w:p>
    <w:p w14:paraId="6AFF9ECB" w14:textId="77777777" w:rsidR="007E2D96" w:rsidRPr="00A56648" w:rsidRDefault="007E2D96" w:rsidP="007E2D96">
      <w:pPr>
        <w:rPr>
          <w:b/>
          <w:sz w:val="23"/>
          <w:szCs w:val="23"/>
          <w:lang w:val="sq-AL"/>
        </w:rPr>
      </w:pPr>
    </w:p>
    <w:p w14:paraId="6B7BB805" w14:textId="77777777" w:rsidR="007E2D96" w:rsidRPr="00A56648" w:rsidRDefault="007E2D96" w:rsidP="007E2D96">
      <w:pPr>
        <w:rPr>
          <w:b/>
          <w:sz w:val="23"/>
          <w:szCs w:val="23"/>
          <w:lang w:val="sq-AL"/>
        </w:rPr>
      </w:pPr>
    </w:p>
    <w:p w14:paraId="044F95C6" w14:textId="77777777" w:rsidR="007E2D96" w:rsidRPr="00A56648" w:rsidRDefault="007E2D96" w:rsidP="007E2D96">
      <w:pPr>
        <w:rPr>
          <w:b/>
          <w:sz w:val="23"/>
          <w:szCs w:val="23"/>
          <w:lang w:val="sq-AL"/>
        </w:rPr>
      </w:pPr>
    </w:p>
    <w:p w14:paraId="7C318D71" w14:textId="77777777" w:rsidR="007E2D96" w:rsidRPr="00A56648" w:rsidRDefault="007E2D96" w:rsidP="007E2D96">
      <w:pPr>
        <w:rPr>
          <w:b/>
          <w:sz w:val="23"/>
          <w:szCs w:val="23"/>
          <w:lang w:val="sq-AL"/>
        </w:rPr>
      </w:pPr>
    </w:p>
    <w:p w14:paraId="140C10F4" w14:textId="77777777" w:rsidR="007E2D96" w:rsidRPr="00A56648" w:rsidRDefault="007E2D96" w:rsidP="007E2D96">
      <w:pPr>
        <w:rPr>
          <w:b/>
          <w:sz w:val="23"/>
          <w:szCs w:val="23"/>
          <w:lang w:val="sq-AL"/>
        </w:rPr>
      </w:pPr>
      <w:r w:rsidRPr="00A56648">
        <w:rPr>
          <w:b/>
          <w:sz w:val="23"/>
          <w:szCs w:val="23"/>
          <w:lang w:val="sq-AL"/>
        </w:rPr>
        <w:t>Miratuar nga GREVIO më 26 maj 2023</w:t>
      </w:r>
    </w:p>
    <w:p w14:paraId="2DF31F82" w14:textId="69443834" w:rsidR="007E2D96" w:rsidRPr="00A56648" w:rsidRDefault="007E2D96" w:rsidP="007E2D96">
      <w:pPr>
        <w:rPr>
          <w:b/>
          <w:sz w:val="23"/>
          <w:szCs w:val="23"/>
          <w:lang w:val="sq-AL"/>
        </w:rPr>
      </w:pPr>
      <w:r w:rsidRPr="00A56648">
        <w:rPr>
          <w:b/>
          <w:sz w:val="23"/>
          <w:szCs w:val="23"/>
          <w:lang w:val="sq-AL"/>
        </w:rPr>
        <w:t xml:space="preserve">Publikuar </w:t>
      </w:r>
      <w:r w:rsidR="00027D3D" w:rsidRPr="00A56648">
        <w:rPr>
          <w:b/>
          <w:sz w:val="23"/>
          <w:szCs w:val="23"/>
          <w:lang w:val="sq-AL"/>
        </w:rPr>
        <w:t>n</w:t>
      </w:r>
      <w:r w:rsidRPr="00A56648">
        <w:rPr>
          <w:b/>
          <w:sz w:val="23"/>
          <w:szCs w:val="23"/>
          <w:lang w:val="sq-AL"/>
        </w:rPr>
        <w:t>ë</w:t>
      </w:r>
    </w:p>
    <w:p w14:paraId="630C80E9" w14:textId="629257B4" w:rsidR="007E2D96" w:rsidRPr="00A56648" w:rsidRDefault="007E2D96" w:rsidP="007E2D96">
      <w:pPr>
        <w:rPr>
          <w:b/>
          <w:sz w:val="23"/>
          <w:szCs w:val="23"/>
          <w:lang w:val="sq-AL"/>
        </w:rPr>
      </w:pPr>
      <w:r w:rsidRPr="00A56648">
        <w:rPr>
          <w:b/>
          <w:sz w:val="23"/>
          <w:szCs w:val="23"/>
          <w:lang w:val="sq-AL"/>
        </w:rPr>
        <w:t>Sekretariati</w:t>
      </w:r>
      <w:r w:rsidR="00027D3D" w:rsidRPr="00A56648">
        <w:rPr>
          <w:b/>
          <w:sz w:val="23"/>
          <w:szCs w:val="23"/>
          <w:lang w:val="sq-AL"/>
        </w:rPr>
        <w:t>n</w:t>
      </w:r>
      <w:r w:rsidRPr="00A56648">
        <w:rPr>
          <w:b/>
          <w:sz w:val="23"/>
          <w:szCs w:val="23"/>
          <w:lang w:val="sq-AL"/>
        </w:rPr>
        <w:t xml:space="preserve"> </w:t>
      </w:r>
      <w:r w:rsidR="00027D3D" w:rsidRPr="00A56648">
        <w:rPr>
          <w:b/>
          <w:sz w:val="23"/>
          <w:szCs w:val="23"/>
          <w:lang w:val="sq-AL"/>
        </w:rPr>
        <w:t xml:space="preserve">e </w:t>
      </w:r>
      <w:r w:rsidRPr="00A56648">
        <w:rPr>
          <w:b/>
          <w:sz w:val="23"/>
          <w:szCs w:val="23"/>
          <w:lang w:val="sq-AL"/>
        </w:rPr>
        <w:t>Mekanizmit Monitorues të Konventës së Këshillit të Evropës</w:t>
      </w:r>
    </w:p>
    <w:p w14:paraId="71BA5DCE" w14:textId="77777777" w:rsidR="007E2D96" w:rsidRPr="00A56648" w:rsidRDefault="007E2D96" w:rsidP="007E2D96">
      <w:pPr>
        <w:rPr>
          <w:b/>
          <w:sz w:val="23"/>
          <w:szCs w:val="23"/>
          <w:lang w:val="sq-AL"/>
        </w:rPr>
      </w:pPr>
      <w:r w:rsidRPr="00A56648">
        <w:rPr>
          <w:b/>
          <w:sz w:val="23"/>
          <w:szCs w:val="23"/>
          <w:lang w:val="sq-AL"/>
        </w:rPr>
        <w:t>për parandalimin dhe luftimin e dhunës ndaj grave dhe dhunës në familje</w:t>
      </w:r>
    </w:p>
    <w:p w14:paraId="15ADAF02" w14:textId="2227634A" w:rsidR="007E2D96" w:rsidRPr="00A56648" w:rsidRDefault="007E2D96" w:rsidP="007E2D96">
      <w:pPr>
        <w:rPr>
          <w:b/>
          <w:sz w:val="23"/>
          <w:szCs w:val="23"/>
          <w:lang w:val="sq-AL"/>
        </w:rPr>
      </w:pPr>
      <w:r w:rsidRPr="00A56648">
        <w:rPr>
          <w:b/>
          <w:sz w:val="23"/>
          <w:szCs w:val="23"/>
          <w:lang w:val="sq-AL"/>
        </w:rPr>
        <w:t>K</w:t>
      </w:r>
      <w:r w:rsidR="00027D3D" w:rsidRPr="00A56648">
        <w:rPr>
          <w:b/>
          <w:sz w:val="23"/>
          <w:szCs w:val="23"/>
          <w:lang w:val="sq-AL"/>
        </w:rPr>
        <w:t>ë</w:t>
      </w:r>
      <w:r w:rsidRPr="00A56648">
        <w:rPr>
          <w:b/>
          <w:sz w:val="23"/>
          <w:szCs w:val="23"/>
          <w:lang w:val="sq-AL"/>
        </w:rPr>
        <w:t>shilli</w:t>
      </w:r>
      <w:r w:rsidR="00027D3D" w:rsidRPr="00A56648">
        <w:rPr>
          <w:b/>
          <w:sz w:val="23"/>
          <w:szCs w:val="23"/>
          <w:lang w:val="sq-AL"/>
        </w:rPr>
        <w:t xml:space="preserve"> </w:t>
      </w:r>
      <w:r w:rsidRPr="00A56648">
        <w:rPr>
          <w:b/>
          <w:sz w:val="23"/>
          <w:szCs w:val="23"/>
          <w:lang w:val="sq-AL"/>
        </w:rPr>
        <w:t>i Europës</w:t>
      </w:r>
    </w:p>
    <w:p w14:paraId="431FAD47" w14:textId="77777777" w:rsidR="007E2D96" w:rsidRPr="00A56648" w:rsidRDefault="007E2D96" w:rsidP="007E2D96">
      <w:pPr>
        <w:rPr>
          <w:b/>
          <w:sz w:val="23"/>
          <w:szCs w:val="23"/>
          <w:lang w:val="sq-AL"/>
        </w:rPr>
      </w:pPr>
      <w:r w:rsidRPr="00A56648">
        <w:rPr>
          <w:b/>
          <w:sz w:val="23"/>
          <w:szCs w:val="23"/>
          <w:lang w:val="sq-AL"/>
        </w:rPr>
        <w:t>F-67075 Strasburg Cedex</w:t>
      </w:r>
    </w:p>
    <w:p w14:paraId="3147568F" w14:textId="3FC3F54E" w:rsidR="007E2D96" w:rsidRPr="00A56648" w:rsidRDefault="007E2D96" w:rsidP="007E2D96">
      <w:pPr>
        <w:rPr>
          <w:b/>
          <w:sz w:val="23"/>
          <w:szCs w:val="23"/>
          <w:lang w:val="sq-AL"/>
        </w:rPr>
      </w:pPr>
      <w:r w:rsidRPr="00A56648">
        <w:rPr>
          <w:b/>
          <w:sz w:val="23"/>
          <w:szCs w:val="23"/>
          <w:lang w:val="sq-AL"/>
        </w:rPr>
        <w:t>Franc</w:t>
      </w:r>
      <w:r w:rsidR="00027D3D" w:rsidRPr="00A56648">
        <w:rPr>
          <w:b/>
          <w:sz w:val="23"/>
          <w:szCs w:val="23"/>
          <w:lang w:val="sq-AL"/>
        </w:rPr>
        <w:t>ë</w:t>
      </w:r>
    </w:p>
    <w:p w14:paraId="18D076A8" w14:textId="77777777" w:rsidR="007E2D96" w:rsidRPr="00A56648" w:rsidRDefault="007E2D96" w:rsidP="007E2D96">
      <w:pPr>
        <w:rPr>
          <w:b/>
          <w:sz w:val="23"/>
          <w:szCs w:val="23"/>
          <w:lang w:val="sq-AL"/>
        </w:rPr>
      </w:pPr>
    </w:p>
    <w:p w14:paraId="1064C22F" w14:textId="77777777" w:rsidR="007E2D96" w:rsidRPr="00A56648" w:rsidRDefault="007E2D96" w:rsidP="007E2D96">
      <w:pPr>
        <w:rPr>
          <w:b/>
          <w:sz w:val="23"/>
          <w:szCs w:val="23"/>
          <w:lang w:val="sq-AL"/>
        </w:rPr>
      </w:pPr>
    </w:p>
    <w:p w14:paraId="047A2C91" w14:textId="77777777" w:rsidR="007E2D96" w:rsidRPr="00A56648" w:rsidRDefault="00836168" w:rsidP="007E2D96">
      <w:pPr>
        <w:rPr>
          <w:b/>
          <w:sz w:val="23"/>
          <w:szCs w:val="23"/>
          <w:lang w:val="sq-AL"/>
        </w:rPr>
      </w:pPr>
      <w:hyperlink r:id="rId7" w:history="1">
        <w:r w:rsidR="007E2D96" w:rsidRPr="00A56648">
          <w:rPr>
            <w:rStyle w:val="Hyperlink"/>
            <w:b/>
            <w:sz w:val="23"/>
            <w:szCs w:val="23"/>
            <w:lang w:val="sq-AL"/>
          </w:rPr>
          <w:t>http://www.coe.int/conventionviolence</w:t>
        </w:r>
      </w:hyperlink>
    </w:p>
    <w:p w14:paraId="5E0C5F96" w14:textId="77777777" w:rsidR="007E2D96" w:rsidRPr="00A56648" w:rsidRDefault="007E2D96" w:rsidP="007E2D96">
      <w:pPr>
        <w:rPr>
          <w:b/>
          <w:sz w:val="23"/>
          <w:szCs w:val="23"/>
          <w:lang w:val="sq-AL"/>
        </w:rPr>
      </w:pPr>
    </w:p>
    <w:p w14:paraId="1BBBDE14" w14:textId="77777777" w:rsidR="007E2D96" w:rsidRPr="00A56648" w:rsidRDefault="007E2D96" w:rsidP="007E2D96">
      <w:pPr>
        <w:jc w:val="center"/>
        <w:rPr>
          <w:b/>
          <w:sz w:val="23"/>
          <w:szCs w:val="23"/>
          <w:lang w:val="sq-AL"/>
        </w:rPr>
      </w:pPr>
    </w:p>
    <w:p w14:paraId="205DD3ED" w14:textId="77777777" w:rsidR="00521394" w:rsidRDefault="00521394" w:rsidP="007E2D96">
      <w:pPr>
        <w:jc w:val="center"/>
        <w:rPr>
          <w:b/>
          <w:sz w:val="23"/>
          <w:szCs w:val="23"/>
          <w:lang w:val="sq-AL"/>
        </w:rPr>
      </w:pPr>
    </w:p>
    <w:p w14:paraId="11435DEA" w14:textId="3F0EC167" w:rsidR="007E2D96" w:rsidRPr="00521394" w:rsidRDefault="00521394" w:rsidP="007E2D96">
      <w:pPr>
        <w:jc w:val="center"/>
        <w:rPr>
          <w:b/>
          <w:lang w:val="sq-AL"/>
        </w:rPr>
      </w:pPr>
      <w:r w:rsidRPr="00521394">
        <w:rPr>
          <w:b/>
          <w:lang w:val="sq-AL"/>
        </w:rPr>
        <w:lastRenderedPageBreak/>
        <w:t>P</w:t>
      </w:r>
      <w:r w:rsidR="007E2D96" w:rsidRPr="00521394">
        <w:rPr>
          <w:b/>
          <w:lang w:val="sq-AL"/>
        </w:rPr>
        <w:t>ërmbajtja</w:t>
      </w:r>
    </w:p>
    <w:p w14:paraId="607699C5" w14:textId="76D2B9EB" w:rsidR="007E2D96" w:rsidRPr="00521394" w:rsidRDefault="007E2D96" w:rsidP="007E2D96">
      <w:pPr>
        <w:jc w:val="both"/>
        <w:rPr>
          <w:b/>
          <w:lang w:val="sq-AL"/>
        </w:rPr>
      </w:pPr>
      <w:r w:rsidRPr="00521394">
        <w:rPr>
          <w:b/>
          <w:lang w:val="sq-AL"/>
        </w:rPr>
        <w:t>Parathënie ................................................ .................................................. ...............................</w:t>
      </w:r>
      <w:r w:rsidR="00027D3D" w:rsidRPr="00521394">
        <w:rPr>
          <w:b/>
          <w:lang w:val="sq-AL"/>
        </w:rPr>
        <w:t>...</w:t>
      </w:r>
      <w:r w:rsidRPr="00521394">
        <w:rPr>
          <w:b/>
          <w:lang w:val="sq-AL"/>
        </w:rPr>
        <w:t>.</w:t>
      </w:r>
    </w:p>
    <w:p w14:paraId="40F60A82" w14:textId="0D335739" w:rsidR="007E2D96" w:rsidRPr="00521394" w:rsidRDefault="007E2D96" w:rsidP="007E2D96">
      <w:pPr>
        <w:jc w:val="both"/>
        <w:rPr>
          <w:b/>
          <w:lang w:val="sq-AL"/>
        </w:rPr>
      </w:pPr>
      <w:r w:rsidRPr="00521394">
        <w:rPr>
          <w:b/>
          <w:lang w:val="sq-AL"/>
        </w:rPr>
        <w:t>Përmbledhja ekzekutive .................................................</w:t>
      </w:r>
      <w:r w:rsidR="00027D3D" w:rsidRPr="00521394">
        <w:rPr>
          <w:b/>
          <w:lang w:val="sq-AL"/>
        </w:rPr>
        <w:t>.................................................................</w:t>
      </w:r>
      <w:r w:rsidRPr="00521394">
        <w:rPr>
          <w:b/>
          <w:lang w:val="sq-AL"/>
        </w:rPr>
        <w:t>.</w:t>
      </w:r>
    </w:p>
    <w:p w14:paraId="39FE054D" w14:textId="46AC3032" w:rsidR="007E2D96" w:rsidRPr="00521394" w:rsidRDefault="007E2D96" w:rsidP="007E2D96">
      <w:pPr>
        <w:jc w:val="both"/>
        <w:rPr>
          <w:b/>
          <w:lang w:val="sq-AL"/>
        </w:rPr>
      </w:pPr>
      <w:r w:rsidRPr="00521394">
        <w:rPr>
          <w:b/>
          <w:lang w:val="sq-AL"/>
        </w:rPr>
        <w:t>Prezantimi ................................................. ............................</w:t>
      </w:r>
      <w:r w:rsidR="00027D3D" w:rsidRPr="00521394">
        <w:rPr>
          <w:b/>
          <w:lang w:val="sq-AL"/>
        </w:rPr>
        <w:t>..........</w:t>
      </w:r>
      <w:r w:rsidRPr="00521394">
        <w:rPr>
          <w:b/>
          <w:lang w:val="sq-AL"/>
        </w:rPr>
        <w:t>.... ........................................</w:t>
      </w:r>
      <w:r w:rsidR="00027D3D" w:rsidRPr="00521394">
        <w:rPr>
          <w:b/>
          <w:lang w:val="sq-AL"/>
        </w:rPr>
        <w:t>.</w:t>
      </w:r>
      <w:r w:rsidRPr="00521394">
        <w:rPr>
          <w:b/>
          <w:lang w:val="sq-AL"/>
        </w:rPr>
        <w:t>..</w:t>
      </w:r>
    </w:p>
    <w:p w14:paraId="611E4046" w14:textId="474C2378" w:rsidR="007E2D96" w:rsidRPr="00521394" w:rsidRDefault="007E2D96" w:rsidP="007E2D96">
      <w:pPr>
        <w:jc w:val="both"/>
        <w:rPr>
          <w:b/>
          <w:lang w:val="sq-AL"/>
        </w:rPr>
      </w:pPr>
      <w:r w:rsidRPr="00521394">
        <w:rPr>
          <w:b/>
          <w:lang w:val="sq-AL"/>
        </w:rPr>
        <w:t>I. Objektivat, përcaktimet, barazia dhe mosdiskriminimi, detyrimet e përgjithshme ..................</w:t>
      </w:r>
      <w:r w:rsidR="00027D3D" w:rsidRPr="00521394">
        <w:rPr>
          <w:b/>
          <w:lang w:val="sq-AL"/>
        </w:rPr>
        <w:t>.....</w:t>
      </w:r>
      <w:r w:rsidRPr="00521394">
        <w:rPr>
          <w:b/>
          <w:lang w:val="sq-AL"/>
        </w:rPr>
        <w:t>...</w:t>
      </w:r>
    </w:p>
    <w:p w14:paraId="6094AD72" w14:textId="1BF20E0A" w:rsidR="007E2D96" w:rsidRPr="00521394" w:rsidRDefault="007E2D96" w:rsidP="007E2D96">
      <w:pPr>
        <w:jc w:val="both"/>
        <w:rPr>
          <w:lang w:val="sq-AL"/>
        </w:rPr>
      </w:pPr>
      <w:r w:rsidRPr="00521394">
        <w:rPr>
          <w:lang w:val="sq-AL"/>
        </w:rPr>
        <w:t>A. Parimet e përgjithshme të konventës</w:t>
      </w:r>
      <w:r w:rsidR="00027D3D" w:rsidRPr="00521394">
        <w:rPr>
          <w:lang w:val="sq-AL"/>
        </w:rPr>
        <w:t>..................................................................................................</w:t>
      </w:r>
    </w:p>
    <w:p w14:paraId="42CEDD75" w14:textId="10BCBCA4" w:rsidR="007E2D96" w:rsidRPr="00521394" w:rsidRDefault="007E2D96" w:rsidP="007E2D96">
      <w:pPr>
        <w:jc w:val="both"/>
        <w:rPr>
          <w:lang w:val="sq-AL"/>
        </w:rPr>
      </w:pPr>
      <w:r w:rsidRPr="00521394">
        <w:rPr>
          <w:lang w:val="sq-AL"/>
        </w:rPr>
        <w:t>B. Fusha e zbatimit të konventës dhe përkufizimet (nenet 2 dhe 3) ......................................</w:t>
      </w:r>
      <w:r w:rsidR="00027D3D" w:rsidRPr="00521394">
        <w:rPr>
          <w:lang w:val="sq-AL"/>
        </w:rPr>
        <w:t>.................</w:t>
      </w:r>
    </w:p>
    <w:p w14:paraId="1512B2B0" w14:textId="4975CE5A" w:rsidR="007E2D96" w:rsidRPr="00521394" w:rsidRDefault="007E2D96" w:rsidP="007E2D96">
      <w:pPr>
        <w:jc w:val="both"/>
        <w:rPr>
          <w:lang w:val="sq-AL"/>
        </w:rPr>
      </w:pPr>
      <w:r w:rsidRPr="00521394">
        <w:rPr>
          <w:lang w:val="sq-AL"/>
        </w:rPr>
        <w:t>C. Të drejtat themelore, barazia dhe mosdiskriminimi (neni 4) ................................. ....</w:t>
      </w:r>
      <w:r w:rsidR="00027D3D" w:rsidRPr="00521394">
        <w:rPr>
          <w:lang w:val="sq-AL"/>
        </w:rPr>
        <w:t>.......</w:t>
      </w:r>
      <w:r w:rsidRPr="00521394">
        <w:rPr>
          <w:lang w:val="sq-AL"/>
        </w:rPr>
        <w:t>. ..................</w:t>
      </w:r>
    </w:p>
    <w:p w14:paraId="095DD3F8" w14:textId="65617FCA" w:rsidR="007E2D96" w:rsidRPr="00521394" w:rsidRDefault="007E2D96" w:rsidP="007E2D96">
      <w:pPr>
        <w:jc w:val="both"/>
        <w:rPr>
          <w:lang w:val="sq-AL"/>
        </w:rPr>
      </w:pPr>
      <w:r w:rsidRPr="00521394">
        <w:rPr>
          <w:lang w:val="sq-AL"/>
        </w:rPr>
        <w:t>1. Barazia gjinore dhe mosdiskriminimi ..........................................</w:t>
      </w:r>
      <w:r w:rsidR="00027D3D" w:rsidRPr="00521394">
        <w:rPr>
          <w:lang w:val="sq-AL"/>
        </w:rPr>
        <w:t>.......</w:t>
      </w:r>
      <w:r w:rsidRPr="00521394">
        <w:rPr>
          <w:lang w:val="sq-AL"/>
        </w:rPr>
        <w:t xml:space="preserve">................................................... </w:t>
      </w:r>
    </w:p>
    <w:p w14:paraId="6F999640" w14:textId="1DDE4268" w:rsidR="007E2D96" w:rsidRPr="00521394" w:rsidRDefault="007E2D96" w:rsidP="007E2D96">
      <w:pPr>
        <w:jc w:val="both"/>
        <w:rPr>
          <w:lang w:val="sq-AL"/>
        </w:rPr>
      </w:pPr>
      <w:r w:rsidRPr="00521394">
        <w:rPr>
          <w:lang w:val="sq-AL"/>
        </w:rPr>
        <w:t>2. Diskriminimi ndërsektorial ...............................................</w:t>
      </w:r>
      <w:r w:rsidR="00027D3D" w:rsidRPr="00521394">
        <w:rPr>
          <w:lang w:val="sq-AL"/>
        </w:rPr>
        <w:t>...</w:t>
      </w:r>
      <w:r w:rsidRPr="00521394">
        <w:rPr>
          <w:lang w:val="sq-AL"/>
        </w:rPr>
        <w:t>................................................ ................</w:t>
      </w:r>
    </w:p>
    <w:p w14:paraId="72260830" w14:textId="5FA5AE82" w:rsidR="007E2D96" w:rsidRPr="00521394" w:rsidRDefault="007E2D96" w:rsidP="007E2D96">
      <w:pPr>
        <w:jc w:val="both"/>
        <w:rPr>
          <w:lang w:val="sq-AL"/>
        </w:rPr>
      </w:pPr>
      <w:r w:rsidRPr="00521394">
        <w:rPr>
          <w:lang w:val="sq-AL"/>
        </w:rPr>
        <w:t>G. Detyrimet shtetërore dhe kujdesi i duhur (neni 5) ..</w:t>
      </w:r>
      <w:r w:rsidR="00027D3D" w:rsidRPr="00521394">
        <w:rPr>
          <w:lang w:val="sq-AL"/>
        </w:rPr>
        <w:t>..</w:t>
      </w:r>
      <w:r w:rsidRPr="00521394">
        <w:rPr>
          <w:lang w:val="sq-AL"/>
        </w:rPr>
        <w:t>......................................</w:t>
      </w:r>
      <w:r w:rsidR="00027D3D" w:rsidRPr="00521394">
        <w:rPr>
          <w:lang w:val="sq-AL"/>
        </w:rPr>
        <w:t>.....</w:t>
      </w:r>
      <w:r w:rsidRPr="00521394">
        <w:rPr>
          <w:lang w:val="sq-AL"/>
        </w:rPr>
        <w:t xml:space="preserve">................................ </w:t>
      </w:r>
    </w:p>
    <w:p w14:paraId="38150BDB" w14:textId="142C8A04" w:rsidR="007E2D96" w:rsidRPr="00521394" w:rsidRDefault="007E2D96" w:rsidP="007E2D96">
      <w:pPr>
        <w:jc w:val="both"/>
        <w:rPr>
          <w:lang w:val="sq-AL"/>
        </w:rPr>
      </w:pPr>
      <w:r w:rsidRPr="00521394">
        <w:rPr>
          <w:lang w:val="sq-AL"/>
        </w:rPr>
        <w:t>D. Politikat e ndjeshme gjinore (neni 6) .........................................</w:t>
      </w:r>
      <w:r w:rsidR="00027D3D" w:rsidRPr="00521394">
        <w:rPr>
          <w:lang w:val="sq-AL"/>
        </w:rPr>
        <w:t>...........................................................</w:t>
      </w:r>
    </w:p>
    <w:p w14:paraId="1A749220" w14:textId="16907E1D" w:rsidR="007E2D96" w:rsidRPr="00521394" w:rsidRDefault="007E2D96" w:rsidP="007E2D96">
      <w:pPr>
        <w:jc w:val="both"/>
        <w:rPr>
          <w:b/>
          <w:lang w:val="sq-AL"/>
        </w:rPr>
      </w:pPr>
      <w:r w:rsidRPr="00521394">
        <w:rPr>
          <w:b/>
          <w:lang w:val="sq-AL"/>
        </w:rPr>
        <w:t>II. Politikat e integruara dhe mbledhja e të dhënave ................................</w:t>
      </w:r>
      <w:r w:rsidR="00027D3D" w:rsidRPr="00521394">
        <w:rPr>
          <w:b/>
          <w:lang w:val="sq-AL"/>
        </w:rPr>
        <w:t>....................</w:t>
      </w:r>
      <w:r w:rsidRPr="00521394">
        <w:rPr>
          <w:b/>
          <w:lang w:val="sq-AL"/>
        </w:rPr>
        <w:t xml:space="preserve">...................... </w:t>
      </w:r>
    </w:p>
    <w:p w14:paraId="051686A2" w14:textId="11FFE43D" w:rsidR="007E2D96" w:rsidRPr="00521394" w:rsidRDefault="007E2D96" w:rsidP="007E2D96">
      <w:pPr>
        <w:jc w:val="both"/>
        <w:rPr>
          <w:lang w:val="sq-AL"/>
        </w:rPr>
      </w:pPr>
      <w:r w:rsidRPr="00521394">
        <w:rPr>
          <w:lang w:val="sq-AL"/>
        </w:rPr>
        <w:t>A. Politika gjithëpërfshirëse dhe të koordinuara (neni 7)</w:t>
      </w:r>
      <w:r w:rsidR="00027D3D" w:rsidRPr="00521394">
        <w:rPr>
          <w:lang w:val="sq-AL"/>
        </w:rPr>
        <w:t>..........................................................................</w:t>
      </w:r>
    </w:p>
    <w:p w14:paraId="4C37A062" w14:textId="15DC9B26" w:rsidR="007E2D96" w:rsidRPr="00521394" w:rsidRDefault="007E2D96" w:rsidP="007E2D96">
      <w:pPr>
        <w:jc w:val="both"/>
        <w:rPr>
          <w:lang w:val="sq-AL"/>
        </w:rPr>
      </w:pPr>
      <w:r w:rsidRPr="00521394">
        <w:rPr>
          <w:lang w:val="sq-AL"/>
        </w:rPr>
        <w:t>B. Burimet financiare (neni 8) .......................................... . ................................................</w:t>
      </w:r>
      <w:r w:rsidR="00027D3D" w:rsidRPr="00521394">
        <w:rPr>
          <w:lang w:val="sq-AL"/>
        </w:rPr>
        <w:t>...........</w:t>
      </w:r>
      <w:r w:rsidRPr="00521394">
        <w:rPr>
          <w:lang w:val="sq-AL"/>
        </w:rPr>
        <w:t>............</w:t>
      </w:r>
    </w:p>
    <w:p w14:paraId="0D10BDE6" w14:textId="493A21ED" w:rsidR="007E2D96" w:rsidRPr="00521394" w:rsidRDefault="007E2D96" w:rsidP="007E2D96">
      <w:pPr>
        <w:jc w:val="both"/>
        <w:rPr>
          <w:lang w:val="sq-AL"/>
        </w:rPr>
      </w:pPr>
      <w:r w:rsidRPr="00521394">
        <w:rPr>
          <w:lang w:val="sq-AL"/>
        </w:rPr>
        <w:t>C. Organizatat joqeveritare dhe shoqëria civile (neni 9) ....................................</w:t>
      </w:r>
      <w:r w:rsidR="00027D3D" w:rsidRPr="00521394">
        <w:rPr>
          <w:lang w:val="sq-AL"/>
        </w:rPr>
        <w:t>.......................................</w:t>
      </w:r>
    </w:p>
    <w:p w14:paraId="5651E26A" w14:textId="25CB3DBB" w:rsidR="007E2D96" w:rsidRPr="00521394" w:rsidRDefault="007E2D96" w:rsidP="007E2D96">
      <w:pPr>
        <w:jc w:val="both"/>
        <w:rPr>
          <w:lang w:val="sq-AL"/>
        </w:rPr>
      </w:pPr>
      <w:r w:rsidRPr="00521394">
        <w:rPr>
          <w:lang w:val="sq-AL"/>
        </w:rPr>
        <w:t>G. Organi koordinues (neni 10) ...............................</w:t>
      </w:r>
      <w:r w:rsidR="00027D3D" w:rsidRPr="00521394">
        <w:rPr>
          <w:lang w:val="sq-AL"/>
        </w:rPr>
        <w:t>.</w:t>
      </w:r>
      <w:r w:rsidRPr="00521394">
        <w:rPr>
          <w:lang w:val="sq-AL"/>
        </w:rPr>
        <w:t>.....................................................</w:t>
      </w:r>
      <w:r w:rsidR="00027D3D" w:rsidRPr="00521394">
        <w:rPr>
          <w:lang w:val="sq-AL"/>
        </w:rPr>
        <w:t>................</w:t>
      </w:r>
      <w:r w:rsidRPr="00521394">
        <w:rPr>
          <w:lang w:val="sq-AL"/>
        </w:rPr>
        <w:t>............</w:t>
      </w:r>
    </w:p>
    <w:p w14:paraId="1E67EFC0" w14:textId="4BE0BF70" w:rsidR="007E2D96" w:rsidRPr="00521394" w:rsidRDefault="007E2D96" w:rsidP="007E2D96">
      <w:pPr>
        <w:jc w:val="both"/>
        <w:rPr>
          <w:lang w:val="sq-AL"/>
        </w:rPr>
      </w:pPr>
      <w:r w:rsidRPr="00521394">
        <w:rPr>
          <w:lang w:val="sq-AL"/>
        </w:rPr>
        <w:t>D. Mbledhja dhe hulumtimi i të dhënave (neni 11) ..............................</w:t>
      </w:r>
      <w:r w:rsidR="00027D3D" w:rsidRPr="00521394">
        <w:rPr>
          <w:lang w:val="sq-AL"/>
        </w:rPr>
        <w:t>................................................</w:t>
      </w:r>
      <w:r w:rsidRPr="00521394">
        <w:rPr>
          <w:lang w:val="sq-AL"/>
        </w:rPr>
        <w:t>.....</w:t>
      </w:r>
    </w:p>
    <w:p w14:paraId="14655A2A" w14:textId="72301448" w:rsidR="007E2D96" w:rsidRPr="00521394" w:rsidRDefault="007E2D96" w:rsidP="007E2D96">
      <w:pPr>
        <w:jc w:val="both"/>
        <w:rPr>
          <w:lang w:val="sq-AL"/>
        </w:rPr>
      </w:pPr>
      <w:r w:rsidRPr="00521394">
        <w:rPr>
          <w:lang w:val="sq-AL"/>
        </w:rPr>
        <w:t>1. Mbledhja e të dhënave administrative................................................ ....................</w:t>
      </w:r>
      <w:r w:rsidR="00027D3D" w:rsidRPr="00521394">
        <w:rPr>
          <w:lang w:val="sq-AL"/>
        </w:rPr>
        <w:t>............................</w:t>
      </w:r>
    </w:p>
    <w:p w14:paraId="0F40C6B1" w14:textId="7A6F6192" w:rsidR="007E2D96" w:rsidRPr="00521394" w:rsidRDefault="007E2D96" w:rsidP="007E2D96">
      <w:pPr>
        <w:jc w:val="both"/>
        <w:rPr>
          <w:lang w:val="sq-AL"/>
        </w:rPr>
      </w:pPr>
      <w:r w:rsidRPr="00521394">
        <w:rPr>
          <w:lang w:val="sq-AL"/>
        </w:rPr>
        <w:t>2. Hulumtimi i bazuar në popullatë..............................................</w:t>
      </w:r>
      <w:r w:rsidR="00027D3D" w:rsidRPr="00521394">
        <w:rPr>
          <w:lang w:val="sq-AL"/>
        </w:rPr>
        <w:t>.............................................................</w:t>
      </w:r>
    </w:p>
    <w:p w14:paraId="43132814" w14:textId="3D2EC923" w:rsidR="007E2D96" w:rsidRPr="00521394" w:rsidRDefault="007E2D96" w:rsidP="007E2D96">
      <w:pPr>
        <w:jc w:val="both"/>
        <w:rPr>
          <w:lang w:val="sq-AL"/>
        </w:rPr>
      </w:pPr>
      <w:r w:rsidRPr="00521394">
        <w:rPr>
          <w:lang w:val="sq-AL"/>
        </w:rPr>
        <w:t>3. Hulumtimi ..................</w:t>
      </w:r>
      <w:r w:rsidR="00027D3D" w:rsidRPr="00521394">
        <w:rPr>
          <w:lang w:val="sq-AL"/>
        </w:rPr>
        <w:t>...........................................................................................................................</w:t>
      </w:r>
    </w:p>
    <w:p w14:paraId="50F54E72" w14:textId="79BAD402" w:rsidR="007E2D96" w:rsidRPr="00521394" w:rsidRDefault="007E2D96" w:rsidP="007E2D96">
      <w:pPr>
        <w:jc w:val="both"/>
        <w:rPr>
          <w:b/>
          <w:lang w:val="sq-AL"/>
        </w:rPr>
      </w:pPr>
      <w:r w:rsidRPr="00521394">
        <w:rPr>
          <w:b/>
          <w:lang w:val="sq-AL"/>
        </w:rPr>
        <w:t>III. Parandalimi .........................................</w:t>
      </w:r>
      <w:r w:rsidR="00027D3D" w:rsidRPr="00521394">
        <w:rPr>
          <w:b/>
          <w:lang w:val="sq-AL"/>
        </w:rPr>
        <w:t>........................................................................................</w:t>
      </w:r>
    </w:p>
    <w:p w14:paraId="6DCF5AAE" w14:textId="46669F90" w:rsidR="007E2D96" w:rsidRPr="00521394" w:rsidRDefault="007E2D96" w:rsidP="007E2D96">
      <w:pPr>
        <w:jc w:val="both"/>
        <w:rPr>
          <w:lang w:val="sq-AL"/>
        </w:rPr>
      </w:pPr>
      <w:r w:rsidRPr="00521394">
        <w:rPr>
          <w:lang w:val="sq-AL"/>
        </w:rPr>
        <w:t>A. Detyrimet e përgjithshme (neni 12) ..............................</w:t>
      </w:r>
      <w:r w:rsidR="00027D3D" w:rsidRPr="00521394">
        <w:rPr>
          <w:lang w:val="sq-AL"/>
        </w:rPr>
        <w:t>........................................................................</w:t>
      </w:r>
    </w:p>
    <w:p w14:paraId="46D6BB4C" w14:textId="420928CE" w:rsidR="007E2D96" w:rsidRPr="00521394" w:rsidRDefault="007E2D96" w:rsidP="007E2D96">
      <w:pPr>
        <w:jc w:val="both"/>
        <w:rPr>
          <w:lang w:val="sq-AL"/>
        </w:rPr>
      </w:pPr>
      <w:r w:rsidRPr="00521394">
        <w:rPr>
          <w:lang w:val="sq-AL"/>
        </w:rPr>
        <w:t>B. Rritja e ndërgjegjësimit (neni 13) ..............................................</w:t>
      </w:r>
      <w:r w:rsidR="00027D3D" w:rsidRPr="00521394">
        <w:rPr>
          <w:lang w:val="sq-AL"/>
        </w:rPr>
        <w:t>............................................................</w:t>
      </w:r>
    </w:p>
    <w:p w14:paraId="36DC36A4" w14:textId="71CC9C05" w:rsidR="007E2D96" w:rsidRPr="00521394" w:rsidRDefault="007E2D96" w:rsidP="007E2D96">
      <w:pPr>
        <w:jc w:val="both"/>
        <w:rPr>
          <w:lang w:val="sq-AL"/>
        </w:rPr>
      </w:pPr>
      <w:r w:rsidRPr="00521394">
        <w:rPr>
          <w:lang w:val="sq-AL"/>
        </w:rPr>
        <w:t>C. Arsimi (neni 14) ............................................</w:t>
      </w:r>
      <w:r w:rsidR="00027D3D" w:rsidRPr="00521394">
        <w:rPr>
          <w:lang w:val="sq-AL"/>
        </w:rPr>
        <w:t>.........................................................................................</w:t>
      </w:r>
    </w:p>
    <w:p w14:paraId="3928F7DD" w14:textId="556C51D1" w:rsidR="007E2D96" w:rsidRPr="00521394" w:rsidRDefault="007E2D96" w:rsidP="007E2D96">
      <w:pPr>
        <w:jc w:val="both"/>
        <w:rPr>
          <w:lang w:val="sq-AL"/>
        </w:rPr>
      </w:pPr>
      <w:r w:rsidRPr="00521394">
        <w:rPr>
          <w:lang w:val="sq-AL"/>
        </w:rPr>
        <w:t>G. Formimi i profesionistëve (neni 15) ................................... ....... . ..............................................</w:t>
      </w:r>
      <w:r w:rsidR="00027D3D" w:rsidRPr="00521394">
        <w:rPr>
          <w:lang w:val="sq-AL"/>
        </w:rPr>
        <w:t>...........</w:t>
      </w:r>
    </w:p>
    <w:p w14:paraId="73B99B4B" w14:textId="4CE5D0E2" w:rsidR="007E2D96" w:rsidRPr="00521394" w:rsidRDefault="007E2D96" w:rsidP="007E2D96">
      <w:pPr>
        <w:jc w:val="both"/>
        <w:rPr>
          <w:lang w:val="sq-AL"/>
        </w:rPr>
      </w:pPr>
      <w:r w:rsidRPr="00521394">
        <w:rPr>
          <w:lang w:val="sq-AL"/>
        </w:rPr>
        <w:t>D. Programet për ndërhyrje dhe mjekim parandalues (neni 16) ......................................</w:t>
      </w:r>
      <w:r w:rsidR="00027D3D" w:rsidRPr="00521394">
        <w:rPr>
          <w:lang w:val="sq-AL"/>
        </w:rPr>
        <w:t>........................</w:t>
      </w:r>
    </w:p>
    <w:p w14:paraId="32878D6C" w14:textId="5F9588DD" w:rsidR="007E2D96" w:rsidRPr="00521394" w:rsidRDefault="007E2D96" w:rsidP="007E2D96">
      <w:pPr>
        <w:jc w:val="both"/>
        <w:rPr>
          <w:lang w:val="sq-AL"/>
        </w:rPr>
      </w:pPr>
      <w:r w:rsidRPr="00521394">
        <w:rPr>
          <w:lang w:val="sq-AL"/>
        </w:rPr>
        <w:t>1. Programet për autorët e dhunës në familje .......................................... ........................................</w:t>
      </w:r>
      <w:r w:rsidR="00027D3D" w:rsidRPr="00521394">
        <w:rPr>
          <w:lang w:val="sq-AL"/>
        </w:rPr>
        <w:t>.......</w:t>
      </w:r>
    </w:p>
    <w:p w14:paraId="154947C5" w14:textId="6136589D" w:rsidR="007E2D96" w:rsidRPr="00521394" w:rsidRDefault="007E2D96" w:rsidP="007E2D96">
      <w:pPr>
        <w:jc w:val="both"/>
        <w:rPr>
          <w:lang w:val="sq-AL"/>
        </w:rPr>
      </w:pPr>
      <w:r w:rsidRPr="00521394">
        <w:rPr>
          <w:lang w:val="sq-AL"/>
        </w:rPr>
        <w:t>2. Programet e shkelësve seksualë ................................... ......... . ..............................................</w:t>
      </w:r>
      <w:r w:rsidR="00027D3D" w:rsidRPr="00521394">
        <w:rPr>
          <w:lang w:val="sq-AL"/>
        </w:rPr>
        <w:t>..............</w:t>
      </w:r>
    </w:p>
    <w:p w14:paraId="37531ABF" w14:textId="309AD44A" w:rsidR="007E2D96" w:rsidRPr="00521394" w:rsidRDefault="007E2D96" w:rsidP="007E2D96">
      <w:pPr>
        <w:jc w:val="both"/>
        <w:rPr>
          <w:lang w:val="sq-AL"/>
        </w:rPr>
      </w:pPr>
      <w:r w:rsidRPr="00521394">
        <w:rPr>
          <w:lang w:val="sq-AL"/>
        </w:rPr>
        <w:t xml:space="preserve">F. Pjesëmarrja e sektorit privat dhe e medias (neni 17 ) </w:t>
      </w:r>
      <w:r w:rsidR="00027D3D" w:rsidRPr="00521394">
        <w:rPr>
          <w:lang w:val="sq-AL"/>
        </w:rPr>
        <w:t>.........................................................................</w:t>
      </w:r>
    </w:p>
    <w:p w14:paraId="0A35E47C" w14:textId="71DB8B50" w:rsidR="007E2D96" w:rsidRPr="00521394" w:rsidRDefault="007E2D96" w:rsidP="007E2D96">
      <w:pPr>
        <w:jc w:val="both"/>
        <w:rPr>
          <w:b/>
          <w:lang w:val="sq-AL"/>
        </w:rPr>
      </w:pPr>
      <w:r w:rsidRPr="00521394">
        <w:rPr>
          <w:b/>
          <w:lang w:val="sq-AL"/>
        </w:rPr>
        <w:t>IV. Mbrojtja dhe mbështetja ..................................................... ...................................................</w:t>
      </w:r>
      <w:r w:rsidR="00027D3D" w:rsidRPr="00521394">
        <w:rPr>
          <w:b/>
          <w:lang w:val="sq-AL"/>
        </w:rPr>
        <w:t>....</w:t>
      </w:r>
    </w:p>
    <w:p w14:paraId="508B2D61" w14:textId="089C8329" w:rsidR="007E2D96" w:rsidRPr="00521394" w:rsidRDefault="007E2D96" w:rsidP="007E2D96">
      <w:pPr>
        <w:jc w:val="both"/>
        <w:rPr>
          <w:lang w:val="sq-AL"/>
        </w:rPr>
      </w:pPr>
      <w:r w:rsidRPr="00521394">
        <w:rPr>
          <w:lang w:val="sq-AL"/>
        </w:rPr>
        <w:lastRenderedPageBreak/>
        <w:t>A. Detyrimet e përgjithshme (neni 18) ....................................</w:t>
      </w:r>
      <w:r w:rsidR="00027D3D" w:rsidRPr="00521394">
        <w:rPr>
          <w:lang w:val="sq-AL"/>
        </w:rPr>
        <w:t>..................................................................</w:t>
      </w:r>
    </w:p>
    <w:p w14:paraId="0658D542" w14:textId="0F0678DC" w:rsidR="007E2D96" w:rsidRPr="00521394" w:rsidRDefault="007E2D96" w:rsidP="007E2D96">
      <w:pPr>
        <w:jc w:val="both"/>
        <w:rPr>
          <w:lang w:val="sq-AL"/>
        </w:rPr>
      </w:pPr>
      <w:r w:rsidRPr="00521394">
        <w:rPr>
          <w:lang w:val="sq-AL"/>
        </w:rPr>
        <w:t>B. Informacioni (neni 19 ) ...........................................</w:t>
      </w:r>
      <w:r w:rsidR="00027D3D" w:rsidRPr="00521394">
        <w:rPr>
          <w:lang w:val="sq-AL"/>
        </w:rPr>
        <w:t>..............................................................................</w:t>
      </w:r>
    </w:p>
    <w:p w14:paraId="18F9F17D" w14:textId="1099062F" w:rsidR="007E2D96" w:rsidRPr="00521394" w:rsidRDefault="007E2D96" w:rsidP="007E2D96">
      <w:pPr>
        <w:jc w:val="both"/>
        <w:rPr>
          <w:lang w:val="sq-AL"/>
        </w:rPr>
      </w:pPr>
      <w:r w:rsidRPr="00521394">
        <w:rPr>
          <w:lang w:val="sq-AL"/>
        </w:rPr>
        <w:t>C. Shërbimet e përgjithshme mbështetëse (neni 20) ........................</w:t>
      </w:r>
      <w:r w:rsidR="00027D3D" w:rsidRPr="00521394">
        <w:rPr>
          <w:lang w:val="sq-AL"/>
        </w:rPr>
        <w:t>........................................................</w:t>
      </w:r>
    </w:p>
    <w:p w14:paraId="47B1F7D7" w14:textId="094303AD" w:rsidR="007E2D96" w:rsidRPr="00521394" w:rsidRDefault="007E2D96" w:rsidP="007E2D96">
      <w:pPr>
        <w:jc w:val="both"/>
        <w:rPr>
          <w:lang w:val="sq-AL"/>
        </w:rPr>
      </w:pPr>
      <w:r w:rsidRPr="00521394">
        <w:rPr>
          <w:lang w:val="sq-AL"/>
        </w:rPr>
        <w:t>1. Shërbimet sociale........................................</w:t>
      </w:r>
      <w:r w:rsidR="00027D3D" w:rsidRPr="00521394">
        <w:rPr>
          <w:lang w:val="sq-AL"/>
        </w:rPr>
        <w:t>..........................................................................................</w:t>
      </w:r>
    </w:p>
    <w:p w14:paraId="117DCC20" w14:textId="2576FAF0" w:rsidR="007E2D96" w:rsidRPr="00521394" w:rsidRDefault="007E2D96" w:rsidP="007E2D96">
      <w:pPr>
        <w:jc w:val="both"/>
        <w:rPr>
          <w:lang w:val="sq-AL"/>
        </w:rPr>
      </w:pPr>
      <w:r w:rsidRPr="00521394">
        <w:rPr>
          <w:lang w:val="sq-AL"/>
        </w:rPr>
        <w:t>2. Shërbimet shëndetësore ...........................................</w:t>
      </w:r>
      <w:r w:rsidR="00027D3D" w:rsidRPr="00521394">
        <w:rPr>
          <w:lang w:val="sq-AL"/>
        </w:rPr>
        <w:t>...........................................................................</w:t>
      </w:r>
    </w:p>
    <w:p w14:paraId="220C9303" w14:textId="65CD7698" w:rsidR="007E2D96" w:rsidRPr="00521394" w:rsidRDefault="007E2D96" w:rsidP="007E2D96">
      <w:pPr>
        <w:jc w:val="both"/>
        <w:rPr>
          <w:lang w:val="sq-AL"/>
        </w:rPr>
      </w:pPr>
      <w:r w:rsidRPr="00521394">
        <w:rPr>
          <w:lang w:val="sq-AL"/>
        </w:rPr>
        <w:t xml:space="preserve">G. Shërbimet e specializuara të mbështetjes (neni 22) </w:t>
      </w:r>
      <w:r w:rsidR="00027D3D" w:rsidRPr="00521394">
        <w:rPr>
          <w:lang w:val="sq-AL"/>
        </w:rPr>
        <w:t>...</w:t>
      </w:r>
      <w:r w:rsidRPr="00521394">
        <w:rPr>
          <w:lang w:val="sq-AL"/>
        </w:rPr>
        <w:t>.............................</w:t>
      </w:r>
      <w:r w:rsidR="00027D3D" w:rsidRPr="00521394">
        <w:rPr>
          <w:lang w:val="sq-AL"/>
        </w:rPr>
        <w:t>.............................................</w:t>
      </w:r>
    </w:p>
    <w:p w14:paraId="57709415" w14:textId="7163A266" w:rsidR="007E2D96" w:rsidRPr="00521394" w:rsidRDefault="007E2D96" w:rsidP="007E2D96">
      <w:pPr>
        <w:jc w:val="both"/>
        <w:rPr>
          <w:lang w:val="sq-AL"/>
        </w:rPr>
      </w:pPr>
      <w:r w:rsidRPr="00521394">
        <w:rPr>
          <w:lang w:val="sq-AL"/>
        </w:rPr>
        <w:t>D. Strehimoret (neni 23) ..............................................</w:t>
      </w:r>
      <w:r w:rsidR="00027D3D" w:rsidRPr="00521394">
        <w:rPr>
          <w:lang w:val="sq-AL"/>
        </w:rPr>
        <w:t>......</w:t>
      </w:r>
      <w:r w:rsidRPr="00521394">
        <w:rPr>
          <w:lang w:val="sq-AL"/>
        </w:rPr>
        <w:t>................................ ................. .. ....... ..........</w:t>
      </w:r>
    </w:p>
    <w:p w14:paraId="14EDDA19" w14:textId="1D61E1EB" w:rsidR="007E2D96" w:rsidRPr="00521394" w:rsidRDefault="007E2D96" w:rsidP="007E2D96">
      <w:pPr>
        <w:jc w:val="both"/>
        <w:rPr>
          <w:lang w:val="sq-AL"/>
        </w:rPr>
      </w:pPr>
      <w:r w:rsidRPr="00521394">
        <w:rPr>
          <w:lang w:val="sq-AL"/>
        </w:rPr>
        <w:t>F. Linjat telefonike të linjës së ndihmës (neni 24) .............</w:t>
      </w:r>
      <w:r w:rsidR="00027D3D" w:rsidRPr="00521394">
        <w:rPr>
          <w:lang w:val="sq-AL"/>
        </w:rPr>
        <w:t>....................................................</w:t>
      </w:r>
      <w:r w:rsidRPr="00521394">
        <w:rPr>
          <w:lang w:val="sq-AL"/>
        </w:rPr>
        <w:t>.....................</w:t>
      </w:r>
    </w:p>
    <w:p w14:paraId="03D4BD37" w14:textId="08A7F777" w:rsidR="007E2D96" w:rsidRPr="00521394" w:rsidRDefault="007E2D96" w:rsidP="007E2D96">
      <w:pPr>
        <w:jc w:val="both"/>
        <w:rPr>
          <w:lang w:val="sq-AL"/>
        </w:rPr>
      </w:pPr>
      <w:r w:rsidRPr="00521394">
        <w:rPr>
          <w:lang w:val="sq-AL"/>
        </w:rPr>
        <w:t>mirë . Mbështetja për viktimat e dhunës seksuale (neni 25) ................................</w:t>
      </w:r>
      <w:r w:rsidR="00027D3D" w:rsidRPr="00521394">
        <w:rPr>
          <w:lang w:val="sq-AL"/>
        </w:rPr>
        <w:t>...............</w:t>
      </w:r>
      <w:r w:rsidRPr="00521394">
        <w:rPr>
          <w:lang w:val="sq-AL"/>
        </w:rPr>
        <w:t>......................</w:t>
      </w:r>
    </w:p>
    <w:p w14:paraId="136B8913" w14:textId="692A4EAE" w:rsidR="007E2D96" w:rsidRPr="00521394" w:rsidRDefault="007E2D96" w:rsidP="007E2D96">
      <w:pPr>
        <w:jc w:val="both"/>
        <w:rPr>
          <w:lang w:val="sq-AL"/>
        </w:rPr>
      </w:pPr>
      <w:r w:rsidRPr="00521394">
        <w:rPr>
          <w:lang w:val="sq-AL"/>
        </w:rPr>
        <w:t>Z. Mbrojtja dhe mbështetja e fëmijëve dëshmitarë (neni 26) .....................................</w:t>
      </w:r>
      <w:r w:rsidR="00707D57" w:rsidRPr="00521394">
        <w:rPr>
          <w:lang w:val="sq-AL"/>
        </w:rPr>
        <w:t>..............................</w:t>
      </w:r>
    </w:p>
    <w:p w14:paraId="1F766A2F" w14:textId="76971CF6" w:rsidR="007E2D96" w:rsidRPr="00521394" w:rsidRDefault="007E2D96" w:rsidP="007E2D96">
      <w:pPr>
        <w:jc w:val="both"/>
        <w:rPr>
          <w:lang w:val="sq-AL"/>
        </w:rPr>
      </w:pPr>
      <w:r w:rsidRPr="00521394">
        <w:rPr>
          <w:lang w:val="sq-AL"/>
        </w:rPr>
        <w:t>Z</w:t>
      </w:r>
      <w:r w:rsidR="00707D57" w:rsidRPr="00521394">
        <w:rPr>
          <w:lang w:val="sq-AL"/>
        </w:rPr>
        <w:t>H</w:t>
      </w:r>
      <w:r w:rsidRPr="00521394">
        <w:rPr>
          <w:lang w:val="sq-AL"/>
        </w:rPr>
        <w:t>.</w:t>
      </w:r>
      <w:r w:rsidR="00707D57" w:rsidRPr="00521394">
        <w:rPr>
          <w:lang w:val="sq-AL"/>
        </w:rPr>
        <w:t xml:space="preserve"> </w:t>
      </w:r>
      <w:r w:rsidRPr="00521394">
        <w:rPr>
          <w:lang w:val="sq-AL"/>
        </w:rPr>
        <w:t>Njoftimi nga ekspertët (neni 28) ..............................</w:t>
      </w:r>
      <w:r w:rsidR="00707D57" w:rsidRPr="00521394">
        <w:rPr>
          <w:lang w:val="sq-AL"/>
        </w:rPr>
        <w:t>.................</w:t>
      </w:r>
      <w:r w:rsidRPr="00521394">
        <w:rPr>
          <w:lang w:val="sq-AL"/>
        </w:rPr>
        <w:t xml:space="preserve">.......................................................... </w:t>
      </w:r>
    </w:p>
    <w:p w14:paraId="1CD43D1B" w14:textId="24AA21FF" w:rsidR="007E2D96" w:rsidRPr="00521394" w:rsidRDefault="007E2D96" w:rsidP="007E2D96">
      <w:pPr>
        <w:jc w:val="both"/>
        <w:rPr>
          <w:b/>
          <w:lang w:val="sq-AL"/>
        </w:rPr>
      </w:pPr>
      <w:r w:rsidRPr="00521394">
        <w:rPr>
          <w:b/>
          <w:lang w:val="sq-AL"/>
        </w:rPr>
        <w:t>V. E drejta materiale ................................................</w:t>
      </w:r>
      <w:r w:rsidR="00707D57" w:rsidRPr="00521394">
        <w:rPr>
          <w:b/>
          <w:lang w:val="sq-AL"/>
        </w:rPr>
        <w:t>.....................................................................</w:t>
      </w:r>
      <w:r w:rsidRPr="00521394">
        <w:rPr>
          <w:b/>
          <w:lang w:val="sq-AL"/>
        </w:rPr>
        <w:t>....</w:t>
      </w:r>
    </w:p>
    <w:p w14:paraId="1538F8D9" w14:textId="713FFDD0" w:rsidR="007E2D96" w:rsidRPr="00521394" w:rsidRDefault="007E2D96" w:rsidP="007E2D96">
      <w:pPr>
        <w:jc w:val="both"/>
        <w:rPr>
          <w:lang w:val="sq-AL"/>
        </w:rPr>
      </w:pPr>
      <w:r w:rsidRPr="00521394">
        <w:rPr>
          <w:lang w:val="sq-AL"/>
        </w:rPr>
        <w:t>A. Te drejtat civile .........................</w:t>
      </w:r>
      <w:r w:rsidR="00707D57" w:rsidRPr="00521394">
        <w:rPr>
          <w:lang w:val="sq-AL"/>
        </w:rPr>
        <w:t>......................................................</w:t>
      </w:r>
      <w:r w:rsidRPr="00521394">
        <w:rPr>
          <w:lang w:val="sq-AL"/>
        </w:rPr>
        <w:t>..................... ................................</w:t>
      </w:r>
    </w:p>
    <w:p w14:paraId="45AF4D9C" w14:textId="5B18C683" w:rsidR="007E2D96" w:rsidRPr="00521394" w:rsidRDefault="007E2D96" w:rsidP="007E2D96">
      <w:pPr>
        <w:jc w:val="both"/>
        <w:rPr>
          <w:lang w:val="sq-AL"/>
        </w:rPr>
      </w:pPr>
      <w:r w:rsidRPr="00521394">
        <w:rPr>
          <w:lang w:val="sq-AL"/>
        </w:rPr>
        <w:t xml:space="preserve">1. 1. Mjetet juridike civile kundër shtetit – sigurimi i kujdesit të duhur ( neni 29) </w:t>
      </w:r>
      <w:r w:rsidR="00707D57" w:rsidRPr="00521394">
        <w:rPr>
          <w:lang w:val="sq-AL"/>
        </w:rPr>
        <w:t>..............................</w:t>
      </w:r>
      <w:r w:rsidRPr="00521394">
        <w:rPr>
          <w:lang w:val="sq-AL"/>
        </w:rPr>
        <w:t xml:space="preserve">....... </w:t>
      </w:r>
    </w:p>
    <w:p w14:paraId="71413D06" w14:textId="45E08591" w:rsidR="007E2D96" w:rsidRPr="00521394" w:rsidRDefault="007E2D96" w:rsidP="007E2D96">
      <w:pPr>
        <w:jc w:val="both"/>
        <w:rPr>
          <w:lang w:val="sq-AL"/>
        </w:rPr>
      </w:pPr>
      <w:r w:rsidRPr="00521394">
        <w:rPr>
          <w:lang w:val="sq-AL"/>
        </w:rPr>
        <w:t>2. Kompensimi (neni 30) .......................................... ..... ..........................................</w:t>
      </w:r>
      <w:r w:rsidR="00707D57" w:rsidRPr="00521394">
        <w:rPr>
          <w:lang w:val="sq-AL"/>
        </w:rPr>
        <w:t>.................................</w:t>
      </w:r>
    </w:p>
    <w:p w14:paraId="6ECF09D6" w14:textId="5A0B1E95" w:rsidR="007E2D96" w:rsidRPr="00521394" w:rsidRDefault="007E2D96" w:rsidP="007E2D96">
      <w:pPr>
        <w:jc w:val="both"/>
        <w:rPr>
          <w:lang w:val="sq-AL"/>
        </w:rPr>
      </w:pPr>
      <w:r w:rsidRPr="00521394">
        <w:rPr>
          <w:lang w:val="sq-AL"/>
        </w:rPr>
        <w:t>3. Të drejtat e kujdestarisë, vizitës dhe sigurimit (neni 31) ............ ................................</w:t>
      </w:r>
      <w:r w:rsidR="00707D57" w:rsidRPr="00521394">
        <w:rPr>
          <w:lang w:val="sq-AL"/>
        </w:rPr>
        <w:t>...........................</w:t>
      </w:r>
    </w:p>
    <w:p w14:paraId="17B93DEC" w14:textId="7CDEB506" w:rsidR="007E2D96" w:rsidRPr="00521394" w:rsidRDefault="007E2D96" w:rsidP="007E2D96">
      <w:pPr>
        <w:jc w:val="both"/>
        <w:rPr>
          <w:lang w:val="sq-AL"/>
        </w:rPr>
      </w:pPr>
      <w:r w:rsidRPr="00521394">
        <w:rPr>
          <w:lang w:val="sq-AL"/>
        </w:rPr>
        <w:t>B. E drejta penale .......................................... ....... . ................................................. .. .....................</w:t>
      </w:r>
      <w:r w:rsidR="00707D57" w:rsidRPr="00521394">
        <w:rPr>
          <w:lang w:val="sq-AL"/>
        </w:rPr>
        <w:t>.......</w:t>
      </w:r>
      <w:r w:rsidRPr="00521394">
        <w:rPr>
          <w:lang w:val="sq-AL"/>
        </w:rPr>
        <w:t>.</w:t>
      </w:r>
    </w:p>
    <w:p w14:paraId="38893EDB" w14:textId="77777777" w:rsidR="007E2D96" w:rsidRPr="00521394" w:rsidRDefault="007E2D96" w:rsidP="007E2D96">
      <w:pPr>
        <w:jc w:val="both"/>
        <w:rPr>
          <w:lang w:val="sq-AL"/>
        </w:rPr>
      </w:pPr>
      <w:r w:rsidRPr="00521394">
        <w:rPr>
          <w:lang w:val="sq-AL"/>
        </w:rPr>
        <w:t>1. Dhuna mendore (neni 33) .......................... ............... ................................ ................................ .........</w:t>
      </w:r>
    </w:p>
    <w:p w14:paraId="043D3346" w14:textId="7E88E256" w:rsidR="007E2D96" w:rsidRPr="00521394" w:rsidRDefault="007E2D96" w:rsidP="007E2D96">
      <w:pPr>
        <w:jc w:val="both"/>
        <w:rPr>
          <w:lang w:val="sq-AL"/>
        </w:rPr>
      </w:pPr>
      <w:r w:rsidRPr="00521394">
        <w:rPr>
          <w:lang w:val="sq-AL"/>
        </w:rPr>
        <w:t>2. Përndjekja (neni 34) .......................................... ...................................................... .........................</w:t>
      </w:r>
      <w:r w:rsidR="00707D57" w:rsidRPr="00521394">
        <w:rPr>
          <w:lang w:val="sq-AL"/>
        </w:rPr>
        <w:t>..</w:t>
      </w:r>
      <w:r w:rsidRPr="00521394">
        <w:rPr>
          <w:lang w:val="sq-AL"/>
        </w:rPr>
        <w:t>.</w:t>
      </w:r>
    </w:p>
    <w:p w14:paraId="3AE4C47E" w14:textId="466A6144" w:rsidR="007E2D96" w:rsidRPr="00521394" w:rsidRDefault="007E2D96" w:rsidP="007E2D96">
      <w:pPr>
        <w:jc w:val="both"/>
        <w:rPr>
          <w:lang w:val="sq-AL"/>
        </w:rPr>
      </w:pPr>
      <w:r w:rsidRPr="00521394">
        <w:rPr>
          <w:lang w:val="sq-AL"/>
        </w:rPr>
        <w:t>3. Dhuna fizike (neni 35) ...................... ................... ................................................................</w:t>
      </w:r>
      <w:r w:rsidR="00707D57" w:rsidRPr="00521394">
        <w:rPr>
          <w:lang w:val="sq-AL"/>
        </w:rPr>
        <w:t>.......</w:t>
      </w:r>
      <w:r w:rsidRPr="00521394">
        <w:rPr>
          <w:lang w:val="sq-AL"/>
        </w:rPr>
        <w:t>..........</w:t>
      </w:r>
    </w:p>
    <w:p w14:paraId="7552FB39" w14:textId="2407F528" w:rsidR="007E2D96" w:rsidRPr="00521394" w:rsidRDefault="007E2D96" w:rsidP="007E2D96">
      <w:pPr>
        <w:jc w:val="both"/>
        <w:rPr>
          <w:lang w:val="sq-AL"/>
        </w:rPr>
      </w:pPr>
      <w:r w:rsidRPr="00521394">
        <w:rPr>
          <w:lang w:val="sq-AL"/>
        </w:rPr>
        <w:t xml:space="preserve">4. Dhuna seksuale, duke përfshirë përdhunimin (neni 36) </w:t>
      </w:r>
      <w:r w:rsidR="00707D57" w:rsidRPr="00521394">
        <w:rPr>
          <w:lang w:val="sq-AL"/>
        </w:rPr>
        <w:t>........................................................................</w:t>
      </w:r>
    </w:p>
    <w:p w14:paraId="0B7CB7AA" w14:textId="34AAB96B" w:rsidR="007E2D96" w:rsidRPr="00521394" w:rsidRDefault="007E2D96" w:rsidP="007E2D96">
      <w:pPr>
        <w:jc w:val="both"/>
        <w:rPr>
          <w:lang w:val="sq-AL"/>
        </w:rPr>
      </w:pPr>
      <w:r w:rsidRPr="00521394">
        <w:rPr>
          <w:lang w:val="sq-AL"/>
        </w:rPr>
        <w:t>5. Martesa e detyruar (neni 37) ....................</w:t>
      </w:r>
      <w:r w:rsidR="00707D57" w:rsidRPr="00521394">
        <w:rPr>
          <w:lang w:val="sq-AL"/>
        </w:rPr>
        <w:t>...........................................................................................</w:t>
      </w:r>
    </w:p>
    <w:p w14:paraId="4A9EB545" w14:textId="4CFCE6A9" w:rsidR="007E2D96" w:rsidRPr="00521394" w:rsidRDefault="007E2D96" w:rsidP="007E2D96">
      <w:pPr>
        <w:jc w:val="both"/>
        <w:rPr>
          <w:lang w:val="sq-AL"/>
        </w:rPr>
      </w:pPr>
      <w:r w:rsidRPr="00521394">
        <w:rPr>
          <w:lang w:val="sq-AL"/>
        </w:rPr>
        <w:t>6. Gjymtimi gjenital femëror (neni 38) ................................... ...... ...............................................</w:t>
      </w:r>
      <w:r w:rsidR="00707D57" w:rsidRPr="00521394">
        <w:rPr>
          <w:lang w:val="sq-AL"/>
        </w:rPr>
        <w:t>...........</w:t>
      </w:r>
    </w:p>
    <w:p w14:paraId="459D00F7" w14:textId="422BEB01" w:rsidR="007E2D96" w:rsidRPr="00521394" w:rsidRDefault="007E2D96" w:rsidP="007E2D96">
      <w:pPr>
        <w:jc w:val="both"/>
        <w:rPr>
          <w:lang w:val="sq-AL"/>
        </w:rPr>
      </w:pPr>
      <w:r w:rsidRPr="00521394">
        <w:rPr>
          <w:lang w:val="sq-AL"/>
        </w:rPr>
        <w:t>7. Aborti i detyruar dhe sterilizimi i detyruar (neni 39) ........ .............................. .......... .........</w:t>
      </w:r>
      <w:r w:rsidR="00707D57" w:rsidRPr="00521394">
        <w:rPr>
          <w:lang w:val="sq-AL"/>
        </w:rPr>
        <w:t>.................</w:t>
      </w:r>
      <w:r w:rsidRPr="00521394">
        <w:rPr>
          <w:lang w:val="sq-AL"/>
        </w:rPr>
        <w:t>.</w:t>
      </w:r>
    </w:p>
    <w:p w14:paraId="333AE8F6" w14:textId="128BC248" w:rsidR="007E2D96" w:rsidRPr="00521394" w:rsidRDefault="007E2D96" w:rsidP="007E2D96">
      <w:pPr>
        <w:jc w:val="both"/>
        <w:rPr>
          <w:lang w:val="sq-AL"/>
        </w:rPr>
      </w:pPr>
      <w:r w:rsidRPr="00521394">
        <w:rPr>
          <w:lang w:val="sq-AL"/>
        </w:rPr>
        <w:t>8. Ngacmimi seksual (neni 40) ................ ................................ ................ ................................................</w:t>
      </w:r>
    </w:p>
    <w:p w14:paraId="7607E80D" w14:textId="512099D2" w:rsidR="007E2D96" w:rsidRPr="00521394" w:rsidRDefault="007E2D96" w:rsidP="007E2D96">
      <w:pPr>
        <w:jc w:val="both"/>
        <w:rPr>
          <w:lang w:val="sq-AL"/>
        </w:rPr>
      </w:pPr>
      <w:r w:rsidRPr="00521394">
        <w:rPr>
          <w:lang w:val="sq-AL"/>
        </w:rPr>
        <w:t>9. Sanksionet dhe masat (neni 45) ................................... ................................ ................. . .............</w:t>
      </w:r>
      <w:r w:rsidR="00707D57" w:rsidRPr="00521394">
        <w:rPr>
          <w:lang w:val="sq-AL"/>
        </w:rPr>
        <w:t>......</w:t>
      </w:r>
      <w:r w:rsidRPr="00521394">
        <w:rPr>
          <w:lang w:val="sq-AL"/>
        </w:rPr>
        <w:t>.</w:t>
      </w:r>
    </w:p>
    <w:p w14:paraId="285E2DE4" w14:textId="7999C682" w:rsidR="007E2D96" w:rsidRPr="00521394" w:rsidRDefault="007E2D96" w:rsidP="007E2D96">
      <w:pPr>
        <w:jc w:val="both"/>
        <w:rPr>
          <w:lang w:val="sq-AL"/>
        </w:rPr>
      </w:pPr>
      <w:r w:rsidRPr="00521394">
        <w:rPr>
          <w:lang w:val="sq-AL"/>
        </w:rPr>
        <w:t>10. Rrethanat rënduese (neni 46) ........................ ................. . ................................ ................................</w:t>
      </w:r>
    </w:p>
    <w:p w14:paraId="40133E59" w14:textId="7580C06F" w:rsidR="007E2D96" w:rsidRPr="00521394" w:rsidRDefault="007E2D96" w:rsidP="007E2D96">
      <w:pPr>
        <w:jc w:val="both"/>
        <w:rPr>
          <w:lang w:val="sq-AL"/>
        </w:rPr>
      </w:pPr>
      <w:r w:rsidRPr="00521394">
        <w:rPr>
          <w:lang w:val="sq-AL"/>
        </w:rPr>
        <w:t>të mosmarrëveshjeve ose dënimin (neni 48) ................................. .....................................................</w:t>
      </w:r>
      <w:r w:rsidR="00707D57" w:rsidRPr="00521394">
        <w:rPr>
          <w:lang w:val="sq-AL"/>
        </w:rPr>
        <w:t>.....</w:t>
      </w:r>
    </w:p>
    <w:p w14:paraId="3D4BB0DA" w14:textId="442E3BAC" w:rsidR="007E2D96" w:rsidRPr="00521394" w:rsidRDefault="007E2D96" w:rsidP="007E2D96">
      <w:pPr>
        <w:jc w:val="both"/>
        <w:rPr>
          <w:b/>
          <w:lang w:val="sq-AL"/>
        </w:rPr>
      </w:pPr>
      <w:r w:rsidRPr="00521394">
        <w:rPr>
          <w:b/>
          <w:lang w:val="sq-AL"/>
        </w:rPr>
        <w:t>VI. Hetimi, ndjekja penale, ligji procedural dhe masat mbrojtëse ........</w:t>
      </w:r>
      <w:r w:rsidR="00707D57" w:rsidRPr="00521394">
        <w:rPr>
          <w:b/>
          <w:lang w:val="sq-AL"/>
        </w:rPr>
        <w:t>...............................................</w:t>
      </w:r>
    </w:p>
    <w:p w14:paraId="1BCC70D7" w14:textId="678CC4D0" w:rsidR="007E2D96" w:rsidRPr="00521394" w:rsidRDefault="007E2D96" w:rsidP="007E2D96">
      <w:pPr>
        <w:jc w:val="both"/>
        <w:rPr>
          <w:lang w:val="sq-AL"/>
        </w:rPr>
      </w:pPr>
      <w:r w:rsidRPr="00521394">
        <w:rPr>
          <w:lang w:val="sq-AL"/>
        </w:rPr>
        <w:t>A. Detyrimet e përgjithshme, reagimi emergjent, parandalimi dhe mbrojtja (nenet 49 dhe 50) .......</w:t>
      </w:r>
      <w:r w:rsidR="00707D57" w:rsidRPr="00521394">
        <w:rPr>
          <w:lang w:val="sq-AL"/>
        </w:rPr>
        <w:t>......</w:t>
      </w:r>
      <w:r w:rsidRPr="00521394">
        <w:rPr>
          <w:lang w:val="sq-AL"/>
        </w:rPr>
        <w:t>.</w:t>
      </w:r>
    </w:p>
    <w:p w14:paraId="0D11B330" w14:textId="53672B5B" w:rsidR="007E2D96" w:rsidRPr="00521394" w:rsidRDefault="007E2D96" w:rsidP="007E2D96">
      <w:pPr>
        <w:jc w:val="both"/>
        <w:rPr>
          <w:lang w:val="sq-AL"/>
        </w:rPr>
      </w:pPr>
      <w:r w:rsidRPr="00521394">
        <w:rPr>
          <w:lang w:val="sq-AL"/>
        </w:rPr>
        <w:t>1. Njoftimi, Reagimi Emergjent dhe Hetimet nga Agjencitë e Zbatimit të Ligjit</w:t>
      </w:r>
      <w:r w:rsidR="00707D57" w:rsidRPr="00521394">
        <w:rPr>
          <w:lang w:val="sq-AL"/>
        </w:rPr>
        <w:t>..........................................</w:t>
      </w:r>
    </w:p>
    <w:p w14:paraId="7B13EC0F" w14:textId="4C728EE9" w:rsidR="007E2D96" w:rsidRPr="00521394" w:rsidRDefault="007E2D96" w:rsidP="007E2D96">
      <w:pPr>
        <w:jc w:val="both"/>
        <w:rPr>
          <w:lang w:val="sq-AL"/>
        </w:rPr>
      </w:pPr>
      <w:r w:rsidRPr="00521394">
        <w:rPr>
          <w:lang w:val="sq-AL"/>
        </w:rPr>
        <w:lastRenderedPageBreak/>
        <w:t>2. Hetimi dhe ndjekja penale efektive ............. ................................ ................................ ..</w:t>
      </w:r>
      <w:r w:rsidR="00707D57" w:rsidRPr="00521394">
        <w:rPr>
          <w:lang w:val="sq-AL"/>
        </w:rPr>
        <w:t>......................</w:t>
      </w:r>
    </w:p>
    <w:p w14:paraId="4654016C" w14:textId="56EFFD37" w:rsidR="007E2D96" w:rsidRPr="00521394" w:rsidRDefault="007E2D96" w:rsidP="007E2D96">
      <w:pPr>
        <w:jc w:val="both"/>
        <w:rPr>
          <w:lang w:val="sq-AL"/>
        </w:rPr>
      </w:pPr>
      <w:r w:rsidRPr="00521394">
        <w:rPr>
          <w:lang w:val="sq-AL"/>
        </w:rPr>
        <w:t>3. Shkalla e dënimit  . ................ ................................ ................ ................................................ .. .........</w:t>
      </w:r>
    </w:p>
    <w:p w14:paraId="1FC75D62" w14:textId="4B98BA30" w:rsidR="007E2D96" w:rsidRPr="00521394" w:rsidRDefault="007E2D96" w:rsidP="007E2D96">
      <w:pPr>
        <w:jc w:val="both"/>
        <w:rPr>
          <w:lang w:val="sq-AL"/>
        </w:rPr>
      </w:pPr>
      <w:r w:rsidRPr="00521394">
        <w:rPr>
          <w:lang w:val="sq-AL"/>
        </w:rPr>
        <w:t>B. Vlerësimi i rrezikut dhe menaxhimi i rrezikut (neni 51) ............... ........ ................ .. .........................</w:t>
      </w:r>
      <w:r w:rsidR="00707D57" w:rsidRPr="00521394">
        <w:rPr>
          <w:lang w:val="sq-AL"/>
        </w:rPr>
        <w:t>...</w:t>
      </w:r>
      <w:r w:rsidRPr="00521394">
        <w:rPr>
          <w:lang w:val="sq-AL"/>
        </w:rPr>
        <w:t>.</w:t>
      </w:r>
    </w:p>
    <w:p w14:paraId="3E564794" w14:textId="46E98F57" w:rsidR="007E2D96" w:rsidRPr="00521394" w:rsidRDefault="007E2D96" w:rsidP="007E2D96">
      <w:pPr>
        <w:jc w:val="both"/>
        <w:rPr>
          <w:lang w:val="sq-AL"/>
        </w:rPr>
      </w:pPr>
      <w:r w:rsidRPr="00521394">
        <w:rPr>
          <w:lang w:val="sq-AL"/>
        </w:rPr>
        <w:t>C. Urdhrat e Ndalimit Emergjent (neni 52) ...................................... .. ... ..............................</w:t>
      </w:r>
      <w:r w:rsidR="00707D57" w:rsidRPr="00521394">
        <w:rPr>
          <w:lang w:val="sq-AL"/>
        </w:rPr>
        <w:t>.....................</w:t>
      </w:r>
    </w:p>
    <w:p w14:paraId="0F04BD7A" w14:textId="1B5C02E4" w:rsidR="007E2D96" w:rsidRPr="00521394" w:rsidRDefault="007E2D96" w:rsidP="007E2D96">
      <w:pPr>
        <w:jc w:val="both"/>
        <w:rPr>
          <w:lang w:val="sq-AL"/>
        </w:rPr>
      </w:pPr>
      <w:r w:rsidRPr="00521394">
        <w:rPr>
          <w:lang w:val="sq-AL"/>
        </w:rPr>
        <w:t>G. Urdhrat e ndalimit ose të mbrojtjes (neni 53) ................................................... . .........................</w:t>
      </w:r>
      <w:r w:rsidR="00707D57" w:rsidRPr="00521394">
        <w:rPr>
          <w:lang w:val="sq-AL"/>
        </w:rPr>
        <w:t>........</w:t>
      </w:r>
    </w:p>
    <w:p w14:paraId="43E5BA73" w14:textId="37F34870" w:rsidR="007E2D96" w:rsidRPr="00521394" w:rsidRDefault="007E2D96" w:rsidP="007E2D96">
      <w:pPr>
        <w:jc w:val="both"/>
        <w:rPr>
          <w:lang w:val="sq-AL"/>
        </w:rPr>
      </w:pPr>
      <w:r w:rsidRPr="00521394">
        <w:rPr>
          <w:lang w:val="sq-AL"/>
        </w:rPr>
        <w:t>D. Procedura ex parte dhe ex officio (neni 55) ............................</w:t>
      </w:r>
      <w:r w:rsidR="00707D57" w:rsidRPr="00521394">
        <w:rPr>
          <w:lang w:val="sq-AL"/>
        </w:rPr>
        <w:t>........</w:t>
      </w:r>
      <w:r w:rsidRPr="00521394">
        <w:rPr>
          <w:lang w:val="sq-AL"/>
        </w:rPr>
        <w:t xml:space="preserve"> .......................</w:t>
      </w:r>
      <w:r w:rsidR="00707D57" w:rsidRPr="00521394">
        <w:rPr>
          <w:lang w:val="sq-AL"/>
        </w:rPr>
        <w:t>...............................</w:t>
      </w:r>
    </w:p>
    <w:p w14:paraId="5F2EB268" w14:textId="514FF494" w:rsidR="007E2D96" w:rsidRPr="00521394" w:rsidRDefault="007E2D96" w:rsidP="007E2D96">
      <w:pPr>
        <w:jc w:val="both"/>
        <w:rPr>
          <w:lang w:val="sq-AL"/>
        </w:rPr>
      </w:pPr>
      <w:r w:rsidRPr="00521394">
        <w:rPr>
          <w:lang w:val="sq-AL"/>
        </w:rPr>
        <w:t>1. Procedurat ex parte dhe ex officio. ................................ ...................... ...............................</w:t>
      </w:r>
      <w:r w:rsidR="00707D57" w:rsidRPr="00521394">
        <w:rPr>
          <w:lang w:val="sq-AL"/>
        </w:rPr>
        <w:t>.................</w:t>
      </w:r>
    </w:p>
    <w:p w14:paraId="1D7F1773" w14:textId="77777777" w:rsidR="007E2D96" w:rsidRPr="00521394" w:rsidRDefault="007E2D96" w:rsidP="007E2D96">
      <w:pPr>
        <w:jc w:val="both"/>
        <w:rPr>
          <w:lang w:val="sq-AL"/>
        </w:rPr>
      </w:pPr>
      <w:r w:rsidRPr="00521394">
        <w:rPr>
          <w:lang w:val="sq-AL"/>
        </w:rPr>
        <w:t>2. Mbështetja e viktimës në procedurat juridike................. ....... .................. ..........................................</w:t>
      </w:r>
    </w:p>
    <w:p w14:paraId="0F310EE3" w14:textId="724B20DA" w:rsidR="007E2D96" w:rsidRPr="00521394" w:rsidRDefault="007E2D96" w:rsidP="007E2D96">
      <w:pPr>
        <w:jc w:val="both"/>
        <w:rPr>
          <w:lang w:val="sq-AL"/>
        </w:rPr>
      </w:pPr>
      <w:r w:rsidRPr="00521394">
        <w:rPr>
          <w:lang w:val="sq-AL"/>
        </w:rPr>
        <w:t>F.</w:t>
      </w:r>
      <w:r w:rsidR="00707D57" w:rsidRPr="00521394">
        <w:rPr>
          <w:lang w:val="sq-AL"/>
        </w:rPr>
        <w:t xml:space="preserve"> </w:t>
      </w:r>
      <w:r w:rsidRPr="00521394">
        <w:rPr>
          <w:lang w:val="sq-AL"/>
        </w:rPr>
        <w:t>Masat mbrojtëse (neni 56) ................................... ......... .......................... ................................</w:t>
      </w:r>
      <w:r w:rsidR="00707D57" w:rsidRPr="00521394">
        <w:rPr>
          <w:lang w:val="sq-AL"/>
        </w:rPr>
        <w:t>............</w:t>
      </w:r>
      <w:r w:rsidRPr="00521394">
        <w:rPr>
          <w:lang w:val="sq-AL"/>
        </w:rPr>
        <w:t xml:space="preserve"> </w:t>
      </w:r>
      <w:r w:rsidR="00707D57" w:rsidRPr="00521394">
        <w:rPr>
          <w:lang w:val="sq-AL"/>
        </w:rPr>
        <w:t xml:space="preserve">GJ. </w:t>
      </w:r>
      <w:r w:rsidRPr="00521394">
        <w:rPr>
          <w:lang w:val="sq-AL"/>
        </w:rPr>
        <w:t>Ndihma juridike (neni 57) ......... ................................... .......................................................... ............</w:t>
      </w:r>
    </w:p>
    <w:p w14:paraId="6814DDD3" w14:textId="4B649178" w:rsidR="007E2D96" w:rsidRPr="00521394" w:rsidRDefault="007E2D96" w:rsidP="007E2D96">
      <w:pPr>
        <w:jc w:val="both"/>
        <w:rPr>
          <w:b/>
          <w:lang w:val="sq-AL"/>
        </w:rPr>
      </w:pPr>
      <w:r w:rsidRPr="00521394">
        <w:rPr>
          <w:b/>
          <w:lang w:val="sq-AL"/>
        </w:rPr>
        <w:t>VII. Migrimi dhe azili ................................................ . ...................................................... ............</w:t>
      </w:r>
      <w:r w:rsidR="00707D57" w:rsidRPr="00521394">
        <w:rPr>
          <w:b/>
          <w:lang w:val="sq-AL"/>
        </w:rPr>
        <w:t>...</w:t>
      </w:r>
      <w:r w:rsidRPr="00521394">
        <w:rPr>
          <w:b/>
          <w:lang w:val="sq-AL"/>
        </w:rPr>
        <w:t>.</w:t>
      </w:r>
    </w:p>
    <w:p w14:paraId="038ECCCF" w14:textId="0DD6F4E9" w:rsidR="007E2D96" w:rsidRPr="00521394" w:rsidRDefault="007E2D96" w:rsidP="007E2D96">
      <w:pPr>
        <w:jc w:val="both"/>
        <w:rPr>
          <w:lang w:val="sq-AL"/>
        </w:rPr>
      </w:pPr>
      <w:r w:rsidRPr="00521394">
        <w:rPr>
          <w:lang w:val="sq-AL"/>
        </w:rPr>
        <w:t>A. Statusi i vendbanimit (neni 59) ...................................... .......................................................... ........</w:t>
      </w:r>
      <w:r w:rsidR="00707D57" w:rsidRPr="00521394">
        <w:rPr>
          <w:lang w:val="sq-AL"/>
        </w:rPr>
        <w:t>...</w:t>
      </w:r>
      <w:r w:rsidRPr="00521394">
        <w:rPr>
          <w:lang w:val="sq-AL"/>
        </w:rPr>
        <w:t>.</w:t>
      </w:r>
    </w:p>
    <w:p w14:paraId="1853DCEB" w14:textId="088C1456" w:rsidR="007E2D96" w:rsidRPr="00521394" w:rsidRDefault="007E2D96" w:rsidP="007E2D96">
      <w:pPr>
        <w:jc w:val="both"/>
        <w:rPr>
          <w:lang w:val="sq-AL"/>
        </w:rPr>
      </w:pPr>
      <w:r w:rsidRPr="00521394">
        <w:rPr>
          <w:lang w:val="sq-AL"/>
        </w:rPr>
        <w:t>B. Kërkesat për azil me bazë gjinore (neni 60) ........................................</w:t>
      </w:r>
      <w:r w:rsidR="00707D57" w:rsidRPr="00521394">
        <w:rPr>
          <w:lang w:val="sq-AL"/>
        </w:rPr>
        <w:t>...................................................</w:t>
      </w:r>
    </w:p>
    <w:p w14:paraId="644EF44B" w14:textId="1DD86C29" w:rsidR="007E2D96" w:rsidRPr="00521394" w:rsidRDefault="007E2D96" w:rsidP="007E2D96">
      <w:pPr>
        <w:jc w:val="both"/>
        <w:rPr>
          <w:lang w:val="sq-AL"/>
        </w:rPr>
      </w:pPr>
      <w:r w:rsidRPr="00521394">
        <w:rPr>
          <w:lang w:val="sq-AL"/>
        </w:rPr>
        <w:t>1. Procedura e ndjeshme gjinore për përcaktimin e azilit</w:t>
      </w:r>
      <w:r w:rsidR="00707D57" w:rsidRPr="00521394">
        <w:rPr>
          <w:lang w:val="sq-AL"/>
        </w:rPr>
        <w:t>..........................................................................</w:t>
      </w:r>
    </w:p>
    <w:p w14:paraId="43FEC1AE" w14:textId="6729FB98" w:rsidR="007E2D96" w:rsidRPr="00521394" w:rsidRDefault="007E2D96" w:rsidP="007E2D96">
      <w:pPr>
        <w:jc w:val="both"/>
        <w:rPr>
          <w:lang w:val="sq-AL"/>
        </w:rPr>
      </w:pPr>
      <w:r w:rsidRPr="00521394">
        <w:rPr>
          <w:lang w:val="sq-AL"/>
        </w:rPr>
        <w:t>2. Akomodimi …………………………………………………………. .............................................</w:t>
      </w:r>
      <w:r w:rsidR="00707D57" w:rsidRPr="00521394">
        <w:rPr>
          <w:lang w:val="sq-AL"/>
        </w:rPr>
        <w:t>................................</w:t>
      </w:r>
    </w:p>
    <w:p w14:paraId="1F590149" w14:textId="3D863EF6" w:rsidR="007E2D96" w:rsidRPr="00521394" w:rsidRDefault="007E2D96" w:rsidP="007E2D96">
      <w:pPr>
        <w:jc w:val="both"/>
        <w:rPr>
          <w:lang w:val="sq-AL"/>
        </w:rPr>
      </w:pPr>
      <w:r w:rsidRPr="00521394">
        <w:rPr>
          <w:lang w:val="sq-AL"/>
        </w:rPr>
        <w:t>C. moskthimi (neni 61) ………………………………………………. ..................................................</w:t>
      </w:r>
      <w:r w:rsidR="00707D57" w:rsidRPr="00521394">
        <w:rPr>
          <w:lang w:val="sq-AL"/>
        </w:rPr>
        <w:t>.........................</w:t>
      </w:r>
    </w:p>
    <w:p w14:paraId="34931587" w14:textId="77777777" w:rsidR="007E2D96" w:rsidRPr="00521394" w:rsidRDefault="007E2D96" w:rsidP="007E2D96">
      <w:pPr>
        <w:jc w:val="both"/>
        <w:rPr>
          <w:b/>
          <w:lang w:val="sq-AL"/>
        </w:rPr>
      </w:pPr>
      <w:r w:rsidRPr="00521394">
        <w:rPr>
          <w:b/>
          <w:lang w:val="sq-AL"/>
        </w:rPr>
        <w:t>VIII. Vërejtjet përfundimtare ................................................ ................................................ .. .........</w:t>
      </w:r>
    </w:p>
    <w:p w14:paraId="09ADA4E0" w14:textId="7C2626E8" w:rsidR="007E2D96" w:rsidRPr="00521394" w:rsidRDefault="007E2D96" w:rsidP="007E2D96">
      <w:pPr>
        <w:jc w:val="both"/>
        <w:rPr>
          <w:b/>
          <w:lang w:val="sq-AL"/>
        </w:rPr>
      </w:pPr>
      <w:r w:rsidRPr="00521394">
        <w:rPr>
          <w:b/>
          <w:lang w:val="sq-AL"/>
        </w:rPr>
        <w:t xml:space="preserve">Shtojca </w:t>
      </w:r>
      <w:r w:rsidR="00707D57" w:rsidRPr="00521394">
        <w:rPr>
          <w:b/>
          <w:lang w:val="sq-AL"/>
        </w:rPr>
        <w:t xml:space="preserve">dhe </w:t>
      </w:r>
      <w:r w:rsidRPr="00521394">
        <w:rPr>
          <w:b/>
          <w:lang w:val="sq-AL"/>
        </w:rPr>
        <w:t>Lista e propozimeve nga GREVIO.......................................... .........................................</w:t>
      </w:r>
      <w:r w:rsidR="00707D57" w:rsidRPr="00521394">
        <w:rPr>
          <w:b/>
          <w:lang w:val="sq-AL"/>
        </w:rPr>
        <w:t>......</w:t>
      </w:r>
    </w:p>
    <w:p w14:paraId="659AEE21" w14:textId="5118D81E" w:rsidR="007E2D96" w:rsidRPr="00521394" w:rsidRDefault="007E2D96" w:rsidP="007E2D96">
      <w:pPr>
        <w:jc w:val="both"/>
        <w:rPr>
          <w:b/>
          <w:lang w:val="sq-AL"/>
        </w:rPr>
      </w:pPr>
      <w:r w:rsidRPr="00521394">
        <w:rPr>
          <w:b/>
          <w:lang w:val="sq-AL"/>
        </w:rPr>
        <w:t>Aneksi II Lista e autoriteteve kombëtare, organeve të tjera publike, organizatave joqeveritare dhe organizatave të shoqërisë civile me të cilat GREVIO zhvilloi konsultime ………………………………………………………………………</w:t>
      </w:r>
      <w:r w:rsidR="00707D57" w:rsidRPr="00521394">
        <w:rPr>
          <w:b/>
          <w:lang w:val="sq-AL"/>
        </w:rPr>
        <w:t>.................................................................................</w:t>
      </w:r>
    </w:p>
    <w:p w14:paraId="03AE5025" w14:textId="77777777" w:rsidR="007E2D96" w:rsidRPr="00A56648" w:rsidRDefault="007E2D96" w:rsidP="007E2D96">
      <w:pPr>
        <w:jc w:val="both"/>
        <w:rPr>
          <w:b/>
          <w:sz w:val="23"/>
          <w:szCs w:val="23"/>
          <w:lang w:val="sq-AL"/>
        </w:rPr>
      </w:pPr>
    </w:p>
    <w:p w14:paraId="51453AFC" w14:textId="77777777" w:rsidR="007E2D96" w:rsidRPr="00A56648" w:rsidRDefault="007E2D96" w:rsidP="007E2D96">
      <w:pPr>
        <w:jc w:val="both"/>
        <w:rPr>
          <w:b/>
          <w:sz w:val="23"/>
          <w:szCs w:val="23"/>
          <w:lang w:val="sq-AL"/>
        </w:rPr>
      </w:pPr>
    </w:p>
    <w:p w14:paraId="67F4C171" w14:textId="77777777" w:rsidR="007E2D96" w:rsidRPr="00A56648" w:rsidRDefault="007E2D96" w:rsidP="007E2D96">
      <w:pPr>
        <w:jc w:val="both"/>
        <w:rPr>
          <w:b/>
          <w:sz w:val="23"/>
          <w:szCs w:val="23"/>
          <w:lang w:val="sq-AL"/>
        </w:rPr>
      </w:pPr>
    </w:p>
    <w:p w14:paraId="33ADFB78" w14:textId="77777777" w:rsidR="007E2D96" w:rsidRPr="00A56648" w:rsidRDefault="007E2D96" w:rsidP="007E2D96">
      <w:pPr>
        <w:jc w:val="both"/>
        <w:rPr>
          <w:b/>
          <w:sz w:val="23"/>
          <w:szCs w:val="23"/>
          <w:lang w:val="sq-AL"/>
        </w:rPr>
      </w:pPr>
    </w:p>
    <w:p w14:paraId="34950841" w14:textId="77777777" w:rsidR="007E2D96" w:rsidRPr="00A56648" w:rsidRDefault="007E2D96" w:rsidP="007E2D96">
      <w:pPr>
        <w:rPr>
          <w:b/>
          <w:sz w:val="23"/>
          <w:szCs w:val="23"/>
          <w:lang w:val="sq-AL"/>
        </w:rPr>
      </w:pPr>
    </w:p>
    <w:p w14:paraId="546A8166" w14:textId="77777777" w:rsidR="007E2D96" w:rsidRPr="00A56648" w:rsidRDefault="007E2D96" w:rsidP="007E2D96">
      <w:pPr>
        <w:rPr>
          <w:b/>
          <w:sz w:val="23"/>
          <w:szCs w:val="23"/>
          <w:lang w:val="sq-AL"/>
        </w:rPr>
      </w:pPr>
    </w:p>
    <w:p w14:paraId="14F31374" w14:textId="77777777" w:rsidR="007E2D96" w:rsidRPr="00A56648" w:rsidRDefault="007E2D96" w:rsidP="007E2D96">
      <w:pPr>
        <w:rPr>
          <w:b/>
          <w:sz w:val="23"/>
          <w:szCs w:val="23"/>
          <w:lang w:val="sq-AL"/>
        </w:rPr>
      </w:pPr>
    </w:p>
    <w:p w14:paraId="4C3E041C" w14:textId="4127E0D9" w:rsidR="007E2D96" w:rsidRPr="00A56648" w:rsidRDefault="007E2D96" w:rsidP="007E2D96">
      <w:pPr>
        <w:rPr>
          <w:b/>
          <w:sz w:val="23"/>
          <w:szCs w:val="23"/>
          <w:lang w:val="sq-AL"/>
        </w:rPr>
      </w:pPr>
    </w:p>
    <w:p w14:paraId="31E9B887" w14:textId="6E58E8C2" w:rsidR="00707D57" w:rsidRPr="00A56648" w:rsidRDefault="00707D57" w:rsidP="007E2D96">
      <w:pPr>
        <w:rPr>
          <w:b/>
          <w:sz w:val="23"/>
          <w:szCs w:val="23"/>
          <w:lang w:val="sq-AL"/>
        </w:rPr>
      </w:pPr>
    </w:p>
    <w:p w14:paraId="63E652E2" w14:textId="77777777" w:rsidR="00707D57" w:rsidRPr="00A56648" w:rsidRDefault="00707D57" w:rsidP="007E2D96">
      <w:pPr>
        <w:rPr>
          <w:b/>
          <w:sz w:val="23"/>
          <w:szCs w:val="23"/>
          <w:lang w:val="sq-AL"/>
        </w:rPr>
      </w:pPr>
    </w:p>
    <w:p w14:paraId="02307E24" w14:textId="77777777" w:rsidR="007E2D96" w:rsidRPr="00A56648" w:rsidRDefault="007E2D96" w:rsidP="007E2D96">
      <w:pPr>
        <w:rPr>
          <w:b/>
          <w:sz w:val="23"/>
          <w:szCs w:val="23"/>
          <w:lang w:val="sq-AL"/>
        </w:rPr>
      </w:pPr>
    </w:p>
    <w:p w14:paraId="28C7EEF8"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PARATHËNIE</w:t>
      </w:r>
    </w:p>
    <w:p w14:paraId="19275598"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Grupi i Ekspertëve për Veprim kundër Dhunës ndaj Grave dhe Dhunës në Familje (GREVIO) është një organ i pavarur monitorues i të drejtave të njeriut me mandat për të monitoruar zbatimin e Konventës së Këshillit të Evropës për Parandalimin dhe Luftimin e Dhunës ndaj Grave dhe Dhunës në Familje (CETS Nr. 210 "Konventa e Stambollit") nga palët në konventë. Ai përbëhet nga 15 ekspertë të pavarur dhe të paanshëm të emëruar në bazë të ekspertizës së tyre të njohur në fushën e të drejtave të njeriut, barazisë gjinore, dhunës ndaj grave dhe/ose ndihmës dhe mbrojtjes së viktimave.</w:t>
      </w:r>
    </w:p>
    <w:p w14:paraId="150B7639"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Aktivitetet statutore të GREVIO përfshijnë monitorimin nga vendi në vend të Konventës së Stambollit (procedura e vlerësimit), fillimin e hetimeve për rrethana specifike brenda një pale në konventë (procedura hetimore) dhe miratimin e rekomandimeve të përgjithshme mbi temat dhe konceptet e konventës.</w:t>
      </w:r>
    </w:p>
    <w:p w14:paraId="73C31F8D"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 xml:space="preserve">Ky raport është rezultat i procedurës së parë (bazë) të vlerësimit të kryer në lidhje me Maqedoninë e Veriut, mbulon Konventën e Stambollit në tërësi </w:t>
      </w:r>
      <w:r w:rsidRPr="00A56648">
        <w:rPr>
          <w:rStyle w:val="FootnoteReference"/>
          <w:rFonts w:cstheme="minorHAnsi"/>
          <w:sz w:val="23"/>
          <w:szCs w:val="23"/>
          <w:lang w:val="sq-AL"/>
        </w:rPr>
        <w:footnoteReference w:id="1"/>
      </w:r>
      <w:r w:rsidRPr="00A56648">
        <w:rPr>
          <w:rFonts w:cstheme="minorHAnsi"/>
          <w:sz w:val="23"/>
          <w:szCs w:val="23"/>
          <w:lang w:val="sq-AL"/>
        </w:rPr>
        <w:t>dhe në këtë mënyrë vlerëson nivelin e përputhshmërisë së legjislacionit dhe praktikës së vendit në të gjitha fushat e mbuluara nga konventa. Në dritën e fushës së veprimit të konventës – siç thuhet në nenin 2, paragrafi 1 i saj – vlerësimi bazë fokusohet në masat e marra në lidhje me “të gjitha format e dhunës ndaj grave, duke përfshirë dhunën në familje, e cila prek në mënyrë disproporcionale gratë”. termi "viktimë" i përdorur në këtë raport duhet të kuptohet se i referohet një gruaje ose një vajze viktimë.</w:t>
      </w:r>
    </w:p>
    <w:p w14:paraId="1F9E62EE"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Bazuar në këtë vlerësim, raporti propozon masa për të forcuar zbatimin e konventës. Në propozimin e masave të tilla, GREVIO miratoi përdorimin e foljeve të ndryshme që korrespondojnë me nivele të ndryshme urgjence, duke vënë në dukje se ato janë të gjitha të rëndësishme. Këto janë, sipas përparësisë, "inkurajon", "inkurajon fuqishëm", "inkurajon" dhe "fton". GREVIO përdor foljen "prompt" ku beson se nevojiten veprime të menjëhershme për të sjellë legjislacionin ose politikën e partisë në përputhje me Konventën e Stambollit ose për të siguruar zbatimin e saj. "Inkurajon fuqishëm" përdoret aty ku GREVIO ka identifikuar mangësi që duhen korrigjuar në të ardhmen e afërt për të siguruar zbatimin gjithëpërfshirës të konventës. Niveli i tretë i urgjencës tregohet nga përdorimi i foljes "inkurajoj", e cila përdoret për mangësitë që kërkojnë vëmendje edhe pse ndoshta në një fazë të mëvonshme. Së fundi, folja "fton" i referohet boshllëqeve të vogla në zbatim që palës i kërkohet të marrë në konsideratë mbylljen ose sugjerimeve të bëra për të dhënë udhëzime në procesin e zbatimit.</w:t>
      </w:r>
    </w:p>
    <w:p w14:paraId="1A45FDEF"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Procedura e parë (bazë) e vlerësimit përbëhet nga disa hapa, secili prej të cilëve lejon GREVIO të marrë informacion kritik mbi të cilin do të bazojë raportin e tij. Ai kryhet si një proces dialogu konfidencial për të ofruar sugjerime specifike për një vend për përmirësim, të zhvilluara në kontekstin kombëtar të vendit në shqyrtim. Këto përfshijnë sa vijon:</w:t>
      </w:r>
    </w:p>
    <w:p w14:paraId="0A2B7984"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paraqitjen, nga palët kontraktuese , të një raporti të përpiluar në bazë të pyetësorit bazë të GREVIO (raporti shtetëror);</w:t>
      </w:r>
    </w:p>
    <w:p w14:paraId="40E17F91"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lastRenderedPageBreak/>
        <w:t>• një vizitë vlerësuese në palët kontraktuese në shqyrtim për të takuar përfaqësues qeveritarë dhe joqeveritar që punojnë në këtë fushë;</w:t>
      </w:r>
    </w:p>
    <w:p w14:paraId="25E7A383"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komentet e palëve kontraktuese për draft raportin e GREVIO;</w:t>
      </w:r>
    </w:p>
    <w:p w14:paraId="42789728"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Publikimi i raportit GREVIO pas miratimit së bashku me të gjitha komentet e marra nga palët kontraktuese .</w:t>
      </w:r>
    </w:p>
    <w:p w14:paraId="274BA6B6"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Përveç kësaj, GREVIO mbledh informacion shtesë nga burime të tjera të ndryshme, duke përfshirë organizatat joqeveritare (OJQ), anëtarë të tjerë të shoqërisë civile, institucionet kombëtare të të drejtave të njeriut dhe organet e Këshillit të Evropës (Asambleja Parlamentare, Komisioneri për të Drejtat e Njeriut dhe organe të tjera përkatëse ), si dhe organe të tjera të traktateve ndërkombëtare . Si pjesë e vlerësimit të vendit, GREVIO mori kontribute me shkrim nga Platforma për Barazi Gjinore; ESE, MARGINI, Porta e Hapur dhe EIJI (e zakonshme); dhe Rrjeti për Monitorimin, Raportimin dhe Përfaqësimin e të Drejtave të Grave Rome.</w:t>
      </w:r>
    </w:p>
    <w:p w14:paraId="1C474B0B"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Raporti Shtetëror dhe kontributet me shkrim të paraqitura nga shoqëria civile publikohen dhe disponohen në faqen zyrtare të Konventës së Stambollit.</w:t>
      </w:r>
    </w:p>
    <w:p w14:paraId="76169DF0"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Analiza, sugjerimet dhe propozimet e përfshira në këtë raport të parë të vlerësimit bazë u bënë nën përgjegjësinë ekskluzive të GREVIO. Ai mbulon situatën e vëzhguar nga delegacioni i GREVIO gjatë vizitës së tij vlerësuese në Maqedoninë e Veriut. Aty ku është e mundur, janë marrë gjithashtu parasysh zhvillime të rëndësishme legjislative dhe politikash deri më 26 maj 2023.</w:t>
      </w:r>
    </w:p>
    <w:p w14:paraId="5CB60230"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Sipas konventës, parlamentet kombëtare do ta marrin këtë raport nga autoritetet kombëtare (neni 70, paragrafi 2). GREVIO u kërkon autoriteteve kombëtare që ta përkthejnë këtë raport në gjuhët e tyre zyrtare kombëtare dhe të sigurojnë që ai të shpërndahet gjerësisht, jo vetëm tek institucionet përkatëse shtetërore në të gjitha nivelet (kombëtare, rajonale dhe lokale), veçanërisht në qeveri, ministri dhe ministri dhe gjyqësorin, por edhe organizatat joqeveritare dhe të tjera civile që punojnë në fushën e dhunës ndaj grave.</w:t>
      </w:r>
    </w:p>
    <w:p w14:paraId="36424FBA" w14:textId="77777777" w:rsidR="007E2D96" w:rsidRPr="00A56648" w:rsidRDefault="007E2D96" w:rsidP="007E2D96">
      <w:pPr>
        <w:jc w:val="both"/>
        <w:rPr>
          <w:rFonts w:cstheme="minorHAnsi"/>
          <w:sz w:val="23"/>
          <w:szCs w:val="23"/>
          <w:lang w:val="sq-AL"/>
        </w:rPr>
      </w:pPr>
    </w:p>
    <w:p w14:paraId="28F95B07" w14:textId="17DE10BC" w:rsidR="007E2D96" w:rsidRPr="00A56648" w:rsidRDefault="007E2D96" w:rsidP="007E2D96">
      <w:pPr>
        <w:jc w:val="both"/>
        <w:rPr>
          <w:rFonts w:cstheme="minorHAnsi"/>
          <w:b/>
          <w:sz w:val="23"/>
          <w:szCs w:val="23"/>
          <w:lang w:val="sq-AL"/>
        </w:rPr>
      </w:pPr>
      <w:r w:rsidRPr="00A56648">
        <w:rPr>
          <w:rFonts w:cstheme="minorHAnsi"/>
          <w:b/>
          <w:sz w:val="23"/>
          <w:szCs w:val="23"/>
          <w:lang w:val="sq-AL"/>
        </w:rPr>
        <w:t>PËRMBLEDHJ</w:t>
      </w:r>
      <w:r w:rsidR="00707D57" w:rsidRPr="00A56648">
        <w:rPr>
          <w:rFonts w:cstheme="minorHAnsi"/>
          <w:b/>
          <w:sz w:val="23"/>
          <w:szCs w:val="23"/>
          <w:lang w:val="sq-AL"/>
        </w:rPr>
        <w:t>E</w:t>
      </w:r>
      <w:r w:rsidRPr="00A56648">
        <w:rPr>
          <w:rFonts w:cstheme="minorHAnsi"/>
          <w:b/>
          <w:sz w:val="23"/>
          <w:szCs w:val="23"/>
          <w:lang w:val="sq-AL"/>
        </w:rPr>
        <w:t xml:space="preserve"> EKZEKUTIVE</w:t>
      </w:r>
    </w:p>
    <w:p w14:paraId="0125F34A"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Ky raport ofron një vlerësim të masave zbatuese të ndërmarra nga autoritetet e Maqedonisë së Veriut në lidhje me të gjitha aspektet e Konventës së Këshillit të Evropës për parandalimin dhe luftimin e dhunës ndaj grave dhe dhunës në familje (në tekstin e mëtejmë "Konventa").</w:t>
      </w:r>
    </w:p>
    <w:p w14:paraId="27F305E5"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Ky vlerësim u krye nga Grupi i Ekspertëve të Këshillit të Evropës për Veprimin kundër Dhunës ndaj Grave dhe Dhunës në Familje (GREVIO), një organ i pavarur monitorues i të drejtave të njeriut me mandat për të monitoruar zbatimin e konventës. Gjetjet e GREVIO bazohen në informacionin e marrë gjatë hapave të ndryshëm të procedurës së parë (bazë) të vlerësimit të përcaktuar në nenin 68 të Konventës. Këto përfshijnë raporte me shkrim (raporti shtetëror i dorëzuar nga autoritetet e vendit dhe informacione shtesë të ofruara nga Platforma për Barazi Gjinore; ESE, MARGINI, Porta e Hapur dhe EIJI (të përbashkëta); dhe Rrjeti i Monitorimit, Raportimit dhe Avokimit për të Drejtat e Grave Rome), si dhe një vizitë vlerësuese pesëditore në Maqedoninë e Veriut. Lista e organeve dhe subjekteve me të cilat GREVIO ka pasur shkëmbime mund të gjendet në Shtojcën II.</w:t>
      </w:r>
    </w:p>
    <w:p w14:paraId="3135FBE2"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lastRenderedPageBreak/>
        <w:t>Raporti vlerëson shumëllojshmërinë e masave të marra nga autoritetet e Maqedonisë së Veriut për zbatimin e Konventës së Stambollit. Vitet e fundit, autoritetet i kanë kushtuar vëmendje të veçantë përshtatjes së kuadrit ligjor dhe zhvillimit të strategjive dhe planeve të veprimit për të parandaluar dhe luftuar dhunën ndaj grave dhe dhunën në familje, duke përfshirë politikat për promovimin e barazisë gjinore. Hapa të mëdhenj përpara janë bërë përmes miratimit të Ligjit për Parandalimin dhe Mbrojtjen e Dhunës ndaj Grave dhe Dhunës në Familje, Planit të Veprimit për Zbatimin e Konventës së Stambollit dhe, së fundmi, ndryshimet në Kodin Penal, i cili prezantoi një përkufizimi i dhunës seksuale dhe përdhunimit bazuar në mungesën e pëlqimit dhe ndjekjen e kriminalizuar, ngacmimin seksual dhe gjymtimin gjenital femëror. GREVIO lavdëron autoritetet në Maqedoninë e Veriut për përpjekjet e tyre të vazhdueshme për të ndërtuar një kornizë solide ligjore për parandalimin dhe luftimin e dhunës ndaj grave dhe dhunës në familje.</w:t>
      </w:r>
    </w:p>
    <w:p w14:paraId="7F0CDC56"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GREVIO identifikoi disa praktika premtuese, të tilla si baza e fortë ligjore për organin kombëtar koordinues sipas nenit 10 të konventës, i cili përcakton qartë përbërjen dhe detyrat e tij dhe përfshin pjesëmarrjen e shoqërisë civile. Një numër udhëzimesh, doracakësh dhe rregulloresh janë në dispozicion për praktikuesit, për shembull, doracaku për oficerët e policisë për ofrimin e shërbimeve mbështetëse të ndjeshme gjinore për viktimat e dhunës në familje, udhëzimet dhe standardet për pritjen dhe strehimin e azilkërkuesve dhe manual i sjelljes për profesionistët shëndetësorë si përgjigje ndaj dhunës me bazë gjinore. Këto udhëzime përcaktojnë standardet që autoritetet pritet të ndjekin dhe të kontribuojnë në një zbatim më të harmonizuar të ligjeve dhe praktikave përkatëse. GREVIO mirëpret fillimet e specializimit të reagimit institucional ndaj dhunës ndaj grave, për shembull inspektorët policorë që punojnë në fushën e dhunës në familje dhe hapjen e një departamenti të veçantë për dhunën në familje në policinë e Shkupit. Ligji për Ndihmën Juridike Falas i vitit 2019 prezantoi viktimat e dhunës ndaj grave dhe dhunës në familje si një kategori e veçantë e përfituesve të ndihmës juridike parësore, duke kontribuar që gratë të jenë më të informuara për të drejtat e tyre. Linja e Ndihmës së Grave ka ofruar këshillim dhe mbështetje të kualifikuar për gratë viktima të dhunës që nga viti 1994, por, si shumica e shërbimeve të drejtuara nga OJQ-të për të drejtat e grave, do të kërkojnë financime më të qëndrueshme nga qeveria.</w:t>
      </w:r>
    </w:p>
    <w:p w14:paraId="2B6DBF86"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Ndërsa autoritetet e Maqedonisë së Veriut kanë ndërmarrë hapa të rëndësishëm për miratimin dhe zbatimin e ligjeve, politikave dhe masave për përmirësimin e përputhshmërisë me Konventën e Stambollit, ky raport tregon gjithashtu boshllëqe të konsiderueshme në zbatimin e tyre në praktikë. Procesi i vlerësimit tregoi se besimet tradicionale paraqesin një sfidë serioze për luftën kundër dhunës ndaj grave në Maqedoninë e Veriut, të cilat përfshijnë pikëpamjen se dhuna në familje është një çështje private dhe se gratë janë në varësi të burrave. Për më tepër, stigma rreth dhunës seksuale dhe përdhunimit rezulton në nivele jashtëzakonisht të ulëta të raportimit të këtyre krimeve, gjë që përforcohet nga mungesa e një numri të mjaftueshëm qendrash referimi për përdhunimin dhe dhunën seksuale. GREVIO theksoi se autoritetet do të duhet të përqendrojnë përpjekjet e tyre në promovimin e ndryshimeve në modelet sociale dhe kulturore të sjelljes së grave dhe burrave, në mënyrë që të zhdukin besimet e dëmshme tradicionale që kontribuojnë në perceptimin e grave si inferiore ndaj burrave dhe për këtë arsye të ndjeshme ndaj dhunës kundër gratë dhe dhuna në familje.</w:t>
      </w:r>
    </w:p>
    <w:p w14:paraId="2C5945AE" w14:textId="2C952A95"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 xml:space="preserve">Ky raport tregon se qëndrime të tilla tradicionale mbizotërojnë edhe tek ata që supozohet të mbrojnë viktimat e dhunës ndaj grave dhe dhunës në familje, gjë që çon në reagime të pamjaftueshme institucionale ndaj raporteve të grave për dhunë. GREVIO vazhdimisht mori indikacione nga burime joqeveritare dhe qeveritare se gratë viktima të dhunës nuk u morën </w:t>
      </w:r>
      <w:r w:rsidRPr="00A56648">
        <w:rPr>
          <w:rFonts w:cstheme="minorHAnsi"/>
          <w:sz w:val="23"/>
          <w:szCs w:val="23"/>
          <w:lang w:val="sq-AL"/>
        </w:rPr>
        <w:lastRenderedPageBreak/>
        <w:t>seriozisht nga zbatimi i ligjit, gjyqësori dhe subjektet e tjera përkatëse, duke çuar në mosndëshkimin e autorëve dhe mungesë serioze të mbrojtjes së grave nga dhuna e mëtejshme. . Qëndrimet për fajësimin e viktimave gjithashtu bëjnë që disa oficerë policie t'i trajtojnë rastet e raportuara të dhunës në familje si thjesht mosmarrëveshje midis çifteve dhe një përpjekje për të "pajtuar" çiftin, në vend që të ndërmarrin veprime. GREVIO identifikoi nevojën urgjente për të siguruar që të sigurohet detyra e autoriteteve për kujdesin e duhur ndaj grave viktima të dhunës dhe se ata aktorë shtetërorë që nuk e bëjnë këtë duhet të mbahen përgjegjës, duke përfshirë edhe sanksionet disiplinore. Duhet të forcohet trajnimi sistematik dhe i detyrueshëm i të gjithë profesionistëve që kanë të bëjnë me gratë viktima të dhunës në mënyrë që të sensibilizohen ata që kanë mandatin për të parandaluar, mbrojtur dhe ndjekur penalisht të gjitha format e dhunës ndaj grave dhe dhunës në familje. Për më tepër, duhet të identifikohen dhe trajtohen faktorët që çojnë në vonesa në trajtim dhe shkallë të lartë të rën</w:t>
      </w:r>
      <w:r w:rsidR="00707D57" w:rsidRPr="00A56648">
        <w:rPr>
          <w:rFonts w:cstheme="minorHAnsi"/>
          <w:sz w:val="23"/>
          <w:szCs w:val="23"/>
          <w:lang w:val="sq-AL"/>
        </w:rPr>
        <w:t>i</w:t>
      </w:r>
      <w:r w:rsidRPr="00A56648">
        <w:rPr>
          <w:rFonts w:cstheme="minorHAnsi"/>
          <w:sz w:val="23"/>
          <w:szCs w:val="23"/>
          <w:lang w:val="sq-AL"/>
        </w:rPr>
        <w:t>es në rastet e dhunës ndaj grave.</w:t>
      </w:r>
    </w:p>
    <w:p w14:paraId="77D3016B"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Qendrat e punës sociale, një strukturë kryesore mbështetëse për gratë viktima të dhunës, kanë nevojë urgjente për më shumë burime financiare dhe njerëzore për të kryer detyrat e tyre në mënyrë efektive. Ky fakt i shoqëruar me mungesën e strehimoreve dhe mungesën e urdhrave të kufizimit emergjent lë shumë gra viktima të dhunës pa mbrojtjen për të cilën kanë nevojë. Shumë prej këtyre grave aktualisht nuk kanë zgjidhje tjetër veçse të qëndrojnë me dhunuesit e tyre. Duhet të ndërmerren hapa urgjent për të rritur numrin e vendeve të disponueshme në strehimoret e grave, për të hapur strehëza të reja në zonat ku nuk ka, dhe për të futur urdhra ndalimi emergjent që përputhen me standardet e konventës, në mënyrë që t'u jepet mundësia zbatimit të ligjit që menjëherë t'u ndalojë autorëve të dhunës që t'i afrohen viktimës.</w:t>
      </w:r>
    </w:p>
    <w:p w14:paraId="74EA6492"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Mangësitë janë identifikuar edhe në lidhje me fëmijët që janë viktima të dhunës në familje, përfshirë ata që janë dëshmitarë të një dhune të tillë. Në vendimet lidhur me të drejtat e kujdestarisë dhe të vizitës, rastet e dhunës në familje jo gjithmonë shqyrtohen nga gjykatat, Qendrat e Punës Sociale dhe subjektet e tjera përkatëse, gjë që çon në situata ku gratë viktima të dhunës duhet të takojnë dhunuesin e tyre, kur i mësojnë fëmijës të drejtat e vizitës . Kjo kontribuon në vazhdimin e kontrollit të ushtruar nga prindi dhunues dhe kërcënon sigurinë e gruas dhe fëmijës. Njohja më e madhe e ndikimit negativ tek fëmijët e dëshmitarëve të dhunës në familje nevojitet nga profesionistët përkatës kur vendosin për të drejtat e kujdestarisë dhe vizitës. Gjithashtu, strukturat që ofrojnë mbështetje psikologjike për fëmijët nuk janë të disponueshme në shumë pjesë të vendit dhe duhet të krijohen dhe zgjerohen me prioritet.</w:t>
      </w:r>
    </w:p>
    <w:p w14:paraId="5F213B3C"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Një çështje kryesore e identifikuar nga GREVIO është detyrimi ligjor i profesionistëve, individëve privatë dhe organizatave joqeveritare për të raportuar tek autoritetet çdo dyshim për dhunë ndaj grave dhe dhunë në familje. Nuk ka përjashtime nga ky detyrim, i cili në thelb e bën të panevojshme çdo detyrë të fshehtësisë profesionale dhe i grabit viktimat e agjencisë, ndoshta edhe duke i dekurajuar që në radhë të parë të kërkojnë ndihmë. Duhet të rishikohet detyrimi i përgjithshëm i profesionistëve për të raportuar rastet e dhunës ndaj grave, me përjashtim të situatave kur ka arsye të arsyeshme për të besuar se është kryer një akt i rëndë dhune dhe që priten veprime të mëtejshme serioze .</w:t>
      </w:r>
    </w:p>
    <w:p w14:paraId="18EA52ED"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Së fundi, fragmentimi i të dhënave administrative të mbledhura nga institucione të ndryshme qeveritare nuk ofron një pamje të plotë të dhunës me bazë gjinore ndaj grave dhe dhunës në familje që do të mundësonte informimin dhe vlerësimin e politikave dhe ligjeve publike me qëllim identifikimin dhe korrigjimin e çdo mangësie.</w:t>
      </w:r>
    </w:p>
    <w:p w14:paraId="707C17AD"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lastRenderedPageBreak/>
        <w:t>Megjithëse GREVIO mirëpret ratifikimin e Konventës së Stambollit nga Maqedonia e Veriut dhe përpjekjet e ndërmarra në zbatimin e saj, ai ka identifikuar një sërë çështjesh shtesë që kërkojnë veprime të menjëhershme nga autoritetet për të përmbushur plotësisht dispozitat e konventës. Ato i referohen nevojës për:</w:t>
      </w:r>
    </w:p>
    <w:p w14:paraId="63A52FEC"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të sigurojë zbatimin me ndjeshmëri gjinore të ligjeve, politikave dhe masave në lidhje me të gjitha format e dhunës ndaj grave dhe të përmirësojë zbatimin e Konventës së Stambollit në lidhje me të gjitha format e dhunës ndaj grave të mbuluara nga konventa, me përjashtim të dhunës në familje, e cila aktualisht mbulohet më pak nga ligjet , politikat, programet dhe shërbimet mbështetëse;</w:t>
      </w:r>
    </w:p>
    <w:p w14:paraId="532C561D"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të marrë masa për të siguruar që dispozitat e Konventës së Stambollit të zbatohen pa diskriminim, veçanërisht kur bëhet fjalë për ofrimin e aksesit në shërbime të specializuara mbështetëse dhe për t'i kushtuar më shumë vëmendje nevojave të grave që janë ose mund të ekspozohen ndaj diskriminimit ndërsektorial;</w:t>
      </w:r>
    </w:p>
    <w:p w14:paraId="66F06728"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të sigurojë burime adekuate njerëzore dhe financiare për zbatimin e të gjitha politikave, masave dhe legjislacionit që synojnë parandalimin dhe luftimin e dhunës ndaj grave, duke përfshirë financimin adekuat të të gjitha institucioneve dhe subjekteve përkatëse, si organi koordinues kombëtar;</w:t>
      </w:r>
    </w:p>
    <w:p w14:paraId="2FB25475"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të sigurojë, nga njëra anë, koordinimin dhe zbatimin e politikave dhe masave për parandalimin dhe luftimin e të gjitha formave të dhunës ndaj grave, dhe nga ana tjetër, monitorimin dhe vlerësimin e pavarur të tyre, të mbështetur nga të dhëna adekuate dhe të besueshme që ndahen nga gjinia dhe mosha e viktimës dhe dhunuesit, marrëdhënia e tyre, vendndodhja gjeografike dhe lloji i dhunës;</w:t>
      </w:r>
    </w:p>
    <w:p w14:paraId="675EC7B2"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përmirësimi i disponueshmërisë në të gjithë vendin e programeve për ndërhyrje dhe trajtim parandalues për autorët e dhunës në familje dhe dhunës seksuale;</w:t>
      </w:r>
    </w:p>
    <w:p w14:paraId="3A1FE489"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të forcojë strukturat e integruara të bashkëpunimit me shumë agjenci për të mbrojtur dhe mbështetur viktimat e të gjitha formave të dhunës të mbuluara nga Konventa e Stambollit, duke përfshirë të gjithë aktorët përkatës, duke përfshirë shërbimet e specializuara të mbështetjes së grave, dhe të sigurojë që vlerësimi i rrezikut dhe procedurat e menaxhimit të rrezikut janë thelbësore për shumë agjenci. strukturat;</w:t>
      </w:r>
    </w:p>
    <w:p w14:paraId="748F32AF"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të përmirësohet aksesi i viktimave të dhunës ndaj grave dhe dhunës në familje në shërbimet që lehtësojnë autonominë e tyre dhe të vazhdojë zbatimin e programeve të dedikuara që plotësojnë nevojat e tyre specifike në fushën e punësimit, trajnimit dhe strehimit;</w:t>
      </w:r>
    </w:p>
    <w:p w14:paraId="34985863"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të ofrojë rrugë të standardizuara të kujdesit për viktimat e dhunës ndaj grave në sektorin e shëndetësisë që përfshijnë identifikimin e viktimave, shqyrtimin, diagnostikimin, trajtimin, dokumentimin e lëndimeve dhe referimin në shërbimet e duhura mbështetëse të specializuara;</w:t>
      </w:r>
    </w:p>
    <w:p w14:paraId="5383AEB2"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të krijojë dhe të mbështesë shërbime të specializuara mbështetëse me prag të ulët për viktimat e të gjitha formave të dhunës ndaj grave, përveç dhunës në familje, bazuar në qasjen dhe fuqizimin me në qendër viktimat, duke përfshirë strehimoret e grave dhe qendrat e specializuara të këshillimit, dhe të sigurojë shpërndarjen e tyre adekuate gjeografike;</w:t>
      </w:r>
    </w:p>
    <w:p w14:paraId="7DD1CF9B"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 të sigurojë që gratë viktima të të gjitha formave të dhunës të mbuluara nga Konventa e Stambollit të jenë të informuara në mënyrë adekuate, në një gjuhë që ata kuptojnë, për të drejtat </w:t>
      </w:r>
      <w:r w:rsidRPr="00A56648">
        <w:rPr>
          <w:rFonts w:cstheme="minorHAnsi"/>
          <w:sz w:val="23"/>
          <w:szCs w:val="23"/>
          <w:lang w:val="sq-AL"/>
        </w:rPr>
        <w:lastRenderedPageBreak/>
        <w:t>dhe mundësitë e tyre, duke përfshirë shërbimet e disponueshme të mbështetjes së përgjithshme dhe të specializuara, të drejtën për të kërkuar kompensim, jo të detyrueshme natyra e ndërmjetësimit dhe të drejtat e tyre sipas ligjit ndërkombëtar për të drejtat e njeriut;</w:t>
      </w:r>
    </w:p>
    <w:p w14:paraId="7516718E"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marrjen e masave për të siguruar hetim efektiv, ndjekje penale dhe ndëshkim të të gjitha akteve të dhunës ndaj grave të mbuluara nga Konventa e Stambollit, duke përfshirë aktet fizike, dhunën psikologjike dhe seksuale ndaj grave, nëpërmjet trajnimit të autoriteteve të zbatimit të ligjit dhe gjyqësorit, veçanërisht për dispozitat e ndryshuara të Kodin Penal dhe për të siguruar që sanksionet të jenë efektive, proporcionale dhe bindëse;</w:t>
      </w:r>
    </w:p>
    <w:p w14:paraId="790F455A"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të vendosë një vepër penale të martesës së detyruar që mbulon të gjithë elementët e nenit 37 të Konventës së Stambollit dhe të sigurojë ndjekjen penale ex officio për lëndimet fizike të kryera në kontekstin e dhunës në familje;</w:t>
      </w:r>
    </w:p>
    <w:p w14:paraId="59E475C5"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të sigurojë që organizatat e specializuara të grave, avokatët dhe/ose agjencitë shtetërore të ofrojnë ndihmë juridike dhe mbështetje psiko-sociale dhe ndihmë për viktimat gjatë hetimeve dhe procedurave gjyqësore;</w:t>
      </w:r>
    </w:p>
    <w:p w14:paraId="2C86EBF2"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të zbatojë në mënyrë efektive të gjitha masat për mbrojtjen e të drejtave dhe interesave të grave dhe fëmijëve viktima ose dëshmitarë, duke përfshirë mbrojtjen e tyre nga viktimizimi dytësor, në të gjitha fazat e hetimit dhe procesit gjyqësor.</w:t>
      </w:r>
    </w:p>
    <w:p w14:paraId="4F167389"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Për më tepër, GREVIO ka identifikuar një sërë fushash shtesë ku nevojiten përmirësime për të përmbushur plotësisht detyrimet e konventës. Këto i referohen, ndër të tjera, nevojës për vazhdimin e rishikimit të teksteve dhe kurrikulave për të eliminuar përmbajtjet diskriminuese dhe stereotipe; të përcaktojë një akt të veçantë të dhunës mendore; dhe sigurimin që dhuna me bazë gjinore të zbulohet gjatë procedurave të azilit dhe të ketë në dispozicion përkthyes të trajnuar për gratë azilkërkuese.</w:t>
      </w:r>
    </w:p>
    <w:p w14:paraId="2B5B39B2" w14:textId="5CCCED1B" w:rsidR="007E2D96" w:rsidRPr="00A56648" w:rsidRDefault="007E2D96" w:rsidP="007E2D96">
      <w:pPr>
        <w:jc w:val="both"/>
        <w:rPr>
          <w:rFonts w:cstheme="minorHAnsi"/>
          <w:sz w:val="23"/>
          <w:szCs w:val="23"/>
          <w:lang w:val="sq-AL"/>
        </w:rPr>
      </w:pPr>
    </w:p>
    <w:p w14:paraId="3CB113DA" w14:textId="70537360" w:rsidR="00707D57" w:rsidRPr="00A56648" w:rsidRDefault="00707D57" w:rsidP="007E2D96">
      <w:pPr>
        <w:jc w:val="both"/>
        <w:rPr>
          <w:rFonts w:cstheme="minorHAnsi"/>
          <w:sz w:val="23"/>
          <w:szCs w:val="23"/>
          <w:lang w:val="sq-AL"/>
        </w:rPr>
      </w:pPr>
    </w:p>
    <w:p w14:paraId="4C7E1A44" w14:textId="1CC28E3A" w:rsidR="00707D57" w:rsidRPr="00A56648" w:rsidRDefault="00707D57" w:rsidP="007E2D96">
      <w:pPr>
        <w:jc w:val="both"/>
        <w:rPr>
          <w:rFonts w:cstheme="minorHAnsi"/>
          <w:sz w:val="23"/>
          <w:szCs w:val="23"/>
          <w:lang w:val="sq-AL"/>
        </w:rPr>
      </w:pPr>
    </w:p>
    <w:p w14:paraId="6ED713A5" w14:textId="4C199335" w:rsidR="00707D57" w:rsidRPr="00A56648" w:rsidRDefault="00707D57" w:rsidP="007E2D96">
      <w:pPr>
        <w:jc w:val="both"/>
        <w:rPr>
          <w:rFonts w:cstheme="minorHAnsi"/>
          <w:sz w:val="23"/>
          <w:szCs w:val="23"/>
          <w:lang w:val="sq-AL"/>
        </w:rPr>
      </w:pPr>
    </w:p>
    <w:p w14:paraId="0C31323F" w14:textId="56615422" w:rsidR="00707D57" w:rsidRPr="00A56648" w:rsidRDefault="00707D57" w:rsidP="007E2D96">
      <w:pPr>
        <w:jc w:val="both"/>
        <w:rPr>
          <w:rFonts w:cstheme="minorHAnsi"/>
          <w:sz w:val="23"/>
          <w:szCs w:val="23"/>
          <w:lang w:val="sq-AL"/>
        </w:rPr>
      </w:pPr>
    </w:p>
    <w:p w14:paraId="6EE56D7F" w14:textId="72A69679" w:rsidR="00707D57" w:rsidRPr="00A56648" w:rsidRDefault="00707D57" w:rsidP="007E2D96">
      <w:pPr>
        <w:jc w:val="both"/>
        <w:rPr>
          <w:rFonts w:cstheme="minorHAnsi"/>
          <w:sz w:val="23"/>
          <w:szCs w:val="23"/>
          <w:lang w:val="sq-AL"/>
        </w:rPr>
      </w:pPr>
    </w:p>
    <w:p w14:paraId="7BE78B2D" w14:textId="7CD33AD9" w:rsidR="00707D57" w:rsidRPr="00A56648" w:rsidRDefault="00707D57" w:rsidP="007E2D96">
      <w:pPr>
        <w:jc w:val="both"/>
        <w:rPr>
          <w:rFonts w:cstheme="minorHAnsi"/>
          <w:sz w:val="23"/>
          <w:szCs w:val="23"/>
          <w:lang w:val="sq-AL"/>
        </w:rPr>
      </w:pPr>
    </w:p>
    <w:p w14:paraId="4E85A0A0" w14:textId="776FF576" w:rsidR="00707D57" w:rsidRPr="00A56648" w:rsidRDefault="00707D57" w:rsidP="007E2D96">
      <w:pPr>
        <w:jc w:val="both"/>
        <w:rPr>
          <w:rFonts w:cstheme="minorHAnsi"/>
          <w:sz w:val="23"/>
          <w:szCs w:val="23"/>
          <w:lang w:val="sq-AL"/>
        </w:rPr>
      </w:pPr>
    </w:p>
    <w:p w14:paraId="1D2899D1" w14:textId="39A1BAC5" w:rsidR="00707D57" w:rsidRPr="00A56648" w:rsidRDefault="00707D57" w:rsidP="007E2D96">
      <w:pPr>
        <w:jc w:val="both"/>
        <w:rPr>
          <w:rFonts w:cstheme="minorHAnsi"/>
          <w:sz w:val="23"/>
          <w:szCs w:val="23"/>
          <w:lang w:val="sq-AL"/>
        </w:rPr>
      </w:pPr>
    </w:p>
    <w:p w14:paraId="0C86FB39" w14:textId="31608383" w:rsidR="00707D57" w:rsidRPr="00A56648" w:rsidRDefault="00707D57" w:rsidP="007E2D96">
      <w:pPr>
        <w:jc w:val="both"/>
        <w:rPr>
          <w:rFonts w:cstheme="minorHAnsi"/>
          <w:sz w:val="23"/>
          <w:szCs w:val="23"/>
          <w:lang w:val="sq-AL"/>
        </w:rPr>
      </w:pPr>
    </w:p>
    <w:p w14:paraId="5EA20F35" w14:textId="0A2E3D33" w:rsidR="00707D57" w:rsidRPr="00A56648" w:rsidRDefault="00707D57" w:rsidP="007E2D96">
      <w:pPr>
        <w:jc w:val="both"/>
        <w:rPr>
          <w:rFonts w:cstheme="minorHAnsi"/>
          <w:sz w:val="23"/>
          <w:szCs w:val="23"/>
          <w:lang w:val="sq-AL"/>
        </w:rPr>
      </w:pPr>
    </w:p>
    <w:p w14:paraId="2AEE71F2" w14:textId="18960F08" w:rsidR="00707D57" w:rsidRPr="00A56648" w:rsidRDefault="00707D57" w:rsidP="007E2D96">
      <w:pPr>
        <w:jc w:val="both"/>
        <w:rPr>
          <w:rFonts w:cstheme="minorHAnsi"/>
          <w:sz w:val="23"/>
          <w:szCs w:val="23"/>
          <w:lang w:val="sq-AL"/>
        </w:rPr>
      </w:pPr>
    </w:p>
    <w:p w14:paraId="4FCB6FA3" w14:textId="4A868FDD" w:rsidR="00707D57" w:rsidRPr="00A56648" w:rsidRDefault="00707D57" w:rsidP="007E2D96">
      <w:pPr>
        <w:jc w:val="both"/>
        <w:rPr>
          <w:rFonts w:cstheme="minorHAnsi"/>
          <w:sz w:val="23"/>
          <w:szCs w:val="23"/>
          <w:lang w:val="sq-AL"/>
        </w:rPr>
      </w:pPr>
    </w:p>
    <w:p w14:paraId="3C7CEA6E" w14:textId="4DC85A39" w:rsidR="007E2D96" w:rsidRPr="00A56648" w:rsidRDefault="00707D57" w:rsidP="007E2D96">
      <w:pPr>
        <w:jc w:val="both"/>
        <w:rPr>
          <w:rFonts w:cstheme="minorHAnsi"/>
          <w:b/>
          <w:sz w:val="23"/>
          <w:szCs w:val="23"/>
          <w:lang w:val="sq-AL"/>
        </w:rPr>
      </w:pPr>
      <w:r w:rsidRPr="00A56648">
        <w:rPr>
          <w:rFonts w:cstheme="minorHAnsi"/>
          <w:b/>
          <w:sz w:val="23"/>
          <w:szCs w:val="23"/>
          <w:lang w:val="sq-AL"/>
        </w:rPr>
        <w:lastRenderedPageBreak/>
        <w:t>HYRJE</w:t>
      </w:r>
    </w:p>
    <w:p w14:paraId="1F3A54E1"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Maqedonia e Veriut ka ratifikuar Konventën e Stambollit më 23 mars 2018. Konventa ka hyrë në fuqi në lidhje me Maqedoninë e Veriut më 1 korrik 2018. Në përputhje me nenin 78, paragrafi 2, të Konventës, Maqedonia e Veriut rezervon të drejtën që të mos zbatojë dispozitat e nenit 30, paragrafi 2; neni 44 paragrafi 3; neni 55 paragrafi 1 në lidhje me nenin 35 në lidhje me kundërvajtjet; dhe nenin 59 të Konventës. Këto rezerva janë të vlefshme për një periudhë pesëvjeçare nga data e hyrjes në fuqi të konventës në lidhje me Maqedoninë e Veriut dhe mund të rinovohen.</w:t>
      </w:r>
    </w:p>
    <w:p w14:paraId="1BD70A31"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Konventa e Stambollit është marrëveshja ndërkombëtare më e gjerë për trajtimin e dhunës ndaj grave dhe dhunës në familje. Grupi gjithëpërfshirës i dispozitave të tij përfshin masa të gjera parandaluese dhe mbrojtëse, si dhe një sërë detyrimesh për të siguruar një përgjigje adekuate të drejtësisë penale ndaj shkeljeve të tilla të rënda të të drejtave të njeriut. Ai mbulon terren të ri duke kërkuar të adresojë shkaqet rrënjësore të dhunës ndaj grave (siç janë stereotipet gjinore, traditat e dëmshme për gratë dhe manifestimet e përgjithshme të pabarazisë gjinore).</w:t>
      </w:r>
    </w:p>
    <w:p w14:paraId="23AEB419"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Në përputhje me nenin 68 të konventës, GREVIO filloi vlerësimin bazë në lidhje me Maqedoninë e Veriut me një letër dhe dorëzimin e pyetësorit të saj më 28 tetor 2021. Rendi i njoftimit për GREVIO bazohet në një kombinim të grupeve rajonale dhe rendit të ratifikimit. Autoritetet e Maqedonisë së Veriut më pas dorëzuan raportin e tyre shtetëror më 5 prill 2022 - afati i caktuar nga GREVIO. Pas shqyrtimit paraprak të raportit për vendin, GREVIO realizoi një vizitë vlerësuese në Maqedoninë e Veriut, e cila u zhvillua nga 26 deri më 30 shtator 2022. Delegacioni ishte i përbërë nga:</w:t>
      </w:r>
    </w:p>
    <w:p w14:paraId="003FE2B3"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 Biljana Brankoviq, anëtare e GREVIO</w:t>
      </w:r>
    </w:p>
    <w:p w14:paraId="2DE8A8AC"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 Aleid van den Brink, anëtar i GREVIO</w:t>
      </w:r>
    </w:p>
    <w:p w14:paraId="519B9870"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 Eileen Skinnider, Konsulente, Kanada</w:t>
      </w:r>
    </w:p>
    <w:p w14:paraId="5933F3A0"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 Sabrina Whitman, Administratore në Sekretariatin e Mekanizmit Monitorues të Konventës së Stambollit</w:t>
      </w:r>
    </w:p>
    <w:p w14:paraId="39163364"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Gjatë vizitës vlerësuese, delegacioni u mirëprit nga personalitete të larta publike, ndër të cilat Jovana Trenchevska, Ministre e Punës dhe Politikës Sociale. Gjithashtu, delegacioni u takua me një gamë të gjerë përfaqësuesish qeveritarë dhe joqeveritare që punojnë në fushën e parandalimit dhe luftimit të dhunës ndaj grave. Një listë e autoriteteve kombëtare, organizatave joqeveritare dhe takimeve të tjera është dhënë në Shtojcën II të këtij raporti. GREVIO është mirënjohës për informacionin e vlefshëm të ofruar nga të gjithë ata.</w:t>
      </w:r>
    </w:p>
    <w:p w14:paraId="23BE5D3E"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Vizita vlerësuese u përgatit në bashkëpunim të ngushtë me Svetlana Cvetkovska, udhëheqëse e departamentit për mundësi të barabarta në Ministrinë e Punës dhe Politikës Sociale, e cila u emërua person kontaktues për vlerësim nga GREVIO, dhe Sandra Kimeska, nëpunëse civile në departamentin për mundësi të barabarta në Ministrinë e Punës dhe Politikës Sociale. GREVIO dëshiron të shprehë mirënjohjen e tij për bashkëpunimin dhe mbështetjen e ofruar gjatë gjithë procedurës së vlerësimit, si dhe për qasjen konstruktive të miratuar nga autoritetet e Maqedonisë së Veriut .</w:t>
      </w:r>
    </w:p>
    <w:p w14:paraId="590BEC2A" w14:textId="77777777" w:rsidR="007E2D96" w:rsidRPr="00A56648" w:rsidRDefault="007E2D96" w:rsidP="007E2D96">
      <w:pPr>
        <w:ind w:firstLine="720"/>
        <w:jc w:val="both"/>
        <w:rPr>
          <w:rFonts w:cstheme="minorHAnsi"/>
          <w:sz w:val="23"/>
          <w:szCs w:val="23"/>
          <w:lang w:val="sq-AL"/>
        </w:rPr>
      </w:pPr>
      <w:r w:rsidRPr="00A56648">
        <w:rPr>
          <w:rFonts w:cstheme="minorHAnsi"/>
          <w:sz w:val="23"/>
          <w:szCs w:val="23"/>
          <w:lang w:val="sq-AL"/>
        </w:rPr>
        <w:t xml:space="preserve">Si pjesë e këtij vlerësimi të parë bazë, GREVIO ekzaminoi masat zbatuese të marra nga autoritetet e Maqedonisë së Veriut në lidhje me të gjitha aspektet e konventës. Për hir të </w:t>
      </w:r>
      <w:r w:rsidRPr="00A56648">
        <w:rPr>
          <w:rFonts w:cstheme="minorHAnsi"/>
          <w:sz w:val="23"/>
          <w:szCs w:val="23"/>
          <w:lang w:val="sq-AL"/>
        </w:rPr>
        <w:lastRenderedPageBreak/>
        <w:t>shkurtësisë, ky raport i jep përparësi disa dispozitave mbi të tjerat. Megjithëse mbulon të gjithë kapitujt e konventës (me përjashtim të Kapitullit VIII), ai nuk paraqet vlerësime dhe përfundime të detajuara për secilën dispozitë.</w:t>
      </w:r>
    </w:p>
    <w:p w14:paraId="42713FAB" w14:textId="77777777" w:rsidR="00707D57" w:rsidRPr="00A56648" w:rsidRDefault="00707D57" w:rsidP="007E2D96">
      <w:pPr>
        <w:jc w:val="both"/>
        <w:rPr>
          <w:rFonts w:cstheme="minorHAnsi"/>
          <w:b/>
          <w:sz w:val="23"/>
          <w:szCs w:val="23"/>
          <w:lang w:val="sq-AL"/>
        </w:rPr>
      </w:pPr>
    </w:p>
    <w:p w14:paraId="2069CFE5" w14:textId="1A3A1CD8" w:rsidR="007E2D96" w:rsidRPr="00A56648" w:rsidRDefault="007E2D96" w:rsidP="007E2D96">
      <w:pPr>
        <w:jc w:val="both"/>
        <w:rPr>
          <w:rFonts w:cstheme="minorHAnsi"/>
          <w:b/>
          <w:sz w:val="23"/>
          <w:szCs w:val="23"/>
          <w:lang w:val="sq-AL"/>
        </w:rPr>
      </w:pPr>
      <w:r w:rsidRPr="00A56648">
        <w:rPr>
          <w:rFonts w:cstheme="minorHAnsi"/>
          <w:b/>
          <w:sz w:val="23"/>
          <w:szCs w:val="23"/>
          <w:lang w:val="sq-AL"/>
        </w:rPr>
        <w:t>I. Objektivat, përcaktimet, barazia dhe mosdiskriminimi, detyrimet e përgjithshme</w:t>
      </w:r>
    </w:p>
    <w:p w14:paraId="16595318"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A. </w:t>
      </w:r>
      <w:r w:rsidRPr="00A56648">
        <w:rPr>
          <w:rFonts w:cstheme="minorHAnsi"/>
          <w:b/>
          <w:sz w:val="23"/>
          <w:szCs w:val="23"/>
          <w:lang w:val="sq-AL"/>
        </w:rPr>
        <w:tab/>
        <w:t>Parimet e përgjithshme të konventës</w:t>
      </w:r>
    </w:p>
    <w:p w14:paraId="7BD57D75"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 </w:t>
      </w:r>
      <w:r w:rsidRPr="00A56648">
        <w:rPr>
          <w:rFonts w:cstheme="minorHAnsi"/>
          <w:sz w:val="23"/>
          <w:szCs w:val="23"/>
          <w:lang w:val="sq-AL"/>
        </w:rPr>
        <w:tab/>
        <w:t>Kapitulli I i Konventës së Stambollit përcakton parimet e përgjithshme të zbatueshme për të gjithë nenet thelbësore të përfshira në kapitujt II deri në VII. Këto përfshijnë, ndër të tjera, se është një e drejtë themelore e njeriut për të gjithë, veçanërisht për gratë, për të jetuar një jetë pa dhunë si në sferën publike ashtu edhe në atë private, se konventa duhet të zbatohet pa diskriminim mbi asnjë bazë dhe që ajo duhet të ketë duke pasur parasysh potencialin dhe efektet e formave të shumta të diskriminimit. Ata gjithashtu theksojnë se perspektiva gjinore duhet të integrohet në zbatimin e konventës dhe vlerësimin e ndikimit të saj.</w:t>
      </w:r>
    </w:p>
    <w:p w14:paraId="483AE51E"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2. </w:t>
      </w:r>
      <w:r w:rsidRPr="00A56648">
        <w:rPr>
          <w:rFonts w:cstheme="minorHAnsi"/>
          <w:sz w:val="23"/>
          <w:szCs w:val="23"/>
          <w:lang w:val="sq-AL"/>
        </w:rPr>
        <w:tab/>
        <w:t xml:space="preserve">Maqedonia e Veriut është një demokraci parlamentare me rreth 1,840,000 banorë. </w:t>
      </w:r>
      <w:r w:rsidRPr="00A56648">
        <w:rPr>
          <w:rStyle w:val="FootnoteReference"/>
          <w:rFonts w:cstheme="minorHAnsi"/>
          <w:sz w:val="23"/>
          <w:szCs w:val="23"/>
          <w:lang w:val="sq-AL"/>
        </w:rPr>
        <w:footnoteReference w:id="2"/>
      </w:r>
      <w:r w:rsidRPr="00A56648">
        <w:rPr>
          <w:rFonts w:cstheme="minorHAnsi"/>
          <w:sz w:val="23"/>
          <w:szCs w:val="23"/>
          <w:lang w:val="sq-AL"/>
        </w:rPr>
        <w:t xml:space="preserve">Shumica janë maqedonas etnikë. Shqiptarët përbëjnë grupin më të madh të minoritetit (rreth ¼ e popullsia totale). Pakicat e tjera etnike përfshijnë turqit, vllehët (arumunët), serbët, romët dhe boshnjakët. Gjuha zyrtare e shtetit është maqedonishtja, dhe sipas nenit 7 të Kushtetuta e vendit, gjuhët e përdorura nga çdo komunitet që tejkalon 20% të popullsisë konsiderohen gjithashtu zyrtare. </w:t>
      </w:r>
      <w:r w:rsidRPr="00A56648">
        <w:rPr>
          <w:rStyle w:val="FootnoteReference"/>
          <w:rFonts w:cstheme="minorHAnsi"/>
          <w:sz w:val="23"/>
          <w:szCs w:val="23"/>
          <w:lang w:val="sq-AL"/>
        </w:rPr>
        <w:footnoteReference w:id="3"/>
      </w:r>
      <w:r w:rsidRPr="00A56648">
        <w:rPr>
          <w:rFonts w:cstheme="minorHAnsi"/>
          <w:sz w:val="23"/>
          <w:szCs w:val="23"/>
          <w:lang w:val="sq-AL"/>
        </w:rPr>
        <w:t>Shqipja aktualisht plotëson këtë kriter. Maqedonia e Veriut është një vend kandidat për anëtarësim në Bashkimin Evropian (BE). Në vitin 2022 u mbajt konferenca e parë për negociatat e anëtarësimit me BE-në.</w:t>
      </w:r>
      <w:r w:rsidRPr="00A56648">
        <w:rPr>
          <w:rStyle w:val="FootnoteReference"/>
          <w:rFonts w:cstheme="minorHAnsi"/>
          <w:sz w:val="23"/>
          <w:szCs w:val="23"/>
          <w:lang w:val="sq-AL"/>
        </w:rPr>
        <w:footnoteReference w:id="4"/>
      </w:r>
    </w:p>
    <w:p w14:paraId="1674943B"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3. </w:t>
      </w:r>
      <w:r w:rsidRPr="00A56648">
        <w:rPr>
          <w:rFonts w:cstheme="minorHAnsi"/>
          <w:sz w:val="23"/>
          <w:szCs w:val="23"/>
          <w:lang w:val="sq-AL"/>
        </w:rPr>
        <w:tab/>
        <w:t>Anketa e OSBE-së e vitit 2019 mbi dhunën ndaj grave në Maqedoninë e Veriut tregoi, ndër të tjera, se 45% e grave kishin përjetuar dhunë psikologjike, fizike dhe/ose seksuale të kryer nga një partner aktual ose ish-partner intim.</w:t>
      </w:r>
      <w:r w:rsidRPr="00A56648">
        <w:rPr>
          <w:rStyle w:val="FootnoteReference"/>
          <w:rFonts w:cstheme="minorHAnsi"/>
          <w:sz w:val="23"/>
          <w:szCs w:val="23"/>
          <w:lang w:val="sq-AL"/>
        </w:rPr>
        <w:footnoteReference w:id="5"/>
      </w:r>
      <w:r w:rsidRPr="00A56648">
        <w:rPr>
          <w:rFonts w:cstheme="minorHAnsi"/>
          <w:sz w:val="23"/>
          <w:szCs w:val="23"/>
          <w:lang w:val="sq-AL"/>
        </w:rPr>
        <w:t xml:space="preserve"> Një pjesë e konsiderueshme e grave në Maqedoninë e Veriut (37%) treguan se miqtë e tyre do të pajtoheshin që një grua të dëgjonte burrin e saj. Pothuajse gjysma besojnë se dhuna në familje është një çështje private dhe duhet të zgjidhet brenda familjes, dhe 32% besojnë se është e rëndësishme që burri t'i tregojë partneres se kush është shefi.</w:t>
      </w:r>
      <w:r w:rsidRPr="00A56648">
        <w:rPr>
          <w:rStyle w:val="FootnoteReference"/>
          <w:rFonts w:cstheme="minorHAnsi"/>
          <w:sz w:val="23"/>
          <w:szCs w:val="23"/>
          <w:lang w:val="sq-AL"/>
        </w:rPr>
        <w:footnoteReference w:id="6"/>
      </w:r>
      <w:r w:rsidRPr="00A56648">
        <w:rPr>
          <w:rFonts w:cstheme="minorHAnsi"/>
          <w:sz w:val="23"/>
          <w:szCs w:val="23"/>
          <w:lang w:val="sq-AL"/>
        </w:rPr>
        <w:t xml:space="preserve"> Këto besime tradicionale paraqesin një sfidë të rëndësishme për luftën kundër dhunës ndaj grave në Maqedoninë e Veriut. Ata do të duhet të fokusojnë një pjesë të përpjekjeve të tyre në luftën kundër dhunës ndaj grave dhe dhunës në familje në promovimin e ndryshimeve në modelet sociale dhe kulturore të sjelljes së grave dhe burrave, në mënyrë që të zhdukin besimet e dëmshme tradicionale që kontribuojnë në perceptimin e grave si inferiore. te meshkujt dhe për këtë arsye është subjekt i dhunës në familje (shih nenin 12 të Konventës së Stambollit).</w:t>
      </w:r>
    </w:p>
    <w:p w14:paraId="1167573B"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lastRenderedPageBreak/>
        <w:t xml:space="preserve">4. </w:t>
      </w:r>
      <w:r w:rsidRPr="00A56648">
        <w:rPr>
          <w:rFonts w:cstheme="minorHAnsi"/>
          <w:sz w:val="23"/>
          <w:szCs w:val="23"/>
          <w:lang w:val="sq-AL"/>
        </w:rPr>
        <w:tab/>
        <w:t xml:space="preserve">GREVIO vëren se ndërgjegjësimi për përmbajtjen dhe objektivat e Konventës së Stambollit është në rritje dhe se autoritetet e Maqedonisë së Veriut janë të vetëdijshme për sfidat kryesore që i presin.Vitet e fundit vëmendje e veçantë i është kushtuar përshtatjes së kornizës ligjore dhe zhvillimit strategjitë për të parandaluar dhe luftuar dhunën ndaj grave dhe dhunën në familje, duke përfshirë politikat për promovimin e barazisë gjinore. Janë bërë hapa të mëdhenj përpara nëpërmjet miratimit të Ligjit për parandalimin dhe mbrojtjen nga dhuna ndaj grave dhe dhunës në familje (në tekstin e mëtejmë “LIGJ”), Plani i Veprimit për zbatimin e Konventës së Stambollit dhe akteve nënligjore përkatëse dhe masave të tjera, të cilat tregojnë përkushtimin politik të autoriteteve. Gjithashtu, në shkurt 2023, Kuvendi i Republikës së Maqedonisë së Veriut miratoi ndryshime në Kodin Penal, të cilat përmbajnë ndryshime të rëndësishme në elementet e krimeve të mbuluara nga Konventa e Stambollit, duke përfshirë një përkufizim të përdhunimit dhe dhunës seksuale bazuar në mungesën e pëlqimi, kriminalizimi i gjymtimit gjenital femëror (FGM), ngacmimi seksual dhe ndjekja. </w:t>
      </w:r>
      <w:r w:rsidRPr="00A56648">
        <w:rPr>
          <w:rStyle w:val="FootnoteReference"/>
          <w:rFonts w:cstheme="minorHAnsi"/>
          <w:sz w:val="23"/>
          <w:szCs w:val="23"/>
          <w:lang w:val="sq-AL"/>
        </w:rPr>
        <w:footnoteReference w:id="7"/>
      </w:r>
      <w:r w:rsidRPr="00A56648">
        <w:rPr>
          <w:rFonts w:cstheme="minorHAnsi"/>
          <w:sz w:val="23"/>
          <w:szCs w:val="23"/>
          <w:lang w:val="sq-AL"/>
        </w:rPr>
        <w:t>Disa projektligje dhe akte nënligjore të rëndësishme ishin në pritje të miratimit përfundimtar në kohën e përgatitjes së këtij raporti, ndër të cilat më kryesoret ishin ndryshimet në Ligjin për Procedurën Penale, të cilat shpresojmë se do të kontribuojnë në përputhshmërinë më të madhe të këtyre instrumenteve ligjore me kërkesat e konventës. Aktet e tjera nënligjore janë ende në fazën e planifikimit.</w:t>
      </w:r>
    </w:p>
    <w:p w14:paraId="448A23F6"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5. </w:t>
      </w:r>
      <w:r w:rsidRPr="00A56648">
        <w:rPr>
          <w:rFonts w:cstheme="minorHAnsi"/>
          <w:sz w:val="23"/>
          <w:szCs w:val="23"/>
          <w:lang w:val="sq-AL"/>
        </w:rPr>
        <w:tab/>
        <w:t>GREVIO mirëpret iniciativat legjislative dhe përpjekjet strategjike që autoritetet e Maqedonisë së Veriut kanë bërë vitet e fundit për zbatimin e Konventës së Stambollit. Miratimi i ndryshimeve ligjore dhe miratimi i strategjive është një hap i rëndësishëm që duhet të plotësohet me masa të tjera për të siguruar zbatimin e tyre nga të gjithë aktorët përkatës që vijnë në kontakt me gratë viktima të dhunës. Kjo është një fushë ku GREVIO ka parë njëfarë progresi, por gjithashtu ka identifikuar boshllëqe të rëndësishme, siç përshkruhet në kapitujt në vijim të këtij raporti.</w:t>
      </w:r>
    </w:p>
    <w:p w14:paraId="029270AF" w14:textId="77777777" w:rsidR="007E2D96" w:rsidRPr="00A56648" w:rsidRDefault="007E2D96" w:rsidP="007E2D96">
      <w:pPr>
        <w:jc w:val="both"/>
        <w:rPr>
          <w:rFonts w:cstheme="minorHAnsi"/>
          <w:sz w:val="23"/>
          <w:szCs w:val="23"/>
          <w:lang w:val="sq-AL"/>
        </w:rPr>
      </w:pPr>
    </w:p>
    <w:p w14:paraId="46F994A8"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B. Fusha e zbatimit të konventës dhe përkufizimet (nenet 2 dhe 3)</w:t>
      </w:r>
    </w:p>
    <w:p w14:paraId="6FC8DBE1"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6. </w:t>
      </w:r>
      <w:r w:rsidRPr="00A56648">
        <w:rPr>
          <w:rFonts w:cstheme="minorHAnsi"/>
          <w:sz w:val="23"/>
          <w:szCs w:val="23"/>
          <w:lang w:val="sq-AL"/>
        </w:rPr>
        <w:tab/>
        <w:t>Në dritën e fushës së veprimit të Konventës së Stambollit të përcaktuar në nenin 2, paragrafi 1, vlerësimi i parë thelbësor fokusohet në masat e marra në lidhje me të gjitha format e dhunës ndaj grave, duke përfshirë dhunën në familje, e cila prek në mënyrë disproporcionale gratë. Neni 3 i Konventës së Stambollit përcakton përkufizimet kryesore të koncepteve që janë themelore për zbatimin e saj. Sipas paragrafit a, termi "dhunë ndaj grave" i referohet "të gjitha akteve të dhunës me bazë gjinore që rezultojnë ose ka të ngjarë të rezultojnë në dëmtime ose vuajtje fizike, seksuale, psikologjike ose ekonomike ndaj grave, duke përfshirë kërcënimet për akte të tilla. " , detyrimi ose privimi arbitrar i lirisë, pavarësisht nëse ajo ndodh në jetën publike apo private", ndërsa termi dhunë në familje duhet të kuptohet si i referuar "të gjitha akteve të dhunës fizike, seksuale, psikologjike ose ekonomike që ndodhin brenda familjes ose njësi familjare ose midis bashkëshortëve ose partnerëve ish ose aktual, pavarësisht nëse shkelësi ndan ose ka ndarë të njëjtën banesë me viktimën. Përkufizimi i "dhunës me bazë gjinore ndaj grave" i ofruar në paragrafin d të nenit 3 synon të japë një qartësi më të madhe në lidhje me natyrën e dhunës që mbulohet duke shpjeguar se kjo është "dhunë që i drejtohet një gruaje sepse ajo është grua apo ndikon në mënyrë disproporcionale tek gratë”.</w:t>
      </w:r>
    </w:p>
    <w:p w14:paraId="07A83855"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7. </w:t>
      </w:r>
      <w:r w:rsidRPr="00A56648">
        <w:rPr>
          <w:rFonts w:cstheme="minorHAnsi"/>
          <w:sz w:val="23"/>
          <w:szCs w:val="23"/>
          <w:lang w:val="sq-AL"/>
        </w:rPr>
        <w:tab/>
        <w:t xml:space="preserve">Prandaj, dhuna e mbuluar nga Konventa e Stambollit ndryshon nga llojet e tjera të dhunës në atë që gjinia e viktimës është motivi kryesor. Dhuna ndaj grave është edhe shkak dhe pasojë e </w:t>
      </w:r>
      <w:r w:rsidRPr="00A56648">
        <w:rPr>
          <w:rFonts w:cstheme="minorHAnsi"/>
          <w:sz w:val="23"/>
          <w:szCs w:val="23"/>
          <w:lang w:val="sq-AL"/>
        </w:rPr>
        <w:lastRenderedPageBreak/>
        <w:t>marrëdhënieve të pabarabarta të pushtetit bazuar në dallimet e perceptuara midis grave dhe burrave që çojnë në statusin e nënshtruar të grave në sferën publike dhe private. Në përputhje me përkufizimin e dhënë në nenin 3, paragrafi b., kreu V i konventës specifikon format e dhunës ndaj grave që duhet të kriminalizohen (ose, sipas rastit, të sanksionohen ndryshe). Këto janë dhuna psikologjike, ndjekja, dhuna fizike, dhuna seksuale, duke përfshirë përdhunimin, martesën e detyruar, gjymtimin e organeve gjenitale femërore, abortin e detyruar, sterilizimin e detyruar dhe ngacmimin seksual. Për shkak të seriozitetit të dhunës në familje, neni 46 i Konventës kërkon që të sigurohet që rrethanat në të cilat krimi është kryer ndaj një ish-bashkëshorti ose partneri aktual, nga një anëtar i familjes, një person që jeton me viktimën ose një person që ka abuzuar autoriteti i tij/saj , mund të çojë në një dënim më të rëndë qoftë si rrethanë rënduese, qoftë si element përbërës i veprës penale.</w:t>
      </w:r>
    </w:p>
    <w:p w14:paraId="5B85D671"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8. </w:t>
      </w:r>
      <w:r w:rsidRPr="00A56648">
        <w:rPr>
          <w:rFonts w:cstheme="minorHAnsi"/>
          <w:sz w:val="23"/>
          <w:szCs w:val="23"/>
          <w:lang w:val="sq-AL"/>
        </w:rPr>
        <w:tab/>
        <w:t xml:space="preserve">Neni 118 i Kushtetutës së Republikës së Maqedonisë së Veriut parasheh zbatimin e drejtpërdrejtë të marrëveshjeve ndërkombëtare të ratifikuara. </w:t>
      </w:r>
      <w:r w:rsidRPr="00A56648">
        <w:rPr>
          <w:rStyle w:val="FootnoteReference"/>
          <w:rFonts w:cstheme="minorHAnsi"/>
          <w:sz w:val="23"/>
          <w:szCs w:val="23"/>
          <w:lang w:val="sq-AL"/>
        </w:rPr>
        <w:footnoteReference w:id="8"/>
      </w:r>
      <w:r w:rsidRPr="00A56648">
        <w:rPr>
          <w:rFonts w:cstheme="minorHAnsi"/>
          <w:sz w:val="23"/>
          <w:szCs w:val="23"/>
          <w:lang w:val="sq-AL"/>
        </w:rPr>
        <w:t>E ratifikuar në vitin 2018, Konventa e Stambollit përbën "pjesë të rendit juridik të brendshëm dhe nuk mund të ndryshohet me ligj". Megjithatë, GREVIO nuk mori asnjë shembull të vetëm të zbatimit të Konventës në vendimet gjyqësore.</w:t>
      </w:r>
    </w:p>
    <w:p w14:paraId="3880846B"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9. </w:t>
      </w:r>
      <w:r w:rsidRPr="00A56648">
        <w:rPr>
          <w:rFonts w:cstheme="minorHAnsi"/>
          <w:sz w:val="23"/>
          <w:szCs w:val="23"/>
          <w:lang w:val="sq-AL"/>
        </w:rPr>
        <w:tab/>
        <w:t xml:space="preserve">GREVIO mirëpret faktin që Ligji për CIVIL, Plani i Veprimit për Zbatimin e Konventës së Stambollit e njohin dhunën ndaj grave si një fenomen gjinor. GREVIO është i kënaqur që neni 3 i Ligjit për WSZZSN përmban përkufizime të termave kyç si "dhuna ndaj grave", </w:t>
      </w:r>
      <w:r w:rsidRPr="00A56648">
        <w:rPr>
          <w:rStyle w:val="FootnoteReference"/>
          <w:rFonts w:cstheme="minorHAnsi"/>
          <w:sz w:val="23"/>
          <w:szCs w:val="23"/>
          <w:lang w:val="sq-AL"/>
        </w:rPr>
        <w:footnoteReference w:id="9"/>
      </w:r>
      <w:r w:rsidRPr="00A56648">
        <w:rPr>
          <w:rFonts w:cstheme="minorHAnsi"/>
          <w:sz w:val="23"/>
          <w:szCs w:val="23"/>
          <w:lang w:val="sq-AL"/>
        </w:rPr>
        <w:t xml:space="preserve">"dhuna me bazë gjinore ndaj grave", </w:t>
      </w:r>
      <w:r w:rsidRPr="00A56648">
        <w:rPr>
          <w:rStyle w:val="FootnoteReference"/>
          <w:rFonts w:cstheme="minorHAnsi"/>
          <w:sz w:val="23"/>
          <w:szCs w:val="23"/>
          <w:lang w:val="sq-AL"/>
        </w:rPr>
        <w:footnoteReference w:id="10"/>
      </w:r>
      <w:r w:rsidRPr="00A56648">
        <w:rPr>
          <w:rFonts w:cstheme="minorHAnsi"/>
          <w:sz w:val="23"/>
          <w:szCs w:val="23"/>
          <w:lang w:val="sq-AL"/>
        </w:rPr>
        <w:t xml:space="preserve">"dhuna në familje" </w:t>
      </w:r>
      <w:r w:rsidRPr="00A56648">
        <w:rPr>
          <w:rStyle w:val="FootnoteReference"/>
          <w:rFonts w:cstheme="minorHAnsi"/>
          <w:sz w:val="23"/>
          <w:szCs w:val="23"/>
          <w:lang w:val="sq-AL"/>
        </w:rPr>
        <w:footnoteReference w:id="11"/>
      </w:r>
      <w:r w:rsidRPr="00A56648">
        <w:rPr>
          <w:rFonts w:cstheme="minorHAnsi"/>
          <w:sz w:val="23"/>
          <w:szCs w:val="23"/>
          <w:lang w:val="sq-AL"/>
        </w:rPr>
        <w:t xml:space="preserve">dhe "gjinia" </w:t>
      </w:r>
      <w:r w:rsidRPr="00A56648">
        <w:rPr>
          <w:rStyle w:val="FootnoteReference"/>
          <w:rFonts w:cstheme="minorHAnsi"/>
          <w:sz w:val="23"/>
          <w:szCs w:val="23"/>
          <w:lang w:val="sq-AL"/>
        </w:rPr>
        <w:footnoteReference w:id="12"/>
      </w:r>
      <w:r w:rsidRPr="00A56648">
        <w:rPr>
          <w:rFonts w:cstheme="minorHAnsi"/>
          <w:sz w:val="23"/>
          <w:szCs w:val="23"/>
          <w:lang w:val="sq-AL"/>
        </w:rPr>
        <w:t>, si dhe përkufizime të formave të ndryshme të dhuna ndaj grave të përfshira në Kapitullin V të Konventës të cilat janë në përputhje me përkufizimet e përfshira në nenin 3 të Konventës së Stambollit.</w:t>
      </w:r>
    </w:p>
    <w:p w14:paraId="3564CEC5"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10. </w:t>
      </w:r>
      <w:r w:rsidRPr="00A56648">
        <w:rPr>
          <w:rFonts w:cstheme="minorHAnsi"/>
          <w:sz w:val="23"/>
          <w:szCs w:val="23"/>
          <w:lang w:val="sq-AL"/>
        </w:rPr>
        <w:tab/>
        <w:t xml:space="preserve">Për më tepër, përkufizimi i ri i dhunës në familje (një term i përdorur sinonimisht me "dhunën në familje" në Maqedoninë e Veriut) i prezantuar me ndryshimin e Kodit Penal i referohet "ngacmimit, fyerjes, kërcënimit ndaj sigurisë, shkaktimit të lëndimeve fizike, seksuale apo dhunë tjetër psikologjike, fizike ose ekonomike që shkakton ndjenja pasigurie, kërcënimi ose </w:t>
      </w:r>
      <w:r w:rsidRPr="00A56648">
        <w:rPr>
          <w:rFonts w:cstheme="minorHAnsi"/>
          <w:sz w:val="23"/>
          <w:szCs w:val="23"/>
          <w:lang w:val="sq-AL"/>
        </w:rPr>
        <w:lastRenderedPageBreak/>
        <w:t>frike, duke përfshirë kërcënimet për veprime të tilla, ndaj bashkëshortit, prindërve ose fëmijëve ose njerëzve të tjerë që jetojnë në një familje martesore ose në bashkëjetesë ose në familje të përbashkët, si dhe ndaj aktual ose të mëparshëm bashkëshortët një mik ose partner të zakonshëm ose persona që kanë një fëmijë së bashku ose janë në një marrëdhënie të ngushtë personale, pavarësisht nëse janë apo jo</w:t>
      </w:r>
    </w:p>
    <w:p w14:paraId="775D237F"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autori ndan ose ka ndarë të njëjtën banesë me viktimën ose jo." Për më tepër, termat “viktimë e dhunës me bazë gjinore”, “dhunë ndaj grave” dhe “dhunë me bazë gjinore ndaj grave” janë përcaktuar tashmë në nenin 122 të Kodit Penal. </w:t>
      </w:r>
      <w:r w:rsidRPr="00A56648">
        <w:rPr>
          <w:rStyle w:val="FootnoteReference"/>
          <w:rFonts w:cstheme="minorHAnsi"/>
          <w:sz w:val="23"/>
          <w:szCs w:val="23"/>
          <w:lang w:val="sq-AL"/>
        </w:rPr>
        <w:footnoteReference w:id="13"/>
      </w:r>
      <w:r w:rsidRPr="00A56648">
        <w:rPr>
          <w:rFonts w:cstheme="minorHAnsi"/>
          <w:sz w:val="23"/>
          <w:szCs w:val="23"/>
          <w:lang w:val="sq-AL"/>
        </w:rPr>
        <w:t>GREVIO mirëpret futjen e përkufizimeve të mësipërme, të cilat korrespondojnë me ato të përfshira në nenin 3 të Konventës. Në këtë kontekst, theksohet se trajnimi i të gjithë profesionistëve përkatës, duke filluar nga policia, prokurorët publikë dhe gjyqtarët për këto terma dhe përkufizime të reja do të jetë vendimtar për të siguruar zbatimin adekuat të tyre.</w:t>
      </w:r>
    </w:p>
    <w:p w14:paraId="4B27A75D"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11. </w:t>
      </w:r>
      <w:r w:rsidRPr="00A56648">
        <w:rPr>
          <w:rFonts w:cstheme="minorHAnsi"/>
          <w:sz w:val="23"/>
          <w:szCs w:val="23"/>
          <w:lang w:val="sq-AL"/>
        </w:rPr>
        <w:tab/>
        <w:t>GREVIO mirëpret ligjet, politikat dhe masat në fuqi për të luftuar dhunën në familje. Megjithatë, ai vëren me shqetësim se format e tjera të dhunës ndaj grave të mbuluara nga Konventa e Stambollit kanë marrë pak ose aspak vëmendje, si dhuna seksuale, ndjekja, ngacmimi seksual, dhuna psikologjike, aborti i detyruar, martesa e detyruar, sterilizimi i detyruar, me bazë gjinore. dhuna e ashtuquajtura “nder” dhe gjymtim gjenital femëror. Shumë pak trajnim dhe specializim ofrohet nga profesionistët në këto forma të dhunës dhe pak shërbime të përgjithshme dhe të specializuara fokusohen në to. Nevojiten instrumente politikash më gjithëpërfshirëse për të mbuluar të gjitha format e dhunës ndaj grave si pjesë e fenomenit të dhunës me bazë gjinore dhe për t'i trajtuar ato si të tilla.</w:t>
      </w:r>
      <w:r w:rsidRPr="00A56648">
        <w:rPr>
          <w:rStyle w:val="FootnoteReference"/>
          <w:rFonts w:cstheme="minorHAnsi"/>
          <w:sz w:val="23"/>
          <w:szCs w:val="23"/>
          <w:lang w:val="sq-AL"/>
        </w:rPr>
        <w:footnoteReference w:id="14"/>
      </w:r>
    </w:p>
    <w:p w14:paraId="4B4C67BC"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12. </w:t>
      </w:r>
      <w:r w:rsidRPr="00A56648">
        <w:rPr>
          <w:rFonts w:cstheme="minorHAnsi"/>
          <w:sz w:val="23"/>
          <w:szCs w:val="23"/>
          <w:lang w:val="sq-AL"/>
        </w:rPr>
        <w:tab/>
        <w:t>Përveç kësaj, GREVIO mori indikacione nga disa praktikues në entitete qeveritare se ata do të vlerësonin më shumë përfshirjen në zhvillimin e ligjeve dhe politikave në fushën e dhunës ndaj grave dhe dhunës në familje. GREVIO beson se përfshirja më e fortë e atyre që preken nga këto ligje dhe politika mund të çojë në zbatim më të mirë në terma afatgjatë, pasi do të kontribuojë në një ndjenjë pronësie nga subjektet përkatëse.</w:t>
      </w:r>
    </w:p>
    <w:p w14:paraId="4D34860A"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13. </w:t>
      </w:r>
      <w:r w:rsidRPr="00A56648">
        <w:rPr>
          <w:rFonts w:cstheme="minorHAnsi"/>
          <w:b/>
          <w:sz w:val="23"/>
          <w:szCs w:val="23"/>
          <w:lang w:val="sq-AL"/>
        </w:rPr>
        <w:tab/>
        <w:t>GREVIO inkurajon fuqimisht autoritetet e Maqedonisë së Veriut që të përmirësojnë zbatimin e Konventës së Stambollit në lidhje me të gjitha format e dhunës ndaj grave, përveç dhunës në familje, të cilat aktualisht janë më pak të mbuluara nga politika, programe dhe shërbime mbështetëse, me vëmendjen e duhur ndaj natyrës së tyre gjinore. .</w:t>
      </w:r>
    </w:p>
    <w:p w14:paraId="7307194D" w14:textId="77777777" w:rsidR="007E2D96" w:rsidRPr="00A56648" w:rsidRDefault="007E2D96" w:rsidP="007E2D96">
      <w:pPr>
        <w:jc w:val="both"/>
        <w:rPr>
          <w:rFonts w:cstheme="minorHAnsi"/>
          <w:b/>
          <w:sz w:val="23"/>
          <w:szCs w:val="23"/>
          <w:lang w:val="sq-AL"/>
        </w:rPr>
      </w:pPr>
    </w:p>
    <w:p w14:paraId="72629FD9"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C. </w:t>
      </w:r>
      <w:r w:rsidRPr="00A56648">
        <w:rPr>
          <w:rFonts w:cstheme="minorHAnsi"/>
          <w:b/>
          <w:sz w:val="23"/>
          <w:szCs w:val="23"/>
          <w:lang w:val="sq-AL"/>
        </w:rPr>
        <w:tab/>
        <w:t>Të drejtat themelore, barazia dhe mosdiskriminimi (neni 4)</w:t>
      </w:r>
    </w:p>
    <w:p w14:paraId="4C9B31DB"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1. Barazia gjinore dhe mosdiskriminimi</w:t>
      </w:r>
    </w:p>
    <w:p w14:paraId="78D4794B"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14. </w:t>
      </w:r>
      <w:r w:rsidRPr="00A56648">
        <w:rPr>
          <w:rFonts w:cstheme="minorHAnsi"/>
          <w:sz w:val="23"/>
          <w:szCs w:val="23"/>
          <w:lang w:val="sq-AL"/>
        </w:rPr>
        <w:tab/>
        <w:t xml:space="preserve">Kushtetuta e Maqedonisë së Veriut në nenin 9 të saj garanton “barazi në liri dhe të drejta pa marrë parasysh gjininë, racën, ngjyrën e lëkurës, origjinën kombëtare dhe sociale, besimin politik dhe fetar, pronën dhe pozitën shoqërore”. Neni 1, paragrafi 1 i Ligjit për mundësi të barabarta (2006) rregullon mundësitë e barabarta dhe trajtimin e barabartë të grave dhe burrave. GREVIO mirëpret që Maqedonia e Veriut ka mbi dy dekada përvojë në veprim për barazi gjinore, </w:t>
      </w:r>
      <w:r w:rsidRPr="00A56648">
        <w:rPr>
          <w:rFonts w:cstheme="minorHAnsi"/>
          <w:sz w:val="23"/>
          <w:szCs w:val="23"/>
          <w:lang w:val="sq-AL"/>
        </w:rPr>
        <w:lastRenderedPageBreak/>
        <w:t>me Planin e parë Kombëtar të Veprimit për Barazi Gjinore të miratuar në vitin 1999, pasuar nga Ligji për mundësi të barabarta midis grave dhe burrave, i cili u miratua në vitin 2006. Në vitin 2013 u miratua Strategjia e parë për Barazinë Gjinore për 2013-2020. Strategjia e mosdiskriminimit është në fuqi nga viti 2021 deri në vitin 2026. Strategjia e Barazisë Gjinore 2022-2027 synon të përmirësojë barazinë gjinore në vend dhe përmban një objektiv specifik për të parandaluar dhe luftuar dhunën me bazë gjinore.</w:t>
      </w:r>
    </w:p>
    <w:p w14:paraId="0A3E312E"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15. </w:t>
      </w:r>
      <w:r w:rsidRPr="00A56648">
        <w:rPr>
          <w:rFonts w:cstheme="minorHAnsi"/>
          <w:sz w:val="23"/>
          <w:szCs w:val="23"/>
          <w:lang w:val="sq-AL"/>
        </w:rPr>
        <w:tab/>
        <w:t>Ligji për Parandalimin dhe Mbrojtjen nga Diskriminimi, i miratuar në vitin 2006, përfshin përkufizime të rëndësishme si diskriminimi direkt dhe indirekt, ngacmimi, nxitja, nxitja për diskriminim, viktimizimi dhe segregacioni. GREVIO mirëpret që ky dhe ligje të tjera si Ligji për të Drejtat e Fëmijëve dhe ndryshimet në Ligjin për të Drejtat e Fëmijës janë miratuar nga Parlamenti me mbështetje ndërpartiake, gjë që tregon përkushtimin politik ndaj këtyre çështjeve. Kuvendi ka komisionin e vet për barazi gjinore, ndërsa koordinatorë për barazi gjinore ka në të gjitha komunat. Përveç kësaj, tani ka grupe parlamentare ndërpartiake që fokusohen te gratë, të rinjtë, LGBTIQ-të , personat me aftësi të kufizuara dhe romët.</w:t>
      </w:r>
      <w:r w:rsidRPr="00A56648">
        <w:rPr>
          <w:rStyle w:val="FootnoteReference"/>
          <w:rFonts w:cstheme="minorHAnsi"/>
          <w:sz w:val="23"/>
          <w:szCs w:val="23"/>
          <w:lang w:val="sq-AL"/>
        </w:rPr>
        <w:footnoteReference w:id="15"/>
      </w:r>
    </w:p>
    <w:p w14:paraId="0EF159CD"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16. </w:t>
      </w:r>
      <w:r w:rsidRPr="00A56648">
        <w:rPr>
          <w:rFonts w:cstheme="minorHAnsi"/>
          <w:sz w:val="23"/>
          <w:szCs w:val="23"/>
          <w:lang w:val="sq-AL"/>
        </w:rPr>
        <w:tab/>
        <w:t>GREVIO mirëpret që ka disa organe të pavarura kompetente për t'u marrë me pretendimet për diskriminim. Zyra e Avokatit të Popullit pranon ankesa nga individë dhe jep mendime. Shumica e rasteve të trajtuara deri më tani kanë të bëjnë me punën dhe marrëdhëniet e punës, por ka pasur edhe ankesa për dhunë ndaj grave. Në janar 2021 u krijua organi kombëtar i barazisë “Komisioni për Parandalimin dhe Mbrojtjen nga Diskriminimi”. Komisioni mund të marrë peticione nga individë dhe të fillojë procedurat e diskriminimit me iniciativën e tij. Subjektet tjera kompetente që mund të pranojnë kërkesa për diskriminim janë Gjykata Kushtetuese, gjykatat themelore, Avokati për përcaktimin e trajtimit të pabarabartë të grave dhe burrave, Komisioni i Përhershëm Hetimor për Mbrojtjen e Lirive dhe të Drejtave të Qytetarëve dhe Komisioni për Marrëdhënie Ndëretnike. .</w:t>
      </w:r>
    </w:p>
    <w:p w14:paraId="5C0EC7C4"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17. </w:t>
      </w:r>
      <w:r w:rsidRPr="00A56648">
        <w:rPr>
          <w:rFonts w:cstheme="minorHAnsi"/>
          <w:sz w:val="23"/>
          <w:szCs w:val="23"/>
          <w:lang w:val="sq-AL"/>
        </w:rPr>
        <w:tab/>
        <w:t>Neni 108 i Ligjit të Punës kërkon që punëdhënësit të paguajnë paga të barabarta për punë të barabartë. GREVIO thekson më tej se po prezantohen strategji për të rritur pavarësinë ekonomike dhe pjesëmarrjen e grave në tregun e punës. Në vitin 2018, qeveria miratoi Strategjinë për Zhvillimin e Sipërmarrjes së Grave 2019-2023, e cila synon promovimin e vazhdueshëm të sipërmarrjes së grave, duke përfshirë rritjen e numrit të bizneseve fillestare në pronësi të grave dhe të grave të punësuara në ndërmarrje.</w:t>
      </w:r>
    </w:p>
    <w:p w14:paraId="3E12902E"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18. </w:t>
      </w:r>
      <w:r w:rsidRPr="00A56648">
        <w:rPr>
          <w:rFonts w:cstheme="minorHAnsi"/>
          <w:sz w:val="23"/>
          <w:szCs w:val="23"/>
          <w:lang w:val="sq-AL"/>
        </w:rPr>
        <w:tab/>
        <w:t xml:space="preserve">Pavarësisht ligjeve dhe dokumenteve të politikave të lartpërmendura, të dhënat e disponueshme tregojnë se mbetet punë për t'u bërë për të arritur barazinë gjinore. Në vëzhgimet e saj përmbyllëse të vitit 2018, CEDAW vuri në dukje një hendek të madh pagash gjinore në Maqedoninë e Veriut </w:t>
      </w:r>
      <w:r w:rsidRPr="00A56648">
        <w:rPr>
          <w:rStyle w:val="FootnoteReference"/>
          <w:rFonts w:cstheme="minorHAnsi"/>
          <w:sz w:val="23"/>
          <w:szCs w:val="23"/>
          <w:lang w:val="sq-AL"/>
        </w:rPr>
        <w:footnoteReference w:id="16"/>
      </w:r>
      <w:r w:rsidRPr="00A56648">
        <w:rPr>
          <w:rFonts w:cstheme="minorHAnsi"/>
          <w:sz w:val="23"/>
          <w:szCs w:val="23"/>
          <w:lang w:val="sq-AL"/>
        </w:rPr>
        <w:t xml:space="preserve">dhe rekomandoi që autoritetet të identifikojnë dhe adresojnë shkaqet e tij rrënjësore, si dhe të miratojnë mekanizma kontrolli për të siguruar respektimin e detyrimit për pagë të barabartë për punë me vlerë të barabartë. siç parashihet me dispozitat përkatëse në Ligjin për Marrëdhëniet e Punës. Në vitin 2019, Maqedonia e Veriut publikoi indeksin e saj të barazisë gjinore, ku shënoi 62 pikë (bazuar në të dhënat e vitit 2015). </w:t>
      </w:r>
      <w:r w:rsidRPr="00A56648">
        <w:rPr>
          <w:rStyle w:val="FootnoteReference"/>
          <w:rFonts w:cstheme="minorHAnsi"/>
          <w:sz w:val="23"/>
          <w:szCs w:val="23"/>
          <w:lang w:val="sq-AL"/>
        </w:rPr>
        <w:footnoteReference w:id="17"/>
      </w:r>
      <w:r w:rsidRPr="00A56648">
        <w:rPr>
          <w:rFonts w:cstheme="minorHAnsi"/>
          <w:sz w:val="23"/>
          <w:szCs w:val="23"/>
          <w:lang w:val="sq-AL"/>
        </w:rPr>
        <w:t xml:space="preserve">Për krahasim, mesatarja e BE-së në </w:t>
      </w:r>
      <w:r w:rsidRPr="00A56648">
        <w:rPr>
          <w:rFonts w:cstheme="minorHAnsi"/>
          <w:sz w:val="23"/>
          <w:szCs w:val="23"/>
          <w:lang w:val="sq-AL"/>
        </w:rPr>
        <w:lastRenderedPageBreak/>
        <w:t xml:space="preserve">të njëjtën periudhë ishte 66.2 pikë. Koha dhe paraja ishin fushat ku hendeku i barazisë gjinore ishte më i madhi në krahasim me mesataren e BE-së - që do të thotë se gratë shpenzojnë shumë më tepër kohë në punë të papaguar të kujdesit sesa burrat, shkalla e grave në tregun e punës është e ulët dhe si pasojë, gratë kanë më pak akses në burimet financiare. Nga ana tjetër, gratë përbëjnë më shumë se 50% të punonjësve të shërbimit publik, duke përfshirë menaxhmentin e mesëm. Megjithatë, ata janë ende të nënpërfaqësuar në pozita udhëheqëse në organet vendimmarrëse në Maqedoninë e Veriut, si në sektorin publik ashtu edhe në atë privat. </w:t>
      </w:r>
      <w:r w:rsidRPr="00A56648">
        <w:rPr>
          <w:rStyle w:val="FootnoteReference"/>
          <w:rFonts w:cstheme="minorHAnsi"/>
          <w:sz w:val="23"/>
          <w:szCs w:val="23"/>
          <w:lang w:val="sq-AL"/>
        </w:rPr>
        <w:footnoteReference w:id="18"/>
      </w:r>
      <w:r w:rsidRPr="00A56648">
        <w:rPr>
          <w:rFonts w:cstheme="minorHAnsi"/>
          <w:sz w:val="23"/>
          <w:szCs w:val="23"/>
          <w:lang w:val="sq-AL"/>
        </w:rPr>
        <w:t xml:space="preserve">GREVIO vëren se indeksi i barazisë gjinore nuk është përditësuar. Sidoqoftë, një raport i përditësuar mbi "Gratë dhe burrat në Maqedoninë e Veriut - një portret statistikor i tendencave në barazinë gjinore", i publikuar nga Enti Shtetëror i Statistikave në bashkëpunim me UN Women, ishte i disponueshëm në vitin 2022. </w:t>
      </w:r>
      <w:r w:rsidRPr="00A56648">
        <w:rPr>
          <w:rStyle w:val="FootnoteReference"/>
          <w:rFonts w:cstheme="minorHAnsi"/>
          <w:sz w:val="23"/>
          <w:szCs w:val="23"/>
          <w:lang w:val="sq-AL"/>
        </w:rPr>
        <w:footnoteReference w:id="19"/>
      </w:r>
      <w:r w:rsidRPr="00A56648">
        <w:rPr>
          <w:rFonts w:cstheme="minorHAnsi"/>
          <w:sz w:val="23"/>
          <w:szCs w:val="23"/>
          <w:lang w:val="sq-AL"/>
        </w:rPr>
        <w:t>Ai përfundoi se Maqedonia e Veriut "ka ende një rrugë të gjatë për të bërë përpara se të arrijë një shoqëri të barabartë gjinore".</w:t>
      </w:r>
    </w:p>
    <w:p w14:paraId="693216B7"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19. </w:t>
      </w:r>
      <w:r w:rsidRPr="00A56648">
        <w:rPr>
          <w:rFonts w:cstheme="minorHAnsi"/>
          <w:sz w:val="23"/>
          <w:szCs w:val="23"/>
          <w:lang w:val="sq-AL"/>
        </w:rPr>
        <w:tab/>
        <w:t>Në këtë kontekst, GREVIO mirëpret hapat që po ndërmerr Maqedonia e Veriut për të punuar drejt arritjes së barazisë gjinore. Që nga hapja e Qendrës Burimore për Politikëbërje dhe Buxhetim të Përgjegjshëm Gjinor në vitin 2022, janë mbajtur 18 trajnime me tema që kanë të bëjnë me barazinë gjinore, duke trajnuar pothuajse 200 persona.</w:t>
      </w:r>
    </w:p>
    <w:p w14:paraId="419E5ACC" w14:textId="77777777" w:rsidR="007E2D96" w:rsidRPr="00A56648" w:rsidRDefault="007E2D96" w:rsidP="007E2D96">
      <w:pPr>
        <w:jc w:val="both"/>
        <w:rPr>
          <w:rFonts w:cstheme="minorHAnsi"/>
          <w:sz w:val="23"/>
          <w:szCs w:val="23"/>
          <w:lang w:val="sq-AL"/>
        </w:rPr>
      </w:pPr>
    </w:p>
    <w:p w14:paraId="730E28A9"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2. Diskriminimi ndërsektorial</w:t>
      </w:r>
    </w:p>
    <w:p w14:paraId="013AD276"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20. </w:t>
      </w:r>
      <w:r w:rsidRPr="00A56648">
        <w:rPr>
          <w:rFonts w:cstheme="minorHAnsi"/>
          <w:sz w:val="23"/>
          <w:szCs w:val="23"/>
          <w:lang w:val="sq-AL"/>
        </w:rPr>
        <w:tab/>
        <w:t xml:space="preserve">Neni 4, paragrafi 3, i konventës kërkon që palët të sigurojnë zbatimin e detyrimeve të tyre sipas konventës pa asnjë diskriminim. Kjo dispozitë parashikon një listë të hapur të arsyeve për diskriminim bazuar në nenin 14 të Konventës Evropiane për të Drejtat e Njeriut, si dhe listën e përfshirë në Protokollin e saj nr. 12 </w:t>
      </w:r>
      <w:r w:rsidRPr="00A56648">
        <w:rPr>
          <w:rStyle w:val="FootnoteReference"/>
          <w:rFonts w:cstheme="minorHAnsi"/>
          <w:sz w:val="23"/>
          <w:szCs w:val="23"/>
          <w:lang w:val="sq-AL"/>
        </w:rPr>
        <w:footnoteReference w:id="20"/>
      </w:r>
      <w:r w:rsidRPr="00A56648">
        <w:rPr>
          <w:rFonts w:cstheme="minorHAnsi"/>
          <w:sz w:val="23"/>
          <w:szCs w:val="23"/>
          <w:lang w:val="sq-AL"/>
        </w:rPr>
        <w:t>përfshin gjithashtu bazat e seksit, orientimit seksual, identitetit gjinor, moshës, gjendjes shëndetësore, paaftësisë, statusit martesor dhe statusit të migrantit ose refugjatit ose status tjetër. Ky detyrim buron nga njohja se diskriminimi ndaj grupeve të caktuara të grave, për shembull nga agjencitë e zbatimit të ligjit, gjyqësori ose ofruesit e shërbimeve, është ende i përhapur.</w:t>
      </w:r>
      <w:r w:rsidRPr="00A56648">
        <w:rPr>
          <w:rStyle w:val="FootnoteReference"/>
          <w:rFonts w:cstheme="minorHAnsi"/>
          <w:sz w:val="23"/>
          <w:szCs w:val="23"/>
          <w:lang w:val="sq-AL"/>
        </w:rPr>
        <w:footnoteReference w:id="21"/>
      </w:r>
    </w:p>
    <w:p w14:paraId="48A89E1B"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21. </w:t>
      </w:r>
      <w:r w:rsidRPr="00A56648">
        <w:rPr>
          <w:rFonts w:cstheme="minorHAnsi"/>
          <w:sz w:val="23"/>
          <w:szCs w:val="23"/>
          <w:lang w:val="sq-AL"/>
        </w:rPr>
        <w:tab/>
        <w:t>Konventa e Stambollit kërkon që shtetet të marrin parasysh nevojat specifike të grave që përballen me forma të shumta dhe të ndërthurura të diskriminimit dhe disavantazheve. Karakteristikat e tyre individuale si gra dhe, për shembull, si pjesëtare të një grupi etnik pakicë, si një grua me aftësi të kufizuara ose me mungesë të njohurive të gjuhës (gjuhëve) zyrtare të vendit të tyre të banimit ndërveprojnë në një mënyrë që komponon diskriminimin. Për të mos krijuar pengesa për gratë në realizimin e të drejtës së tyre për të jetuar pa dhunë dhe për të marrë mbrojtje efektive, ndërhyrjet duhet t'u përgjigjen nevojave specifike të këtyre grupeve të grave dhe të ofrojnë mbështetje dhe mbrojtje të përshtatur për situatën, me qëllim forcimin e tyre.</w:t>
      </w:r>
      <w:r w:rsidRPr="00A56648">
        <w:rPr>
          <w:rStyle w:val="FootnoteReference"/>
          <w:rFonts w:cstheme="minorHAnsi"/>
          <w:sz w:val="23"/>
          <w:szCs w:val="23"/>
          <w:lang w:val="sq-AL"/>
        </w:rPr>
        <w:footnoteReference w:id="22"/>
      </w:r>
    </w:p>
    <w:p w14:paraId="07C65638"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22. </w:t>
      </w:r>
      <w:r w:rsidRPr="00A56648">
        <w:rPr>
          <w:rFonts w:cstheme="minorHAnsi"/>
          <w:sz w:val="23"/>
          <w:szCs w:val="23"/>
          <w:lang w:val="sq-AL"/>
        </w:rPr>
        <w:tab/>
        <w:t xml:space="preserve">Kështu, GREVIO mirëpret që Ligji i vitit 2020 për Parandalimin dhe Mbrojtjen nga Diskriminimi njeh në mënyrë eksplicite identitetin gjinor dhe orientimin seksual si bazë për diskriminimin dhe prezanton konceptin e diskriminimit ndërsektorial neni 7 i Ligjit për UNCLOS </w:t>
      </w:r>
      <w:r w:rsidRPr="00A56648">
        <w:rPr>
          <w:rFonts w:cstheme="minorHAnsi"/>
          <w:sz w:val="23"/>
          <w:szCs w:val="23"/>
          <w:lang w:val="sq-AL"/>
        </w:rPr>
        <w:lastRenderedPageBreak/>
        <w:t xml:space="preserve">përcakton se efektet e dhunës me bazë gjinore mbi kategoritë e cenueshme të grave </w:t>
      </w:r>
      <w:r w:rsidRPr="00A56648">
        <w:rPr>
          <w:rStyle w:val="FootnoteReference"/>
          <w:rFonts w:cstheme="minorHAnsi"/>
          <w:sz w:val="23"/>
          <w:szCs w:val="23"/>
          <w:lang w:val="sq-AL"/>
        </w:rPr>
        <w:footnoteReference w:id="23"/>
      </w:r>
      <w:r w:rsidRPr="00A56648">
        <w:rPr>
          <w:rFonts w:cstheme="minorHAnsi"/>
          <w:sz w:val="23"/>
          <w:szCs w:val="23"/>
          <w:lang w:val="sq-AL"/>
        </w:rPr>
        <w:t>duhet të merren parasysh gjatë miratimit të masave dhe aktiviteteve përkatëse. Sipas nenit 8 të ligjit, masat, aktivitetet dhe shërbimet për viktimat e dhunës me bazë gjinore dhe dhunës në familje duhet t'u përshtaten nevojave specifike të grave me aftësi të kufizuara.</w:t>
      </w:r>
    </w:p>
    <w:p w14:paraId="5EE64A34"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23. </w:t>
      </w:r>
      <w:r w:rsidRPr="00A56648">
        <w:rPr>
          <w:rFonts w:cstheme="minorHAnsi"/>
          <w:sz w:val="23"/>
          <w:szCs w:val="23"/>
          <w:lang w:val="sq-AL"/>
        </w:rPr>
        <w:tab/>
        <w:t xml:space="preserve">Edhe pse GREVIO i mirëpret këto dispozita, të cilat marrin parasysh se grupe të caktuara të grave janë veçanërisht të cenueshme ndaj dhunës dhe diskriminimit, ai ka marrë gjithashtu indikacione nga shoqëria civile se ato nuk zbatohen në praktikë. Gratë që janë veçanërisht të rrezikuara ose të ekspozuara ndaj diskriminimit ndërsektorial, duke përfshirë gratë me aftësi të kufizuara, gratë që i përkasin grupeve minoritare, veçanërisht gratë rome, gratë </w:t>
      </w:r>
      <w:r w:rsidRPr="00A56648">
        <w:rPr>
          <w:rStyle w:val="FootnoteReference"/>
          <w:rFonts w:cstheme="minorHAnsi"/>
          <w:sz w:val="23"/>
          <w:szCs w:val="23"/>
          <w:lang w:val="sq-AL"/>
        </w:rPr>
        <w:footnoteReference w:id="24"/>
      </w:r>
      <w:r w:rsidRPr="00A56648">
        <w:rPr>
          <w:rFonts w:cstheme="minorHAnsi"/>
          <w:sz w:val="23"/>
          <w:szCs w:val="23"/>
          <w:lang w:val="sq-AL"/>
        </w:rPr>
        <w:t>migrante dhe azilkërkuesit, gratë e pastreha LBTI, gratë e moshuara, gratë rurale, gratë në prostitucion, gratë me varësi problemet dhe gratë në situata të paraburgimit. Nga kjo rrjedh se këto grupe të grave përballen me barriera në aksesin në mbrojtje dhe mbështetje, siç diskutohet në Kapitullin IV dhe pjesë të tjera relevante të këtij raporti. Përvojat e tyre të dhunës janë kryesisht të nën-hulumtuara dhe meritojnë më shumë vëmendje për të krijuar politika të bazuara në fakte që synojnë plotësimin e nevojave të tyre.</w:t>
      </w:r>
      <w:r w:rsidRPr="00A56648">
        <w:rPr>
          <w:rStyle w:val="FootnoteReference"/>
          <w:rFonts w:cstheme="minorHAnsi"/>
          <w:sz w:val="23"/>
          <w:szCs w:val="23"/>
          <w:lang w:val="sq-AL"/>
        </w:rPr>
        <w:footnoteReference w:id="25"/>
      </w:r>
    </w:p>
    <w:p w14:paraId="43B99F02"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24. </w:t>
      </w:r>
      <w:r w:rsidRPr="00A56648">
        <w:rPr>
          <w:rFonts w:cstheme="minorHAnsi"/>
          <w:sz w:val="23"/>
          <w:szCs w:val="23"/>
          <w:lang w:val="sq-AL"/>
        </w:rPr>
        <w:tab/>
        <w:t>Më konkretisht, GREVIO mori indikacione nga organizata joqeveritare aktive në këtë fushë se gratë rome që kërkojnë ndihmë për forma të ndryshme të asistencës me bazë gjinore, hasin në qëndrime stereotipike midis autoriteteve, duke rezultuar në përgjigje të pamjaftueshme. Hulumtimi i kryer në gjashtë qytete në të gjithë vendin tregon se gratë rome përballen me barriera për shkak të pandjeshmërisë së punonjësve socialë, si dhe pengesës gjuhësore (vërehet se në vend të një zgjidhjeje sistematike për zgjidhjen e pengesës gjuhësore, zgjidhje ad hoc aplikohen, të cilat nuk plotësojnë nevojat e grave rome).</w:t>
      </w:r>
      <w:r w:rsidRPr="00A56648">
        <w:rPr>
          <w:rStyle w:val="FootnoteReference"/>
          <w:rFonts w:cstheme="minorHAnsi"/>
          <w:sz w:val="23"/>
          <w:szCs w:val="23"/>
          <w:lang w:val="sq-AL"/>
        </w:rPr>
        <w:footnoteReference w:id="26"/>
      </w:r>
    </w:p>
    <w:p w14:paraId="4315DBB4"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Martesa e hershme dhe e detyruar, një formë e përhapur e dhunës me bazë gjinore në mesin e komuniteteve rome në Maqedoninë e Veriut, konsiderohet një normë ose zakon, dhe si rrjedhim një praktikë kulturore që nuk përfshin domosdoshmërisht përgjegjësinë e shtetit për të vepruar. </w:t>
      </w:r>
      <w:r w:rsidRPr="00A56648">
        <w:rPr>
          <w:rStyle w:val="FootnoteReference"/>
          <w:rFonts w:cstheme="minorHAnsi"/>
          <w:sz w:val="23"/>
          <w:szCs w:val="23"/>
          <w:lang w:val="sq-AL"/>
        </w:rPr>
        <w:footnoteReference w:id="27"/>
      </w:r>
      <w:r w:rsidRPr="00A56648">
        <w:rPr>
          <w:rFonts w:cstheme="minorHAnsi"/>
          <w:sz w:val="23"/>
          <w:szCs w:val="23"/>
          <w:lang w:val="sq-AL"/>
        </w:rPr>
        <w:t>Kështu, GREVIO mirëpret Planin e Veprimit për Mbrojtjen, Promovimin dhe Përmbushjen e të Drejtave të Njeriut të Grave dhe Vajzave Rome 2022-2024, i cili përmban masa të caktuara për mbrojtjen e grave rome nga dhuna me bazë gjinore, siç është krijimi i shërbimeve për mbrojtjen e viktimat e dhunës ndaj grave rome dhe sigurimi që linja e ndihmës SOS të ofrojë mbështetje në gjuhën rome. GREVIO thekson nevojën për të trajtuar faktorët e shumtë që kontribuojnë në ekspozimin e grave rome ndaj formave të ndryshme të dhunës me bazë gjinore.</w:t>
      </w:r>
    </w:p>
    <w:p w14:paraId="389A6946"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lastRenderedPageBreak/>
        <w:t xml:space="preserve">25. </w:t>
      </w:r>
      <w:r w:rsidRPr="00A56648">
        <w:rPr>
          <w:rFonts w:cstheme="minorHAnsi"/>
          <w:sz w:val="23"/>
          <w:szCs w:val="23"/>
          <w:lang w:val="sq-AL"/>
        </w:rPr>
        <w:tab/>
        <w:t>Disa burime të OJQ-ve informuan GREVIO-n se pranimi i grave LBTI në Maqedoninë e Veriut është i ulët dhe se ky grup i grave është i ekspozuar ndaj intolerancës, armiqësisë dhe dhunës. Një plan kombëtar veprimi për LGBTIQ që ishte planifikuar për 2021-2025 nuk është miratuar ende. GREVIO shpreson që, pasi të miratohet, do të përmbajë masa gjithëpërfshirëse për të parandaluar dhe mbrojtur gratë LBTI nga dhuna me bazë gjinore . GREVIO vëren me interes se zhvillimi i një objektivi të veçantë strategjik për parandalimin e diskriminimit ndërsektorial ndaj grave LBTI si aneks i Strategjisë Kombëtare për Barazinë dhe Mosdiskriminimin 2022-2026 ishte duke u zhvilluar në momentin e miratimit të këtij raporti.</w:t>
      </w:r>
    </w:p>
    <w:p w14:paraId="16C576F4" w14:textId="175EE8C4"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26. </w:t>
      </w:r>
      <w:r w:rsidRPr="00A56648">
        <w:rPr>
          <w:rFonts w:cstheme="minorHAnsi"/>
          <w:sz w:val="23"/>
          <w:szCs w:val="23"/>
          <w:lang w:val="sq-AL"/>
        </w:rPr>
        <w:tab/>
        <w:t xml:space="preserve">Të anketuarit në studimin e fundit të OSBE-së për parandalimin e dhunës me bazë gjinore ndaj grave me aftësi të kufizuara </w:t>
      </w:r>
      <w:r w:rsidRPr="00A56648">
        <w:rPr>
          <w:rStyle w:val="FootnoteReference"/>
          <w:rFonts w:cstheme="minorHAnsi"/>
          <w:sz w:val="23"/>
          <w:szCs w:val="23"/>
          <w:lang w:val="sq-AL"/>
        </w:rPr>
        <w:footnoteReference w:id="28"/>
      </w:r>
      <w:r w:rsidRPr="00A56648">
        <w:rPr>
          <w:rFonts w:cstheme="minorHAnsi"/>
          <w:sz w:val="23"/>
          <w:szCs w:val="23"/>
          <w:lang w:val="sq-AL"/>
        </w:rPr>
        <w:t xml:space="preserve">thanë se personeli në institucione shpesh nuk është i njohur me përgjigjen e duhur ndaj një raportimi të dhunës nga një person me aftësi të kufizuara dhe ka vështirësi në komunikimin me ta. (gratë me dëmtim të dëgjimit e shohin mungesën e përkthyesve veçanërisht problematike). </w:t>
      </w:r>
      <w:r w:rsidRPr="00A56648">
        <w:rPr>
          <w:rStyle w:val="FootnoteReference"/>
          <w:rFonts w:cstheme="minorHAnsi"/>
          <w:sz w:val="23"/>
          <w:szCs w:val="23"/>
          <w:lang w:val="sq-AL"/>
        </w:rPr>
        <w:footnoteReference w:id="29"/>
      </w:r>
      <w:r w:rsidRPr="00A56648">
        <w:rPr>
          <w:rFonts w:cstheme="minorHAnsi"/>
          <w:sz w:val="23"/>
          <w:szCs w:val="23"/>
          <w:lang w:val="sq-AL"/>
        </w:rPr>
        <w:t>Në rastet e dhunës fizike ku ka ndërhyrë policia, të anketuarit kanë deklaruar se situata nuk është zgjidhur dhe se dhuna ka vazhduar ose është përkeqësuar për dy deri në tre ditë. Për shkak të këtyre pengesave për parandalimin dhe mbrojtjen efektive të dhunës, gratë dhe vajzat me aftësi të kufizuara që përjetojnë dhunë nuk u besojnë institucioneve dhe rrallë paraqesin raporte. Gratë dhe vajzat me aftësi të kufizuara që raportuan më parë dhunë gjithashtu besojnë se ato nuk u morën seriozisht për shkak të stereotipeve dhe paragjykimeve që supozojnë se gratë me aftësi të kufizuara nuk mund të njohin se çfarë është dhuna.</w:t>
      </w:r>
    </w:p>
    <w:p w14:paraId="2F146279" w14:textId="77777777" w:rsidR="00196E66" w:rsidRPr="00A56648" w:rsidRDefault="00196E66" w:rsidP="007E2D96">
      <w:pPr>
        <w:jc w:val="both"/>
        <w:rPr>
          <w:rFonts w:cstheme="minorHAnsi"/>
          <w:sz w:val="23"/>
          <w:szCs w:val="23"/>
          <w:lang w:val="sq-AL"/>
        </w:rPr>
      </w:pPr>
    </w:p>
    <w:p w14:paraId="30711DEC"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27. </w:t>
      </w:r>
      <w:r w:rsidRPr="00A56648">
        <w:rPr>
          <w:rFonts w:cstheme="minorHAnsi"/>
          <w:b/>
          <w:sz w:val="23"/>
          <w:szCs w:val="23"/>
          <w:lang w:val="sq-AL"/>
        </w:rPr>
        <w:tab/>
        <w:t>GREVIO inkurajon fuqimisht autoritetet e Maqedonisë së Veriut që:</w:t>
      </w:r>
    </w:p>
    <w:p w14:paraId="7E95B1CF"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a. </w:t>
      </w:r>
      <w:r w:rsidRPr="00A56648">
        <w:rPr>
          <w:rFonts w:cstheme="minorHAnsi"/>
          <w:b/>
          <w:sz w:val="23"/>
          <w:szCs w:val="23"/>
          <w:lang w:val="sq-AL"/>
        </w:rPr>
        <w:tab/>
        <w:t>të marrë masa për të siguruar që dispozitat e Konventës së Stambollit të zbatohen pa diskriminim për asnjë nga arsyet e renditura në nenin 4, paragrafi 3, veçanërisht kur bëhet fjalë për ofrimin e aksesit në shërbime të specializuara mbështetëse;</w:t>
      </w:r>
    </w:p>
    <w:p w14:paraId="4FD3528D"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b. </w:t>
      </w:r>
      <w:r w:rsidRPr="00A56648">
        <w:rPr>
          <w:rFonts w:cstheme="minorHAnsi"/>
          <w:b/>
          <w:sz w:val="23"/>
          <w:szCs w:val="23"/>
          <w:lang w:val="sq-AL"/>
        </w:rPr>
        <w:tab/>
        <w:t>duke integruar perspektivën e grave që janë ose mund të ekspozohen ndaj diskriminimit ndërsektorial, duke përfshirë gratë me aftësi të kufizuara, gratë që i përkasin</w:t>
      </w:r>
      <w:r w:rsidRPr="00A56648">
        <w:rPr>
          <w:rFonts w:cstheme="minorHAnsi"/>
          <w:sz w:val="23"/>
          <w:szCs w:val="23"/>
          <w:lang w:val="sq-AL"/>
        </w:rPr>
        <w:t xml:space="preserve"> </w:t>
      </w:r>
      <w:r w:rsidRPr="00A56648">
        <w:rPr>
          <w:rFonts w:cstheme="minorHAnsi"/>
          <w:b/>
          <w:sz w:val="23"/>
          <w:szCs w:val="23"/>
          <w:lang w:val="sq-AL"/>
        </w:rPr>
        <w:t>grupet e pakicave, gratë migrante dhe azilkërkuesit, gratë rome, gratë LBTI, gratë e pastreha, gratë e moshuara, gratë në zonat rurale, gratë në prostitucion, gratë në paraburgim dhe gratë me probleme të varësisë në hartimin, zbatimin, monitorimin dhe vlerësimin e politikave për parandalimin dhe luftimin e dhunës ndaj grave, nëpërmjet mbështetjes, financimit dhe bashkëpunimit të ngushtë me organizatat joqeveritare të grave që i përfaqësojnë ato;</w:t>
      </w:r>
    </w:p>
    <w:p w14:paraId="7912CAE7"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c. </w:t>
      </w:r>
      <w:r w:rsidRPr="00A56648">
        <w:rPr>
          <w:rFonts w:cstheme="minorHAnsi"/>
          <w:b/>
          <w:sz w:val="23"/>
          <w:szCs w:val="23"/>
          <w:lang w:val="sq-AL"/>
        </w:rPr>
        <w:tab/>
        <w:t>për të rritur ndërgjegjësimin e viktimave që i përkasin këtyre grupeve të grave për të drejtat e tyre për mbrojtje dhe shërbime mbështetëse.</w:t>
      </w:r>
    </w:p>
    <w:p w14:paraId="60FEFE65" w14:textId="77777777" w:rsidR="007E2D96" w:rsidRPr="00A56648" w:rsidRDefault="007E2D96" w:rsidP="007E2D96">
      <w:pPr>
        <w:ind w:firstLine="720"/>
        <w:jc w:val="both"/>
        <w:rPr>
          <w:rFonts w:cstheme="minorHAnsi"/>
          <w:b/>
          <w:sz w:val="23"/>
          <w:szCs w:val="23"/>
          <w:lang w:val="sq-AL"/>
        </w:rPr>
      </w:pPr>
    </w:p>
    <w:p w14:paraId="317259E9"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D. Detyrimet shtetërore dhe kujdesi i duhur (neni 5)</w:t>
      </w:r>
    </w:p>
    <w:p w14:paraId="0AF004BB"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lastRenderedPageBreak/>
        <w:t xml:space="preserve">28. </w:t>
      </w:r>
      <w:r w:rsidRPr="00A56648">
        <w:rPr>
          <w:rFonts w:cstheme="minorHAnsi"/>
          <w:sz w:val="23"/>
          <w:szCs w:val="23"/>
          <w:lang w:val="sq-AL"/>
        </w:rPr>
        <w:tab/>
        <w:t>Neni 5 i konventës parashikon parimin gjithëpërfshirës të kujdesit të duhur: Shtetet palë janë të detyruara të organizojnë reagimin e tyre ndaj të gjitha formave të dhunës të mbuluara nga objekti i konventës në një mënyrë që u mundëson autoriteteve përkatëse të parandalojnë, hetojnë, ndëshkojnë me kujdes dhe të sigurojë dëmshpërblim për akte të tilla dhune, si dhe të sigurojë mbrojtje për viktimat. Nuk është një angazhim rezultati, por një angazhim mjeti. Mospërmbushja e këtij detyrimi sjell përgjegjësi shtetërore për një veprim që përndryshe i atribuohet ekskluzivisht një aktori joshtetëror. Realizimi i potencialit të plotë të standardit të kujdesit të duhur mbështetet në aftësinë e institucioneve shtetërore për të investuar kushte po aq të forta në të gjitha veprimet e nevojshme parandaluese, hetimore, ndëshkuese, dëmshpërbluese dhe mbrojtëse, duke filluar me detyrën për të transformuar strukturat dhe vlerat gjinore patriarkale. që përjetësojnë dhe përfshijnë dhunën ndaj grave.</w:t>
      </w:r>
      <w:r w:rsidRPr="00A56648">
        <w:rPr>
          <w:rStyle w:val="FootnoteReference"/>
          <w:rFonts w:cstheme="minorHAnsi"/>
          <w:sz w:val="23"/>
          <w:szCs w:val="23"/>
          <w:lang w:val="sq-AL"/>
        </w:rPr>
        <w:footnoteReference w:id="30"/>
      </w:r>
    </w:p>
    <w:p w14:paraId="34F23F8B"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29. </w:t>
      </w:r>
      <w:r w:rsidRPr="00A56648">
        <w:rPr>
          <w:rFonts w:cstheme="minorHAnsi"/>
          <w:sz w:val="23"/>
          <w:szCs w:val="23"/>
          <w:lang w:val="sq-AL"/>
        </w:rPr>
        <w:tab/>
        <w:t xml:space="preserve">Neni 4 i Ligjit për PPE përfshin një përkufizim të detyrimit për kujdes të duhur, ndërsa neni 83 përcakton të drejtën eksplicite të viktimës për të paraqitur një padi përpara një gjykate civile për të përcaktuar përgjegjësinë për dështimin e institucioneve shtetërore për të vepruar me kujdesin e duhur </w:t>
      </w:r>
      <w:r w:rsidRPr="00A56648">
        <w:rPr>
          <w:rStyle w:val="FootnoteReference"/>
          <w:rFonts w:cstheme="minorHAnsi"/>
          <w:sz w:val="23"/>
          <w:szCs w:val="23"/>
          <w:lang w:val="sq-AL"/>
        </w:rPr>
        <w:footnoteReference w:id="31"/>
      </w:r>
      <w:r w:rsidRPr="00A56648">
        <w:rPr>
          <w:rFonts w:cstheme="minorHAnsi"/>
          <w:sz w:val="23"/>
          <w:szCs w:val="23"/>
          <w:lang w:val="sq-AL"/>
        </w:rPr>
        <w:t>. Sipas Ligjit për Punë të Brendshme, kontrolli i brendshëm i Ministrisë së Punëve të Brendshme kryhet nga një departament i veçantë në Ministri. Kontrolli i jashtëm ofrohet nga Avokati i Popullit dhe Departamenti për hetimin dhe ndjekjen penale të krimeve të kryera nga persona me kompetenca policore dhe pjesëtarë të policisë së burgjeve në Prokurorinë Publike Themelore për Ndjekjen e Krimit të Organizuar dhe Korrupsionit. Megjithatë, GREVIO nuk kishte asnjë informacion nëse ose sa zyrtarë shtetërorë u hetuan për mospërmbushje të detyrës së kujdesit të duhur për dhunën ndaj grave dhe dhunën në familje, ose për ndonjë sanksion disiplinor për një sjellje të tillë.</w:t>
      </w:r>
    </w:p>
    <w:p w14:paraId="4C7C8785"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30. </w:t>
      </w:r>
      <w:r w:rsidRPr="00A56648">
        <w:rPr>
          <w:rFonts w:cstheme="minorHAnsi"/>
          <w:sz w:val="23"/>
          <w:szCs w:val="23"/>
          <w:lang w:val="sq-AL"/>
        </w:rPr>
        <w:tab/>
        <w:t>GREVIO u informua nga disa burime qeveritare dhe joqeveritare për disa raste ku gratë viktima të dhunës në familje kërkuan ndihmë nga autoritetet, por ankesat e tyre nuk u morën seriozisht. Zyrtarët qeveritarë shpesh duket se e konsiderojnë dhunën një çështje private midis bashkëshortëve dhe ata e këshillojnë viktimën që të qëndrojë larg dhunuesit derisa të "zgjidhen gjërat", ose ta dërgojnë në shtëpi duke i kërkuar viktimës të pajtohet me dhunuesin. Dhe disa viktimave thuhet se u tha se një ankesë nuk do t'i ndihmonte sepse partneri abuzues ishte një person i njohur.</w:t>
      </w:r>
    </w:p>
    <w:p w14:paraId="6067D2DB"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Në raste të tjera, kallëzime formale nga policia bëheshin vetëm pasi viktima ishte shoqëruar nga një OJQ ose një avokat, por jo kur ajo shkoi vetë në komisariat. Kjo tregon se dhuna vazhdon të ndodhë edhe pasi gratë e raportojnë atë tek organet e zbatimit të ligjit dhe se njohuritë paraprake të autoriteteve për ekspozimin e një gruaje ndaj dhunës nuk çojnë gjithmonë në masa mbrojtëse efektive për të parandaluar që gratë të riviktimizohen.</w:t>
      </w:r>
    </w:p>
    <w:p w14:paraId="0A10F7B9"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31. Në mënyrë të ngjashme, për shkak të mungesës së të dhënave të sakta për hetimin, ndjekjen penale dhe ndëshkimin e autorëve, </w:t>
      </w:r>
      <w:r w:rsidRPr="00A56648">
        <w:rPr>
          <w:rStyle w:val="FootnoteReference"/>
          <w:rFonts w:cstheme="minorHAnsi"/>
          <w:sz w:val="23"/>
          <w:szCs w:val="23"/>
          <w:lang w:val="sq-AL"/>
        </w:rPr>
        <w:footnoteReference w:id="32"/>
      </w:r>
      <w:r w:rsidRPr="00A56648">
        <w:rPr>
          <w:rFonts w:cstheme="minorHAnsi"/>
          <w:sz w:val="23"/>
          <w:szCs w:val="23"/>
          <w:lang w:val="sq-AL"/>
        </w:rPr>
        <w:t xml:space="preserve">GREVIO nuk mund të përcaktojë nëse autorët e dhunës, përfshirë ata që kanë vrarë gratë/partneret e tyre, sillen sistematikisht para drejtësisë dhe ndëshkohen. sanksione proporcionale dhe bindëse, në përputhje me nenin 45 të Konventës. Prandaj, autoritetet e Maqedonisë së Veriut duhet të shtojnë masat për të identifikuar dhe </w:t>
      </w:r>
      <w:r w:rsidRPr="00A56648">
        <w:rPr>
          <w:rFonts w:cstheme="minorHAnsi"/>
          <w:sz w:val="23"/>
          <w:szCs w:val="23"/>
          <w:lang w:val="sq-AL"/>
        </w:rPr>
        <w:lastRenderedPageBreak/>
        <w:t>adresuar boshllëqet në reagimin institucional ndaj dhunës ndaj grave, në përputhje me detyrën e tyre të kujdesit të duhur.</w:t>
      </w:r>
    </w:p>
    <w:p w14:paraId="47FC37B8"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32. </w:t>
      </w:r>
      <w:r w:rsidRPr="00A56648">
        <w:rPr>
          <w:rFonts w:cstheme="minorHAnsi"/>
          <w:sz w:val="23"/>
          <w:szCs w:val="23"/>
          <w:lang w:val="sq-AL"/>
        </w:rPr>
        <w:tab/>
        <w:t xml:space="preserve">Në një studim që shqyrton rastet e vrasjeve me bazë gjinore në Maqedoninë e Veriut, vlerësohet se nga 96 gratë që u vranë midis 2008 dhe 2020, të paktën 50 ishin vrasje me bazë gjinore. </w:t>
      </w:r>
      <w:r w:rsidRPr="00A56648">
        <w:rPr>
          <w:rStyle w:val="FootnoteReference"/>
          <w:rFonts w:cstheme="minorHAnsi"/>
          <w:sz w:val="23"/>
          <w:szCs w:val="23"/>
          <w:lang w:val="sq-AL"/>
        </w:rPr>
        <w:footnoteReference w:id="33"/>
      </w:r>
      <w:r w:rsidRPr="00A56648">
        <w:rPr>
          <w:rFonts w:cstheme="minorHAnsi"/>
          <w:sz w:val="23"/>
          <w:szCs w:val="23"/>
          <w:lang w:val="sq-AL"/>
        </w:rPr>
        <w:t xml:space="preserve">GREVIO nuk ishte në dijeni të ndonjë përpjekjeje sistematike nga autoritetet për të shqyrtuar rastet individuale të vrasjeve të lidhura me gjininë nga pikëpamja e identifikimit të dështimit për të vepruar ndaj raporteve të dhunës, duke përfshirë lëshimet që rezultojnë nga paragjykimet e mundshme gjinore institucionale dhe pikëpamjet diskriminuese dhe stereotipike të grave . dhe përvojat e tyre të dhunës. </w:t>
      </w:r>
      <w:r w:rsidRPr="00A56648">
        <w:rPr>
          <w:rStyle w:val="FootnoteReference"/>
          <w:rFonts w:cstheme="minorHAnsi"/>
          <w:sz w:val="23"/>
          <w:szCs w:val="23"/>
          <w:lang w:val="sq-AL"/>
        </w:rPr>
        <w:footnoteReference w:id="34"/>
      </w:r>
      <w:r w:rsidRPr="00A56648">
        <w:rPr>
          <w:rFonts w:cstheme="minorHAnsi"/>
          <w:sz w:val="23"/>
          <w:szCs w:val="23"/>
          <w:lang w:val="sq-AL"/>
        </w:rPr>
        <w:t xml:space="preserve">GREVIO vëren, në këtë kontekst, se do të ishte e këshillueshme që autoritetet të analizonin nëse gruaja që u vra nga partneri i saj intim kishte raportuar më parë dhunën. Synimi do të ishte të vlerësohej, siç kërkohet nga jurisprudenca e Gjykatës Evropiane të të Drejtave të Njeriut në lidhje me nenin 2 të Konventës Evropiane për të Drejtat e Njeriut, nëse autoritetet shtetërore "e dinin ose duhej ta dinin në kohën e ekzistencës së një dhe rrezik i menjëhershëm për jetën e një personi ose personave të identifikuar nga veprimet kriminale të një pale të tretë dhe se ata nuk kanë marrë masa brenda kompetencave të tyre, të cilat, të vlerësuara në mënyrë të arsyeshme, mund të pritej që ta shmangnin atë rrezik”. </w:t>
      </w:r>
      <w:r w:rsidRPr="00A56648">
        <w:rPr>
          <w:rStyle w:val="FootnoteReference"/>
          <w:rFonts w:cstheme="minorHAnsi"/>
          <w:sz w:val="23"/>
          <w:szCs w:val="23"/>
          <w:lang w:val="sq-AL"/>
        </w:rPr>
        <w:footnoteReference w:id="35"/>
      </w:r>
      <w:r w:rsidRPr="00A56648">
        <w:rPr>
          <w:rFonts w:cstheme="minorHAnsi"/>
          <w:sz w:val="23"/>
          <w:szCs w:val="23"/>
          <w:lang w:val="sq-AL"/>
        </w:rPr>
        <w:t xml:space="preserve">Në këtë kontekst, GREVIO rikujton rëndësinë e nismës së ish-raportuesit të posaçëm të OKB-së për dhunën ndaj grave për të krijuar një mekanizëm “Femicide Watch” ose observatorë për vrasjet me bazë gjinore të grave në nivel kombëtar, rajonal dhe global. </w:t>
      </w:r>
      <w:r w:rsidRPr="00A56648">
        <w:rPr>
          <w:rStyle w:val="FootnoteReference"/>
          <w:rFonts w:cstheme="minorHAnsi"/>
          <w:sz w:val="23"/>
          <w:szCs w:val="23"/>
          <w:lang w:val="sq-AL"/>
        </w:rPr>
        <w:footnoteReference w:id="36"/>
      </w:r>
      <w:r w:rsidRPr="00A56648">
        <w:rPr>
          <w:rFonts w:cstheme="minorHAnsi"/>
          <w:sz w:val="23"/>
          <w:szCs w:val="23"/>
          <w:lang w:val="sq-AL"/>
        </w:rPr>
        <w:t>GREVIO vëren se Plani i Veprimit për zbatimin e Konventës së Stambollit përfshin një masë për vendosjen e mbikëqyrjes për femicidet, por kjo masë ende nuk është zbatuar. Gjithashtu, duhen analizuar ato raste kur ka pasur histori dhune nga autori ndaj viktimës së vrarë, por që viktima nuk i është drejtuar autoriteteve, për të kuptuar pse viktima nuk ka dashur të kërkojë ndihmë dhe ndryshimet e nevojshme ligjore dhe politike në praktikë.</w:t>
      </w:r>
      <w:r w:rsidRPr="00A56648">
        <w:rPr>
          <w:rStyle w:val="FootnoteReference"/>
          <w:rFonts w:cstheme="minorHAnsi"/>
          <w:sz w:val="23"/>
          <w:szCs w:val="23"/>
          <w:lang w:val="sq-AL"/>
        </w:rPr>
        <w:footnoteReference w:id="37"/>
      </w:r>
    </w:p>
    <w:p w14:paraId="31F25A92" w14:textId="4F43008D" w:rsidR="007E2D96" w:rsidRDefault="007E2D96" w:rsidP="007E2D96">
      <w:pPr>
        <w:jc w:val="both"/>
        <w:rPr>
          <w:rFonts w:cstheme="minorHAnsi"/>
          <w:sz w:val="23"/>
          <w:szCs w:val="23"/>
          <w:lang w:val="sq-AL"/>
        </w:rPr>
      </w:pPr>
      <w:r w:rsidRPr="00A56648">
        <w:rPr>
          <w:rFonts w:cstheme="minorHAnsi"/>
          <w:sz w:val="23"/>
          <w:szCs w:val="23"/>
          <w:lang w:val="sq-AL"/>
        </w:rPr>
        <w:t xml:space="preserve">33. </w:t>
      </w:r>
      <w:r w:rsidRPr="00A56648">
        <w:rPr>
          <w:rFonts w:cstheme="minorHAnsi"/>
          <w:sz w:val="23"/>
          <w:szCs w:val="23"/>
          <w:lang w:val="sq-AL"/>
        </w:rPr>
        <w:tab/>
        <w:t>GREVIO mirëpret krijimin e një mekanizmi të jashtëm mbikëqyrës për policinë, të lidhur me zyrën e Ombudsmanit. Ky mekanizëm përfshin krijimin e një departamenti të specializuar në Prokurorinë Publike, detyra e të cilit do të jetë ndjekja penale e rasteve ku bëhen pretendime për keqpërdorim policor dhe themelimi i një organi mbikëqyrës si pjesë e zyrës së Avokatit të Popullit, duke përfshirë anëtarë të shoqërisë civile. Megjithatë, GREVIO vëren me shqetësim se megjithëse kuadri i nevojshëm ligjor u krijua në vitin 2019, me mbështetjen e Këshillit të Evropës, mekanizmi nuk është plotësisht funksional, sepse - për arsye të panjohura për GREVIO - anëtarët e shoqërisë civile nuk e kanë zënë ende vendin e tyre. si pjesë e organit të ri të specializuar.</w:t>
      </w:r>
    </w:p>
    <w:p w14:paraId="58790720" w14:textId="361331AA" w:rsidR="00521394" w:rsidRDefault="00521394" w:rsidP="007E2D96">
      <w:pPr>
        <w:jc w:val="both"/>
        <w:rPr>
          <w:rFonts w:cstheme="minorHAnsi"/>
          <w:sz w:val="23"/>
          <w:szCs w:val="23"/>
          <w:lang w:val="sq-AL"/>
        </w:rPr>
      </w:pPr>
    </w:p>
    <w:p w14:paraId="196514D6" w14:textId="77777777" w:rsidR="00521394" w:rsidRPr="00A56648" w:rsidRDefault="00521394" w:rsidP="007E2D96">
      <w:pPr>
        <w:jc w:val="both"/>
        <w:rPr>
          <w:rFonts w:cstheme="minorHAnsi"/>
          <w:sz w:val="23"/>
          <w:szCs w:val="23"/>
          <w:lang w:val="sq-AL"/>
        </w:rPr>
      </w:pPr>
    </w:p>
    <w:p w14:paraId="39896CE1"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lastRenderedPageBreak/>
        <w:t xml:space="preserve">34. </w:t>
      </w:r>
      <w:r w:rsidRPr="00A56648">
        <w:rPr>
          <w:rFonts w:cstheme="minorHAnsi"/>
          <w:b/>
          <w:sz w:val="23"/>
          <w:szCs w:val="23"/>
          <w:lang w:val="sq-AL"/>
        </w:rPr>
        <w:tab/>
        <w:t>GREVIO u bën thirrje autoriteteve të Maqedonisë së Veriut që:</w:t>
      </w:r>
    </w:p>
    <w:p w14:paraId="6822C568"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a. </w:t>
      </w:r>
      <w:r w:rsidRPr="00A56648">
        <w:rPr>
          <w:rFonts w:cstheme="minorHAnsi"/>
          <w:b/>
          <w:sz w:val="23"/>
          <w:szCs w:val="23"/>
          <w:lang w:val="sq-AL"/>
        </w:rPr>
        <w:tab/>
        <w:t>për të forcuar masat për të identifikuar dhe adresuar boshllëqet në reagimin institucional ndaj dhunës ndaj grave, në përputhje me detyrën e tyre të kujdesit të duhur;</w:t>
      </w:r>
    </w:p>
    <w:p w14:paraId="18FC2689"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b. </w:t>
      </w:r>
      <w:r w:rsidRPr="00A56648">
        <w:rPr>
          <w:rFonts w:cstheme="minorHAnsi"/>
          <w:b/>
          <w:sz w:val="23"/>
          <w:szCs w:val="23"/>
          <w:lang w:val="sq-AL"/>
        </w:rPr>
        <w:tab/>
        <w:t>të thërrasë aktorët shtetërorë për mosrespektim të detyrimit për të parandaluar, hetuar dhe ndëshkuar me zell aktet e dhunës të mbuluara nga Konventa e Stambollit dhe për të mbrojtur viktimat. Progresi në këtë fushë duhet të matet duke mbledhur të dhëna për raste të tilla dhe rezultatin e tyre;</w:t>
      </w:r>
    </w:p>
    <w:p w14:paraId="1C5F23FF"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c. </w:t>
      </w:r>
      <w:r w:rsidRPr="00A56648">
        <w:rPr>
          <w:rFonts w:cstheme="minorHAnsi"/>
          <w:b/>
          <w:sz w:val="23"/>
          <w:szCs w:val="23"/>
          <w:lang w:val="sq-AL"/>
        </w:rPr>
        <w:tab/>
        <w:t>analizoni të gjitha rastet e vrasjeve të grave me bazë gjinore për të vlerësuar boshllëqet e mundshme sistematike në reagimin institucional ndaj rasteve të dhunës dhe për të ruajtur sigurinë e grave.</w:t>
      </w:r>
    </w:p>
    <w:p w14:paraId="08F4B965"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D. Politikat e ndjeshme gjinore (neni 6)</w:t>
      </w:r>
    </w:p>
    <w:p w14:paraId="2F78FD4F" w14:textId="77777777" w:rsidR="007E2D96" w:rsidRPr="00A56648" w:rsidRDefault="007E2D96" w:rsidP="007E2D96">
      <w:pPr>
        <w:jc w:val="both"/>
        <w:rPr>
          <w:rFonts w:cstheme="minorHAnsi"/>
          <w:b/>
          <w:sz w:val="23"/>
          <w:szCs w:val="23"/>
          <w:lang w:val="sq-AL"/>
        </w:rPr>
      </w:pPr>
      <w:r w:rsidRPr="00A56648">
        <w:rPr>
          <w:rFonts w:cstheme="minorHAnsi"/>
          <w:sz w:val="23"/>
          <w:szCs w:val="23"/>
          <w:lang w:val="sq-AL"/>
        </w:rPr>
        <w:t xml:space="preserve">35. </w:t>
      </w:r>
      <w:r w:rsidRPr="00A56648">
        <w:rPr>
          <w:rFonts w:cstheme="minorHAnsi"/>
          <w:sz w:val="23"/>
          <w:szCs w:val="23"/>
          <w:lang w:val="sq-AL"/>
        </w:rPr>
        <w:tab/>
        <w:t xml:space="preserve">Neni 6 i Konventës së Stambollit u bën thirrje palëve të përfshijnë një perspektivë gjinore në zbatimin dhe vlerësimin e ndikimit të dispozitave të saj dhe të promovojnë dhe zbatojnë politika që synojnë arritjen e barazisë midis grave dhe burrave dhe fuqizimin e grave. Ky detyrim buron nga realizimi se për t'i dhënë fund të gjitha formave të dhunës që mbulohen nga objekti i konventës, është e nevojshme të promovohet barazia de jure dhe de facto midis grave dhe burrave. Ai pasqyron gjithashtu parimin se dhuna ndaj grave është pasojë, por edhe shkak i pabarazisë gjinore </w:t>
      </w:r>
      <w:r w:rsidRPr="00A56648">
        <w:rPr>
          <w:rFonts w:cstheme="minorHAnsi"/>
          <w:b/>
          <w:sz w:val="23"/>
          <w:szCs w:val="23"/>
          <w:lang w:val="sq-AL"/>
        </w:rPr>
        <w:t>.</w:t>
      </w:r>
    </w:p>
    <w:p w14:paraId="4F9A7A38"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36. </w:t>
      </w:r>
      <w:r w:rsidRPr="00A56648">
        <w:rPr>
          <w:rFonts w:cstheme="minorHAnsi"/>
          <w:sz w:val="23"/>
          <w:szCs w:val="23"/>
          <w:lang w:val="sq-AL"/>
        </w:rPr>
        <w:tab/>
        <w:t>Neni 5(1) i Ligjit për Dhunën ndaj Grave në mënyrë eksplicite njeh "natyrën strukturore të dhunës ndaj grave si një manifestim i marrëdhënieve historikisht të pabarabarta të pushtetit midis grave dhe burrave." Plani i Veprimit 2018-2023 për Zbatimin e Stambollit Konventa gjithashtu ka një perspektivë të fortë gjinore, duke theksuar në parathënien e saj se "fakti është se dhuna i privon grave mundësinë për të gëzuar të drejtat e tyre themelore njerëzore dhe përbën një pengesë serioze për barazinë midis grave dhe burrave".</w:t>
      </w:r>
    </w:p>
    <w:p w14:paraId="744F8ADC"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37. </w:t>
      </w:r>
      <w:r w:rsidRPr="00A56648">
        <w:rPr>
          <w:rFonts w:cstheme="minorHAnsi"/>
          <w:sz w:val="23"/>
          <w:szCs w:val="23"/>
          <w:lang w:val="sq-AL"/>
        </w:rPr>
        <w:tab/>
        <w:t>GREVIO është i kënaqur që perspektiva gjinore është integruar në këtë ligj të rëndësishëm, si dhe në planin e veprimit.</w:t>
      </w:r>
    </w:p>
    <w:p w14:paraId="2A8F15EE"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Megjithatë, ka marrë edhe indikacione nga shoqëria civile se kjo perspektivë gjinore nuk arrin gjithmonë tek ata që zbatojnë ligjet dhe politikat, pasi shumë prej tyre vazhdojnë të kenë stereotipe negative gjinore, nuk i marrin seriozisht gratë kur raportojnë përvojat e tyre të dhunës dhe ndonjëherë ato madje. fajësojnë viktimat për dhunën e pësuar. </w:t>
      </w:r>
      <w:r w:rsidRPr="00A56648">
        <w:rPr>
          <w:rStyle w:val="FootnoteReference"/>
          <w:rFonts w:cstheme="minorHAnsi"/>
          <w:sz w:val="23"/>
          <w:szCs w:val="23"/>
          <w:lang w:val="sq-AL"/>
        </w:rPr>
        <w:footnoteReference w:id="38"/>
      </w:r>
      <w:r w:rsidRPr="00A56648">
        <w:rPr>
          <w:rFonts w:cstheme="minorHAnsi"/>
          <w:sz w:val="23"/>
          <w:szCs w:val="23"/>
          <w:lang w:val="sq-AL"/>
        </w:rPr>
        <w:t xml:space="preserve">Po ashtu opinionit publik i mungon një kuptim gjinor i dhunës ndaj grave dhe priret ta shohë dhunën në familje si një çështje private. 22% e vetë grave mendojnë se seksi pa konsensus në një martesë apo partneritet mund të justifikohet. </w:t>
      </w:r>
      <w:r w:rsidRPr="00A56648">
        <w:rPr>
          <w:rStyle w:val="FootnoteReference"/>
          <w:rFonts w:cstheme="minorHAnsi"/>
          <w:sz w:val="23"/>
          <w:szCs w:val="23"/>
          <w:lang w:val="sq-AL"/>
        </w:rPr>
        <w:footnoteReference w:id="39"/>
      </w:r>
      <w:r w:rsidRPr="00A56648">
        <w:rPr>
          <w:rFonts w:cstheme="minorHAnsi"/>
          <w:sz w:val="23"/>
          <w:szCs w:val="23"/>
          <w:lang w:val="sq-AL"/>
        </w:rPr>
        <w:t xml:space="preserve">Pothuajse një e treta e grave besojnë se gratë që raportojnë se janë përdhunuar ose abuzuar e ekzagjerojnë ose gënjejnë për këtë, dhe 28% mendojnë se gratë që kanë pësuar dhunë shpesh provokohen nga dhunuesi. </w:t>
      </w:r>
      <w:r w:rsidRPr="00A56648">
        <w:rPr>
          <w:rStyle w:val="FootnoteReference"/>
          <w:rFonts w:cstheme="minorHAnsi"/>
          <w:sz w:val="23"/>
          <w:szCs w:val="23"/>
          <w:lang w:val="sq-AL"/>
        </w:rPr>
        <w:footnoteReference w:id="40"/>
      </w:r>
      <w:r w:rsidRPr="00A56648">
        <w:rPr>
          <w:rFonts w:cstheme="minorHAnsi"/>
          <w:sz w:val="23"/>
          <w:szCs w:val="23"/>
          <w:lang w:val="sq-AL"/>
        </w:rPr>
        <w:t xml:space="preserve">GREVIO vëren, në këtë kontekst, se dhuna ndaj grave është kryesisht e nën-raportuar në Maqedoninë e Veriut - vetëm 2% e grave deklaruan se kishin raportuar në polici incidentin më të rëndë të dhunës nga partneri i tyre aktual; 21% raportuan dhunë të kryer nga një partner i mëparshëm dhe 28% raportuan dhunë nga një jopartner. Siç u </w:t>
      </w:r>
      <w:r w:rsidRPr="00A56648">
        <w:rPr>
          <w:rFonts w:cstheme="minorHAnsi"/>
          <w:sz w:val="23"/>
          <w:szCs w:val="23"/>
          <w:lang w:val="sq-AL"/>
        </w:rPr>
        <w:lastRenderedPageBreak/>
        <w:t xml:space="preserve">përmend më lart, adresimi i këtyre bindjeve në mesin e popullatës dhe rritja e normave të raportimit do të kërkojë përpjekje të vazhdueshme nga autoritetet, për shembull nëpërmjet fushatave ndërgjegjësuese </w:t>
      </w:r>
      <w:r w:rsidRPr="00A56648">
        <w:rPr>
          <w:rStyle w:val="FootnoteReference"/>
          <w:rFonts w:cstheme="minorHAnsi"/>
          <w:sz w:val="23"/>
          <w:szCs w:val="23"/>
          <w:lang w:val="sq-AL"/>
        </w:rPr>
        <w:footnoteReference w:id="41"/>
      </w:r>
      <w:r w:rsidRPr="00A56648">
        <w:rPr>
          <w:rFonts w:cstheme="minorHAnsi"/>
          <w:sz w:val="23"/>
          <w:szCs w:val="23"/>
          <w:lang w:val="sq-AL"/>
        </w:rPr>
        <w:t>dhe ndërtimit të besimit në zbatimin e ligjit dhe gjyqësorin. Megjithatë, GREVIO thekson gjithashtu se përpara se të inkurajojnë gratë të raportojnë dhunën, autoritetet publike duhet të sigurojnë që përgjigja institucionale të jetë e ndjeshme ndaj viktimave, e shpejtë dhe efektive. Përndryshe, gratë do të dekurajohen gjithnjë e më shumë nga shprehja e përvojave të tyre të dhunës .</w:t>
      </w:r>
    </w:p>
    <w:p w14:paraId="4E49169D" w14:textId="55DD138F"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38. </w:t>
      </w:r>
      <w:r w:rsidRPr="00A56648">
        <w:rPr>
          <w:rFonts w:cstheme="minorHAnsi"/>
          <w:sz w:val="23"/>
          <w:szCs w:val="23"/>
          <w:lang w:val="sq-AL"/>
        </w:rPr>
        <w:tab/>
        <w:t xml:space="preserve">GREVIO shpreson që masat e marra së fundmi do të kontribuojnë në kuptimin e nevojës për zbatimin e ligjeve dhe politikave me ndjeshmëri gjinore në lidhje me dhunën ndaj grave midis profesionistëve përkatës. Në vitin 2018, Ministria e Brendshme nxori një manual policie mbi “Ofrimin e shërbimeve mbështetëse me ndjeshmëri gjinore për viktimat e dhunës në familje”, me mbështetjen e UN Women. </w:t>
      </w:r>
      <w:r w:rsidRPr="00A56648">
        <w:rPr>
          <w:rStyle w:val="FootnoteReference"/>
          <w:rFonts w:cstheme="minorHAnsi"/>
          <w:sz w:val="23"/>
          <w:szCs w:val="23"/>
          <w:lang w:val="sq-AL"/>
        </w:rPr>
        <w:footnoteReference w:id="42"/>
      </w:r>
      <w:r w:rsidR="00521394">
        <w:rPr>
          <w:rFonts w:cstheme="minorHAnsi"/>
          <w:sz w:val="23"/>
          <w:szCs w:val="23"/>
          <w:lang w:val="sq-AL"/>
        </w:rPr>
        <w:t xml:space="preserve"> </w:t>
      </w:r>
      <w:r w:rsidRPr="00A56648">
        <w:rPr>
          <w:rFonts w:cstheme="minorHAnsi"/>
          <w:sz w:val="23"/>
          <w:szCs w:val="23"/>
          <w:lang w:val="sq-AL"/>
        </w:rPr>
        <w:t xml:space="preserve">Në mënyrë të ngjashme, parametrat e ndjeshëm ndaj gjinisë në ofrimin e shërbimeve bazë përmbahen në “Rregulloren për Standardet e Pritjes së Azilkërkuesve” të vitit 2019, publikuar nga Ministria e Punës dhe Politikës Sociale. Të gjitha këto përpjekje duhet të intensifikohen dhe të shtrihen në të gjitha fushat që kanë të bëjnë me zbatimin e konventës për të arritur rezultate të qëndrueshme, duke siguruar në mënyrë aktive dhe të vazhdueshme zbatimin praktik të këtyre rregulloreve nëpërmjet trajnimit të të gjithë profesionistëve përkatës. Për më tepër, sipas nenit 6 të konventës, palët duhet të përfshijnë një perspektivë gjinore jo vetëm në fazën e formulimit të politikave, por edhe kur vlerësojnë ndikimin e tyre; pra, gjatë hartimit të masave për zbatimin e konventës, duhet të kryhen vlerësime të ndikimit gjinor. </w:t>
      </w:r>
      <w:r w:rsidRPr="00A56648">
        <w:rPr>
          <w:rStyle w:val="FootnoteReference"/>
          <w:rFonts w:cstheme="minorHAnsi"/>
          <w:sz w:val="23"/>
          <w:szCs w:val="23"/>
          <w:lang w:val="sq-AL"/>
        </w:rPr>
        <w:footnoteReference w:id="43"/>
      </w:r>
      <w:r w:rsidRPr="00A56648">
        <w:rPr>
          <w:rFonts w:cstheme="minorHAnsi"/>
          <w:sz w:val="23"/>
          <w:szCs w:val="23"/>
          <w:lang w:val="sq-AL"/>
        </w:rPr>
        <w:t>Megjithatë, shoqëria civile i tregoi GREVIO-s se pak raporte vlerësimi janë në dispozicion për zbatimin e politikave qeveritare.</w:t>
      </w:r>
      <w:r w:rsidRPr="00A56648">
        <w:rPr>
          <w:rStyle w:val="FootnoteReference"/>
          <w:rFonts w:cstheme="minorHAnsi"/>
          <w:sz w:val="23"/>
          <w:szCs w:val="23"/>
          <w:lang w:val="sq-AL"/>
        </w:rPr>
        <w:footnoteReference w:id="44"/>
      </w:r>
    </w:p>
    <w:p w14:paraId="64F565FE" w14:textId="77777777" w:rsidR="007E2D96" w:rsidRPr="00A56648" w:rsidRDefault="007E2D96" w:rsidP="007E2D96">
      <w:pPr>
        <w:jc w:val="both"/>
        <w:rPr>
          <w:rFonts w:cstheme="minorHAnsi"/>
          <w:sz w:val="23"/>
          <w:szCs w:val="23"/>
          <w:lang w:val="sq-AL"/>
        </w:rPr>
      </w:pPr>
    </w:p>
    <w:p w14:paraId="35569CC3"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39. </w:t>
      </w:r>
      <w:r w:rsidRPr="00A56648">
        <w:rPr>
          <w:rFonts w:cstheme="minorHAnsi"/>
          <w:b/>
          <w:sz w:val="23"/>
          <w:szCs w:val="23"/>
          <w:lang w:val="sq-AL"/>
        </w:rPr>
        <w:tab/>
        <w:t>GREVIO inkurajon fuqimisht autoritetet që:</w:t>
      </w:r>
    </w:p>
    <w:p w14:paraId="56C8B65C"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a. </w:t>
      </w:r>
      <w:r w:rsidRPr="00A56648">
        <w:rPr>
          <w:rFonts w:cstheme="minorHAnsi"/>
          <w:b/>
          <w:sz w:val="23"/>
          <w:szCs w:val="23"/>
          <w:lang w:val="sq-AL"/>
        </w:rPr>
        <w:tab/>
        <w:t>Të sigurojë zbatimin me ndjeshmëri gjinore të ligjeve dhe politikave për të gjitha format e dhunës ndaj grave të mbuluara nga Konventa e Stambollit;</w:t>
      </w:r>
    </w:p>
    <w:p w14:paraId="6D08D93C"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b. </w:t>
      </w:r>
      <w:r w:rsidRPr="00A56648">
        <w:rPr>
          <w:rFonts w:cstheme="minorHAnsi"/>
          <w:b/>
          <w:sz w:val="23"/>
          <w:szCs w:val="23"/>
          <w:lang w:val="sq-AL"/>
        </w:rPr>
        <w:tab/>
        <w:t>sfidojnë qëndrimet në shoqëri dhe, në veçanti, në mesin e profesionistëve që punojnë në agjencitë shtetërore, të cilat më gjerësisht falin dhunën në familje dhe dhunën ndaj grave;</w:t>
      </w:r>
    </w:p>
    <w:p w14:paraId="0782CFA2"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c. </w:t>
      </w:r>
      <w:r w:rsidRPr="00A56648">
        <w:rPr>
          <w:rFonts w:cstheme="minorHAnsi"/>
          <w:b/>
          <w:sz w:val="23"/>
          <w:szCs w:val="23"/>
          <w:lang w:val="sq-AL"/>
        </w:rPr>
        <w:tab/>
        <w:t>për të siguruar që një perspektivë gjinore zbatohet në procesin e vlerësimit të ndikimit të politikave të zbatuara.</w:t>
      </w:r>
    </w:p>
    <w:p w14:paraId="40641EA4" w14:textId="77777777" w:rsidR="007E2D96" w:rsidRPr="00A56648" w:rsidRDefault="007E2D96" w:rsidP="007E2D96">
      <w:pPr>
        <w:jc w:val="both"/>
        <w:rPr>
          <w:rFonts w:cstheme="minorHAnsi"/>
          <w:b/>
          <w:sz w:val="23"/>
          <w:szCs w:val="23"/>
          <w:lang w:val="sq-AL"/>
        </w:rPr>
      </w:pPr>
    </w:p>
    <w:p w14:paraId="5BF85A89" w14:textId="77777777" w:rsidR="007E2D96" w:rsidRPr="00A56648" w:rsidRDefault="007E2D96" w:rsidP="007E2D96">
      <w:pPr>
        <w:jc w:val="both"/>
        <w:rPr>
          <w:rFonts w:cstheme="minorHAnsi"/>
          <w:sz w:val="23"/>
          <w:szCs w:val="23"/>
          <w:lang w:val="sq-AL"/>
        </w:rPr>
      </w:pPr>
    </w:p>
    <w:p w14:paraId="61B61541" w14:textId="77777777" w:rsidR="007E2D96" w:rsidRPr="00A56648" w:rsidRDefault="007E2D96" w:rsidP="007E2D96">
      <w:pPr>
        <w:jc w:val="both"/>
        <w:rPr>
          <w:rFonts w:cstheme="minorHAnsi"/>
          <w:sz w:val="23"/>
          <w:szCs w:val="23"/>
          <w:lang w:val="sq-AL"/>
        </w:rPr>
      </w:pPr>
    </w:p>
    <w:p w14:paraId="215A5680"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lastRenderedPageBreak/>
        <w:t xml:space="preserve">II. </w:t>
      </w:r>
      <w:r w:rsidRPr="00A56648">
        <w:rPr>
          <w:rFonts w:cstheme="minorHAnsi"/>
          <w:b/>
          <w:sz w:val="23"/>
          <w:szCs w:val="23"/>
          <w:lang w:val="sq-AL"/>
        </w:rPr>
        <w:tab/>
        <w:t>Politikat e integruara dhe mbledhja e të dhënave</w:t>
      </w:r>
    </w:p>
    <w:p w14:paraId="21B537F4"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40. </w:t>
      </w:r>
      <w:r w:rsidRPr="00A56648">
        <w:rPr>
          <w:rFonts w:cstheme="minorHAnsi"/>
          <w:sz w:val="23"/>
          <w:szCs w:val="23"/>
          <w:lang w:val="sq-AL"/>
        </w:rPr>
        <w:tab/>
        <w:t>Kapitulli II i Konventës së Stambollit vendos kushtin bazë për një përgjigje gjithëpërfshirëse ndaj dhunës ndaj grave: nevojën për politika efektive, gjithëpërfshirëse dhe të koordinuara në nivel shtetëror, të mbështetura nga strukturat e nevojshme institucionale, financiare dhe organizative.</w:t>
      </w:r>
    </w:p>
    <w:p w14:paraId="4030621C"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A. </w:t>
      </w:r>
      <w:r w:rsidRPr="00A56648">
        <w:rPr>
          <w:rFonts w:cstheme="minorHAnsi"/>
          <w:b/>
          <w:sz w:val="23"/>
          <w:szCs w:val="23"/>
          <w:lang w:val="sq-AL"/>
        </w:rPr>
        <w:tab/>
        <w:t>Politika gjithëpërfshirëse dhe të koordinuara (neni 7)</w:t>
      </w:r>
    </w:p>
    <w:p w14:paraId="1B30972D"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41. </w:t>
      </w:r>
      <w:r w:rsidRPr="00A56648">
        <w:rPr>
          <w:rFonts w:cstheme="minorHAnsi"/>
          <w:sz w:val="23"/>
          <w:szCs w:val="23"/>
          <w:lang w:val="sq-AL"/>
        </w:rPr>
        <w:tab/>
        <w:t>Neni 7 i Konventës së Stambollit kërkon që shtetet anëtare të sigurojnë që të koordinohen dhe</w:t>
      </w:r>
    </w:p>
    <w:p w14:paraId="32246C5F"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Masat gjithëpërfshirëse për parandalimin dhe luftimin e dhunës ndaj grave i referohen të gjitha formave të dhunës ndaj grave.</w:t>
      </w:r>
    </w:p>
    <w:p w14:paraId="3A5E35E1"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42. </w:t>
      </w:r>
      <w:r w:rsidRPr="00A56648">
        <w:rPr>
          <w:rFonts w:cstheme="minorHAnsi"/>
          <w:sz w:val="23"/>
          <w:szCs w:val="23"/>
          <w:lang w:val="sq-AL"/>
        </w:rPr>
        <w:tab/>
        <w:t>Ligji për UNCLOS u miratua në janar 2021, me qëllim të përmirësimit të zbatimit të Konventës së Stambollit në Maqedoninë e Veriut. Plani i veprimit për zbatimin e Konventës së Stambollit zgjat nga viti 2018 deri në vitin 2023. Të dy instrumentet janë zhvilluar në bashkëpunim me organizatat e shoqërisë civile dhe përfaqësojnë një kornizë solide ligjore dhe strategjike për parandalimin dhe luftimin e dhunës ndaj grave në Maqedoninë e Veriut, të cilën GREVIO e mirëpret.</w:t>
      </w:r>
    </w:p>
    <w:p w14:paraId="4B45C983"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43. </w:t>
      </w:r>
      <w:r w:rsidRPr="00A56648">
        <w:rPr>
          <w:rFonts w:cstheme="minorHAnsi"/>
          <w:sz w:val="23"/>
          <w:szCs w:val="23"/>
          <w:lang w:val="sq-AL"/>
        </w:rPr>
        <w:tab/>
        <w:t xml:space="preserve">Megjithatë, ndryshimet e nevojshme për të harmonizuar Ligjin e Procedurës Penale me Konventën e Stambollit nuk janë miratuar ende. Gjithashtu, një numër i madh i akteve nënligjore mbeten për t'u miratuar për zbatimin e disa dispozitave të Ligjit për ZZZZNZHSN, ndërsa disa veprime të parapara në Planin e Veprimit nuk janë zbatuar. Gjithashtu, siç tregohet nga organizatat joqeveritare që punojnë në fushën e dhunës ndaj grave dhe dhunës në familje </w:t>
      </w:r>
      <w:r w:rsidRPr="00A56648">
        <w:rPr>
          <w:rStyle w:val="FootnoteReference"/>
          <w:rFonts w:cstheme="minorHAnsi"/>
          <w:sz w:val="23"/>
          <w:szCs w:val="23"/>
          <w:lang w:val="sq-AL"/>
        </w:rPr>
        <w:footnoteReference w:id="45"/>
      </w:r>
      <w:r w:rsidRPr="00A56648">
        <w:rPr>
          <w:rFonts w:cstheme="minorHAnsi"/>
          <w:sz w:val="23"/>
          <w:szCs w:val="23"/>
          <w:lang w:val="sq-AL"/>
        </w:rPr>
        <w:t xml:space="preserve">, Plani i Veprimit për Zbatimin e Konventës së Stambollit rendit burimet e financimit për aktivitetet e parashikuara, pa specifikuar fondet e alokuara. Për më tepër, megjithëse Plani i Veprimit parashikonte detyrimin e të gjitha ministrive, institucioneve përkatëse dhe njësive të qeverisjes vendore për të përgatitur plane specifike vjetore operative me implikime buxhetore për zbatim, shumë ministri nuk e përmbushën këtë detyrim. </w:t>
      </w:r>
      <w:r w:rsidRPr="00A56648">
        <w:rPr>
          <w:rStyle w:val="FootnoteReference"/>
          <w:rFonts w:cstheme="minorHAnsi"/>
          <w:sz w:val="23"/>
          <w:szCs w:val="23"/>
          <w:lang w:val="sq-AL"/>
        </w:rPr>
        <w:footnoteReference w:id="46"/>
      </w:r>
      <w:r w:rsidRPr="00A56648">
        <w:rPr>
          <w:rFonts w:cstheme="minorHAnsi"/>
          <w:sz w:val="23"/>
          <w:szCs w:val="23"/>
          <w:lang w:val="sq-AL"/>
        </w:rPr>
        <w:t>GREVIO thekson se, në parim, nuk mund të japë pikëpamjet e veta për përputhshmërinë me Konventën e Stambollit të dispozitave ligjore, planeve të veprimit dhe masave që nuk ishin në fuqi në kohën e shkrimit të këtij raporti.</w:t>
      </w:r>
    </w:p>
    <w:p w14:paraId="4F507916"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44. </w:t>
      </w:r>
      <w:r w:rsidRPr="00A56648">
        <w:rPr>
          <w:rFonts w:cstheme="minorHAnsi"/>
          <w:sz w:val="23"/>
          <w:szCs w:val="23"/>
          <w:lang w:val="sq-AL"/>
        </w:rPr>
        <w:tab/>
        <w:t xml:space="preserve">GREVIO vëren se Ligji për SV dhe SN në mënyrë sistematike i referohet dhunës në familje dhe dhunës me bazë gjinore ndaj grave, duke mbuluar kështu të gjitha format e dhunës të mbuluara nga Konventa e Stambollit. Njëlloj, Plani i Veprimit për Zbatimin e Konventës përfshin veprime specifike që adresojnë gratë që janë në rrezik ose që i nënshtrohen diskriminimit ndërsektorial, siç janë gratë që i përkasin pakicave etnike, gratë me aftësi të kufizuara, gratë që jetojnë në zona rurale, gratë në prostitucion, migrantët. gratë, gratë që jetojnë me HIV, të pastrehët dhe gratë me probleme të varësisë.Megjithatë, GREVIO vëren gjithashtu se këto ligje dhe plane veprimi nuk duket se kanë prodhuar ende efektet e dëshiruara në praktikë. Indikacionet e marra nga organizatat joqeveritare të grave aktive në këtë fushë tregojnë se këto grupe grash ende përballen me barriera në aksesin e shërbimeve të përgjithshme dhe të specializuara. </w:t>
      </w:r>
      <w:r w:rsidRPr="00A56648">
        <w:rPr>
          <w:rStyle w:val="FootnoteReference"/>
          <w:rFonts w:cstheme="minorHAnsi"/>
          <w:sz w:val="23"/>
          <w:szCs w:val="23"/>
          <w:lang w:val="sq-AL"/>
        </w:rPr>
        <w:lastRenderedPageBreak/>
        <w:footnoteReference w:id="47"/>
      </w:r>
      <w:r w:rsidRPr="00A56648">
        <w:rPr>
          <w:rFonts w:cstheme="minorHAnsi"/>
          <w:sz w:val="23"/>
          <w:szCs w:val="23"/>
          <w:lang w:val="sq-AL"/>
        </w:rPr>
        <w:t>GREVIO beson se ekziston një nevojë urgjente për të hequr barriera të tilla, në mënyrë që të gjitha gratë viktima të dhunës të kenë akses në shërbimet mbështetëse në baza të barabarta.</w:t>
      </w:r>
    </w:p>
    <w:p w14:paraId="5D421A4E"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45. </w:t>
      </w:r>
      <w:r w:rsidRPr="00A56648">
        <w:rPr>
          <w:rFonts w:cstheme="minorHAnsi"/>
          <w:sz w:val="23"/>
          <w:szCs w:val="23"/>
          <w:lang w:val="sq-AL"/>
        </w:rPr>
        <w:tab/>
        <w:t xml:space="preserve">Për të zhvilluar politika të bazuara në prova, GREVIO thekson nevojën për të dhëna të besueshme të ndara sipas gjinisë, të cilat aktualisht nuk janë të disponueshme. Për më tepër, shumë forma të dhunës ndaj grave mbeten të nën-hulumtuara, kështu që nuk dihet prevalenca e tyre, për shembull, gjymtimi gjenital femëror, aborti i detyruar, sterilizimi i detyruar dhe dhuna e bazuar në të ashtuquajturat. "nder". </w:t>
      </w:r>
      <w:r w:rsidRPr="00A56648">
        <w:rPr>
          <w:rStyle w:val="FootnoteReference"/>
          <w:rFonts w:cstheme="minorHAnsi"/>
          <w:sz w:val="23"/>
          <w:szCs w:val="23"/>
          <w:lang w:val="sq-AL"/>
        </w:rPr>
        <w:footnoteReference w:id="48"/>
      </w:r>
      <w:r w:rsidRPr="00A56648">
        <w:rPr>
          <w:rFonts w:cstheme="minorHAnsi"/>
          <w:sz w:val="23"/>
          <w:szCs w:val="23"/>
          <w:lang w:val="sq-AL"/>
        </w:rPr>
        <w:t>Të dhënat e prevalencës do të ishin të dobishme për të krijuar masa konkrete për t'u përballur me këto forma të dhunës në praktikë.</w:t>
      </w:r>
    </w:p>
    <w:p w14:paraId="4BF80FF5" w14:textId="1D44292C" w:rsidR="007E2D96" w:rsidRDefault="007E2D96" w:rsidP="007E2D96">
      <w:pPr>
        <w:jc w:val="both"/>
        <w:rPr>
          <w:rFonts w:cstheme="minorHAnsi"/>
          <w:b/>
          <w:sz w:val="23"/>
          <w:szCs w:val="23"/>
          <w:lang w:val="sq-AL"/>
        </w:rPr>
      </w:pPr>
      <w:r w:rsidRPr="00A56648">
        <w:rPr>
          <w:rFonts w:cstheme="minorHAnsi"/>
          <w:b/>
          <w:sz w:val="23"/>
          <w:szCs w:val="23"/>
          <w:lang w:val="sq-AL"/>
        </w:rPr>
        <w:t xml:space="preserve">46. </w:t>
      </w:r>
      <w:r w:rsidRPr="00A56648">
        <w:rPr>
          <w:rFonts w:cstheme="minorHAnsi"/>
          <w:b/>
          <w:sz w:val="23"/>
          <w:szCs w:val="23"/>
          <w:lang w:val="sq-AL"/>
        </w:rPr>
        <w:tab/>
        <w:t>GREVIO inkurajon fuqimisht autoritetet e Maqedonisë së Veriut që të zbatojnë plotësisht aktet nënligjore ekzistuese dhe të miratojnë të gjitha aktet nënligjore të nevojshme në përputhje me Ligjin për parandalimin dhe mbrojtjen nga dhuna ndaj grave dhe dhunës në familje dhe të zbatojnë të gjitha aktivitetet të parashikuara në Planin e Veprimit për Zbatimin e Konventës së Stambollit.</w:t>
      </w:r>
    </w:p>
    <w:p w14:paraId="5AEC36C1" w14:textId="77777777" w:rsidR="00521394" w:rsidRPr="00A56648" w:rsidRDefault="00521394" w:rsidP="007E2D96">
      <w:pPr>
        <w:jc w:val="both"/>
        <w:rPr>
          <w:rFonts w:cstheme="minorHAnsi"/>
          <w:b/>
          <w:sz w:val="23"/>
          <w:szCs w:val="23"/>
          <w:lang w:val="sq-AL"/>
        </w:rPr>
      </w:pPr>
    </w:p>
    <w:p w14:paraId="0688F9E2"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B. </w:t>
      </w:r>
      <w:r w:rsidRPr="00A56648">
        <w:rPr>
          <w:rFonts w:cstheme="minorHAnsi"/>
          <w:b/>
          <w:sz w:val="23"/>
          <w:szCs w:val="23"/>
          <w:lang w:val="sq-AL"/>
        </w:rPr>
        <w:tab/>
        <w:t>Mjetet financiare (neni 8)</w:t>
      </w:r>
    </w:p>
    <w:p w14:paraId="4FE6F857"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47. </w:t>
      </w:r>
      <w:r w:rsidRPr="00A56648">
        <w:rPr>
          <w:rFonts w:cstheme="minorHAnsi"/>
          <w:sz w:val="23"/>
          <w:szCs w:val="23"/>
          <w:lang w:val="sq-AL"/>
        </w:rPr>
        <w:tab/>
        <w:t xml:space="preserve">Dispozitat në Kapitullin III të Ligjit për ZZZNZHSN përcaktojnë se çdo ministri do të sigurojë fonde buxhetore për zbatimin e masave parandaluese dhe mbrojtëse për të trajtuar dhunën ndaj grave dhe dhunën në familje. Në vitin 2012, Maqedonia e Veriut miratoi Strategjinë e parë të Buxhetimit të Përgjegjshëm Gjinor (2012-2017), të cilën GREVIO e mirëpret. Në vitin 2014, koncepti i buxhetimit të përgjegjshëm gjinor (BPGJ) u prezantua dhe u aplikua për herë të parë në institucionet shtetërore dhe njësitë e vetëqeverisjes vendore. Në vitin 2022, Ministria e Punës dhe Çështjeve Sociale hapi një qendër burimore për politikëbërjen dhe buxhetimin e përgjegjshëm ndaj gjinisë. Në raportin e shtetit, qeveria dha të dhëna nga disa ministri dhe subjekte për shpenzimet e tyre për programe dhe institucione të caktuara që përfitojnë gratë viktima të dhunës. </w:t>
      </w:r>
      <w:r w:rsidRPr="00A56648">
        <w:rPr>
          <w:rStyle w:val="FootnoteReference"/>
          <w:rFonts w:cstheme="minorHAnsi"/>
          <w:sz w:val="23"/>
          <w:szCs w:val="23"/>
          <w:lang w:val="sq-AL"/>
        </w:rPr>
        <w:footnoteReference w:id="49"/>
      </w:r>
      <w:r w:rsidRPr="00A56648">
        <w:rPr>
          <w:rFonts w:cstheme="minorHAnsi"/>
          <w:sz w:val="23"/>
          <w:szCs w:val="23"/>
          <w:lang w:val="sq-AL"/>
        </w:rPr>
        <w:t>Disa shërbime për gratë viktima të dhunës financohen, për shembull, nëpërmjet Aktit të Kumarit. Megjithatë, GREVIO vëren se fondet e vëna në dispozicion në bazë të këtij ligji janë shumë të kufizuara, sipas informacionit të marrë nga shoqëria civile. Për shembull, çdo vit nga viti 2018 deri në 2021, 4 milionë denarë (afërsisht 65,000 euro) u ndanë organizatave të shoqërisë civile që ofrojnë shërbime për viktimat e dhunës ndaj grave.</w:t>
      </w:r>
      <w:r w:rsidRPr="00A56648">
        <w:rPr>
          <w:rStyle w:val="FootnoteReference"/>
          <w:rFonts w:cstheme="minorHAnsi"/>
          <w:sz w:val="23"/>
          <w:szCs w:val="23"/>
          <w:lang w:val="sq-AL"/>
        </w:rPr>
        <w:footnoteReference w:id="50"/>
      </w:r>
    </w:p>
    <w:p w14:paraId="6AD20602"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48. </w:t>
      </w:r>
      <w:r w:rsidRPr="00A56648">
        <w:rPr>
          <w:rFonts w:cstheme="minorHAnsi"/>
          <w:sz w:val="23"/>
          <w:szCs w:val="23"/>
          <w:lang w:val="sq-AL"/>
        </w:rPr>
        <w:tab/>
        <w:t xml:space="preserve">Megjithatë, pavarësisht ligjeve dhe strategjive të mësipërme, duket se ka pak perspektivë gjinore në menaxhimin e financave publike në praktikë. Mungojnë linjat buxhetore specifike për shpenzimet e qeverisë me ndjeshmëri gjinore dhe masat lidhur me dhunën ndaj grave dhe shuma e shpenzimeve totale në atë fushë nuk duket të jetë e disponueshme.GREVIO është në dijeni të rrethanave të ndryshme ekonomike të shteteve anëtare të Stambollit Konventa gjithashtu vë në dukje se në të gjithë sektorët në Maqedoninë e Veriut mungon ndarja e burimeve të mjaftueshme financiare për parandalimin, mbrojtjen dhe ndjekjen penale të dhunës ndaj grave. </w:t>
      </w:r>
      <w:r w:rsidRPr="00A56648">
        <w:rPr>
          <w:rStyle w:val="FootnoteReference"/>
          <w:rFonts w:cstheme="minorHAnsi"/>
          <w:sz w:val="23"/>
          <w:szCs w:val="23"/>
          <w:lang w:val="sq-AL"/>
        </w:rPr>
        <w:footnoteReference w:id="51"/>
      </w:r>
      <w:r w:rsidRPr="00A56648">
        <w:rPr>
          <w:rFonts w:cstheme="minorHAnsi"/>
          <w:sz w:val="23"/>
          <w:szCs w:val="23"/>
          <w:lang w:val="sq-AL"/>
        </w:rPr>
        <w:t xml:space="preserve">Qendrat për punë sociale (në tekstin e mëtejmë "QPS") kanë një rol qendror për gratë viktima të dhunës, por raportohet se kanë mungesë të personelit. Stafi i QPS-së ka shumë detyra dhe përgjegjësi kur </w:t>
      </w:r>
      <w:r w:rsidRPr="00A56648">
        <w:rPr>
          <w:rFonts w:cstheme="minorHAnsi"/>
          <w:sz w:val="23"/>
          <w:szCs w:val="23"/>
          <w:lang w:val="sq-AL"/>
        </w:rPr>
        <w:lastRenderedPageBreak/>
        <w:t>bëhet fjalë për parandalimin dhe mbrojtjen e dhunës, dhe më shumë përgjegjësi janë shtuar përmes Ligjit për WHSR, por burimet njerëzore nuk janë rritur në mënyrë adekuate. OJQ-të, të cilat ofrojnë këshillim dhe shërbime psikosociale thelbësore për gratë viktima të dhunës, janë kryesisht të varura nga donatorët dhe për këtë arsye u mungon stabiliteti dhe qëndrueshmëria financiare. Për më tepër, GREVIO vëren se sistemi ekzistues i licencimit të OJQ-ve mund të ketë një ndikim negativ në shumëllojshmërinë e shërbimeve të specializuara të ofruara nga OJQ-të.</w:t>
      </w:r>
      <w:r w:rsidRPr="00A56648">
        <w:rPr>
          <w:rStyle w:val="FootnoteReference"/>
          <w:rFonts w:cstheme="minorHAnsi"/>
          <w:sz w:val="23"/>
          <w:szCs w:val="23"/>
          <w:lang w:val="sq-AL"/>
        </w:rPr>
        <w:footnoteReference w:id="52"/>
      </w:r>
    </w:p>
    <w:p w14:paraId="163D63DB"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49. </w:t>
      </w:r>
      <w:r w:rsidRPr="00A56648">
        <w:rPr>
          <w:rFonts w:cstheme="minorHAnsi"/>
          <w:sz w:val="23"/>
          <w:szCs w:val="23"/>
          <w:lang w:val="sq-AL"/>
        </w:rPr>
        <w:tab/>
        <w:t xml:space="preserve">Me ratifikimin e kësaj Konvente, Qeveria e Maqedonisë së Veriut mori përsipër të sigurojë ndarjen e burimeve adekuate financiare dhe njerëzore për aktivitetet në fushën e luftimit të dhunës ndaj grave të kryera si nga autoritetet publike ashtu edhe nga organizatat përkatëse joqeveritare. GREVIO kujton se qëllimi i detyrimit që rrjedh nga neni 8 është të sigurojë që burimet e alokuara janë të përshtatshme për qëllimin ose masat që do të zbatohen . Kjo do të kërkojë koston dhe buxhetimin e çdo mase dhe strategjie të re të propozuar për të siguruar zbatimin efektiv të saj brenda kornizës kohore të parashikuar. </w:t>
      </w:r>
      <w:r w:rsidRPr="00A56648">
        <w:rPr>
          <w:rStyle w:val="FootnoteReference"/>
          <w:rFonts w:cstheme="minorHAnsi"/>
          <w:sz w:val="23"/>
          <w:szCs w:val="23"/>
          <w:lang w:val="sq-AL"/>
        </w:rPr>
        <w:footnoteReference w:id="53"/>
      </w:r>
      <w:r w:rsidRPr="00A56648">
        <w:rPr>
          <w:rFonts w:cstheme="minorHAnsi"/>
          <w:sz w:val="23"/>
          <w:szCs w:val="23"/>
          <w:lang w:val="sq-AL"/>
        </w:rPr>
        <w:t xml:space="preserve">GREVIO kujton se sipas neneve 8 dhe 9 të konventës, proceset e financimit të organizatave të të drejtave të grave që ofrojnë shërbime të specializuara për të mbështetur viktimat duhet të sigurojnë nivele të përshtatshme dhe të garantuara financimi që ato të ofrojnë në mënyrë adekuate këto shërbime. </w:t>
      </w:r>
      <w:r w:rsidRPr="00A56648">
        <w:rPr>
          <w:rStyle w:val="FootnoteReference"/>
          <w:rFonts w:cstheme="minorHAnsi"/>
          <w:sz w:val="23"/>
          <w:szCs w:val="23"/>
          <w:lang w:val="sq-AL"/>
        </w:rPr>
        <w:footnoteReference w:id="54"/>
      </w:r>
      <w:r w:rsidRPr="00A56648">
        <w:rPr>
          <w:rFonts w:cstheme="minorHAnsi"/>
          <w:sz w:val="23"/>
          <w:szCs w:val="23"/>
          <w:lang w:val="sq-AL"/>
        </w:rPr>
        <w:t>Nivelet e përgjithshme modeste të financimit dhe paqëndrueshmëria e burimeve dhe qasjeve të disponueshme të financimit pengojnë ndjeshëm ofrimin e shërbimeve të specializuara mbështetëse në Maqedoninë e Veriut. Duket se financimi ndërkombëtar përfaqëson një pjesë të konsiderueshme të shpenzimeve në këtë fushë dhe procesi i anëtarësimit të Maqedonisë së Veriut në BE ofron më shumë mundësi për mbështetje financiare dhe teknike. GREVIO mirëpret gatishmërinë e autoriteteve të Maqedonisë së Veriut për të bashkëpunuar me komunitetin ndërkombëtar, si dhe gatishmërinë e donatorëve të huaj për të financuar projekte që kanë të bëjnë me dhunën ndaj grave dhe dhunën në familje. Megjithatë, ai rikujton gjithashtu rëndësinë e kontributit të qeverisë, nëpërmjet shpërndarjes së fondeve të duhura shtetërore, për financimin e masave legjislative dhe politike në fushën e dhunës ndaj grave dhe ofrimit të shërbimeve për viktimat, me qëllim përmbushjen e tyre. detyrim sipas nenit 8 të Konventës së Stambollit.</w:t>
      </w:r>
      <w:r w:rsidRPr="00A56648">
        <w:rPr>
          <w:rStyle w:val="FootnoteReference"/>
          <w:rFonts w:cstheme="minorHAnsi"/>
          <w:sz w:val="23"/>
          <w:szCs w:val="23"/>
          <w:lang w:val="sq-AL"/>
        </w:rPr>
        <w:footnoteReference w:id="55"/>
      </w:r>
    </w:p>
    <w:p w14:paraId="4C2C760A"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50. </w:t>
      </w:r>
      <w:r w:rsidRPr="00A56648">
        <w:rPr>
          <w:rFonts w:cstheme="minorHAnsi"/>
          <w:b/>
          <w:sz w:val="23"/>
          <w:szCs w:val="23"/>
          <w:lang w:val="sq-AL"/>
        </w:rPr>
        <w:tab/>
        <w:t>GREVIO inkurajon fuqimisht autoritetet e Maqedonisë së Veriut që të sigurojnë burime adekuate njerëzore dhe financiare për zbatimin e të gjitha politikave, masave dhe legjislacionit që synojnë parandalimin dhe luftimin e dhunës ndaj grave, duke përfshirë financimin adekuat të të gjitha institucioneve dhe subjekteve përkatëse, dhe për mbështetje të specializuar shërbimet e ofruara nga subjektet civile, si dhe futja e linjave të dedikuara dhe transparente të financimit, për të mundësuar monitorimin e rregullt të shpërndarjes dhe shpenzimit të fondeve.</w:t>
      </w:r>
    </w:p>
    <w:p w14:paraId="60B94149" w14:textId="77777777" w:rsidR="007E2D96" w:rsidRPr="00A56648" w:rsidRDefault="007E2D96" w:rsidP="007E2D96">
      <w:pPr>
        <w:jc w:val="both"/>
        <w:rPr>
          <w:rFonts w:cstheme="minorHAnsi"/>
          <w:b/>
          <w:sz w:val="23"/>
          <w:szCs w:val="23"/>
          <w:lang w:val="sq-AL"/>
        </w:rPr>
      </w:pPr>
    </w:p>
    <w:p w14:paraId="3E0A7DB0"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C. </w:t>
      </w:r>
      <w:r w:rsidRPr="00A56648">
        <w:rPr>
          <w:rFonts w:cstheme="minorHAnsi"/>
          <w:b/>
          <w:sz w:val="23"/>
          <w:szCs w:val="23"/>
          <w:lang w:val="sq-AL"/>
        </w:rPr>
        <w:tab/>
        <w:t>Organizatat joqeveritare dhe shoqëria civile (neni 9)</w:t>
      </w:r>
    </w:p>
    <w:p w14:paraId="33849F8E"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51. </w:t>
      </w:r>
      <w:r w:rsidRPr="00A56648">
        <w:rPr>
          <w:rFonts w:cstheme="minorHAnsi"/>
          <w:sz w:val="23"/>
          <w:szCs w:val="23"/>
          <w:lang w:val="sq-AL"/>
        </w:rPr>
        <w:tab/>
        <w:t xml:space="preserve">Ekziston një skenë shumë aktive dhe dinamike e OJQ-ve në Maqedoninë e Veriut. Organizatat joqeveritare luajnë një rol të rëndësishëm në këshillimin operacional dhe shërbimet e specializuara mbështetëse për gratë viktima të dhunës. Këto variojnë nga linjat operacionale të ndihmës dhe drejtimi i një strehimoreje për gratë, tek shërbimet e këshillimit për dhunën në </w:t>
      </w:r>
      <w:r w:rsidRPr="00A56648">
        <w:rPr>
          <w:rFonts w:cstheme="minorHAnsi"/>
          <w:sz w:val="23"/>
          <w:szCs w:val="23"/>
          <w:lang w:val="sq-AL"/>
        </w:rPr>
        <w:lastRenderedPageBreak/>
        <w:t>familje dhe seksuale dhe ofrimi i ndihmës juridike. Shumë prej tyre e bazojnë punën e tyre në një qasje të përqendruar te viktimat feministe dhe ofrojnë shërbime të specializuara që përndryshe nuk do të ekzistonin në vend.</w:t>
      </w:r>
    </w:p>
    <w:p w14:paraId="01E9E388"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52. </w:t>
      </w:r>
      <w:r w:rsidRPr="00A56648">
        <w:rPr>
          <w:rFonts w:cstheme="minorHAnsi"/>
          <w:sz w:val="23"/>
          <w:szCs w:val="23"/>
          <w:lang w:val="sq-AL"/>
        </w:rPr>
        <w:tab/>
        <w:t xml:space="preserve">Qeveria ka dialog dhe bashkëpunim me OJQ-të aktive në fushën e dhunës ndaj grave, gjë që GREVIO e mirëpret dhe kjo reflektohet edhe në faktin se organizatat joqeveritare janë përfshirë në hartimin e Ligjit për WHSR dhe të tjera ligjore kyçe. instrumentet dhe politikat, si dhe se në Trupin Koordinues Kombëtar u përfshinë përfaqësues nga tre organizata joqeveritare. </w:t>
      </w:r>
      <w:r w:rsidRPr="00A56648">
        <w:rPr>
          <w:rStyle w:val="FootnoteReference"/>
          <w:rFonts w:cstheme="minorHAnsi"/>
          <w:sz w:val="23"/>
          <w:szCs w:val="23"/>
          <w:lang w:val="sq-AL"/>
        </w:rPr>
        <w:footnoteReference w:id="56"/>
      </w:r>
      <w:r w:rsidRPr="00A56648">
        <w:rPr>
          <w:rFonts w:cstheme="minorHAnsi"/>
          <w:sz w:val="23"/>
          <w:szCs w:val="23"/>
          <w:lang w:val="sq-AL"/>
        </w:rPr>
        <w:t>Qeveria po kërkon gjithashtu të përfshijë OJQ-të në mekanizma të tjerë bashkëpunimi me shumë agjenci, të tilla si Ekipet e Lëvizshme të Zbulimit të Vulnerableve (kryesisht të fokusuara në viktimat e trafikimit të qenieve njerëzore) dhe të përbëra nga oficerë policie, punonjës socialë dhe përfaqësues të organizatave joqeveritare.</w:t>
      </w:r>
    </w:p>
    <w:p w14:paraId="04CA7CD3"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53. </w:t>
      </w:r>
      <w:r w:rsidRPr="00A56648">
        <w:rPr>
          <w:rFonts w:cstheme="minorHAnsi"/>
          <w:sz w:val="23"/>
          <w:szCs w:val="23"/>
          <w:lang w:val="sq-AL"/>
        </w:rPr>
        <w:tab/>
        <w:t xml:space="preserve">Në vitin 2016 u krijua Këshilli për Bashkëpunim dhe Zhvillim të Shoqërisë Civile, një organ që bashkon anëtarët e qeverisë dhe shoqërisë civile, të cilin GREVIO e mirëpret. Ky organ mblidhet disa herë në vit dhe diskuton mënyrat për përfshirjen e shoqërisë civile në zbatimin e politikave qeveritare. </w:t>
      </w:r>
      <w:r w:rsidRPr="00A56648">
        <w:rPr>
          <w:rStyle w:val="FootnoteReference"/>
          <w:rFonts w:cstheme="minorHAnsi"/>
          <w:sz w:val="23"/>
          <w:szCs w:val="23"/>
          <w:lang w:val="sq-AL"/>
        </w:rPr>
        <w:footnoteReference w:id="57"/>
      </w:r>
      <w:r w:rsidRPr="00A56648">
        <w:rPr>
          <w:rFonts w:cstheme="minorHAnsi"/>
          <w:sz w:val="23"/>
          <w:szCs w:val="23"/>
          <w:lang w:val="sq-AL"/>
        </w:rPr>
        <w:t>Në vitin 2021 u miratua një Strategji e re për Bashkëpunim dhe Zhvillim të Shoqërisë Civile.</w:t>
      </w:r>
    </w:p>
    <w:p w14:paraId="672368C5"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54. </w:t>
      </w:r>
      <w:r w:rsidRPr="00A56648">
        <w:rPr>
          <w:rFonts w:cstheme="minorHAnsi"/>
          <w:sz w:val="23"/>
          <w:szCs w:val="23"/>
          <w:lang w:val="sq-AL"/>
        </w:rPr>
        <w:tab/>
        <w:t>Megjithatë, OJQ-të kanë shprehur shqetësimin për regjimin e licencimit të futur së fundmi, i cili lidh financimin e qeverisë me disa kritere, të tilla si punësimi i rregullt i të paktën dy punonjësve dhe kualifikimet e tyre formale, të cilat thuhet se disa OJQ e kanë të vështirë t'i përmbushin. . GREVIO thekson se këto OJQ për të drejtat e grave kanë ofruar shërbime jetike për viktimat e dhunës në familje prej vitesh dhe funksionojnë bazuar në një kuptim gjinor të dhunës ndaj grave dhe një qasje të përqendruar te viktima, duke kontribuar kështu në zbatimin e aspekteve të rëndësishme të Konventës së Stambollit. Disa nga këto OJQ i treguan GREVIO-s se kanë frikë se do të zëvendësohen nga OJQ më të përgjithshme, pa një qasje gjinore dhe më pak përvojë në këtë fushë. GREVIO vëren se OJQ-të e financuara nga burime të tjera përveç qeverisë nuk i nënshtrohen regjimit të licencimit. Megjithatë, OJQ-të për të drejtat e grave janë shpesh në një situatë të pasigurt financiare, plotësisht të varura nga donatorët kombëtarë dhe ndërkombëtarë, dhe për këtë arsye ka të ngjarë të kenë nevojë për financim nga qeveria për të vazhduar punën.</w:t>
      </w:r>
    </w:p>
    <w:p w14:paraId="54772E4A"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55. </w:t>
      </w:r>
      <w:r w:rsidRPr="00A56648">
        <w:rPr>
          <w:rFonts w:cstheme="minorHAnsi"/>
          <w:sz w:val="23"/>
          <w:szCs w:val="23"/>
          <w:lang w:val="sq-AL"/>
        </w:rPr>
        <w:tab/>
        <w:t>GREVIO vlerëson se regjimi i licencimit ndjek objektivin legjitim për të siguruar një standard të caktuar cilësie në ofrimin e shërbimeve, i cili është një element i rëndësishëm për t'u përmbushur. Megjithatë, kriteret e përfshira në regjimin e licencimit mund të rishikohen për të përfshirë, për shembull, personat me përvojë të gjerë pune në ofrimin e shërbimeve për viktimat e dhunës ndaj grave dhe dhunës në familje, në vend që të pranojnë vetëm një diplomë formale arsimore në një fushë të ngjashme. qëllimet e licencimit.</w:t>
      </w:r>
    </w:p>
    <w:p w14:paraId="7B37AA8A"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Në këtë kontekst, GREVIO kujton se vetëm gradat akademike nuk garantojnë njohuri apo ekspertizë për çështjet që lidhen me dhunën ndaj grave, dhe në veçanti dimensionin e saj gjinor, pasi kjo temë përgjithësisht nuk përfshihet në kurrikulën standarde për profesionistët si punonjësit socialë, GREVIO. është i shqetësuar se regjimi i licencimit mund të ketë një ndikim negativ në shumëllojshmërinë e shërbimeve të specializuara dhe kapacitetin e tyre për të përmbushur në mënyrë adekuate nevojat e grave viktima të dhunës dhe beson se njohja e rolit të </w:t>
      </w:r>
      <w:r w:rsidRPr="00A56648">
        <w:rPr>
          <w:rFonts w:cstheme="minorHAnsi"/>
          <w:sz w:val="23"/>
          <w:szCs w:val="23"/>
          <w:lang w:val="sq-AL"/>
        </w:rPr>
        <w:lastRenderedPageBreak/>
        <w:t xml:space="preserve">luajtur nga organizatat e specializuara në promovimin dhe mbrojtjen e njeriut të drejtat e grave, si dhe vlera sociale dhe ekonomike e aktiviteteve të tyre, është një kriter vendimtar për vlerësimin e përputhshmërisë së politikave publike me kërkesat e nenit 9 të Konventës së Stambollit. </w:t>
      </w:r>
      <w:r w:rsidRPr="00A56648">
        <w:rPr>
          <w:rStyle w:val="FootnoteReference"/>
          <w:rFonts w:cstheme="minorHAnsi"/>
          <w:sz w:val="23"/>
          <w:szCs w:val="23"/>
          <w:lang w:val="sq-AL"/>
        </w:rPr>
        <w:footnoteReference w:id="58"/>
      </w:r>
      <w:r w:rsidRPr="00A56648">
        <w:rPr>
          <w:rFonts w:cstheme="minorHAnsi"/>
          <w:sz w:val="23"/>
          <w:szCs w:val="23"/>
          <w:lang w:val="sq-AL"/>
        </w:rPr>
        <w:t>Përveç kësaj, sipas informacionit të dhënë nga shoqëria civile, regjimi i licencimit kërkon që shërbimet e grave të drejtuara nga OJQ-të të punësojnë dy staf me kohë të plotë (një psikolog dhe një punonjës social), gjë që shumë nuk mund ta përballojnë. Kjo e fundit përkeqësohet nga skema e financimit: ato OJQ që marrin fonde nga qeveria e bëjnë këtë në bazë të numrit të shërbimeve të ofruara, dhe kështu marrin më pak para në ato periudha kur kanë më pak klientë, megjithëse kostot e personelit mbeten të njëjta pavarësisht . të numrit të klientëve. GREVIO vëren se skema e financimit e përshkruar më sipër mund të kërcënojë qëndrueshmërinë dhe cilësinë e shërbimeve të menaxhuara nga OJQ-të.</w:t>
      </w:r>
    </w:p>
    <w:p w14:paraId="21967249"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56. </w:t>
      </w:r>
      <w:r w:rsidRPr="00A56648">
        <w:rPr>
          <w:rFonts w:cstheme="minorHAnsi"/>
          <w:b/>
          <w:sz w:val="23"/>
          <w:szCs w:val="23"/>
          <w:lang w:val="sq-AL"/>
        </w:rPr>
        <w:tab/>
        <w:t>GREVIO inkurajon fuqimisht autoritetet e Maqedonisë së Veriut që të sigurojnë, ndër të tjera, nëpërmjet financimit adekuat, një rol të qëndrueshëm për OJQ-të për të drejtat e grave që ofrojnë shërbime mbështetëse thelbësore për viktimat e të gjitha formave të dhunës ndaj grave, për shembull përmes granteve afatgjata të bazuara mbi procedurat transparente të prokurimit dhe për të njohur plotësisht, duke përfshirë përmbajtjen e regjimit të licencimit, vlerën dhe ekspertizën që sjellin këto organizata nëpërmjet qasjes së tyre gjinore ndaj dhunës ndaj grave, të fokusuar në të drejtat dhe nevojat e viktimave.</w:t>
      </w:r>
    </w:p>
    <w:p w14:paraId="23AB21A1"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 </w:t>
      </w:r>
    </w:p>
    <w:p w14:paraId="7735DF6C"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G. </w:t>
      </w:r>
      <w:r w:rsidRPr="00A56648">
        <w:rPr>
          <w:rFonts w:cstheme="minorHAnsi"/>
          <w:b/>
          <w:sz w:val="23"/>
          <w:szCs w:val="23"/>
          <w:lang w:val="sq-AL"/>
        </w:rPr>
        <w:tab/>
        <w:t>Organi koordinues (neni 10)</w:t>
      </w:r>
    </w:p>
    <w:p w14:paraId="68C92C71"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57. </w:t>
      </w:r>
      <w:r w:rsidRPr="00A56648">
        <w:rPr>
          <w:rFonts w:cstheme="minorHAnsi"/>
          <w:sz w:val="23"/>
          <w:szCs w:val="23"/>
          <w:lang w:val="sq-AL"/>
        </w:rPr>
        <w:tab/>
        <w:t>Trupi Koordinues Kombëtar për Zbatimin e Konventës së Stambollit u krijua në bazë të nenit 15 të Ligjit për PPE, i përbërë nga përfaqësues të enteve të ndryshme qeveritare, gjyqtarë dhe prokurorë, Komisioni për Shans të Barabarta dhe Kuvendi. të Maqedonisë së Veriut, sindikatave dhe shoqatave të punëdhënësve. GREVIO mirëpret që ligji parashikon gjithashtu pjesëmarrjen e tre anëtarëve nga organizatat joqeveritare, që është një shembull i mirë i përfshirjes së shoqërisë civile në aktivitetet e lidhura me politikat.</w:t>
      </w:r>
    </w:p>
    <w:p w14:paraId="08BACEC9"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58. </w:t>
      </w:r>
      <w:r w:rsidRPr="00A56648">
        <w:rPr>
          <w:rFonts w:cstheme="minorHAnsi"/>
          <w:sz w:val="23"/>
          <w:szCs w:val="23"/>
          <w:lang w:val="sq-AL"/>
        </w:rPr>
        <w:tab/>
        <w:t xml:space="preserve">Detyrat e Trupit Koordinues Kombëtar përfshijnë përgatitjen dhe monitorimin e zbatimit të strategjive kombëtare dhe planeve të veprimit në lidhje me konventën, duke koordinuar punën e institucioneve përkatëse dhe monitorimin e përdorimit të burimeve financiare që u ndahen atyre, mbledhjen e raporteve mbi bazën gjinore. dhuna ndaj grave dhe dhuna në familje, si dhe paraqitjen e një raporti vjetor për aktivitetet dhe progresin e arritur. </w:t>
      </w:r>
      <w:r w:rsidRPr="00A56648">
        <w:rPr>
          <w:rStyle w:val="FootnoteReference"/>
          <w:rFonts w:cstheme="minorHAnsi"/>
          <w:sz w:val="23"/>
          <w:szCs w:val="23"/>
          <w:lang w:val="sq-AL"/>
        </w:rPr>
        <w:footnoteReference w:id="59"/>
      </w:r>
      <w:r w:rsidRPr="00A56648">
        <w:rPr>
          <w:rFonts w:cstheme="minorHAnsi"/>
          <w:sz w:val="23"/>
          <w:szCs w:val="23"/>
          <w:lang w:val="sq-AL"/>
        </w:rPr>
        <w:t>GREVIO mirëpret bazën e fortë ligjore për Trupin Koordinues Kombëtar, i cili përcakton qartë përbërjen dhe detyrat e tij.</w:t>
      </w:r>
    </w:p>
    <w:p w14:paraId="019B9F6F"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59. </w:t>
      </w:r>
      <w:r w:rsidRPr="00A56648">
        <w:rPr>
          <w:rFonts w:cstheme="minorHAnsi"/>
          <w:sz w:val="23"/>
          <w:szCs w:val="23"/>
          <w:lang w:val="sq-AL"/>
        </w:rPr>
        <w:tab/>
        <w:t xml:space="preserve">Megjithatë, GREVIO vëren se Trupi Koordinues Kombëtar aktualisht nuk përmbush të gjitha detyrat e kërkuara sipas nenit 10 të Konventës, të cilat përfshijnë koordinimin, zbatimin, monitorimin dhe vlerësimin e politikave dhe masave për të parandaluar dhe luftuar të gjitha format e dhunës të mbuluara nga Konventa dhe koordinimi i mbledhjes së të dhënave nga neni 11 i Konventës. Nuk duket të ketë shumë monitorim apo vlerësim të masave dhe politikave të zbatuara nga trupi koordinues dhe nuk duket se është mbledhur asnjë e dhënë deri tani. Gjithashtu, organi koordinues nuk ka buxhetin e vet apo burimet e veta njerëzore që do të ishin të nevojshme për kryerjen e detyrave të planifikuara. Në vend të kësaj, ministritë përkatëse </w:t>
      </w:r>
      <w:r w:rsidRPr="00A56648">
        <w:rPr>
          <w:rFonts w:cstheme="minorHAnsi"/>
          <w:sz w:val="23"/>
          <w:szCs w:val="23"/>
          <w:lang w:val="sq-AL"/>
        </w:rPr>
        <w:lastRenderedPageBreak/>
        <w:t>financojnë pjesëmarrjen e tyre përmes buxhetit të tyre të rregullt dhe përmes stafit ekzistues. GREVIO beson se pa një organ koordinues që është plotësisht i institucionalizuar dhe i mandatuar për të përmbushur funksionet e tij në lidhje me të gjitha aspektet e nenit 10, ndërkohë që është i pajisur në të njëjtën kohë me burimet e nevojshme financiare dhe njerëzore, nuk do të jetë e mundur të zhvillohet tërësia e nevojshme. qasje ndaj të gjitha formave të dhunës të mbuluara nga konventa dhe për të siguruar funksionimin e qëndrueshëm të saj. Për më tepër, GREVIO thekson rëndësinë e sigurimit që vlerësimi i masave dhe politikave të mos kryhet nga të njëjtat organe që janë përgjegjëse për koordinimin dhe zbatimin e masave dhe në këtë mënyrë mbajnë përgjegjësi politike për to.</w:t>
      </w:r>
    </w:p>
    <w:p w14:paraId="4A401175"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60. </w:t>
      </w:r>
      <w:r w:rsidRPr="00A56648">
        <w:rPr>
          <w:rFonts w:cstheme="minorHAnsi"/>
          <w:b/>
          <w:sz w:val="23"/>
          <w:szCs w:val="23"/>
          <w:lang w:val="sq-AL"/>
        </w:rPr>
        <w:tab/>
        <w:t>GREVIO inkurajon fuqimisht autoritetet e Maqedonisë së Veriut që t'i ofrojnë organit koordinues kombëtar burimet e nevojshme financiare dhe njerëzore për të siguruar funksionimin e qëndrueshëm të tij.</w:t>
      </w:r>
    </w:p>
    <w:p w14:paraId="16EA8ED3"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61. </w:t>
      </w:r>
      <w:r w:rsidRPr="00A56648">
        <w:rPr>
          <w:rFonts w:cstheme="minorHAnsi"/>
          <w:b/>
          <w:sz w:val="23"/>
          <w:szCs w:val="23"/>
          <w:lang w:val="sq-AL"/>
        </w:rPr>
        <w:tab/>
        <w:t>Përveç kësaj, GREVIO inkurajon fuqimisht autoritetet e Maqedonisë së Veriut që të sigurojnë, nga njëra anë, koordinimin dhe zbatimin e politikave dhe masave për parandalimin dhe luftimin e të gjitha formave të dhunës ndaj grave, dhe nga ana tjetër, monitorimin dhe monitorimin e pavarur të tyre dhe të masave. vlerësimi, i mbështetur nga të dhëna adekuate dhe të besueshme.</w:t>
      </w:r>
    </w:p>
    <w:p w14:paraId="3F75E103"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D. </w:t>
      </w:r>
      <w:r w:rsidRPr="00A56648">
        <w:rPr>
          <w:rFonts w:cstheme="minorHAnsi"/>
          <w:b/>
          <w:sz w:val="23"/>
          <w:szCs w:val="23"/>
          <w:lang w:val="sq-AL"/>
        </w:rPr>
        <w:tab/>
        <w:t>Mbledhja dhe hulumtimi i të dhënave (neni 11)</w:t>
      </w:r>
    </w:p>
    <w:p w14:paraId="2845F7F3"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62. </w:t>
      </w:r>
      <w:r w:rsidRPr="00A56648">
        <w:rPr>
          <w:rFonts w:cstheme="minorHAnsi"/>
          <w:sz w:val="23"/>
          <w:szCs w:val="23"/>
          <w:lang w:val="sq-AL"/>
        </w:rPr>
        <w:tab/>
        <w:t>Parandalimi dhe luftimi i dhunës ndaj grave dhe dhunës në familje kërkon hartimin e politikave të bazuara në fakte. Mbledhja e të dhënave sistematike dhe të krahasueshme nga të gjitha burimet përkatëse administrative është e një rëndësie vendimtare në këtë drejtim, si dhe informacioni mbi përhapjen e të gjitha formave të dhunës ndaj grave.</w:t>
      </w:r>
      <w:r w:rsidRPr="00A56648">
        <w:rPr>
          <w:rStyle w:val="FootnoteReference"/>
          <w:rFonts w:cstheme="minorHAnsi"/>
          <w:sz w:val="23"/>
          <w:szCs w:val="23"/>
          <w:lang w:val="sq-AL"/>
        </w:rPr>
        <w:footnoteReference w:id="60"/>
      </w:r>
    </w:p>
    <w:p w14:paraId="1F45E02C" w14:textId="63C5A3FB"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63. </w:t>
      </w:r>
      <w:r w:rsidRPr="00A56648">
        <w:rPr>
          <w:rFonts w:cstheme="minorHAnsi"/>
          <w:sz w:val="23"/>
          <w:szCs w:val="23"/>
          <w:lang w:val="sq-AL"/>
        </w:rPr>
        <w:tab/>
        <w:t>Në bazë të nenit 28 të Ligjit për sigurimet shoqërore, të gjitha organet e administratës shtetërore, gjykatat, prokuroria publike, njësitë e vetëqeverisjes lokale dhe personat juridikë që ushtrojnë kompetenca publike të themeluara me atë ligj, si dhe organizatat joqeveritare. , janë të detyruar të mbledhin të dhëna statistikore dhe administrative për gjininë në bazë të dhunës ndaj grave dhe dhunës në familje.</w:t>
      </w:r>
      <w:r w:rsidR="00196E66" w:rsidRPr="00A56648">
        <w:rPr>
          <w:rFonts w:cstheme="minorHAnsi"/>
          <w:sz w:val="23"/>
          <w:szCs w:val="23"/>
          <w:lang w:val="sq-AL"/>
        </w:rPr>
        <w:t xml:space="preserve"> </w:t>
      </w:r>
      <w:r w:rsidRPr="00A56648">
        <w:rPr>
          <w:rFonts w:cstheme="minorHAnsi"/>
          <w:sz w:val="23"/>
          <w:szCs w:val="23"/>
          <w:lang w:val="sq-AL"/>
        </w:rPr>
        <w:t xml:space="preserve">Të dhënat duhet të ndahen sipas gjinisë, gjinisë, moshës, përkatësisë në komunitet, vendbanimit dhe faktorëve të tjerë të përcaktuar me këtë apo një ligj tjetër, duke respektuar dispozitat e Ligjit për Mbrojtjen e të Dhënave Personale. Megjithëse GREVIO mirëpret faktin që mbledhja e të dhënave është bërë ligjërisht e detyrueshme, ai gjithashtu vëren se Ligji për KLP nuk kërkon ndarje sipas të gjithë faktorëve të kërkuar nga neni 11, në veçanti marrëdhëniet ndërmjet viktimës dhe autorit, si dhe lloj dhune. Për më tepër, GREVIO thekson se autoritetet në përgjithësi nuk financojnë shërbimet e drejtuara nga OJQ-të, </w:t>
      </w:r>
      <w:r w:rsidRPr="00A56648">
        <w:rPr>
          <w:rStyle w:val="FootnoteReference"/>
          <w:rFonts w:cstheme="minorHAnsi"/>
          <w:sz w:val="23"/>
          <w:szCs w:val="23"/>
          <w:lang w:val="sq-AL"/>
        </w:rPr>
        <w:footnoteReference w:id="61"/>
      </w:r>
      <w:r w:rsidRPr="00A56648">
        <w:rPr>
          <w:rFonts w:cstheme="minorHAnsi"/>
          <w:sz w:val="23"/>
          <w:szCs w:val="23"/>
          <w:lang w:val="sq-AL"/>
        </w:rPr>
        <w:t>prandaj mund të shtrohet pyetja nëse vendosja e një detyrimi ndaj tyre për mbledhjen e të dhënave mund të konsiderohet i justifikuar.</w:t>
      </w:r>
    </w:p>
    <w:p w14:paraId="56B5C8FB"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64. </w:t>
      </w:r>
      <w:r w:rsidRPr="00A56648">
        <w:rPr>
          <w:rFonts w:cstheme="minorHAnsi"/>
          <w:sz w:val="23"/>
          <w:szCs w:val="23"/>
          <w:lang w:val="sq-AL"/>
        </w:rPr>
        <w:tab/>
        <w:t xml:space="preserve">GREVIO u informua se dispozita e sipërpërmendur do të zbatohet vetëm pasi të miratohen aktet e nevojshme nënligjore. Deri më tani, Ministria e Punës dhe Politikës Sociale ka bërë hartëzimin e mbledhjes dhe raportimit të të dhënave për dhunën me bazë gjinore. Përveç kësaj, </w:t>
      </w:r>
      <w:r w:rsidRPr="00A56648">
        <w:rPr>
          <w:rFonts w:cstheme="minorHAnsi"/>
          <w:sz w:val="23"/>
          <w:szCs w:val="23"/>
          <w:lang w:val="sq-AL"/>
        </w:rPr>
        <w:lastRenderedPageBreak/>
        <w:t xml:space="preserve">në vitin 2023, u zhvillua një Model i Integruar i Mbledhjes së të Dhënave. </w:t>
      </w:r>
      <w:r w:rsidRPr="00A56648">
        <w:rPr>
          <w:rStyle w:val="FootnoteReference"/>
          <w:rFonts w:cstheme="minorHAnsi"/>
          <w:sz w:val="23"/>
          <w:szCs w:val="23"/>
          <w:lang w:val="sq-AL"/>
        </w:rPr>
        <w:footnoteReference w:id="62"/>
      </w:r>
      <w:r w:rsidRPr="00A56648">
        <w:rPr>
          <w:rFonts w:cstheme="minorHAnsi"/>
          <w:sz w:val="23"/>
          <w:szCs w:val="23"/>
          <w:lang w:val="sq-AL"/>
        </w:rPr>
        <w:t>GREVIO shpreson që ky sistem së shpejti të jetë funksional, në mënyrë që të përmirësojë disponueshmërinë e të dhënave sistematike dhe të krahasueshme për dhunën ndaj grave dhe dhunën në familje, si dhe për të përmirësuar politikëbërjen e bazuar në prova për çështjet që lidhen me Konventën e Stambollit, dhe në këtë mënyrë duke kontribuar në përmbushjen e kërkesave të nenit 11 të tij, i cili aktualisht zbatohet dobët.</w:t>
      </w:r>
    </w:p>
    <w:p w14:paraId="16EC2C96"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1. </w:t>
      </w:r>
      <w:r w:rsidRPr="00A56648">
        <w:rPr>
          <w:rFonts w:cstheme="minorHAnsi"/>
          <w:b/>
          <w:sz w:val="23"/>
          <w:szCs w:val="23"/>
          <w:lang w:val="sq-AL"/>
        </w:rPr>
        <w:tab/>
        <w:t>Mbledhja e të dhënave administrative</w:t>
      </w:r>
    </w:p>
    <w:p w14:paraId="7D774371"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a. </w:t>
      </w:r>
      <w:r w:rsidRPr="00A56648">
        <w:rPr>
          <w:rFonts w:cstheme="minorHAnsi"/>
          <w:b/>
          <w:sz w:val="23"/>
          <w:szCs w:val="23"/>
          <w:lang w:val="sq-AL"/>
        </w:rPr>
        <w:tab/>
        <w:t>Agjencitë e zbatimit të ligjit dhe sektori i drejtësisë</w:t>
      </w:r>
    </w:p>
    <w:p w14:paraId="636334CB"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65. </w:t>
      </w:r>
      <w:r w:rsidRPr="00A56648">
        <w:rPr>
          <w:rFonts w:cstheme="minorHAnsi"/>
          <w:sz w:val="23"/>
          <w:szCs w:val="23"/>
          <w:lang w:val="sq-AL"/>
        </w:rPr>
        <w:tab/>
        <w:t>Ekzistojnë disa të dhëna për shkeljet e raportuara, shkallën e ndjekjes penale dhe dënimet për dhunë në familje dhe dhunë seksuale, por jo për forma të tjera të dhunës të mbuluara nga Konventa e Stambollit. GREVIO shpreh keqardhjen që, deri më sot, Maqedonia e Veriut nuk ka prezantuar një sistem të menaxhimit të rasteve që do të mundësonte monitorimin e rasteve nëpër faza të ndryshme në sistemin e drejtësisë penale, nga paraqitja e një raporti në polici deri në vendimin përfundimtar të gjykatës. Ekzistojnë disa statistika për policinë, prokuroritë publike dhe gjykatat, por ka mungesë të harmonizimit të kategorive të të dhënave në sistemet e mbledhjes së të dhënave të përdorura në këto agjenci. Prandaj, një vlerësim i shkallës së dënimit dhe zhvlerësimit nuk është i mundur në këtë kohë. Të dhënat e disponueshme aktualisht nuk lejojnë një analizë të besueshme të boshllëqeve të mundshme sistematike në reagimin institucional dhe gjyqësor ndaj dhunës dhe për këtë arsye nuk mund të përdoren për hartimin e politikave të bazuara në prova.Përveç kësaj, mungojnë të dhëna të sakta për dënimet e autorëve, gjë që e bën të vështirë vlerësoni nëse sanksionet janë proporcionale me veprën penale dhe nëse ato janë mjaftueshëm bindëse. Prandaj, harmonizimi i mbledhjes së të dhënave në sektorë të ndryshëm duhet të jetë prioritet.</w:t>
      </w:r>
    </w:p>
    <w:p w14:paraId="6FED3B91"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66. </w:t>
      </w:r>
      <w:r w:rsidRPr="00A56648">
        <w:rPr>
          <w:rFonts w:cstheme="minorHAnsi"/>
          <w:sz w:val="23"/>
          <w:szCs w:val="23"/>
          <w:lang w:val="sq-AL"/>
        </w:rPr>
        <w:tab/>
        <w:t>Nga sektori i drejtësisë civile mblidhen të dhëna për numrin e urdhrave për mbrojtje juridike civile, të ndara sipas gjinisë, por jo sipas llojit të dhunës që ka çuar në to, as sipas moshës dhe marrëdhënieve të viktimës dhe autorit. Nuk ka të dhëna për numrin e shkeljeve të urdhrave të mbrojtjes emergjente dhe të përkohshme, numrin e sanksioneve të vendosura si rezultat i shkeljeve të tilla dhe numrin e rasteve në të cilat gruaja u riviktimua (d.m.th., iu nënshtrua një ose më shumë akte dhune) ose të vrarë si pasojë e shkeljeve të tilla. Për shkak të mungesës së të dhënave të tilla, nuk është e mundur të analizohet nëse gratë kanë përfituar nga urdhra të tillë.</w:t>
      </w:r>
    </w:p>
    <w:p w14:paraId="7B13121F"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67. </w:t>
      </w:r>
      <w:r w:rsidRPr="00A56648">
        <w:rPr>
          <w:rFonts w:cstheme="minorHAnsi"/>
          <w:sz w:val="23"/>
          <w:szCs w:val="23"/>
          <w:lang w:val="sq-AL"/>
        </w:rPr>
        <w:tab/>
        <w:t xml:space="preserve">Për sa i përket vrasjeve të lidhura me gjininë, GREVIO vëren se të dhënat janë të disponueshme për numrin e vrasjeve/rasteve të vrasjes nga pakujdesia çdo vit, të ndara sipas gjinisë së viktimës dhe autorit dhe marrëdhënies së tyre me njëri-tjetrin. Megjithatë, nuk janë mbledhur të dhëna gjithëpërfshirëse në lidhje me ndonjë motiv të bazuar në gjini që mund të ketë pasur autori. Duke qenë se të gjitha femicidet nuk kanë të bëjnë me gjininë, do të duhet të mblidhen dhe analizohen të dhënat për motivin e veprës, mënyrën në të cilën është kryer dhe çdo histori midis viktimës dhe autorit për të bërë një klasifikim përfundimtar. </w:t>
      </w:r>
      <w:r w:rsidRPr="00A56648">
        <w:rPr>
          <w:rStyle w:val="FootnoteReference"/>
          <w:rFonts w:cstheme="minorHAnsi"/>
          <w:sz w:val="23"/>
          <w:szCs w:val="23"/>
          <w:lang w:val="sq-AL"/>
        </w:rPr>
        <w:footnoteReference w:id="63"/>
      </w:r>
      <w:r w:rsidRPr="00A56648">
        <w:rPr>
          <w:rFonts w:cstheme="minorHAnsi"/>
          <w:sz w:val="23"/>
          <w:szCs w:val="23"/>
          <w:lang w:val="sq-AL"/>
        </w:rPr>
        <w:t>Gjithashtu, informacioni për fëmijët viktima apo dëshmitarë të dhunës ndaj grave dhe dhunës në familje mungon plotësisht.</w:t>
      </w:r>
    </w:p>
    <w:p w14:paraId="25AB378F"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lastRenderedPageBreak/>
        <w:t xml:space="preserve">68. </w:t>
      </w:r>
      <w:r w:rsidRPr="00A56648">
        <w:rPr>
          <w:rFonts w:cstheme="minorHAnsi"/>
          <w:sz w:val="23"/>
          <w:szCs w:val="23"/>
          <w:lang w:val="sq-AL"/>
        </w:rPr>
        <w:tab/>
        <w:t>GREVIO më tej vë në dukje një boshllëk në mbledhjen e të dhënave në lidhje me numrin e vendimeve për kujdestarinë e fëmijëve dhe të drejtat e vizitës që marrin parasysh shprehimisht raportet e dhunës në familje dhe garantojnë sigurinë e të gjithë anëtarëve të familjes, pasi të dhëna të tilla aktualisht nuk mblidhen.</w:t>
      </w:r>
    </w:p>
    <w:p w14:paraId="347F2C03"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b. </w:t>
      </w:r>
      <w:r w:rsidRPr="00A56648">
        <w:rPr>
          <w:rFonts w:cstheme="minorHAnsi"/>
          <w:b/>
          <w:sz w:val="23"/>
          <w:szCs w:val="23"/>
          <w:lang w:val="sq-AL"/>
        </w:rPr>
        <w:tab/>
        <w:t>Sektori i shëndetësisë</w:t>
      </w:r>
    </w:p>
    <w:p w14:paraId="0DC83860"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69. </w:t>
      </w:r>
      <w:r w:rsidRPr="00A56648">
        <w:rPr>
          <w:rFonts w:cstheme="minorHAnsi"/>
          <w:sz w:val="23"/>
          <w:szCs w:val="23"/>
          <w:lang w:val="sq-AL"/>
        </w:rPr>
        <w:tab/>
        <w:t>GREVIO vëren se në sektorin e shëndetësisë, duket se nuk ka mbledhje relevante të të dhënave në lidhje me format e ndryshme të dhunës ndaj grave. Do të nevojiten të dhëna për numrin e grave dhe vajzave që kërkojnë ndihmë ose kontaktojnë sektorin e shëndetësisë për përvojat e dhunës ndaj grave, duke përfshirë dhunën në familje, të ndara sipas gjinisë së viktimës dhe autorit dhe marrëdhënieve ndërmjet viktimës dhe autorit të supozuar. . Megjithëse kodi i ndërhyrjes ndaj dhunës në familje ekziston në sistemin shëndetësor, ai përdoret rrallë nga profesionistët shëndetësorë. GREVIO thekson se kjo mungesë të dhënash është shqetësuese sepse shërbimet shëndetësore janë shpesh në vijën e parë kur bëhet fjalë për identifikimin e grave viktima të dhunës, për t'i dëgjuar ato me besim, për t'u ofruar ndihmë dhe për t'i referuar në shërbime të specializuara mbështetëse.</w:t>
      </w:r>
    </w:p>
    <w:p w14:paraId="552760B6" w14:textId="588AD71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c. </w:t>
      </w:r>
      <w:r w:rsidRPr="00A56648">
        <w:rPr>
          <w:rFonts w:cstheme="minorHAnsi"/>
          <w:b/>
          <w:sz w:val="23"/>
          <w:szCs w:val="23"/>
          <w:lang w:val="sq-AL"/>
        </w:rPr>
        <w:tab/>
      </w:r>
      <w:r w:rsidR="00196E66" w:rsidRPr="00A56648">
        <w:rPr>
          <w:rFonts w:cstheme="minorHAnsi"/>
          <w:b/>
          <w:sz w:val="23"/>
          <w:szCs w:val="23"/>
          <w:lang w:val="sq-AL"/>
        </w:rPr>
        <w:t>Shërbimet</w:t>
      </w:r>
      <w:r w:rsidRPr="00A56648">
        <w:rPr>
          <w:rFonts w:cstheme="minorHAnsi"/>
          <w:b/>
          <w:sz w:val="23"/>
          <w:szCs w:val="23"/>
          <w:lang w:val="sq-AL"/>
        </w:rPr>
        <w:t xml:space="preserve"> sociale</w:t>
      </w:r>
    </w:p>
    <w:p w14:paraId="62B61BE7"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70. </w:t>
      </w:r>
      <w:r w:rsidRPr="00A56648">
        <w:rPr>
          <w:rFonts w:cstheme="minorHAnsi"/>
          <w:sz w:val="23"/>
          <w:szCs w:val="23"/>
          <w:lang w:val="sq-AL"/>
        </w:rPr>
        <w:tab/>
        <w:t xml:space="preserve">Enti Shtetëror i Statistikave mbledh informacion nga të gjitha QPS-të për numrin e viktimave të "dhunës në familje". Megjithatë, këto të dhëna nuk bëhen publike dhe nuk është e qartë nëse ato janë të ndara sipas të gjithë faktorëve të kërkuar nga neni 11 i konventës. </w:t>
      </w:r>
      <w:r w:rsidRPr="00A56648">
        <w:rPr>
          <w:rStyle w:val="FootnoteReference"/>
          <w:rFonts w:cstheme="minorHAnsi"/>
          <w:sz w:val="23"/>
          <w:szCs w:val="23"/>
          <w:lang w:val="sq-AL"/>
        </w:rPr>
        <w:footnoteReference w:id="64"/>
      </w:r>
      <w:r w:rsidRPr="00A56648">
        <w:rPr>
          <w:rFonts w:cstheme="minorHAnsi"/>
          <w:sz w:val="23"/>
          <w:szCs w:val="23"/>
          <w:lang w:val="sq-AL"/>
        </w:rPr>
        <w:t>GREVIO vëren se nuk mblidhen të dhëna për gratë dhe vajzat që kontaktojnë shërbimet sociale për ndihmë në lidhje me forma të tjera të dhunës ndaj grave.</w:t>
      </w:r>
    </w:p>
    <w:p w14:paraId="7F595B6F"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d. </w:t>
      </w:r>
      <w:r w:rsidRPr="00A56648">
        <w:rPr>
          <w:rFonts w:cstheme="minorHAnsi"/>
          <w:b/>
          <w:sz w:val="23"/>
          <w:szCs w:val="23"/>
          <w:lang w:val="sq-AL"/>
        </w:rPr>
        <w:tab/>
        <w:t>Të dhëna për procedurën e azilit</w:t>
      </w:r>
    </w:p>
    <w:p w14:paraId="2215AE75"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71. </w:t>
      </w:r>
      <w:r w:rsidRPr="00A56648">
        <w:rPr>
          <w:rFonts w:cstheme="minorHAnsi"/>
          <w:sz w:val="23"/>
          <w:szCs w:val="23"/>
          <w:lang w:val="sq-AL"/>
        </w:rPr>
        <w:tab/>
        <w:t>Numri i kërkesave për azil të paraqitura në bazë të persekutimit gjinor ose rezultatit të tyre nuk është mbledhur.</w:t>
      </w:r>
    </w:p>
    <w:p w14:paraId="34D27F2B"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e. </w:t>
      </w:r>
      <w:r w:rsidRPr="00A56648">
        <w:rPr>
          <w:rFonts w:cstheme="minorHAnsi"/>
          <w:b/>
          <w:sz w:val="23"/>
          <w:szCs w:val="23"/>
          <w:lang w:val="sq-AL"/>
        </w:rPr>
        <w:tab/>
        <w:t>konkluzioni</w:t>
      </w:r>
    </w:p>
    <w:p w14:paraId="0A656519"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72. </w:t>
      </w:r>
      <w:r w:rsidRPr="00A56648">
        <w:rPr>
          <w:rFonts w:cstheme="minorHAnsi"/>
          <w:sz w:val="23"/>
          <w:szCs w:val="23"/>
          <w:lang w:val="sq-AL"/>
        </w:rPr>
        <w:tab/>
        <w:t>Fragmentimi i të dhënave administrative të mbledhura nga institucionet e ndryshme, siç përshkruhet më sipër, nuk ofron një pamje të plotë të dhunës me bazë gjinore ndaj grave dhe dhunës në familje që do të lejonte vlerësimin e politikave dhe ligjeve publike me qëllim identifikimin dhe korrigjimin ndonjë mangësi. GREVIO arrin në përfundimin se mbledhja e të dhënave administrative në Maqedoninë e Veriut aktualisht nuk i plotëson kërkesat e nenit 11 të Konventës së Stambollit. Kjo dispozitë kërkon që gjyqësori, agjencitë e zbatimit të ligjit, shërbimet e kujdesit shëndetësor dhe social dhe autoritetet e tjera përkatëse të krijojnë sisteme të mbledhjes së të dhënave që regjistrojnë të dhëna bazuar në treguesit e harmonizuar të viktimave dhe autorëve, të ndara sipas (të paktën) gjinisë, moshës, llojit të dhunës. , marrëdhënien e dhunuesit me viktimën dhe vendndodhjen gjeografike, duke respektuar standardet e zbatueshme për mbrojtjen e të dhënave personale siç thuhet në Konventën e Këshillit të Evropës për mbrojtjen e individëve në lidhje me përpunimin automatik të të dhënave personale. Të dhënat e regjistruara duhet të përmbajnë gjithashtu informacion mbi shkallën e dënimit të autorëve të të gjitha formave të mbuluara të dhunës sipas fushëveprimit të konventës.</w:t>
      </w:r>
    </w:p>
    <w:p w14:paraId="6EE426B4"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lastRenderedPageBreak/>
        <w:t xml:space="preserve">73. </w:t>
      </w:r>
      <w:r w:rsidRPr="00A56648">
        <w:rPr>
          <w:rFonts w:cstheme="minorHAnsi"/>
          <w:b/>
          <w:sz w:val="23"/>
          <w:szCs w:val="23"/>
          <w:lang w:val="sq-AL"/>
        </w:rPr>
        <w:tab/>
        <w:t>Duke pasur parasysh nevojën që mbledhja e të dhënave të zbatohet për të gjitha format e dhunës të mbuluara nga Konventa e Stambollit, GREVIO u bën thirrje autoriteteve të Maqedonisë së Veriut të marrin masat e nevojshme, duke përfshirë çdo ndryshim të nevojshëm legjislativ që përcakton detyrën e agjencive statutore për të :</w:t>
      </w:r>
    </w:p>
    <w:p w14:paraId="41ADB131"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a. </w:t>
      </w:r>
      <w:r w:rsidRPr="00A56648">
        <w:rPr>
          <w:rFonts w:cstheme="minorHAnsi"/>
          <w:b/>
          <w:sz w:val="23"/>
          <w:szCs w:val="23"/>
          <w:lang w:val="sq-AL"/>
        </w:rPr>
        <w:tab/>
        <w:t>të sigurojë që të dhënat e mbledhura nga të gjitha palët përkatëse të interesit (domethënë agjencitë e zbatimit të ligjit, autoritetet gjyqësore dhe shërbimet shëndetësore dhe sociale) të jenë të ndara për sa i përket gjinisë dhe moshës së viktimës dhe autorit, marrëdhënies së tyre, vendndodhjes gjeografike dhe formave të ndryshme të dhunës të mbuluara nga Stambolli. Konventa, dhe se informacioni mbi praninë e fëmijëve viktima dhe dëshmitarë është përfshirë gjithashtu;</w:t>
      </w:r>
    </w:p>
    <w:p w14:paraId="3F736A8F"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b. </w:t>
      </w:r>
      <w:r w:rsidRPr="00A56648">
        <w:rPr>
          <w:rFonts w:cstheme="minorHAnsi"/>
          <w:b/>
          <w:sz w:val="23"/>
          <w:szCs w:val="23"/>
          <w:lang w:val="sq-AL"/>
        </w:rPr>
        <w:tab/>
        <w:t>harmonizimi i mbledhjes së të dhënave ndërmjet agjencive të zbatimit të ligjit dhe gjyqësorit për të mundësuar, ndër të tjera, vlerësimin e shkallës së dënimit dhe shlyerjes, duke mundësuar një analizë të plotë të rrugës së çështjeve përmes zinxhirit të sistemit të drejtësisë penale, duke përfshirë zbatimin e ligjit, prokuroritë dhe gjykatat; identifikimin e boshllëqeve të mundshme sistematike në reagimin institucional dhe gjyqësor ndaj dhunës;</w:t>
      </w:r>
    </w:p>
    <w:p w14:paraId="49CBCDE9"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c. </w:t>
      </w:r>
      <w:r w:rsidRPr="00A56648">
        <w:rPr>
          <w:rFonts w:cstheme="minorHAnsi"/>
          <w:b/>
          <w:sz w:val="23"/>
          <w:szCs w:val="23"/>
          <w:lang w:val="sq-AL"/>
        </w:rPr>
        <w:tab/>
        <w:t>përmirësimi i modeleve ekzistuese për mbledhjen e të dhënave për rastet e dhunës ndaj grave që rezulton në vrasjen e një viktime dhe, sipas rastit, të fëmijëve;</w:t>
      </w:r>
    </w:p>
    <w:p w14:paraId="2AA734F1"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d. </w:t>
      </w:r>
      <w:r w:rsidRPr="00A56648">
        <w:rPr>
          <w:rFonts w:cstheme="minorHAnsi"/>
          <w:b/>
          <w:sz w:val="23"/>
          <w:szCs w:val="23"/>
          <w:lang w:val="sq-AL"/>
        </w:rPr>
        <w:tab/>
        <w:t>prezantoni një sistem të mbledhjes së të dhënave që lejon regjistrimin e numrit të shkeljeve të urdhrave të ndalimit emergjent, urdhrave të kufizimit dhe mbrojtjes, numrin e sanksioneve të vendosura si rezultat i shkeljeve të tilla dhe numrin e rasteve që një grua u riviktimua (d.m.th. i nënshtrohen një ose më shumë akteve shtesë të dhunës) ose të vrarë si rezultat i shkeljeve të tilla;</w:t>
      </w:r>
    </w:p>
    <w:p w14:paraId="6BA6DE76"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e. </w:t>
      </w:r>
      <w:r w:rsidRPr="00A56648">
        <w:rPr>
          <w:rFonts w:cstheme="minorHAnsi"/>
          <w:b/>
          <w:sz w:val="23"/>
          <w:szCs w:val="23"/>
          <w:lang w:val="sq-AL"/>
        </w:rPr>
        <w:tab/>
        <w:t>futja e një sistemi të mbledhjes së të dhënave që mundëson regjistrimin e regjistrimit dhe të rezultateve të kërkesave për azil të paraqitura në bazë të persekutimit gjinor;</w:t>
      </w:r>
    </w:p>
    <w:p w14:paraId="7BB137B2" w14:textId="77777777" w:rsidR="007E2D96" w:rsidRPr="00A56648" w:rsidRDefault="007E2D96" w:rsidP="007E2D96">
      <w:pPr>
        <w:ind w:firstLine="720"/>
        <w:jc w:val="both"/>
        <w:rPr>
          <w:rFonts w:cstheme="minorHAnsi"/>
          <w:sz w:val="23"/>
          <w:szCs w:val="23"/>
          <w:lang w:val="sq-AL"/>
        </w:rPr>
      </w:pPr>
      <w:r w:rsidRPr="00A56648">
        <w:rPr>
          <w:rFonts w:cstheme="minorHAnsi"/>
          <w:b/>
          <w:sz w:val="23"/>
          <w:szCs w:val="23"/>
          <w:lang w:val="sq-AL"/>
        </w:rPr>
        <w:t xml:space="preserve">f. </w:t>
      </w:r>
      <w:r w:rsidRPr="00A56648">
        <w:rPr>
          <w:rFonts w:cstheme="minorHAnsi"/>
          <w:b/>
          <w:sz w:val="23"/>
          <w:szCs w:val="23"/>
          <w:lang w:val="sq-AL"/>
        </w:rPr>
        <w:tab/>
        <w:t>futja e mbledhjes së të dhënave në sektorin e shëndetësisë për të gjitha format e dhunës ndaj grave;</w:t>
      </w:r>
      <w:r w:rsidRPr="00A56648">
        <w:rPr>
          <w:rFonts w:cstheme="minorHAnsi"/>
          <w:sz w:val="23"/>
          <w:szCs w:val="23"/>
          <w:lang w:val="sq-AL"/>
        </w:rPr>
        <w:t xml:space="preserve"> </w:t>
      </w:r>
    </w:p>
    <w:p w14:paraId="58B297FB"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është. </w:t>
      </w:r>
      <w:r w:rsidRPr="00A56648">
        <w:rPr>
          <w:rFonts w:cstheme="minorHAnsi"/>
          <w:b/>
          <w:sz w:val="23"/>
          <w:szCs w:val="23"/>
          <w:lang w:val="sq-AL"/>
        </w:rPr>
        <w:tab/>
        <w:t>për të rritur ndërgjegjësimin e agjencive shtetërore përgjegjëse për kërkesat e Konventës së Stambollit në lidhje me mbledhjen e të dhënave dhe për të përmirësuar aftësitë dhe kapacitetin e këtyre profesionistëve të mbledhjes së të dhënave;</w:t>
      </w:r>
    </w:p>
    <w:p w14:paraId="567D5CD0"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h. </w:t>
      </w:r>
      <w:r w:rsidRPr="00A56648">
        <w:rPr>
          <w:rFonts w:cstheme="minorHAnsi"/>
          <w:b/>
          <w:sz w:val="23"/>
          <w:szCs w:val="23"/>
          <w:lang w:val="sq-AL"/>
        </w:rPr>
        <w:tab/>
        <w:t>të sigurojë që procesi i mbledhjes, ruajtjes dhe transformimit të të dhënave të mbledhura të jetë në përputhje me standardet për mbrojtjen e të dhënave personale, siç thuhet në Konventën e Këshillit të Evropës për mbrojtjen e individëve në lidhje me përpunimin automatik të të dhënave personale.</w:t>
      </w:r>
    </w:p>
    <w:p w14:paraId="225E6F3B"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2. </w:t>
      </w:r>
      <w:r w:rsidRPr="00A56648">
        <w:rPr>
          <w:rFonts w:cstheme="minorHAnsi"/>
          <w:b/>
          <w:sz w:val="23"/>
          <w:szCs w:val="23"/>
          <w:lang w:val="sq-AL"/>
        </w:rPr>
        <w:tab/>
        <w:t>Hulumtimi i bazuar në popullatë</w:t>
      </w:r>
    </w:p>
    <w:p w14:paraId="1BDDF1D8"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74. </w:t>
      </w:r>
      <w:r w:rsidRPr="00A56648">
        <w:rPr>
          <w:rFonts w:cstheme="minorHAnsi"/>
          <w:sz w:val="23"/>
          <w:szCs w:val="23"/>
          <w:lang w:val="sq-AL"/>
        </w:rPr>
        <w:tab/>
        <w:t xml:space="preserve">Një studim i vitit 2019 i udhëhequr nga OSBE mbi prevalencën e dhunës ndaj grave në Maqedoninë e Veriut jep një tregues të shtrirjes së problemit në vend. </w:t>
      </w:r>
      <w:r w:rsidRPr="00A56648">
        <w:rPr>
          <w:rStyle w:val="FootnoteReference"/>
          <w:rFonts w:cstheme="minorHAnsi"/>
          <w:sz w:val="23"/>
          <w:szCs w:val="23"/>
          <w:lang w:val="sq-AL"/>
        </w:rPr>
        <w:footnoteReference w:id="65"/>
      </w:r>
      <w:r w:rsidRPr="00A56648">
        <w:rPr>
          <w:rFonts w:cstheme="minorHAnsi"/>
          <w:sz w:val="23"/>
          <w:szCs w:val="23"/>
          <w:lang w:val="sq-AL"/>
        </w:rPr>
        <w:t xml:space="preserve">54% e grave të anketuara kanë deklaruar se kanë pësuar të paktën një formë dhune </w:t>
      </w:r>
      <w:r w:rsidRPr="00A56648">
        <w:rPr>
          <w:rStyle w:val="FootnoteReference"/>
          <w:rFonts w:cstheme="minorHAnsi"/>
          <w:sz w:val="23"/>
          <w:szCs w:val="23"/>
          <w:lang w:val="sq-AL"/>
        </w:rPr>
        <w:footnoteReference w:id="66"/>
      </w:r>
      <w:r w:rsidRPr="00A56648">
        <w:rPr>
          <w:rFonts w:cstheme="minorHAnsi"/>
          <w:sz w:val="23"/>
          <w:szCs w:val="23"/>
          <w:lang w:val="sq-AL"/>
        </w:rPr>
        <w:t xml:space="preserve">që nga mosha 15 vjeçare, që </w:t>
      </w:r>
      <w:r w:rsidRPr="00A56648">
        <w:rPr>
          <w:rFonts w:cstheme="minorHAnsi"/>
          <w:sz w:val="23"/>
          <w:szCs w:val="23"/>
          <w:lang w:val="sq-AL"/>
        </w:rPr>
        <w:lastRenderedPageBreak/>
        <w:t>përkthehet në rreth 416,000 gra në Maqedoninë e Veriut. Dhuna psikologjike ka shkallën më të lartë të prevalencës, me 44% të grave të ekspozuara ndaj kësaj forme dhune, e ndjekur nga ngacmimi seksual (30%), dhuna fizike nga ish-partneri intim ose aktual (10%), dhuna ekonomike (10%). , dhuna fizike nga jopartneri (6%) dhe dhuna seksuale (2%).</w:t>
      </w:r>
    </w:p>
    <w:p w14:paraId="2C93A2EB"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75. </w:t>
      </w:r>
      <w:r w:rsidRPr="00A56648">
        <w:rPr>
          <w:rFonts w:cstheme="minorHAnsi"/>
          <w:sz w:val="23"/>
          <w:szCs w:val="23"/>
          <w:lang w:val="sq-AL"/>
        </w:rPr>
        <w:tab/>
        <w:t xml:space="preserve">Enti Shtetëror i Statistikave kreu një anketë nga janari deri në mars 2022 mbi situatën e dhunës me bazë gjinore ndaj grave dhe dhunës në familje në Maqedoninë e Veriut, duke mbuluar gratë e moshës 18 deri në 74 vjeç, por GREVIO nuk mori informacion se cilat forma specifike të dhunës janë të mbuluara. Një anketë për sigurinë e grave në familje dhe shoqëri është kryer nga korriku deri në shtator 2022. </w:t>
      </w:r>
      <w:r w:rsidRPr="00A56648">
        <w:rPr>
          <w:rStyle w:val="FootnoteReference"/>
          <w:rFonts w:cstheme="minorHAnsi"/>
          <w:sz w:val="23"/>
          <w:szCs w:val="23"/>
          <w:lang w:val="sq-AL"/>
        </w:rPr>
        <w:footnoteReference w:id="67"/>
      </w:r>
      <w:r w:rsidRPr="00A56648">
        <w:rPr>
          <w:rFonts w:cstheme="minorHAnsi"/>
          <w:sz w:val="23"/>
          <w:szCs w:val="23"/>
          <w:lang w:val="sq-AL"/>
        </w:rPr>
        <w:t>Rezultatet janë të ardhshme.</w:t>
      </w:r>
    </w:p>
    <w:p w14:paraId="36DDD4BC"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76. </w:t>
      </w:r>
      <w:r w:rsidRPr="00A56648">
        <w:rPr>
          <w:rFonts w:cstheme="minorHAnsi"/>
          <w:sz w:val="23"/>
          <w:szCs w:val="23"/>
          <w:lang w:val="sq-AL"/>
        </w:rPr>
        <w:tab/>
        <w:t>Ndërsa hulumton mbi përhapjen e dhunës në familje, duke përfshirë dhunën ekonomike, psikologjike, fizike dhe seksuale, si dhe përndjekjen, ngacmimin seksual, GREVIO vëren me shqetësim se pak ose aspak të dhëna të prevalencës duket të jenë të disponueshme për dimensionin dixhital të dhunës ndaj grave. , si dhe disa forma të tjera të dhunës që mbulon konventa, si kundër grave, gjymtimi gjenital femëror, martesa e detyruar, dhuna e lidhur me të ashtuquajturin “nder”, aborti i detyruar dhe sterilizimi i detyruar. Meqenëse ka pak ose aspak politika, masa ose shërbime të disponueshme për gratë viktima të këtyre formave të dhunës, kërkimi i ardhshëm i bazuar në popullatë duhet të përfshijë këto forma të dhunës, në mënyrë që rezultatet të mund të përdoren për të informuar të dhënat e bazuara në politika të fokusuara në nevojat dhe përvojat e viktimave. Për më tepër, kërkimet e ardhshme duhet t'i kushtojnë vëmendje prevalencës së dhunës ndaj grave në mesin e grupeve të grave që janë subjekt ose janë në rrezik të diskriminimit ndërsektorial, siç janë gratë me aftësi të kufizuara, gratë rome dhe gratë që i përkasin grupeve të tjera etnike dhe gratë. LBTI.</w:t>
      </w:r>
    </w:p>
    <w:p w14:paraId="7736EF15"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77. </w:t>
      </w:r>
      <w:r w:rsidRPr="00A56648">
        <w:rPr>
          <w:rFonts w:cstheme="minorHAnsi"/>
          <w:b/>
          <w:sz w:val="23"/>
          <w:szCs w:val="23"/>
          <w:lang w:val="sq-AL"/>
        </w:rPr>
        <w:tab/>
        <w:t>GREVIO inkurajon autoritetet e Maqedonisë së Veriut të kryejnë anketa të bazuara në popullatë që trajtojnë të gjitha format e dhunës ndaj grave që mbulohen nga objekti i Konventës së Stambollit, si dhe t'i kushtojnë vëmendje të veçantë përhapjes së këtyre formave të dhunës midis grupeve të grave. të cilët janë subjekt ose në rrezik të diskriminimit ndërsektorial.</w:t>
      </w:r>
    </w:p>
    <w:p w14:paraId="117F0114"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3. </w:t>
      </w:r>
      <w:r w:rsidRPr="00A56648">
        <w:rPr>
          <w:rFonts w:cstheme="minorHAnsi"/>
          <w:b/>
          <w:sz w:val="23"/>
          <w:szCs w:val="23"/>
          <w:lang w:val="sq-AL"/>
        </w:rPr>
        <w:tab/>
        <w:t>Hulumtimi</w:t>
      </w:r>
    </w:p>
    <w:p w14:paraId="505906E6"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78. </w:t>
      </w:r>
      <w:r w:rsidRPr="00A56648">
        <w:rPr>
          <w:rFonts w:cstheme="minorHAnsi"/>
          <w:sz w:val="23"/>
          <w:szCs w:val="23"/>
          <w:lang w:val="sq-AL"/>
        </w:rPr>
        <w:tab/>
        <w:t>Neni 11, paragrafi 1b, i konventës krijon një detyrim për palët për të mbështetur kërkimin shkencor, sepse është thelbësore që palët të bazojnë politikat dhe masat e tyre për të parandaluar dhe luftuar të gjitha format e dhunës të mbuluara nga konventa për kërkimin shkencor shtetëror dhe njohuri në këtë fushë. Si një element kyç i bërjes së politikave të bazuara në prova, kërkimi mund të kontribuojë shumë në përmirësimin e përgjigjeve të përditshme të botës reale ndaj dhunës ndaj grave dhe dhunës në familje nga gjyqësori, shërbimet mbështetëse dhe agjencitë e zbatimit të ligjit.</w:t>
      </w:r>
      <w:r w:rsidRPr="00A56648">
        <w:rPr>
          <w:rStyle w:val="FootnoteReference"/>
          <w:rFonts w:cstheme="minorHAnsi"/>
          <w:sz w:val="23"/>
          <w:szCs w:val="23"/>
          <w:lang w:val="sq-AL"/>
        </w:rPr>
        <w:footnoteReference w:id="68"/>
      </w:r>
    </w:p>
    <w:p w14:paraId="026A8CF6"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79. </w:t>
      </w:r>
      <w:r w:rsidRPr="00A56648">
        <w:rPr>
          <w:rFonts w:cstheme="minorHAnsi"/>
          <w:sz w:val="23"/>
          <w:szCs w:val="23"/>
          <w:lang w:val="sq-AL"/>
        </w:rPr>
        <w:tab/>
        <w:t xml:space="preserve">GREVIO mirëpret kërkimet dhe studimet ekzistuese për çështje specifike që lidhen me dhunën ndaj grave, dhunën në familje dhe barazinë gjinore, duke mbuluar, për shembull, nivelin e kënaqësisë së grave viktima të dhunës si përfituese të QPS, shërbimet ekzistuese të ofruara në nivel lokal, </w:t>
      </w:r>
      <w:r w:rsidRPr="00A56648">
        <w:rPr>
          <w:rStyle w:val="FootnoteReference"/>
          <w:rFonts w:cstheme="minorHAnsi"/>
          <w:sz w:val="23"/>
          <w:szCs w:val="23"/>
          <w:lang w:val="sq-AL"/>
        </w:rPr>
        <w:footnoteReference w:id="69"/>
      </w:r>
      <w:r w:rsidRPr="00A56648">
        <w:rPr>
          <w:rFonts w:cstheme="minorHAnsi"/>
          <w:sz w:val="23"/>
          <w:szCs w:val="23"/>
          <w:lang w:val="sq-AL"/>
        </w:rPr>
        <w:t xml:space="preserve">ekonomik dhuna, gjendja e shërbimeve mbështetëse për gratë viktima të dhunës me </w:t>
      </w:r>
      <w:r w:rsidRPr="00A56648">
        <w:rPr>
          <w:rFonts w:cstheme="minorHAnsi"/>
          <w:sz w:val="23"/>
          <w:szCs w:val="23"/>
          <w:lang w:val="sq-AL"/>
        </w:rPr>
        <w:lastRenderedPageBreak/>
        <w:t xml:space="preserve">bazë gjinore dhe dhunës në familje, vrasjet e grave lidhur me gjininë, efektiviteti i qendrave ekzistuese të referimit të dhunës seksuale, analiza e legjislacionit në lidhje me kujdesin shëndetësor për viktimat e dhunës me bazë gjinore në internet dhuna; </w:t>
      </w:r>
      <w:r w:rsidRPr="00A56648">
        <w:rPr>
          <w:rStyle w:val="FootnoteReference"/>
          <w:rFonts w:cstheme="minorHAnsi"/>
          <w:sz w:val="23"/>
          <w:szCs w:val="23"/>
          <w:lang w:val="sq-AL"/>
        </w:rPr>
        <w:footnoteReference w:id="70"/>
      </w:r>
      <w:r w:rsidRPr="00A56648">
        <w:rPr>
          <w:rFonts w:cstheme="minorHAnsi"/>
          <w:sz w:val="23"/>
          <w:szCs w:val="23"/>
          <w:lang w:val="sq-AL"/>
        </w:rPr>
        <w:t xml:space="preserve">kostoja dhe cilësia e aksesit në drejtësi për gratë viktima të dhunës në familje, </w:t>
      </w:r>
      <w:r w:rsidRPr="00A56648">
        <w:rPr>
          <w:rStyle w:val="FootnoteReference"/>
          <w:rFonts w:cstheme="minorHAnsi"/>
          <w:sz w:val="23"/>
          <w:szCs w:val="23"/>
          <w:lang w:val="sq-AL"/>
        </w:rPr>
        <w:footnoteReference w:id="71"/>
      </w:r>
      <w:r w:rsidRPr="00A56648">
        <w:rPr>
          <w:rFonts w:cstheme="minorHAnsi"/>
          <w:sz w:val="23"/>
          <w:szCs w:val="23"/>
          <w:lang w:val="sq-AL"/>
        </w:rPr>
        <w:t xml:space="preserve">gjinia dhe diversiteti në gjyqësor, </w:t>
      </w:r>
      <w:r w:rsidRPr="00A56648">
        <w:rPr>
          <w:rStyle w:val="FootnoteReference"/>
          <w:rFonts w:cstheme="minorHAnsi"/>
          <w:sz w:val="23"/>
          <w:szCs w:val="23"/>
          <w:lang w:val="sq-AL"/>
        </w:rPr>
        <w:footnoteReference w:id="72"/>
      </w:r>
      <w:r w:rsidRPr="00A56648">
        <w:rPr>
          <w:rFonts w:cstheme="minorHAnsi"/>
          <w:sz w:val="23"/>
          <w:szCs w:val="23"/>
          <w:lang w:val="sq-AL"/>
        </w:rPr>
        <w:t xml:space="preserve">reagimi i sistemit të drejtësisë ndaj dhunës ndaj grave, </w:t>
      </w:r>
      <w:r w:rsidRPr="00A56648">
        <w:rPr>
          <w:rStyle w:val="FootnoteReference"/>
          <w:rFonts w:cstheme="minorHAnsi"/>
          <w:sz w:val="23"/>
          <w:szCs w:val="23"/>
          <w:lang w:val="sq-AL"/>
        </w:rPr>
        <w:footnoteReference w:id="73"/>
      </w:r>
      <w:r w:rsidRPr="00A56648">
        <w:rPr>
          <w:rFonts w:cstheme="minorHAnsi"/>
          <w:sz w:val="23"/>
          <w:szCs w:val="23"/>
          <w:lang w:val="sq-AL"/>
        </w:rPr>
        <w:t xml:space="preserve">raportimi i dhunës me bazë gjinore ndaj grave, </w:t>
      </w:r>
      <w:r w:rsidRPr="00A56648">
        <w:rPr>
          <w:rStyle w:val="FootnoteReference"/>
          <w:rFonts w:cstheme="minorHAnsi"/>
          <w:sz w:val="23"/>
          <w:szCs w:val="23"/>
          <w:lang w:val="sq-AL"/>
        </w:rPr>
        <w:footnoteReference w:id="74"/>
      </w:r>
      <w:r w:rsidRPr="00A56648">
        <w:rPr>
          <w:rFonts w:cstheme="minorHAnsi"/>
          <w:sz w:val="23"/>
          <w:szCs w:val="23"/>
          <w:lang w:val="sq-AL"/>
        </w:rPr>
        <w:t>vetëm për të përmendur disa. Shpesh, shtysa për studime vjen nga donatorët ndërkombëtarë dhe ato zbatohen nga organizata të shoqërisë civile. GREVIO vëren se pak kërkime janë të porositura ose të financuara nga qeveria.</w:t>
      </w:r>
    </w:p>
    <w:p w14:paraId="4CAE5FF4"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80. </w:t>
      </w:r>
      <w:r w:rsidRPr="00A56648">
        <w:rPr>
          <w:rFonts w:cstheme="minorHAnsi"/>
          <w:sz w:val="23"/>
          <w:szCs w:val="23"/>
          <w:lang w:val="sq-AL"/>
        </w:rPr>
        <w:tab/>
        <w:t xml:space="preserve">Megjithatë, pavarësisht nga bollëku i studimeve dhe raporteve të disponueshme, kërkimet mbi format e ndryshme të dhunës ndaj grave, përveç dhunës në familje dhe dhunës seksuale, janë sporadike dhe jo sistematike. aborti, sterilizimi i detyruar, ngacmimi seksual, ndjekja apo dimensioni dixhital i dhunës ndaj grave. Fusha të tjera që deri më tani nuk janë mbuluar nga hulumtimi janë përvojat e dhunës së grave që janë në rrezik ose i nënshtrohen diskriminimit ndërsektorial, si gratë e moshuara, gratë LBTI, gratë migrante dhe/ose minoritetet etnike, gratë në zonat rurale, gratë në prostitucion etj. GREVIO mirëpret disponueshmërinë e një botimi mbi gratë me aftësi të kufizuara dhe përvojat e tyre të dhunës, </w:t>
      </w:r>
      <w:r w:rsidRPr="00A56648">
        <w:rPr>
          <w:rStyle w:val="FootnoteReference"/>
          <w:rFonts w:cstheme="minorHAnsi"/>
          <w:sz w:val="23"/>
          <w:szCs w:val="23"/>
          <w:lang w:val="sq-AL"/>
        </w:rPr>
        <w:footnoteReference w:id="75"/>
      </w:r>
      <w:r w:rsidRPr="00A56648">
        <w:rPr>
          <w:rFonts w:cstheme="minorHAnsi"/>
          <w:sz w:val="23"/>
          <w:szCs w:val="23"/>
          <w:lang w:val="sq-AL"/>
        </w:rPr>
        <w:t>dhe kërkimi mbi gratë rome është po aq udhëzues për këto çështje.</w:t>
      </w:r>
      <w:r w:rsidRPr="00A56648">
        <w:rPr>
          <w:rStyle w:val="FootnoteReference"/>
          <w:rFonts w:cstheme="minorHAnsi"/>
          <w:sz w:val="23"/>
          <w:szCs w:val="23"/>
          <w:lang w:val="sq-AL"/>
        </w:rPr>
        <w:footnoteReference w:id="76"/>
      </w:r>
    </w:p>
    <w:p w14:paraId="58A40263"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81. </w:t>
      </w:r>
      <w:r w:rsidRPr="00A56648">
        <w:rPr>
          <w:rFonts w:cstheme="minorHAnsi"/>
          <w:sz w:val="23"/>
          <w:szCs w:val="23"/>
          <w:lang w:val="sq-AL"/>
        </w:rPr>
        <w:tab/>
        <w:t>Duke marrë parasysh gjetjet në kapitujt V dhe VI të këtij raporti, GREVIO konsideron se deri më tani ka një mungesë studimi mbi reagimet ndaj dhunës ndaj grave dhe dhunës në familje nga organet gjyqësore dhe të zbatimit të ligjit. GREVIO thekson se mungesa e studimeve dhe kërkimeve (bashkëkohore) për çështjet e mësipërme e bën të vështirë për autoritetet zhvillimin e strategjive të synuara dhe më tej thekson nevojën për kërkime mbi zbatimin e politikave dhe masave ekzistuese, duke përfshirë edhe nga këndvështrimi i viktimat, si dhe mbi ndikimin e dhunës në familje ndaj fëmijëve dëshmitarë.</w:t>
      </w:r>
    </w:p>
    <w:p w14:paraId="26FC6C47"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82. </w:t>
      </w:r>
      <w:r w:rsidRPr="00A56648">
        <w:rPr>
          <w:rFonts w:cstheme="minorHAnsi"/>
          <w:sz w:val="23"/>
          <w:szCs w:val="23"/>
          <w:lang w:val="sq-AL"/>
        </w:rPr>
        <w:tab/>
        <w:t xml:space="preserve">Së fundi, GREVIO vëren se megjithëse vendi u ndikua nga konflikti midis Ushtrisë Çlirimtare Kombëtare etnike-shqiptare dhe forcave të sigurisë shtetërore në vitin 2001, dhe se ai </w:t>
      </w:r>
      <w:r w:rsidRPr="00A56648">
        <w:rPr>
          <w:rFonts w:cstheme="minorHAnsi"/>
          <w:sz w:val="23"/>
          <w:szCs w:val="23"/>
          <w:lang w:val="sq-AL"/>
        </w:rPr>
        <w:lastRenderedPageBreak/>
        <w:t>priti refugjatë gjatë konfliktit të armatosur në rajon në vitet 1990, ka një kufi të kufizuar. informacionin dhe të dhënat e disponueshme për dhunën ndaj grave të lidhura me konfliktin dhe çdo efekt të saj. Disa informacione për këtë çështje mund të gjenden në një sondazh të OSBE-së të vitit 2019, i cili tregoi se pothuajse një në katër gra në Maqedoninë e Veriut kishte jetuar në një situatë konflikti të armatosur që zgjati më shumë se një javë; 19% mund të konsiderohen të prekura drejtpërdrejt nga konflikti.Studimi tregoi se gratë e prekura nga konflikti kanë shumë më shumë gjasa të kenë përjetuar dhunë nga një partner i mëparshëm (47% e grave të prekura nga konflikti kanë përjetuar dhunë fizike ose seksuale nga një partner i mëparshëm, krahasuar me 31% e grave që nuk janë prekur nga konfliktet).</w:t>
      </w:r>
      <w:r w:rsidRPr="00A56648">
        <w:rPr>
          <w:rStyle w:val="FootnoteReference"/>
          <w:rFonts w:cstheme="minorHAnsi"/>
          <w:sz w:val="23"/>
          <w:szCs w:val="23"/>
          <w:lang w:val="sq-AL"/>
        </w:rPr>
        <w:footnoteReference w:id="77"/>
      </w:r>
    </w:p>
    <w:p w14:paraId="3CD2B13E"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83. </w:t>
      </w:r>
      <w:r w:rsidRPr="00A56648">
        <w:rPr>
          <w:rFonts w:cstheme="minorHAnsi"/>
          <w:b/>
          <w:sz w:val="23"/>
          <w:szCs w:val="23"/>
          <w:lang w:val="sq-AL"/>
        </w:rPr>
        <w:tab/>
        <w:t>GREVIO inkurajon autoritetet e Maqedonisë së Veriut të shtojnë përpjekjet për të komisionuar dhe mbështetur kërkimin mbi:</w:t>
      </w:r>
    </w:p>
    <w:p w14:paraId="79E65C01"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a. </w:t>
      </w:r>
      <w:r w:rsidRPr="00A56648">
        <w:rPr>
          <w:rFonts w:cstheme="minorHAnsi"/>
          <w:b/>
          <w:sz w:val="23"/>
          <w:szCs w:val="23"/>
          <w:lang w:val="sq-AL"/>
        </w:rPr>
        <w:tab/>
        <w:t>të gjitha format e dhunës ndaj grave, duke përfshirë ato që nuk janë hetuar aktualisht;</w:t>
      </w:r>
    </w:p>
    <w:p w14:paraId="15649351"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b. </w:t>
      </w:r>
      <w:r w:rsidRPr="00A56648">
        <w:rPr>
          <w:rFonts w:cstheme="minorHAnsi"/>
          <w:b/>
          <w:sz w:val="23"/>
          <w:szCs w:val="23"/>
          <w:lang w:val="sq-AL"/>
        </w:rPr>
        <w:tab/>
        <w:t>përvojat e grave viktima të dhunës që janë subjekt ose janë në rrezik të diskriminimit ndërsektorial;</w:t>
      </w:r>
    </w:p>
    <w:p w14:paraId="4E745521"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c. </w:t>
      </w:r>
      <w:r w:rsidRPr="00A56648">
        <w:rPr>
          <w:rFonts w:cstheme="minorHAnsi"/>
          <w:b/>
          <w:sz w:val="23"/>
          <w:szCs w:val="23"/>
          <w:lang w:val="sq-AL"/>
        </w:rPr>
        <w:tab/>
        <w:t>efektet e dhunës së lidhur me konfliktin mbi gratë;</w:t>
      </w:r>
    </w:p>
    <w:p w14:paraId="5FF2B07F"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d. </w:t>
      </w:r>
      <w:r w:rsidRPr="00A56648">
        <w:rPr>
          <w:rFonts w:cstheme="minorHAnsi"/>
          <w:b/>
          <w:sz w:val="23"/>
          <w:szCs w:val="23"/>
          <w:lang w:val="sq-AL"/>
        </w:rPr>
        <w:tab/>
        <w:t>efektet që ka dhuna në familje tek fëmijët e ekspozuar ndaj saj;</w:t>
      </w:r>
    </w:p>
    <w:p w14:paraId="7C69EC59"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e. </w:t>
      </w:r>
      <w:r w:rsidRPr="00A56648">
        <w:rPr>
          <w:rFonts w:cstheme="minorHAnsi"/>
          <w:b/>
          <w:sz w:val="23"/>
          <w:szCs w:val="23"/>
          <w:lang w:val="sq-AL"/>
        </w:rPr>
        <w:tab/>
        <w:t>përgjigjet ndaj dhunës ndaj grave dhe dhunës në familje nga gjyqësori dhe agjencitë e zbatimit të ligjit;</w:t>
      </w:r>
    </w:p>
    <w:p w14:paraId="069D07F9"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f. </w:t>
      </w:r>
      <w:r w:rsidRPr="00A56648">
        <w:rPr>
          <w:rFonts w:cstheme="minorHAnsi"/>
          <w:b/>
          <w:sz w:val="23"/>
          <w:szCs w:val="23"/>
          <w:lang w:val="sq-AL"/>
        </w:rPr>
        <w:tab/>
        <w:t>zbatimin e politikave ekzistuese dhe masave legjislative, duke përfshirë edhe nga këndvështrimi i viktimës.</w:t>
      </w:r>
    </w:p>
    <w:p w14:paraId="514795D3" w14:textId="77777777" w:rsidR="007E2D96" w:rsidRPr="00A56648" w:rsidRDefault="007E2D96" w:rsidP="007E2D96">
      <w:pPr>
        <w:jc w:val="both"/>
        <w:rPr>
          <w:rFonts w:cstheme="minorHAnsi"/>
          <w:b/>
          <w:sz w:val="23"/>
          <w:szCs w:val="23"/>
          <w:lang w:val="sq-AL"/>
        </w:rPr>
      </w:pPr>
    </w:p>
    <w:p w14:paraId="424BAC99" w14:textId="77777777" w:rsidR="007E2D96" w:rsidRPr="00A56648" w:rsidRDefault="007E2D96" w:rsidP="007E2D96">
      <w:pPr>
        <w:jc w:val="both"/>
        <w:rPr>
          <w:rFonts w:cstheme="minorHAnsi"/>
          <w:b/>
          <w:sz w:val="23"/>
          <w:szCs w:val="23"/>
          <w:lang w:val="sq-AL"/>
        </w:rPr>
      </w:pPr>
    </w:p>
    <w:p w14:paraId="6C294777" w14:textId="77777777" w:rsidR="007E2D96" w:rsidRPr="00A56648" w:rsidRDefault="007E2D96" w:rsidP="007E2D96">
      <w:pPr>
        <w:jc w:val="both"/>
        <w:rPr>
          <w:rFonts w:cstheme="minorHAnsi"/>
          <w:b/>
          <w:sz w:val="23"/>
          <w:szCs w:val="23"/>
          <w:lang w:val="sq-AL"/>
        </w:rPr>
      </w:pPr>
    </w:p>
    <w:p w14:paraId="06A790ED" w14:textId="77777777" w:rsidR="007E2D96" w:rsidRPr="00A56648" w:rsidRDefault="007E2D96" w:rsidP="007E2D96">
      <w:pPr>
        <w:jc w:val="both"/>
        <w:rPr>
          <w:rFonts w:cstheme="minorHAnsi"/>
          <w:b/>
          <w:sz w:val="23"/>
          <w:szCs w:val="23"/>
          <w:lang w:val="sq-AL"/>
        </w:rPr>
      </w:pPr>
    </w:p>
    <w:p w14:paraId="656F8EC4" w14:textId="32FD65AD" w:rsidR="007E2D96" w:rsidRDefault="007E2D96" w:rsidP="007E2D96">
      <w:pPr>
        <w:jc w:val="both"/>
        <w:rPr>
          <w:rFonts w:cstheme="minorHAnsi"/>
          <w:b/>
          <w:sz w:val="23"/>
          <w:szCs w:val="23"/>
          <w:lang w:val="sq-AL"/>
        </w:rPr>
      </w:pPr>
    </w:p>
    <w:p w14:paraId="3E327657" w14:textId="30F2AEF0" w:rsidR="00521394" w:rsidRDefault="00521394" w:rsidP="007E2D96">
      <w:pPr>
        <w:jc w:val="both"/>
        <w:rPr>
          <w:rFonts w:cstheme="minorHAnsi"/>
          <w:b/>
          <w:sz w:val="23"/>
          <w:szCs w:val="23"/>
          <w:lang w:val="sq-AL"/>
        </w:rPr>
      </w:pPr>
    </w:p>
    <w:p w14:paraId="692E0407" w14:textId="255D6E64" w:rsidR="00521394" w:rsidRDefault="00521394" w:rsidP="007E2D96">
      <w:pPr>
        <w:jc w:val="both"/>
        <w:rPr>
          <w:rFonts w:cstheme="minorHAnsi"/>
          <w:b/>
          <w:sz w:val="23"/>
          <w:szCs w:val="23"/>
          <w:lang w:val="sq-AL"/>
        </w:rPr>
      </w:pPr>
    </w:p>
    <w:p w14:paraId="0C60B0BF" w14:textId="74694EA0" w:rsidR="00521394" w:rsidRDefault="00521394" w:rsidP="007E2D96">
      <w:pPr>
        <w:jc w:val="both"/>
        <w:rPr>
          <w:rFonts w:cstheme="minorHAnsi"/>
          <w:b/>
          <w:sz w:val="23"/>
          <w:szCs w:val="23"/>
          <w:lang w:val="sq-AL"/>
        </w:rPr>
      </w:pPr>
    </w:p>
    <w:p w14:paraId="06FA35A8" w14:textId="77777777" w:rsidR="00521394" w:rsidRPr="00A56648" w:rsidRDefault="00521394" w:rsidP="007E2D96">
      <w:pPr>
        <w:jc w:val="both"/>
        <w:rPr>
          <w:rFonts w:cstheme="minorHAnsi"/>
          <w:b/>
          <w:sz w:val="23"/>
          <w:szCs w:val="23"/>
          <w:lang w:val="sq-AL"/>
        </w:rPr>
      </w:pPr>
    </w:p>
    <w:p w14:paraId="03C4D7AA" w14:textId="77777777" w:rsidR="007E2D96" w:rsidRPr="00A56648" w:rsidRDefault="007E2D96" w:rsidP="007E2D96">
      <w:pPr>
        <w:jc w:val="both"/>
        <w:rPr>
          <w:rFonts w:cstheme="minorHAnsi"/>
          <w:b/>
          <w:sz w:val="23"/>
          <w:szCs w:val="23"/>
          <w:lang w:val="sq-AL"/>
        </w:rPr>
      </w:pPr>
    </w:p>
    <w:p w14:paraId="31923BCC" w14:textId="77777777" w:rsidR="007E2D96" w:rsidRPr="00A56648" w:rsidRDefault="007E2D96" w:rsidP="007E2D96">
      <w:pPr>
        <w:jc w:val="both"/>
        <w:rPr>
          <w:rFonts w:cstheme="minorHAnsi"/>
          <w:b/>
          <w:sz w:val="23"/>
          <w:szCs w:val="23"/>
          <w:lang w:val="sq-AL"/>
        </w:rPr>
      </w:pPr>
    </w:p>
    <w:p w14:paraId="520CCCF0" w14:textId="77777777" w:rsidR="007E2D96" w:rsidRPr="00A56648" w:rsidRDefault="007E2D96" w:rsidP="007E2D96">
      <w:pPr>
        <w:jc w:val="both"/>
        <w:rPr>
          <w:rFonts w:cstheme="minorHAnsi"/>
          <w:b/>
          <w:sz w:val="23"/>
          <w:szCs w:val="23"/>
          <w:lang w:val="sq-AL"/>
        </w:rPr>
      </w:pPr>
    </w:p>
    <w:p w14:paraId="501EE622" w14:textId="77777777" w:rsidR="007E2D96" w:rsidRPr="00A56648" w:rsidRDefault="007E2D96" w:rsidP="007E2D96">
      <w:pPr>
        <w:jc w:val="both"/>
        <w:rPr>
          <w:rFonts w:cstheme="minorHAnsi"/>
          <w:b/>
          <w:sz w:val="23"/>
          <w:szCs w:val="23"/>
          <w:lang w:val="sq-AL"/>
        </w:rPr>
      </w:pPr>
    </w:p>
    <w:p w14:paraId="4C6F831D"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lastRenderedPageBreak/>
        <w:t xml:space="preserve">III. </w:t>
      </w:r>
      <w:r w:rsidRPr="00A56648">
        <w:rPr>
          <w:rFonts w:cstheme="minorHAnsi"/>
          <w:b/>
          <w:sz w:val="23"/>
          <w:szCs w:val="23"/>
          <w:lang w:val="sq-AL"/>
        </w:rPr>
        <w:tab/>
        <w:t>Parandalimi</w:t>
      </w:r>
    </w:p>
    <w:p w14:paraId="6D05C46D"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84. </w:t>
      </w:r>
      <w:r w:rsidRPr="00A56648">
        <w:rPr>
          <w:rFonts w:cstheme="minorHAnsi"/>
          <w:sz w:val="23"/>
          <w:szCs w:val="23"/>
          <w:lang w:val="sq-AL"/>
        </w:rPr>
        <w:tab/>
        <w:t>Ky kapitull përmban një numër të madh detyrimesh të përgjithshme dhe më specifike në fushën e parandalimit. Këto përfshijnë masa parandaluese të hershme si ndryshimi i modeleve sociale dhe kulturore të sjelljes së grave dhe burrave, çrrënjosjen e paragjykimeve dhe stereotipeve gjinore dhe masat për të përfshirë të gjithë shoqërinë, duke përfshirë burrat dhe djemtë, në arritjen e barazisë gjinore dhe parandalimin e dhunës ndaj grave.</w:t>
      </w:r>
    </w:p>
    <w:p w14:paraId="114D8216"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Ai gjithashtu përfshin masa më specifike parandaluese si ngritja e ndërgjegjësimit dhe fushatat, ofrimi i trajnimit adekuat për të gjithë profesionistët, edukimi në shkolla dhe mjedise të tjera dhe, së fundi, por jo më pak e rëndësishme, parandalohen masa të tilla si programet e shkelësve për viktimizimin e mëtejshëm.</w:t>
      </w:r>
    </w:p>
    <w:p w14:paraId="65843C77"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A. </w:t>
      </w:r>
      <w:r w:rsidRPr="00A56648">
        <w:rPr>
          <w:rFonts w:cstheme="minorHAnsi"/>
          <w:b/>
          <w:sz w:val="23"/>
          <w:szCs w:val="23"/>
          <w:lang w:val="sq-AL"/>
        </w:rPr>
        <w:tab/>
        <w:t>Detyrimet e përgjithshme (neni 12)</w:t>
      </w:r>
    </w:p>
    <w:p w14:paraId="1D107D18"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85. </w:t>
      </w:r>
      <w:r w:rsidRPr="00A56648">
        <w:rPr>
          <w:rFonts w:cstheme="minorHAnsi"/>
          <w:sz w:val="23"/>
          <w:szCs w:val="23"/>
          <w:lang w:val="sq-AL"/>
        </w:rPr>
        <w:tab/>
        <w:t>Neni 12 përshkruan parimet bazë të detyrës së palëve për të parandaluar dhunën ndaj grave. Këto përfshijnë vendosmërinë e palëve për të nxitur ndryshime në modelet sociale dhe kulturore të sjelljes së grave dhe burrave, me qëllim që të zhduken paragjykimet, zakonet, traditat dhe të gjitha praktikat e tjera të bazuara në idenë e inferioritetit të grave ose në rolet stereotipike. për femra dhe meshkuj. Për më tepër, duke u nisur nga premisa se dhuna ndaj grave është shkak dhe pasojë e pabarazisë gjinore, neni 12 kërkon më tej që palët të miratojnë masa specifike për fuqizimin e grave dhe arritjen e barazisë më të madhe gjinore në mënyrë që të reduktojnë cenueshmërinë e grave ndaj dhunës.</w:t>
      </w:r>
    </w:p>
    <w:p w14:paraId="1C9BCFB9"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86. </w:t>
      </w:r>
      <w:r w:rsidRPr="00A56648">
        <w:rPr>
          <w:rFonts w:cstheme="minorHAnsi"/>
          <w:sz w:val="23"/>
          <w:szCs w:val="23"/>
          <w:lang w:val="sq-AL"/>
        </w:rPr>
        <w:tab/>
        <w:t xml:space="preserve">GREVIO mirëpret faktin që Ligji i Maqedonisë së Veriut për parandalimin dhe mbrojtjen nga SHKK, Ligji për mundësi të barabarta ndërmjet grave dhe burrave dhe Plani i veprimit për zbatimin e Konventës së Stambollit i referohen dhunës me bazë gjinore dhe dhunës në familje në lidhje me për barazinë gjinore. Kjo qasje dëshmon për fokusin e qartë të autoriteteve në nevojën për të integruar masat parandaluese kundër dhunës ndaj grave dhe dhunës në familje në një përgjigje më të gjerë, tërësore që sfidon normat sociale. Megjithatë, pavarësisht këtyre ligjeve dhe politikave, studimet e disponueshme mbi perceptimet dhe qëndrimet ndaj dhunës ndaj grave dhe dhunës në familje tregojnë se stereotipet negative gjinore që kontribuojnë në një dhunë të tillë vazhdojnë të vazhdojnë në popullatë. </w:t>
      </w:r>
      <w:r w:rsidRPr="00A56648">
        <w:rPr>
          <w:rStyle w:val="FootnoteReference"/>
          <w:rFonts w:cstheme="minorHAnsi"/>
          <w:sz w:val="23"/>
          <w:szCs w:val="23"/>
          <w:lang w:val="sq-AL"/>
        </w:rPr>
        <w:footnoteReference w:id="78"/>
      </w:r>
      <w:r w:rsidRPr="00A56648">
        <w:rPr>
          <w:rFonts w:cstheme="minorHAnsi"/>
          <w:sz w:val="23"/>
          <w:szCs w:val="23"/>
          <w:lang w:val="sq-AL"/>
        </w:rPr>
        <w:t>Kështu, ekziston nevoja që të vazhdohet të sfidohet mendimi i njëanshëm gjinor dhe praktikat e dëmshme që rrezikojnë të përjetësojnë vetveten, duke u mbështetur ndër të tjera nga rekomandimet e nxjerra për këtë çështje nga organe të tjera ndërkombëtare monitoruese të të drejtave të njeriut, si CEDAW, të cilat theksuan në përfundimin e tyre të 2018 vëzhgimet se stereotipet diskriminuese gjinore vazhdojnë në sistemin arsimor, brenda forcave të policisë dhe gjyqësorit.</w:t>
      </w:r>
      <w:r w:rsidRPr="00A56648">
        <w:rPr>
          <w:rStyle w:val="FootnoteReference"/>
          <w:rFonts w:cstheme="minorHAnsi"/>
          <w:sz w:val="23"/>
          <w:szCs w:val="23"/>
          <w:lang w:val="sq-AL"/>
        </w:rPr>
        <w:footnoteReference w:id="79"/>
      </w:r>
    </w:p>
    <w:p w14:paraId="207CA30F"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87. </w:t>
      </w:r>
      <w:r w:rsidRPr="00A56648">
        <w:rPr>
          <w:rFonts w:cstheme="minorHAnsi"/>
          <w:sz w:val="23"/>
          <w:szCs w:val="23"/>
          <w:lang w:val="sq-AL"/>
        </w:rPr>
        <w:tab/>
        <w:t xml:space="preserve">Në këtë kontekst, GREVIO nënvizon vlerën e Rekomandimit CM/Rec(2019)1 të Komitetit të Ministrave drejtuar shteteve anëtare për parandalimin dhe luftimin e seksizmit. </w:t>
      </w:r>
      <w:r w:rsidRPr="00A56648">
        <w:rPr>
          <w:rStyle w:val="FootnoteReference"/>
          <w:rFonts w:cstheme="minorHAnsi"/>
          <w:sz w:val="23"/>
          <w:szCs w:val="23"/>
          <w:lang w:val="sq-AL"/>
        </w:rPr>
        <w:footnoteReference w:id="80"/>
      </w:r>
      <w:r w:rsidRPr="00A56648">
        <w:rPr>
          <w:rFonts w:cstheme="minorHAnsi"/>
          <w:sz w:val="23"/>
          <w:szCs w:val="23"/>
          <w:lang w:val="sq-AL"/>
        </w:rPr>
        <w:t xml:space="preserve">Trajtimi i shkaqeve rrënjësore të dhunës ndaj grave kërkon reflektim mbi rolet e grave në shoqëri dhe në familje, perceptimet e agjencisë së tyre dhe ekzistencën e stereotipeve negative, duke përfshirë paragjykimet e mundshme institucionale, në mënyrë që të identifikohen rrugët drejt barazisë më të madhe midis grave dhe burrave. Hartuesit e Konventës së Stambollit ishin të vetëdijshëm për </w:t>
      </w:r>
      <w:r w:rsidRPr="00A56648">
        <w:rPr>
          <w:rFonts w:cstheme="minorHAnsi"/>
          <w:sz w:val="23"/>
          <w:szCs w:val="23"/>
          <w:lang w:val="sq-AL"/>
        </w:rPr>
        <w:lastRenderedPageBreak/>
        <w:t xml:space="preserve">nevojën për të ndryshuar mentalitetin dhe qëndrimet në nivel të burrave dhe grave, të cilët përjetësojnë dhunën ndaj grave nëpërmjet sjelljes së tyre. </w:t>
      </w:r>
      <w:r w:rsidRPr="00A56648">
        <w:rPr>
          <w:rStyle w:val="FootnoteReference"/>
          <w:rFonts w:cstheme="minorHAnsi"/>
          <w:sz w:val="23"/>
          <w:szCs w:val="23"/>
          <w:lang w:val="sq-AL"/>
        </w:rPr>
        <w:footnoteReference w:id="81"/>
      </w:r>
      <w:r w:rsidRPr="00A56648">
        <w:rPr>
          <w:rFonts w:cstheme="minorHAnsi"/>
          <w:sz w:val="23"/>
          <w:szCs w:val="23"/>
          <w:lang w:val="sq-AL"/>
        </w:rPr>
        <w:t>Një kontribut pozitiv në arritjen e një ndryshimi të tillë mund të japin burrat dhe djemtë që veprojnë si modele, bartës të ndryshimeve dhe avokojnë për barazinë midis grave dhe burrave dhe respektin reciprok. Kjo mund të bëhet duke folur kundër dhunës, duke angazhuar burra të tjerë për t'i dhënë fund dhunës ndaj grave ose duke marrë në mënyrë aktive përgjegjësitë e kujdesit, dhe duhet të hulumtohet sipas hartuesve të konventës.</w:t>
      </w:r>
      <w:r w:rsidRPr="00A56648">
        <w:rPr>
          <w:rStyle w:val="FootnoteReference"/>
          <w:rFonts w:cstheme="minorHAnsi"/>
          <w:sz w:val="23"/>
          <w:szCs w:val="23"/>
          <w:lang w:val="sq-AL"/>
        </w:rPr>
        <w:footnoteReference w:id="82"/>
      </w:r>
    </w:p>
    <w:p w14:paraId="6888286D"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88. </w:t>
      </w:r>
      <w:r w:rsidRPr="00A56648">
        <w:rPr>
          <w:rFonts w:cstheme="minorHAnsi"/>
          <w:sz w:val="23"/>
          <w:szCs w:val="23"/>
          <w:lang w:val="sq-AL"/>
        </w:rPr>
        <w:tab/>
        <w:t>Plani kombëtar i veprimit për parandalimin e dhunës me bazë gjinore që përfshin djemtë, burrat dhe baballarët synon të rrisë ndërgjegjësimin publik për rëndësinë e përfshirjes së djemve, burrave dhe baballarëve në parandalimin parësor të dhunës me bazë gjinore dhe promovimin e barazisë gjinore. . Ai i referohet nevojës për forcimin e kapaciteteve institucionale për zbatimin sistematik të programeve edukative për parandalimin e dhunës me bazë gjinore dhe ngritjen e programeve për mbështetjen dhe përfshirjen e djemve dhe burrave në parandalimin e dhunës me bazë gjinore. GREVIO mirëpret që autoritetet e Maqedonisë së Veriut kanë njohur potencialin e madh në përfshirjen e burrave dhe djemve në parandalimin e dhunës.</w:t>
      </w:r>
    </w:p>
    <w:p w14:paraId="4A83BD5B"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89. </w:t>
      </w:r>
      <w:r w:rsidRPr="00A56648">
        <w:rPr>
          <w:rFonts w:cstheme="minorHAnsi"/>
          <w:b/>
          <w:sz w:val="23"/>
          <w:szCs w:val="23"/>
          <w:lang w:val="sq-AL"/>
        </w:rPr>
        <w:tab/>
        <w:t>GREVIO inkurajon fuqimisht autoritetet e Maqedonisë së Veriut që të marrin masa për të parandaluar të gjitha format e dhunës ndaj grave të mbuluara nga Konventa e Stambollit, përmes:</w:t>
      </w:r>
    </w:p>
    <w:p w14:paraId="3B042B25"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a. </w:t>
      </w:r>
      <w:r w:rsidRPr="00A56648">
        <w:rPr>
          <w:rFonts w:cstheme="minorHAnsi"/>
          <w:b/>
          <w:sz w:val="23"/>
          <w:szCs w:val="23"/>
          <w:lang w:val="sq-AL"/>
        </w:rPr>
        <w:tab/>
        <w:t>promovimi i mirëkuptimit në shoqëri për natyrën gjinore të dhunës ndaj grave;</w:t>
      </w:r>
    </w:p>
    <w:p w14:paraId="29F7F12D"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b. </w:t>
      </w:r>
      <w:r w:rsidRPr="00A56648">
        <w:rPr>
          <w:rFonts w:cstheme="minorHAnsi"/>
          <w:b/>
          <w:sz w:val="23"/>
          <w:szCs w:val="23"/>
          <w:lang w:val="sq-AL"/>
        </w:rPr>
        <w:tab/>
        <w:t>nxitja e ndryshimeve në mentalitetin dhe qëndrimet e shprehura nga opinioni publik që kontribuojnë në justifikimin dhe vazhdimin e dhunës ndaj grave;</w:t>
      </w:r>
    </w:p>
    <w:p w14:paraId="27EC10CF"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c. </w:t>
      </w:r>
      <w:r w:rsidRPr="00A56648">
        <w:rPr>
          <w:rFonts w:cstheme="minorHAnsi"/>
          <w:b/>
          <w:sz w:val="23"/>
          <w:szCs w:val="23"/>
          <w:lang w:val="sq-AL"/>
        </w:rPr>
        <w:tab/>
        <w:t>adresimi i pabarazive strukturore midis grave dhe burrave si shkaqet kryesore të një dhune të tillë;</w:t>
      </w:r>
    </w:p>
    <w:p w14:paraId="264D974A"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d. </w:t>
      </w:r>
      <w:r w:rsidRPr="00A56648">
        <w:rPr>
          <w:rFonts w:cstheme="minorHAnsi"/>
          <w:b/>
          <w:sz w:val="23"/>
          <w:szCs w:val="23"/>
          <w:lang w:val="sq-AL"/>
        </w:rPr>
        <w:tab/>
        <w:t>promovimin e programeve dhe aktiviteteve për fuqizimin e grave.</w:t>
      </w:r>
    </w:p>
    <w:p w14:paraId="09B1AD4E" w14:textId="77777777" w:rsidR="007E2D96" w:rsidRPr="00A56648" w:rsidRDefault="007E2D96" w:rsidP="007E2D96">
      <w:pPr>
        <w:jc w:val="both"/>
        <w:rPr>
          <w:rFonts w:cstheme="minorHAnsi"/>
          <w:b/>
          <w:sz w:val="23"/>
          <w:szCs w:val="23"/>
          <w:lang w:val="sq-AL"/>
        </w:rPr>
      </w:pPr>
    </w:p>
    <w:p w14:paraId="00523E64"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B. </w:t>
      </w:r>
      <w:r w:rsidRPr="00A56648">
        <w:rPr>
          <w:rFonts w:cstheme="minorHAnsi"/>
          <w:b/>
          <w:sz w:val="23"/>
          <w:szCs w:val="23"/>
          <w:lang w:val="sq-AL"/>
        </w:rPr>
        <w:tab/>
        <w:t>Rritja e ndërgjegjësimit (neni 13)</w:t>
      </w:r>
    </w:p>
    <w:p w14:paraId="6E302684"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90. </w:t>
      </w:r>
      <w:r w:rsidRPr="00A56648">
        <w:rPr>
          <w:rFonts w:cstheme="minorHAnsi"/>
          <w:sz w:val="23"/>
          <w:szCs w:val="23"/>
          <w:lang w:val="sq-AL"/>
        </w:rPr>
        <w:tab/>
        <w:t xml:space="preserve">Në vitin 2020, Ministria e Punës dhe Çështjeve Sociale zbatoi një fushatë për inkurajimin e raportimit të dhunës në familje gjatë gjendjes së jashtëzakonshme për shkak të pandemisë Covid-19. Fushata u transmetua në rrjetet sociale dhe në televizionin publik. Për më tepër, fletëpalosje dhe postera me informacion se ku mund të raportohet dhuna në familje u shpërndanë në vende të frekuentuara nga gratë, si farmaci, tregje dhe dyqane. Kjo ka rezultuar në rritje të numrit të raportimeve të policisë për dhunë në familje. </w:t>
      </w:r>
      <w:r w:rsidRPr="00A56648">
        <w:rPr>
          <w:rStyle w:val="FootnoteReference"/>
          <w:rFonts w:cstheme="minorHAnsi"/>
          <w:sz w:val="23"/>
          <w:szCs w:val="23"/>
          <w:lang w:val="sq-AL"/>
        </w:rPr>
        <w:footnoteReference w:id="83"/>
      </w:r>
      <w:r w:rsidRPr="00A56648">
        <w:rPr>
          <w:rFonts w:cstheme="minorHAnsi"/>
          <w:sz w:val="23"/>
          <w:szCs w:val="23"/>
          <w:lang w:val="sq-AL"/>
        </w:rPr>
        <w:t>Në korrik 2022 filloi një fushatë e re, qëllimi i së cilës ishte ndërgjegjësimi për mbrojtjen e grave që parashikon Ligji për SRH, duke dërguar mesazhin se këto forma të dhunës nuk janë çështje private. Fushata u transmetua në televizionet kombëtare dhe rrjetet sociale.</w:t>
      </w:r>
    </w:p>
    <w:p w14:paraId="48428BE4"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91. </w:t>
      </w:r>
      <w:r w:rsidRPr="00A56648">
        <w:rPr>
          <w:rFonts w:cstheme="minorHAnsi"/>
          <w:sz w:val="23"/>
          <w:szCs w:val="23"/>
          <w:lang w:val="sq-AL"/>
        </w:rPr>
        <w:tab/>
        <w:t xml:space="preserve">Organi i pavarur rregullator "Agjencia e Shërbimeve Audio dhe Audiovizuele" është pjesë e Rrjetit të Literaturës Mediatike, i cili aktualisht ka 73 anëtarë, përfshirë organizatat joqeveritare </w:t>
      </w:r>
      <w:r w:rsidRPr="00A56648">
        <w:rPr>
          <w:rFonts w:cstheme="minorHAnsi"/>
          <w:sz w:val="23"/>
          <w:szCs w:val="23"/>
          <w:lang w:val="sq-AL"/>
        </w:rPr>
        <w:lastRenderedPageBreak/>
        <w:t xml:space="preserve">dhe institucionet arsimore. Agjencia ndihmoi në përhapjen e fushatës "Ti nuk je vetëm" të zbatuar nga Ministria e Punës dhe Politikës Sociale. </w:t>
      </w:r>
      <w:r w:rsidRPr="00A56648">
        <w:rPr>
          <w:rStyle w:val="FootnoteReference"/>
          <w:rFonts w:cstheme="minorHAnsi"/>
          <w:sz w:val="23"/>
          <w:szCs w:val="23"/>
          <w:lang w:val="sq-AL"/>
        </w:rPr>
        <w:footnoteReference w:id="84"/>
      </w:r>
      <w:r w:rsidRPr="00A56648">
        <w:rPr>
          <w:rFonts w:cstheme="minorHAnsi"/>
          <w:sz w:val="23"/>
          <w:szCs w:val="23"/>
          <w:lang w:val="sq-AL"/>
        </w:rPr>
        <w:t>Përveç kësaj, autoritetet drejtojnë fushata vjetore gjatë gjashtëmbëdhjetë ditëve të aktivizmit kundër dhunës ndaj grave në nëntor.</w:t>
      </w:r>
    </w:p>
    <w:p w14:paraId="3BFD8E4F"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92. </w:t>
      </w:r>
      <w:r w:rsidRPr="00A56648">
        <w:rPr>
          <w:rFonts w:cstheme="minorHAnsi"/>
          <w:sz w:val="23"/>
          <w:szCs w:val="23"/>
          <w:lang w:val="sq-AL"/>
        </w:rPr>
        <w:tab/>
        <w:t xml:space="preserve">Në vitin 2019 dhe 2020, misioni i OSBE-së në Shkup zbatoi një fushatë për të luftuar stereotipet gjinore të quajtur "Fol kundër thashethemeve", e cila angazhoi më shumë se 20,000 pjesëmarrës online dhe offline dhe synonte të zëvendësonte thashethemet e dëmshme kundër grave dhe vajzave me kundër- rrëfimet. </w:t>
      </w:r>
      <w:r w:rsidRPr="00A56648">
        <w:rPr>
          <w:rStyle w:val="FootnoteReference"/>
          <w:rFonts w:cstheme="minorHAnsi"/>
          <w:sz w:val="23"/>
          <w:szCs w:val="23"/>
          <w:lang w:val="sq-AL"/>
        </w:rPr>
        <w:footnoteReference w:id="85"/>
      </w:r>
      <w:r w:rsidRPr="00A56648">
        <w:rPr>
          <w:rFonts w:cstheme="minorHAnsi"/>
          <w:sz w:val="23"/>
          <w:szCs w:val="23"/>
          <w:lang w:val="sq-AL"/>
        </w:rPr>
        <w:t>Gjithashtu, organizata të tjera ndërkombëtare si UN Women kanë zhvilluar në të kaluarën fushata për të rritur ndërgjegjësimin, për shembull për martesën e fëmijëve në mesin e komunitetit rom.</w:t>
      </w:r>
    </w:p>
    <w:p w14:paraId="0949366F"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93. </w:t>
      </w:r>
      <w:r w:rsidRPr="00A56648">
        <w:rPr>
          <w:rFonts w:cstheme="minorHAnsi"/>
          <w:sz w:val="23"/>
          <w:szCs w:val="23"/>
          <w:lang w:val="sq-AL"/>
        </w:rPr>
        <w:tab/>
        <w:t>Edhe pse GREVIO mirëpret fushatat e sipërpërmendura, vëren gjithashtu se ato janë fokusuar në dhunën në familje, duke lënë mënjanë të gjitha format e tjera të dhunës të mbuluara nga Konventa e Stambollit. Kështu, fushatat e ardhshme duhet të synojnë gjithashtu dhunën seksuale dhe përdhunimin, ngacmimin seksual. martesa e detyruar, përndjekja, manifestimet dixhitale të dhunës ndaj grave, martesa e detyruar etj. Për më tepër, duket se ende nuk ka asnjë fushatë për të rritur ndërgjegjësimin për dëmin e shkaktuar fëmijëve që dëshmojnë dhunën në familje. GREVIO beson se autoritetet duhet të bëjnë më shumë përpjekje për të dërguar një mesazh të tolerancës zero për çdo formë të dhunës ndaj grave. Në këtë kontekst, GREVIO thekson se do të ishte e rëndësishme përfshirja aktive e OJQ-ve të grave në hartimin dhe zbatimin e fushatave ndërgjegjësuese, në mënyrë që të përfitojnë nga ekspertiza e tyre në punën e drejtpërdrejtë me viktimat, ose për të mbështetur financiarisht fushatat e zhvilluara nga organizatat e grave. OJQ-të. .</w:t>
      </w:r>
    </w:p>
    <w:p w14:paraId="58B9E99C"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94. </w:t>
      </w:r>
      <w:r w:rsidRPr="00A56648">
        <w:rPr>
          <w:rFonts w:cstheme="minorHAnsi"/>
          <w:sz w:val="23"/>
          <w:szCs w:val="23"/>
          <w:lang w:val="sq-AL"/>
        </w:rPr>
        <w:tab/>
        <w:t>Përveç synimit të popullatës së përgjithshme, GREVIO konstaton se ekziston nevoja për të diversifikuar aktivitetet e ndërgjegjësimit në mënyrë që informacioni dhe mesazhet e shpërndara të jenë të rëndësishme për nevojat dhe shqetësimet e veçanta të grupeve vulnerabël të grave, siç janë gratë që i përkasin etnisë minoritetet, gratë me aftësi të kufizuara ose të moshuara. Në këtë kontekst, GREVIO mirëpret që Ministria e Punës dhe Politikës Sociale, së bashku me palët e tjera të interesuara, organizoi ngjarje të komunitetit për gratë dhe vajzat rome në Shuto Orizarë në vitin 2022 dhe 2023, duke i informuar ato për shërbimet në dispozicion për viktimat e dhunës. Anëtarët e OJQ-ve, policia, QPS-ja dhe shumë shërbime të tjera qeveritare dhe joqeveritare morën pjesë për t'u mundësuar anëtarëve të komunitetit të identifikojnë se kujt mund t'i drejtohen për ndihmë. Kjo fushatë u shoqërua me një fushatë kombëtare në rrjetet sociale që mori shumë vëmendje. Janë planifikuar ngjarje të tjera në komunitet, që synojnë grupe të ndryshme etnike të grave dhe vajzave.</w:t>
      </w:r>
      <w:r w:rsidRPr="00A56648">
        <w:rPr>
          <w:rStyle w:val="FootnoteReference"/>
          <w:rFonts w:cstheme="minorHAnsi"/>
          <w:sz w:val="23"/>
          <w:szCs w:val="23"/>
          <w:lang w:val="sq-AL"/>
        </w:rPr>
        <w:footnoteReference w:id="86"/>
      </w:r>
    </w:p>
    <w:p w14:paraId="6F43E2BB"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95. Për më tepër, duhet të hartohen fushata ndërgjegjësimi për të kapërcyer vështirësitë me të cilat përballen disa gra, të tilla si gratë që jetojnë në zonat rurale ose periferike, në aksesin e informacionit të zakonshëm dhe/ose teknologjisë moderne të informacionit. </w:t>
      </w:r>
      <w:r w:rsidRPr="00A56648">
        <w:rPr>
          <w:rStyle w:val="FootnoteReference"/>
          <w:rFonts w:cstheme="minorHAnsi"/>
          <w:sz w:val="23"/>
          <w:szCs w:val="23"/>
          <w:lang w:val="sq-AL"/>
        </w:rPr>
        <w:footnoteReference w:id="87"/>
      </w:r>
      <w:r w:rsidRPr="00A56648">
        <w:rPr>
          <w:rFonts w:cstheme="minorHAnsi"/>
          <w:sz w:val="23"/>
          <w:szCs w:val="23"/>
          <w:lang w:val="sq-AL"/>
        </w:rPr>
        <w:t xml:space="preserve">Përveç kësaj, ndërgjegjësimi i të gjitha grave dhe vajzave për normat dhe standardet ligjore ndërkombëtare për të drejtat e njeriut të grave dhe barazinë midis grave dhe burrave duhet të trajtohet gjithashtu në </w:t>
      </w:r>
      <w:r w:rsidRPr="00A56648">
        <w:rPr>
          <w:rFonts w:cstheme="minorHAnsi"/>
          <w:sz w:val="23"/>
          <w:szCs w:val="23"/>
          <w:lang w:val="sq-AL"/>
        </w:rPr>
        <w:lastRenderedPageBreak/>
        <w:t>fushatat e ardhshme. Gratë duhet gjithashtu të jenë të vetëdijshme për mjetet juridike në dispozicion për të kërkuar të drejtat e tyre, si brenda dhe jashtë vendit.</w:t>
      </w:r>
    </w:p>
    <w:p w14:paraId="1A5E10B4"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96. </w:t>
      </w:r>
      <w:r w:rsidRPr="00A56648">
        <w:rPr>
          <w:rFonts w:cstheme="minorHAnsi"/>
          <w:b/>
          <w:sz w:val="23"/>
          <w:szCs w:val="23"/>
          <w:lang w:val="sq-AL"/>
        </w:rPr>
        <w:tab/>
        <w:t>GREVIO inkurajon fuqimisht autoritetet e Maqedonisë së Veriut që të diversifikojnë përpjekjet e tyre për rritjen e ndërgjegjësimit në mënyrë që të adresojnë të gjitha format e dhunës ndaj grave të mbuluara nga Konventa e Stambollit, përveç dhunës në familje. Vëmendje e veçantë duhet t'i kushtohet arritjes së grupeve vulnerabël të viktimave, veçanërisht kur ato janë në rrezik të diskriminimit ndërsektorial, dhe informimit adekuat të grave viktima për të drejtat e tyre sipas ligjit ndërkombëtar të të drejtave të njeriut. Fushatat duhet të zbatohen përmes partneritetit me organizatat joqeveritare të grave që janë aktive në mbështetjen e grave viktima të dhunës.</w:t>
      </w:r>
    </w:p>
    <w:p w14:paraId="25B38B1B" w14:textId="77777777" w:rsidR="007E2D96" w:rsidRPr="00A56648" w:rsidRDefault="007E2D96" w:rsidP="007E2D96">
      <w:pPr>
        <w:jc w:val="both"/>
        <w:rPr>
          <w:rFonts w:cstheme="minorHAnsi"/>
          <w:b/>
          <w:sz w:val="23"/>
          <w:szCs w:val="23"/>
          <w:lang w:val="sq-AL"/>
        </w:rPr>
      </w:pPr>
    </w:p>
    <w:p w14:paraId="73EC49BF"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C. </w:t>
      </w:r>
      <w:r w:rsidRPr="00A56648">
        <w:rPr>
          <w:rFonts w:cstheme="minorHAnsi"/>
          <w:b/>
          <w:sz w:val="23"/>
          <w:szCs w:val="23"/>
          <w:lang w:val="sq-AL"/>
        </w:rPr>
        <w:tab/>
        <w:t>Arsimi (neni 14)</w:t>
      </w:r>
    </w:p>
    <w:p w14:paraId="4AD61467"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97. </w:t>
      </w:r>
      <w:r w:rsidRPr="00A56648">
        <w:rPr>
          <w:rFonts w:cstheme="minorHAnsi"/>
          <w:sz w:val="23"/>
          <w:szCs w:val="23"/>
          <w:lang w:val="sq-AL"/>
        </w:rPr>
        <w:tab/>
        <w:t>Qëndrimet, besimet dhe modelet e sjelljes formohen shumë herët në jetë. Prandaj, institucionet arsimore kanë një rol të rëndësishëm në promovimin e barazisë midis grave dhe burrave dhe të drejtave të njeriut. Prandaj, neni 14 kërkon hartimin e një materiali mësimor që promovon barazinë midis grave dhe burrave, rolet gjinore jostereotipike, respektin reciprok, zgjidhjen jo të dhunshme të konflikteve në marrëdhëniet ndërpersonale, të drejtën për integritet personal dhe që informon studentët për format e ndryshme të dhuna me bazë gjinore ndaj grave.</w:t>
      </w:r>
    </w:p>
    <w:p w14:paraId="11D9A28A"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98. </w:t>
      </w:r>
      <w:r w:rsidRPr="00A56648">
        <w:rPr>
          <w:rFonts w:cstheme="minorHAnsi"/>
          <w:sz w:val="23"/>
          <w:szCs w:val="23"/>
          <w:lang w:val="sq-AL"/>
        </w:rPr>
        <w:tab/>
        <w:t>Në vitin 2018, Maqedonia e Veriut miratoi ndryshime në Ligjin për tekstet shkollore për arsimin fillor dhe të mesëm, me qëllim të kufizimit të mëtejshëm të përmbajtjes diskriminuese dhe stereotipike të teksteve dhe sigurimit të cilësisë së tyre. Në të njëjtin vit, u bënë ndryshime në Ligjin për arsimin bazë, i cili zgjeroi masat për mbrojtjen nga diskriminimi dhe promovimin e barazisë, si dhe veprimet afirmative për tejkalimin e diskriminimit mbi çdo bazë. GREVIO mirëpret që skema e ndryshuar për arsimin fillor përmban një kapitull të veçantë për sigurimin e ndjeshmërisë/barazisë gjinore, i cili inkurajon një perspektivë gjinore në trajnimin e mësuesve, përmbajtje mësimore pa stereotipe gjinore dhe duke përdorur një qasje të ndjeshme gjinore, duke bërë thirrje për një qëndrim kritik ndaj pabarazisë gjinore. .</w:t>
      </w:r>
    </w:p>
    <w:p w14:paraId="653D49EB"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99. </w:t>
      </w:r>
      <w:r w:rsidRPr="00A56648">
        <w:rPr>
          <w:rFonts w:cstheme="minorHAnsi"/>
          <w:sz w:val="23"/>
          <w:szCs w:val="23"/>
          <w:lang w:val="sq-AL"/>
        </w:rPr>
        <w:tab/>
        <w:t xml:space="preserve">Neni 35 i Ligjit për Sigurimet Shoqërore dhe të Drejtat e Njeriut përcakton se Ministria e Arsimit dhe Shkencës ndërmerr masa parandaluese si futja e programeve për barazi mes grave dhe burrave, zgjidhja e konflikteve pa dhunë, eliminimi i stereotipeve të bazuara në gjini, kulturë, etj. zakonet, besimet dhe traditat dhe praktikat e tjera që bazohen në idenë e inferioritetit të gruas.Për më tepër, Ligji për ZZZNZHSN ka futur aktivitete për parandalimin e dhunës dhe edukimin seksual </w:t>
      </w:r>
      <w:r w:rsidRPr="00A56648">
        <w:rPr>
          <w:rStyle w:val="FootnoteReference"/>
          <w:rFonts w:cstheme="minorHAnsi"/>
          <w:sz w:val="23"/>
          <w:szCs w:val="23"/>
          <w:lang w:val="sq-AL"/>
        </w:rPr>
        <w:footnoteReference w:id="88"/>
      </w:r>
      <w:r w:rsidRPr="00A56648">
        <w:rPr>
          <w:rFonts w:cstheme="minorHAnsi"/>
          <w:sz w:val="23"/>
          <w:szCs w:val="23"/>
          <w:lang w:val="sq-AL"/>
        </w:rPr>
        <w:t xml:space="preserve">në shkollat fillore dhe të mesme. Neni 36 i Ligjit për PPE thotë se programet për zgjidhjen jo të dhunshme të konflikteve, promovimin e barazisë gjinore dhe eliminimin e stereotipeve gjinore dhe praktikave të tjera të dëmshme duhet të fillojnë në arsimin parashkollor, gjë që GREVIO e mirëpret. Gjithashtu, GREVIO vëren me interes se në vitin 2022, Byroja Shtetërore e Zhvillimit të Arsimit përpiloi një Draft Strategji Kombëtare për Edukimin Gjithëpërfshirës Seksual (CSE) në shkollat fillore 2023-2030, e cila parashikon futjen e CSE në të gjitha shkollat fillore në klasën e 9-të. . . Dhuna është një nga shtatë komponentët e mbuluar nga strategjia. Në këtë kontekst, GREVIO rithekson se Rekomandimi CM/Rec(2019)1 për shtetet anëtare për </w:t>
      </w:r>
      <w:r w:rsidRPr="00A56648">
        <w:rPr>
          <w:rFonts w:cstheme="minorHAnsi"/>
          <w:sz w:val="23"/>
          <w:szCs w:val="23"/>
          <w:lang w:val="sq-AL"/>
        </w:rPr>
        <w:lastRenderedPageBreak/>
        <w:t>parandalimin dhe luftimin e seksizmit kërkon që seksi dhe seksualiteti i përshtatshëm për moshën, i bazuar në prova dhe shkencërisht i saktë dhe gjithëpërfshirës të përfshihet në shkollën GREVIO, me të cilën inkurajon autoritetet të ofrojnë kurse përkatëse në të gjitha nivelet e sistemit arsimor.</w:t>
      </w:r>
    </w:p>
    <w:p w14:paraId="7B49A8A4"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100. Sipas informacionit të dhënë nga autoritetet, të gjitha fushat e përfshira në nenin 35 të Ligjit për PPE janë të pranishme në kurrikulat siç janë aktualisht në fuqi, kryesisht të mbuluara nën lëndën "edukimi për aftësitë e jetës", por edhe të integruara në lëndë të tjera. Megjithatë, të dhënat tregojnë se stereotipet gjinore vazhdojnë të luajnë një rol në zgjedhjen e lëndëve për vajzat dhe djemtë në arsimin e mesëm. </w:t>
      </w:r>
      <w:r w:rsidRPr="00A56648">
        <w:rPr>
          <w:rStyle w:val="FootnoteReference"/>
          <w:rFonts w:cstheme="minorHAnsi"/>
          <w:sz w:val="23"/>
          <w:szCs w:val="23"/>
          <w:lang w:val="sq-AL"/>
        </w:rPr>
        <w:footnoteReference w:id="89"/>
      </w:r>
      <w:r w:rsidRPr="00A56648">
        <w:rPr>
          <w:rFonts w:cstheme="minorHAnsi"/>
          <w:sz w:val="23"/>
          <w:szCs w:val="23"/>
          <w:lang w:val="sq-AL"/>
        </w:rPr>
        <w:t>GREVIO është i vetëdijshëm se masat e marra për zbatimin e nenit 14 të Konventës kërkojnë kohë për të arritur efektin e dëshiruar. Duhet pasur kujdes në zbatimin e tyre të vazhdueshëm për të arritur rezultatet e dëshiruara.</w:t>
      </w:r>
    </w:p>
    <w:p w14:paraId="53D78779"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101. </w:t>
      </w:r>
      <w:r w:rsidRPr="00A56648">
        <w:rPr>
          <w:rFonts w:cstheme="minorHAnsi"/>
          <w:sz w:val="23"/>
          <w:szCs w:val="23"/>
          <w:lang w:val="sq-AL"/>
        </w:rPr>
        <w:tab/>
        <w:t>GREVIO mirëpret përpjekjet e vazhdueshme të ndërmarra nga autoritetet e Maqedonisë së Veriut për të rishikuar tekstet shkollore dhe kurrikulat shkollore në mënyrë që të eliminohen stereotipet gjinore. Janë duke u përgatitur ndryshime për materialet mësimore me stereotipe të bazuara në gjini apo lloje të tjera. Gjithashtu duhet të ndërmerren hapa për të promovuar në arsimin joformal, si dhe në aktivitetet sportive, kulturore dhe të kohës së lirë, parimet e barazisë midis grave dhe burrave, rolet gjinore jostereotipike, respektin reciprok dhe zgjidhjen jo të dhunshme të konflikteve në marrëdhëniet ndërpersonale. .</w:t>
      </w:r>
    </w:p>
    <w:p w14:paraId="0E751C61"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102. </w:t>
      </w:r>
      <w:r w:rsidRPr="00A56648">
        <w:rPr>
          <w:rFonts w:cstheme="minorHAnsi"/>
          <w:b/>
          <w:sz w:val="23"/>
          <w:szCs w:val="23"/>
          <w:lang w:val="sq-AL"/>
        </w:rPr>
        <w:tab/>
        <w:t>GREVIO fton autoritetet e Maqedonisë së Veriut të vazhdojnë përpjekjet e tyre për zbatimin e nenit 14 të Konventës së Stambollit në të gjitha nivelet e arsimit, duke përfshirë:</w:t>
      </w:r>
    </w:p>
    <w:p w14:paraId="3DCE6C89"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a. </w:t>
      </w:r>
      <w:r w:rsidRPr="00A56648">
        <w:rPr>
          <w:rFonts w:cstheme="minorHAnsi"/>
          <w:b/>
          <w:sz w:val="23"/>
          <w:szCs w:val="23"/>
          <w:lang w:val="sq-AL"/>
        </w:rPr>
        <w:tab/>
        <w:t>vazhdimi i rishikimit të teksteve shkollore dhe kurrikulave me qëllim eliminimin e përmbajtjeve diskriminuese dhe stereotipike;</w:t>
      </w:r>
    </w:p>
    <w:p w14:paraId="33269F8F" w14:textId="77777777" w:rsidR="007E2D96" w:rsidRPr="00A56648" w:rsidRDefault="007E2D96" w:rsidP="007E2D96">
      <w:pPr>
        <w:ind w:firstLine="720"/>
        <w:jc w:val="both"/>
        <w:rPr>
          <w:rFonts w:cstheme="minorHAnsi"/>
          <w:b/>
          <w:sz w:val="23"/>
          <w:szCs w:val="23"/>
          <w:lang w:val="sq-AL"/>
        </w:rPr>
      </w:pPr>
      <w:r w:rsidRPr="00A56648">
        <w:rPr>
          <w:rFonts w:cstheme="minorHAnsi"/>
          <w:b/>
          <w:sz w:val="23"/>
          <w:szCs w:val="23"/>
          <w:lang w:val="sq-AL"/>
        </w:rPr>
        <w:t xml:space="preserve">b. </w:t>
      </w:r>
      <w:r w:rsidRPr="00A56648">
        <w:rPr>
          <w:rFonts w:cstheme="minorHAnsi"/>
          <w:b/>
          <w:sz w:val="23"/>
          <w:szCs w:val="23"/>
          <w:lang w:val="sq-AL"/>
        </w:rPr>
        <w:tab/>
        <w:t>promovimi në arsimin joformal, si dhe në aktivitetet sportive, kulturore dhe të kohës së lirë të parimeve të barazisë midis grave dhe burrave, roleve gjinore jostereotipike, respektit të ndërsjellë dhe zgjidhjes jo të dhunshme të konflikteve në marrëdhëniet ndërpersonale.</w:t>
      </w:r>
    </w:p>
    <w:p w14:paraId="6BC3F7FB" w14:textId="77777777" w:rsidR="007E2D96" w:rsidRPr="00A56648" w:rsidRDefault="007E2D96" w:rsidP="007E2D96">
      <w:pPr>
        <w:ind w:firstLine="720"/>
        <w:jc w:val="both"/>
        <w:rPr>
          <w:rFonts w:cstheme="minorHAnsi"/>
          <w:b/>
          <w:sz w:val="23"/>
          <w:szCs w:val="23"/>
          <w:lang w:val="sq-AL"/>
        </w:rPr>
      </w:pPr>
    </w:p>
    <w:p w14:paraId="580D3984"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G. </w:t>
      </w:r>
      <w:r w:rsidRPr="00A56648">
        <w:rPr>
          <w:rFonts w:cstheme="minorHAnsi"/>
          <w:b/>
          <w:sz w:val="23"/>
          <w:szCs w:val="23"/>
          <w:lang w:val="sq-AL"/>
        </w:rPr>
        <w:tab/>
        <w:t>Trajnimi i profesionistëve (neni 15)</w:t>
      </w:r>
    </w:p>
    <w:p w14:paraId="0E6454FF"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103. </w:t>
      </w:r>
      <w:r w:rsidRPr="00A56648">
        <w:rPr>
          <w:rFonts w:cstheme="minorHAnsi"/>
          <w:sz w:val="23"/>
          <w:szCs w:val="23"/>
          <w:lang w:val="sq-AL"/>
        </w:rPr>
        <w:tab/>
        <w:t>Standardi i vendosur nga konventa në nenin 15 të saj është ai i trajnimit sistematik fillestar dhe të vazhdueshëm të profesionistëve përkatës që kanë të bëjnë me viktimat ose autorët e të gjitha akteve të dhunës. Trajnimi i kërkuar duhet të mbulojë parandalimin dhe zbulimin e një dhune të tillë, barazinë midis grave dhe burrave, nevojat dhe të drejtat e viktimave dhe parandalimin e viktimizimit dytësor.</w:t>
      </w:r>
    </w:p>
    <w:p w14:paraId="3A1D7E86"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104. </w:t>
      </w:r>
      <w:r w:rsidRPr="00A56648">
        <w:rPr>
          <w:rFonts w:cstheme="minorHAnsi"/>
          <w:sz w:val="23"/>
          <w:szCs w:val="23"/>
          <w:lang w:val="sq-AL"/>
        </w:rPr>
        <w:tab/>
        <w:t xml:space="preserve">Ka pasur disa iniciativa për trajnimin e grupeve të ndryshme profesionale, të bazuara në projekte apo iniciativa të tjera, dhe të zbatuara qoftë nga autoritetet ose nga organizatat ndërkombëtare, shpesh në bashkëpunim me OJQ-të. Policia, stafi i qendrës së pritjes së azilit dhe oficerët e rasteve të azilit tashmë marrin një nivel trajnimi fillestar ose të vazhdueshëm, kryesisht për dhunën në familje dhe në një masë shumë më të vogël në disa lloje të tjera të dhunës të mbuluara nga Konventa e Stambollit. Megjithatë, GREVIO identifikoi disa grupe të tjera profesionale që do të kërkonin trajnim më sistematik dhe më të gjerë për të fituar një kuptim më </w:t>
      </w:r>
      <w:r w:rsidRPr="00A56648">
        <w:rPr>
          <w:rFonts w:cstheme="minorHAnsi"/>
          <w:sz w:val="23"/>
          <w:szCs w:val="23"/>
          <w:lang w:val="sq-AL"/>
        </w:rPr>
        <w:lastRenderedPageBreak/>
        <w:t>të plotë të formave të ndryshme të dhunës ndaj grave (përveç dhunës në familje), natyrës dhe dinamikës së tyre gjinore, si dhe lidhjes së tyre me pabarazinë. e grave me burra. Është e një rëndësie të veçantë ofrimi i trajnimit dhe edukimit fillestar për të gjithë ata që janë në kontakt të drejtpërdrejtë me gratë viktima të dhunës në familje dhe me bazë gjinore.</w:t>
      </w:r>
    </w:p>
    <w:p w14:paraId="188BA3E3"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105. </w:t>
      </w:r>
      <w:r w:rsidRPr="00A56648">
        <w:rPr>
          <w:rFonts w:cstheme="minorHAnsi"/>
          <w:sz w:val="23"/>
          <w:szCs w:val="23"/>
          <w:lang w:val="sq-AL"/>
        </w:rPr>
        <w:tab/>
        <w:t>GREVIO ka kënaqësinë të vërë në dukje se neni 11 i Ligjit për Ligjin për Mbrojtjen e të Drejtave Civile detyron personat që zbatojnë ligjin të trajnohen në të, duke përfshirë, ndër të tjera, autoritetet lokale, gjyqësorin, prokuroria publike dhe policia. Ky detyrim shtrihet në përgatitjen dhe zbatimin e një programi trajnimi fillestar dhe të vazhdueshëm për profesionistët që punojnë për dhunën ndaj grave dhe dhunën në familje, me qëllim institucionalizimin e këtyre trajnimeve. Gjithashtu, ekziston një kërkesë ligjore, e parashikuar në nenin 17 të Ligjit për Sigurimet Shoqërore, që Ministria e Punës dhe Politikës Sociale të miratojë dhe të sigurojë një qasje cilësore dhe multi-agjenciore për programet e trajnimit për dhunën ndaj grave dhe dhunën në familje për të ndryshme. grupe profesionale. Ligji parashikon gjithashtu krijimin e një regjistri të personave të trajnuar për zbatimin e trajnimit fillestar dhe të vazhdueshëm për dhunën ndaj grave dhe dhunën në familje. Megjithatë, mbeten boshllëqe në zbatimin e dispozitave ligjore përkatëse, të cilat do të diskutohen më poshtë. Për sa i përket policisë, GREVIO mirëpret që ka një numër inspektorësh policie që janë të specializuar për dhunën në familje dhe që kanë kryer trajnime në punë për policimin e përgjegjshëm gjinor në rastet e dhunës në familje. Policia përfiton nga trajnimi bazë i institucionalizuar i dhunës në familje dhe po bëhen përpjekje për ta shtrirë këtë edhe në trajnime gjatë shërbimit. Fatkeqësisht, procesi i trajnimit të policisë u vonua për shkak të kufizimeve që lidhen me Covid-19 dhe me sa duket, nuk kanë rinisur që atëherë. Gjithashtu, në vitin 2019 dhe 2020, anëtarët e disa grupeve profesionale u trajnuan për ofrimin e shërbimeve me ndjeshmëri gjinore për viktimat; megjithatë, meqenëse nuk janë arritur të gjithë profesionistët përkatës, do të nevojiten trajnime shtesë për të gjitha format e dhunës ndaj grave që mbulohen nga Konventa e Stambollit, dinamikën dhe ciklet e dhunës në familje dhe efektin e dëmshëm që ka tek fëmijët dëshmia e dhunës. Për të parandaluar viktimizimin dytësor nëpërmjet pyetjeve të pandjeshme, duhet të intensifikohet trajnimi specifik për të gjithë oficerët e zbatimit të ligjit që mund të vijnë në kontakt me viktimat e dhunës, duke përfshirë adresimin e çështjeve që lidhen me "mitet e përdhunimit" dhe stereotipet gjinore. Në këtë kontekst, GREVIO mirëpret zhvillimin e një manuali për oficerët e policisë për të ofruar shërbime mbështetëse me ndjeshmëri gjinore për viktimat e dhunës në familje, në mënyrë që t'u ofrojë atyre trajnime bazë. Gjithashtu, në vitin 2022, Ministria e Brendshme ka zhvilluar trajnime për 50 punonjës policie me tema si vlerësimi i rrezikut, zbatimi i urdhrave të ndalimit emergjent dhe masat e përkohshme të mbrojtjes.</w:t>
      </w:r>
    </w:p>
    <w:p w14:paraId="401B00B3"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106. </w:t>
      </w:r>
      <w:r w:rsidRPr="00A56648">
        <w:rPr>
          <w:rFonts w:cstheme="minorHAnsi"/>
          <w:sz w:val="23"/>
          <w:szCs w:val="23"/>
          <w:lang w:val="sq-AL"/>
        </w:rPr>
        <w:tab/>
        <w:t xml:space="preserve">Sa i përket gjyqtarëve dhe prokurorëve publikë, Akademia e Gjyqtarëve dhe Prokurorëve Publikë rregullisht zhvillon trajnime dhe prezanton materiale mësimore për çështje të tilla si barazia midis grave dhe burrave, rolet gjinore jostereotipike, respekti i ndërsjellë, zgjidhja jo e dhunshme e konflikteve në marrëdhëniet ndërpersonale. , dhuna gjinore ndaj grave dhe e drejta për integritet personal. Akademia i realizon këto aktivitete në trajnimin fillestar dhe të vazhdueshëm për parandalimin e dhunës ndaj grave, mbrojtjen e viktimave të dhunës, si dhe ndëshkimin e autorëve të dhunës. Trajnimet e mëparshme kanë trajtuar tema të tilla si standardet e përcaktuara nga Konventa e Stambollit, zhvillimin e bisedave me të mitur dhe viktima të shfrytëzimit seksual, sanksionet për autorët e dhunës në familje dhe me bazë gjinore, si dhe një debat mbi projektligjin për ZZZNJSN (para deri në miratimin e tij). GREVIO i mirëpret këto iniciativa trajnimi, por vëren se ato nuk mbulojnë zbulimin dhe shkaqet rrënjësore të formave të tjera të </w:t>
      </w:r>
      <w:r w:rsidRPr="00A56648">
        <w:rPr>
          <w:rFonts w:cstheme="minorHAnsi"/>
          <w:sz w:val="23"/>
          <w:szCs w:val="23"/>
          <w:lang w:val="sq-AL"/>
        </w:rPr>
        <w:lastRenderedPageBreak/>
        <w:t>ndryshme të dhunës ndaj grave, modelet dhe dinamikën e abuzimit dhe parandalimin e viktimizimit dytësor, as nuk trajtojnë dhunën pas ndarjes. . Këto janë tema që duhet të trajtohen në trajnimet e ardhshme.</w:t>
      </w:r>
    </w:p>
    <w:p w14:paraId="66F6A692"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107. </w:t>
      </w:r>
      <w:r w:rsidRPr="00A56648">
        <w:rPr>
          <w:rFonts w:cstheme="minorHAnsi"/>
          <w:sz w:val="23"/>
          <w:szCs w:val="23"/>
          <w:lang w:val="sq-AL"/>
        </w:rPr>
        <w:tab/>
        <w:t xml:space="preserve">Duke pasur parasysh papërshtatshmërinë e përgjigjes gjyqësore ndaj dhunës ndaj grave, e cila trajtohet në kapitujt V dhe VI të këtij raporti, GREVIO është i shqetësuar se në praktikë trajnimi i vazhdueshëm i gjyqtarëve dhe prokurorëve për dhunën ndaj grave i lihet gjykimit të tyre. dhe përveç se është i detyrueshëm, siç parashikohet me ligj. Indikacionet e marra nga GREVIO nga organizatat e shoqërisë civile tregojnë se ka mungesë ndërgjegjësimi dhe njohurie te gjyqtarët dhe prokurorët publikë, të cilët shpeshherë nuk e shohin dhunën ndaj grave apo dhunën në familje si një krim të rëndë dhe për këtë arsye shpesh përpiqen të ndërmjetësojnë dhe pajtojnë partnerët. , duke e këshilluar viktimën që të kthehet në shtëpi te autori. </w:t>
      </w:r>
      <w:r w:rsidRPr="00A56648">
        <w:rPr>
          <w:rStyle w:val="FootnoteReference"/>
          <w:rFonts w:cstheme="minorHAnsi"/>
          <w:sz w:val="23"/>
          <w:szCs w:val="23"/>
          <w:lang w:val="sq-AL"/>
        </w:rPr>
        <w:footnoteReference w:id="90"/>
      </w:r>
      <w:r w:rsidRPr="00A56648">
        <w:rPr>
          <w:rFonts w:cstheme="minorHAnsi"/>
          <w:sz w:val="23"/>
          <w:szCs w:val="23"/>
          <w:lang w:val="sq-AL"/>
        </w:rPr>
        <w:t>Përveç kësaj, profesionistët që punojnë në shërbimet e provës, të cilët janë të përfshirë në mbështetjen e proceseve vendimmarrëse në gjyqësor dhe ekspertët që japin opinione për të drejtat e vizitës së fëmijëve ose kujdestarisë, nuk kanë trajnim adekuat. Prandaj, GREVIO konsideron se trajnimi i vazhdueshëm dhe i detyrueshëm për gjyqtarët, prokurorët publikë dhe të gjithë profesionistët dhe ekspertët tjerë relevant ligjor është i nevojshëm.</w:t>
      </w:r>
    </w:p>
    <w:p w14:paraId="1F611D30"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108. </w:t>
      </w:r>
      <w:r w:rsidRPr="00A56648">
        <w:rPr>
          <w:rFonts w:cstheme="minorHAnsi"/>
          <w:sz w:val="23"/>
          <w:szCs w:val="23"/>
          <w:lang w:val="sq-AL"/>
        </w:rPr>
        <w:tab/>
        <w:t>Përveç kësaj, në dritën e ndryshimeve në Kodin Penal të miratuar në shkurt 2023, do të rekomandohej fuqimisht që policia, gjyqtarët dhe prokurorët publikë dhe të gjithë profesionistët përkatës ligjorë të marrin trajnim të thelluar për dispozitat e reja ligjore, në mënyrë që për të siguruar zbatimin e qëndrueshëm dhe sistematik të tyre.zbatimi në praktikë.</w:t>
      </w:r>
    </w:p>
    <w:p w14:paraId="6BA96E5C"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109. </w:t>
      </w:r>
      <w:r w:rsidRPr="00A56648">
        <w:rPr>
          <w:rFonts w:cstheme="minorHAnsi"/>
          <w:sz w:val="23"/>
          <w:szCs w:val="23"/>
          <w:lang w:val="sq-AL"/>
        </w:rPr>
        <w:tab/>
        <w:t>Kur bëhet fjalë për personelin arsimor, neni 35 paragrafi 4 i Ligjit për Arsimin dhe Shkencën përcakton se Ministria e Arsimit dhe Shkencës duhet të sigurojë, përmes Byrosë për Zhvillimin e Arsimit, edukim të vazhdueshëm për barazi gjinore, zgjidhje jo të dhunshme të konflikteve. respektimi i dallimeve, informacioni për të gjitha format e dhunës me bazë gjinore ndaj grave dhe dhunës në familje dhe edukimit seksual dhe gjinor. GREVIO e mirëpret këtë angazhim të qartë për trajnimin e stafit arsimor dhe përgëzon autoritetet që pothuajse 88% e të gjithë mësuesve fillor e kanë përfunduar këtë trajnim.</w:t>
      </w:r>
    </w:p>
    <w:p w14:paraId="5DFBBAE7"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110. </w:t>
      </w:r>
      <w:r w:rsidRPr="00A56648">
        <w:rPr>
          <w:rFonts w:cstheme="minorHAnsi"/>
          <w:sz w:val="23"/>
          <w:szCs w:val="23"/>
          <w:lang w:val="sq-AL"/>
        </w:rPr>
        <w:tab/>
        <w:t>Punonjësit shëndetësorë janë shpesh të parët që bien në kontakt me një femër viktimë të dhunës. Prandaj, trajnimi i tyre mbi format e ndryshme të dhunës të mbuluara nga Konventa e Stambollit është thelbësor. Megjithatë, trajnimet fillestare dhe ato të vazhdueshme nuk zbatohen sistematikisht, duke u fokusuar kryesisht në dhunën në familje dhe në një masë shumë më të vogël dhunën seksuale. Nevojiten më shumë përpjekje për t'i pajisur ata që punojnë në sektorin e shëndetësisë me njohuritë e nevojshme për të gjitha format e dhunës ndaj grave, shkaqet dhe pasojat e tyre.</w:t>
      </w:r>
    </w:p>
    <w:p w14:paraId="1D3E16F2"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111. </w:t>
      </w:r>
      <w:r w:rsidRPr="00A56648">
        <w:rPr>
          <w:rFonts w:cstheme="minorHAnsi"/>
          <w:sz w:val="23"/>
          <w:szCs w:val="23"/>
          <w:lang w:val="sq-AL"/>
        </w:rPr>
        <w:tab/>
        <w:t xml:space="preserve">Punonjësit socialë janë një tjetër grup i rëndësishëm profesional që takohet shpesh me viktimat e dhunës dhe ka një rol të rëndësishëm në luftën kundër dhunës në familje. Stafi i QPS-së merr trajnim fillestar si dhe trajnim në punë nga Instituti i Veprimtarive Sociale për të punuar me viktimat e dhunës ndaj grave dhe dhunës në familje. Instituti mbikëqyr punën profesionale të qendrave dhe përgatit programe vjetore që u referohen nevojave për trajnim të vazhdueshëm të profesionistëve. Në vitin 2022, në kuadër të edukimit të vazhdueshëm profesional janë trajnuar 986 profesionistë, nga të cilët 817 janë femra dhe 169 meshkuj. GREVIO mirëpret trajnimin e </w:t>
      </w:r>
      <w:r w:rsidRPr="00A56648">
        <w:rPr>
          <w:rFonts w:cstheme="minorHAnsi"/>
          <w:sz w:val="23"/>
          <w:szCs w:val="23"/>
          <w:lang w:val="sq-AL"/>
        </w:rPr>
        <w:lastRenderedPageBreak/>
        <w:t>vazhdueshëm të punonjësve socialë, por vëren se trajnimi i tyre nuk përfshin të gjitha format e dhunës ndaj grave të mbuluara nga Konventa.</w:t>
      </w:r>
    </w:p>
    <w:p w14:paraId="72031262"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112. </w:t>
      </w:r>
      <w:r w:rsidRPr="00A56648">
        <w:rPr>
          <w:rFonts w:cstheme="minorHAnsi"/>
          <w:sz w:val="23"/>
          <w:szCs w:val="23"/>
          <w:lang w:val="sq-AL"/>
        </w:rPr>
        <w:tab/>
        <w:t>Si përfundim, trajnimi fillestar dhe i vazhdueshëm sistematik dhe i detyrueshëm mbi dhunën me bazë gjinore ndaj grave nuk është i institucionalizuar për të gjithë profesionistët përkatës dhe fokusohet fuqishëm në dhunën në familje, duke lënë mënjanë shumicën e formave të tjera të dhunës ndaj grave. Pandemia e Covid-19 duket se ka ndalur shumë iniciativa trajnimi dhe nuk ka rifilluar që atëherë. Duhen bërë përpjekje të mëtejshme trajnimi për të trajnuar të gjithë profesionistët përkatës për të gjitha format e dhunës ndaj grave të mbuluara nga Konventa e Stambollit. GREVIO vëren, në këtë kontekst, se kërkesa ligjore për krijimin dhe mbajtjen e një regjistri të personave të trajnuar për zbatimin e trajnimit fillestar dhe të vazhdueshëm nuk është zbatuar ende. Duhet të futen protokolle dhe udhëzime që bazohen fort në standardet e përcaktuara në Konventën e Stambollit dhe që trajtojnë detyrat dhe përgjegjësitë e profesionistëve për t'iu përgjigjur në mënyrë efektive dhunës ndaj grave dhe shkaqeve të saj rrënjësore, duke përfshirë kuptimin e dinamikës së saj gjinore. Organizatat joqeveritare dhe organizatat e shoqërisë civile duhet të përfshihen sistematikisht në zhvillimin e materialeve trajnuese për të gjitha format e dhunës ndaj grave. Përveç kësaj, materialet e trajnimit duhet të përditësohen periodikisht në mënyrë që të inkorporohen zhvillimet dhe gjetjet e reja. Së fundi, duhet të vendoset një vlerësim i rregullt, i standardizuar dhe i institucionalizuar i njohurive të fituara përmes trajnimit.</w:t>
      </w:r>
    </w:p>
    <w:p w14:paraId="7AE53CF3"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113. </w:t>
      </w:r>
      <w:r w:rsidRPr="00A56648">
        <w:rPr>
          <w:rFonts w:cstheme="minorHAnsi"/>
          <w:sz w:val="23"/>
          <w:szCs w:val="23"/>
          <w:lang w:val="sq-AL"/>
        </w:rPr>
        <w:tab/>
        <w:t>GREVIO vëren me interes se në vitin 2022 u zhvillua një e-modul për trajnimin mbi dhunën me bazë gjinore dhe dhunën në familje, që synon profesionistët që punojnë në mbrojtjen e viktimave të këtyre formave të dhunës.</w:t>
      </w:r>
      <w:r w:rsidRPr="00A56648">
        <w:rPr>
          <w:rStyle w:val="FootnoteReference"/>
          <w:rFonts w:cstheme="minorHAnsi"/>
          <w:sz w:val="23"/>
          <w:szCs w:val="23"/>
          <w:lang w:val="sq-AL"/>
        </w:rPr>
        <w:footnoteReference w:id="91"/>
      </w:r>
    </w:p>
    <w:p w14:paraId="47602027" w14:textId="47E9264D" w:rsidR="007E2D96" w:rsidRPr="00A56648" w:rsidRDefault="007E2D96" w:rsidP="007E2D96">
      <w:pPr>
        <w:jc w:val="both"/>
        <w:rPr>
          <w:rFonts w:cstheme="minorHAnsi"/>
          <w:sz w:val="23"/>
          <w:szCs w:val="23"/>
          <w:lang w:val="sq-AL"/>
        </w:rPr>
      </w:pPr>
      <w:r w:rsidRPr="00A56648">
        <w:rPr>
          <w:rFonts w:cstheme="minorHAnsi"/>
          <w:b/>
          <w:sz w:val="23"/>
          <w:szCs w:val="23"/>
          <w:lang w:val="sq-AL"/>
        </w:rPr>
        <w:t xml:space="preserve">114. </w:t>
      </w:r>
      <w:r w:rsidRPr="00A56648">
        <w:rPr>
          <w:rFonts w:cstheme="minorHAnsi"/>
          <w:b/>
          <w:sz w:val="23"/>
          <w:szCs w:val="23"/>
          <w:lang w:val="sq-AL"/>
        </w:rPr>
        <w:tab/>
        <w:t>GREVIO inkurajon fuqimisht autoritetet e Maqedonisë së Veriut që të sigurojnë që të gjithë profesionistët që kanë të bëjnë me viktimat ose autorët të marrin trajnim fillestar dhe të vazhdueshëm sistematik dhe të detyrueshëm për identifikimin dhe reagimin ndaj të gjitha formave të dhunës ndaj grave, duke përfshirë dimensionin e saj dixhital, duke u fokusuar tek viktimat njerëzore. të drejtat, siguria, nevojat dhe fuqizimi individual, parandalimi i viktimizimit dytësor. Trajnimi duhet të mbulojë tema të tilla si përdorimi i masave mbrojtëse, dinamika psikologjike e dhunës në familje ndaj grave, dhuna pas ndarjes dhe ndikimi i dëmshëm i dëshmimit të dhunës në familje tek fëmijët, duke përfshirë nevojën për të marrë parasysh dhunën në familje në përcaktimet e paraburgimit. dhe të drejtat e vizitës. Përveç kësaj, trajnimi duhet të bazohet në parimet e mosdiskriminimit dhe barazisë midis grave dhe burrave dhe duhet të zhvillohet në bashkëpunim të ngushtë me OJQ-të e pavarura të grave që ofrojnë mbështetje të specializuar për gratë viktima të dhunës. Duhet të krijohen protokolle dhe udhëzime të qarta për të vendosur standarde profesionale që stafi duhet të ndjekë</w:t>
      </w:r>
      <w:r w:rsidRPr="00A56648">
        <w:rPr>
          <w:rFonts w:cstheme="minorHAnsi"/>
          <w:sz w:val="23"/>
          <w:szCs w:val="23"/>
          <w:lang w:val="sq-AL"/>
        </w:rPr>
        <w:t>.</w:t>
      </w:r>
    </w:p>
    <w:p w14:paraId="4DBE44F8" w14:textId="77777777" w:rsidR="007E2D96" w:rsidRPr="00A56648" w:rsidRDefault="007E2D96" w:rsidP="007E2D96">
      <w:pPr>
        <w:jc w:val="both"/>
        <w:rPr>
          <w:rFonts w:cstheme="minorHAnsi"/>
          <w:b/>
          <w:sz w:val="23"/>
          <w:szCs w:val="23"/>
          <w:lang w:val="sq-AL"/>
        </w:rPr>
      </w:pPr>
    </w:p>
    <w:p w14:paraId="1768BEE7"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D. </w:t>
      </w:r>
      <w:r w:rsidRPr="00A56648">
        <w:rPr>
          <w:rFonts w:cstheme="minorHAnsi"/>
          <w:b/>
          <w:sz w:val="23"/>
          <w:szCs w:val="23"/>
          <w:lang w:val="sq-AL"/>
        </w:rPr>
        <w:tab/>
        <w:t>Programet për ndërhyrje dhe trajtim parandalues (neni 16)</w:t>
      </w:r>
    </w:p>
    <w:p w14:paraId="28707178"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1. </w:t>
      </w:r>
      <w:r w:rsidRPr="00A56648">
        <w:rPr>
          <w:rFonts w:cstheme="minorHAnsi"/>
          <w:b/>
          <w:sz w:val="23"/>
          <w:szCs w:val="23"/>
          <w:lang w:val="sq-AL"/>
        </w:rPr>
        <w:tab/>
        <w:t>Programe për autorët e dhunës në familje</w:t>
      </w:r>
    </w:p>
    <w:p w14:paraId="7CBDE25B"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115. </w:t>
      </w:r>
      <w:r w:rsidRPr="00A56648">
        <w:rPr>
          <w:rFonts w:cstheme="minorHAnsi"/>
          <w:sz w:val="23"/>
          <w:szCs w:val="23"/>
          <w:lang w:val="sq-AL"/>
        </w:rPr>
        <w:tab/>
        <w:t xml:space="preserve">Neni 56 i Kodit Penal dhe neni 58 i Ligjit për Sigurimet Shoqërore parashikojnë që gjyqësori mund të urdhërojë autorin e dhunës në familje dhe dhunën ndaj grave që të ndjekë një program </w:t>
      </w:r>
      <w:r w:rsidRPr="00A56648">
        <w:rPr>
          <w:rFonts w:cstheme="minorHAnsi"/>
          <w:sz w:val="23"/>
          <w:szCs w:val="23"/>
          <w:lang w:val="sq-AL"/>
        </w:rPr>
        <w:lastRenderedPageBreak/>
        <w:t>trajtimi parandalues. Megjithatë, GREVIO nuk u informua nga autoritetet se sa shkelës u dërguan për trajtim për varësinë ndaj alkoolit/drogës ose sëmundjeve mendore.</w:t>
      </w:r>
    </w:p>
    <w:p w14:paraId="1BA1AE21"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Ai dëshiron të theksojë, siç është theksuar në raportet e mëparshme të vlerësimit, se programet që fokusohen në trajtimin mjekësor për abuzimin me substancat ose problemet e shëndetit mendor, por në të njëjtën kohë nuk synojnë të ndryshojnë sjelljen e autorëve të dhunës në familje duke theksuar nevojën për marrin përgjegjësinë për veprimet e tyre të dhunshme, nuk përbëjnë programe parandaluese dhe trajtimi në kuptim të nenit 16 të konventës.</w:t>
      </w:r>
      <w:r w:rsidRPr="00A56648">
        <w:rPr>
          <w:rStyle w:val="FootnoteReference"/>
          <w:rFonts w:cstheme="minorHAnsi"/>
          <w:sz w:val="23"/>
          <w:szCs w:val="23"/>
          <w:lang w:val="sq-AL"/>
        </w:rPr>
        <w:footnoteReference w:id="92"/>
      </w:r>
    </w:p>
    <w:p w14:paraId="24A1DF36"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116. </w:t>
      </w:r>
      <w:r w:rsidRPr="00A56648">
        <w:rPr>
          <w:rFonts w:cstheme="minorHAnsi"/>
          <w:sz w:val="23"/>
          <w:szCs w:val="23"/>
          <w:lang w:val="sq-AL"/>
        </w:rPr>
        <w:tab/>
        <w:t>Gjithashtu, shkelësit mund t'i referohen një programi trajtimi nga QPS-ja dhe Shërbimi Sprovues i Ministrisë së Drejtësisë. Pas caktimit të masës së përkohshme të mbrojtjes nga gjykata, shkelësi duhet të ndjekë një program trajtimi.</w:t>
      </w:r>
    </w:p>
    <w:p w14:paraId="70FCEF6F"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117. </w:t>
      </w:r>
      <w:r w:rsidRPr="00A56648">
        <w:rPr>
          <w:rFonts w:cstheme="minorHAnsi"/>
          <w:sz w:val="23"/>
          <w:szCs w:val="23"/>
          <w:lang w:val="sq-AL"/>
        </w:rPr>
        <w:tab/>
        <w:t xml:space="preserve">GREVIO vëren se rregulloret janë futur për programet e shkelësve. </w:t>
      </w:r>
      <w:r w:rsidRPr="00A56648">
        <w:rPr>
          <w:rStyle w:val="FootnoteReference"/>
          <w:rFonts w:cstheme="minorHAnsi"/>
          <w:sz w:val="23"/>
          <w:szCs w:val="23"/>
          <w:lang w:val="sq-AL"/>
        </w:rPr>
        <w:footnoteReference w:id="93"/>
      </w:r>
      <w:r w:rsidRPr="00A56648">
        <w:rPr>
          <w:rFonts w:cstheme="minorHAnsi"/>
          <w:sz w:val="23"/>
          <w:szCs w:val="23"/>
          <w:lang w:val="sq-AL"/>
        </w:rPr>
        <w:t xml:space="preserve">Duke pranuar synimin e autoriteteve për të vendosur standarde dhe udhëzime të qarta për programet e shkelësve, GREVIO vëren se një studim i hartës së programeve të shkelësve në Ballkanin Perëndimor, i kryer nga Rrjeti Evropian i Shkelësve, në partneritet me UN Women, arriti në përfundimin se "zbatimi i programeve për shkelësit është çuditërisht i dobët në praktikë”. </w:t>
      </w:r>
      <w:r w:rsidRPr="00A56648">
        <w:rPr>
          <w:rStyle w:val="FootnoteReference"/>
          <w:rFonts w:cstheme="minorHAnsi"/>
          <w:sz w:val="23"/>
          <w:szCs w:val="23"/>
          <w:lang w:val="sq-AL"/>
        </w:rPr>
        <w:footnoteReference w:id="94"/>
      </w:r>
      <w:r w:rsidRPr="00A56648">
        <w:rPr>
          <w:rFonts w:cstheme="minorHAnsi"/>
          <w:sz w:val="23"/>
          <w:szCs w:val="23"/>
          <w:lang w:val="sq-AL"/>
        </w:rPr>
        <w:t xml:space="preserve">Në fakt, ekziston vetëm një program funksional i zbatuar nga një ent qeveritar, përkatësisht në QPS në Shkup, edhe pse ekzistojnë tetë qendra këshillimore qeveritare në vend, të cilat të gjitha janë njësi organizative të QPS-së. Raporti nga monitorimi i kryer nga OJQ Hera në vitin 2021 konstatoi se - me përjashtim të programit në RSSS Shkup - këto programe nuk janë funksionale. </w:t>
      </w:r>
      <w:r w:rsidRPr="00A56648">
        <w:rPr>
          <w:rStyle w:val="FootnoteReference"/>
          <w:rFonts w:cstheme="minorHAnsi"/>
          <w:sz w:val="23"/>
          <w:szCs w:val="23"/>
          <w:lang w:val="sq-AL"/>
        </w:rPr>
        <w:footnoteReference w:id="95"/>
      </w:r>
      <w:r w:rsidRPr="00A56648">
        <w:rPr>
          <w:rFonts w:cstheme="minorHAnsi"/>
          <w:sz w:val="23"/>
          <w:szCs w:val="23"/>
          <w:lang w:val="sq-AL"/>
        </w:rPr>
        <w:t xml:space="preserve">Në qendrat e tjera, nuk ka staf të mjaftueshëm të trajnuar për të punuar me shkelësit - në total, janë rreth shtatë këshilltarë për të gjithë vendin. </w:t>
      </w:r>
      <w:r w:rsidRPr="00A56648">
        <w:rPr>
          <w:rStyle w:val="FootnoteReference"/>
          <w:rFonts w:cstheme="minorHAnsi"/>
          <w:sz w:val="23"/>
          <w:szCs w:val="23"/>
          <w:lang w:val="sq-AL"/>
        </w:rPr>
        <w:footnoteReference w:id="96"/>
      </w:r>
      <w:r w:rsidRPr="00A56648">
        <w:rPr>
          <w:rFonts w:cstheme="minorHAnsi"/>
          <w:sz w:val="23"/>
          <w:szCs w:val="23"/>
          <w:lang w:val="sq-AL"/>
        </w:rPr>
        <w:t>Përveç kësaj, GREVIO vëren se aktualisht nuk ka programe për shkelësit e dhunës në familje që janë në paraburgim.</w:t>
      </w:r>
    </w:p>
    <w:p w14:paraId="327A66D7"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118. </w:t>
      </w:r>
      <w:r w:rsidRPr="00A56648">
        <w:rPr>
          <w:rFonts w:cstheme="minorHAnsi"/>
          <w:sz w:val="23"/>
          <w:szCs w:val="23"/>
          <w:lang w:val="sq-AL"/>
        </w:rPr>
        <w:tab/>
        <w:t xml:space="preserve">Nuk duket të ketë një ndarje të rreptë midis punës me autorët dhe këshillimit të çifteve, pasi GREVIO ka marrë indikacione nga shoqëria civile se viktima dhe madje edhe fëmijët e çiftit ftohen ndonjëherë të marrin pjesë në këshillim së bashku me dhunuesin. </w:t>
      </w:r>
      <w:r w:rsidRPr="00A56648">
        <w:rPr>
          <w:rStyle w:val="FootnoteReference"/>
          <w:rFonts w:cstheme="minorHAnsi"/>
          <w:sz w:val="23"/>
          <w:szCs w:val="23"/>
          <w:lang w:val="sq-AL"/>
        </w:rPr>
        <w:footnoteReference w:id="97"/>
      </w:r>
      <w:r w:rsidRPr="00A56648">
        <w:rPr>
          <w:rFonts w:cstheme="minorHAnsi"/>
          <w:sz w:val="23"/>
          <w:szCs w:val="23"/>
          <w:lang w:val="sq-AL"/>
        </w:rPr>
        <w:t>GREVIO beson se kjo praktikë nuk është në përputhje me kërkesat e Konventës së Stambollit dhe për këtë arsye duhet të ndërpritet.</w:t>
      </w:r>
    </w:p>
    <w:p w14:paraId="1CC82724"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119. </w:t>
      </w:r>
      <w:r w:rsidRPr="00A56648">
        <w:rPr>
          <w:rFonts w:cstheme="minorHAnsi"/>
          <w:sz w:val="23"/>
          <w:szCs w:val="23"/>
          <w:lang w:val="sq-AL"/>
        </w:rPr>
        <w:tab/>
        <w:t xml:space="preserve">Numri i autorëve të dhunës në familje që urdhërohen të trajtohen çdo vit është i ulët në krahasim me numrin, për shembull, të urdhrave të mbrojtjes të lëshuara. Në vitin 2021 janë lëshuar 806 urdhra mbrojtjeje, por vetëm 46 shkelës janë mandatuar për trajtim. </w:t>
      </w:r>
      <w:r w:rsidRPr="00A56648">
        <w:rPr>
          <w:rStyle w:val="FootnoteReference"/>
          <w:rFonts w:cstheme="minorHAnsi"/>
          <w:sz w:val="23"/>
          <w:szCs w:val="23"/>
          <w:lang w:val="sq-AL"/>
        </w:rPr>
        <w:footnoteReference w:id="98"/>
      </w:r>
      <w:r w:rsidRPr="00A56648">
        <w:rPr>
          <w:rFonts w:cstheme="minorHAnsi"/>
          <w:sz w:val="23"/>
          <w:szCs w:val="23"/>
          <w:lang w:val="sq-AL"/>
        </w:rPr>
        <w:t xml:space="preserve">Kështu, </w:t>
      </w:r>
      <w:r w:rsidRPr="00A56648">
        <w:rPr>
          <w:rFonts w:cstheme="minorHAnsi"/>
          <w:sz w:val="23"/>
          <w:szCs w:val="23"/>
          <w:lang w:val="sq-AL"/>
        </w:rPr>
        <w:lastRenderedPageBreak/>
        <w:t>GREVIO vëren se masat ligjore në dispozicion nuk janë përdorur sa duhet. Në çdo rast, nuk ka kapacitet për të trajtuar të gjithë autorët e dhunës në familje. Në total, 87 autorë të dhunës në familje janë trajtuar në 2020 në qendrat e këshillimit për CSR dhe 75 në 2021.</w:t>
      </w:r>
    </w:p>
    <w:p w14:paraId="45924C2C"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120. </w:t>
      </w:r>
      <w:r w:rsidRPr="00A56648">
        <w:rPr>
          <w:rFonts w:cstheme="minorHAnsi"/>
          <w:sz w:val="23"/>
          <w:szCs w:val="23"/>
          <w:lang w:val="sq-AL"/>
        </w:rPr>
        <w:tab/>
        <w:t xml:space="preserve">GREVIO arrin në përfundimin se QPS-ja nuk ofron një numër të mjaftueshëm programesh për autorët e dhunës në familje në përputhje me nenin 16 të Konventës, dhe kështu thekson nevojën urgjente për të krijuar programe të mëtejshme adekuate që do të përfshijnë elementet bazë të vendosura në këtë dispozitë dhe në seksionet përkatëse të Raportit Shpjegues të Konventës së Stambollit. </w:t>
      </w:r>
      <w:r w:rsidRPr="00A56648">
        <w:rPr>
          <w:rStyle w:val="FootnoteReference"/>
          <w:rFonts w:cstheme="minorHAnsi"/>
          <w:sz w:val="23"/>
          <w:szCs w:val="23"/>
          <w:lang w:val="sq-AL"/>
        </w:rPr>
        <w:footnoteReference w:id="99"/>
      </w:r>
      <w:r w:rsidRPr="00A56648">
        <w:rPr>
          <w:rFonts w:cstheme="minorHAnsi"/>
          <w:sz w:val="23"/>
          <w:szCs w:val="23"/>
          <w:lang w:val="sq-AL"/>
        </w:rPr>
        <w:t xml:space="preserve">Këto përfshijnë nevojën për të siguruar që programet të inkurajojnë autorët të marrin përgjegjësi për veprimet e tyre, të rishqyrtojnë qëndrimet dhe besimet e tyre ndaj grave. më tej, programet duhet të përfshijnë një kuptim gjinor të dhunës ndaj grave. Një tjetër parim themelor i programeve të shkelësve është nevoja për të vendosur bashkëpunim të ngushtë me shërbimet e specializuara të mbështetjes së grave, agjencitë e zbatimit të ligjit, gjyqësorin, shërbimet e provës dhe mbrojtjen e fëmijëve ose zyrat e mirëqenies së fëmijëve aty ku është e përshtatshme. Për të mbrojtur gratë nga dhuna e mëtejshme dhe për të shmangur t'u jepet viktimave një ndjenjë e rreme sigurie, prioritet duhet t'u jepet nevojave dhe sigurisë së viktimave, veçanërisht kur ato ende jetojnë me dhunuesin e tyre. Për më tepër, siç u vërejt më parë nga GREVIO, ndikimi afatshkurtër dhe afatgjatë i të gjitha programeve të shkelësve duhet të vlerësohet nga subjekte të pavarura, në përputhje me rregullat standarde metodologjike, dhe studime të pavarura shkencore të metodave të trajtimit duhet të kryhen rregullisht, në mënyrë që për të analizuar nëse programet i shërbejnë vërtet qëllimit të tyre parandalues. </w:t>
      </w:r>
      <w:r w:rsidRPr="00A56648">
        <w:rPr>
          <w:rStyle w:val="FootnoteReference"/>
          <w:rFonts w:cstheme="minorHAnsi"/>
          <w:sz w:val="23"/>
          <w:szCs w:val="23"/>
          <w:lang w:val="sq-AL"/>
        </w:rPr>
        <w:footnoteReference w:id="100"/>
      </w:r>
      <w:r w:rsidRPr="00A56648">
        <w:rPr>
          <w:rFonts w:cstheme="minorHAnsi"/>
          <w:sz w:val="23"/>
          <w:szCs w:val="23"/>
          <w:lang w:val="sq-AL"/>
        </w:rPr>
        <w:t>Përveç kësaj, standardet aktuale të njohura ndërkombëtarisht tregojnë gjithashtu se programet e shkelësve duhet të marrin parasysh perspektivën e fëmijëve që jetojnë në marrëdhënie abuzive.</w:t>
      </w:r>
      <w:r w:rsidRPr="00A56648">
        <w:rPr>
          <w:rStyle w:val="FootnoteReference"/>
          <w:rFonts w:cstheme="minorHAnsi"/>
          <w:sz w:val="23"/>
          <w:szCs w:val="23"/>
          <w:lang w:val="sq-AL"/>
        </w:rPr>
        <w:footnoteReference w:id="101"/>
      </w:r>
    </w:p>
    <w:p w14:paraId="18810163"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121. </w:t>
      </w:r>
      <w:r w:rsidRPr="00A56648">
        <w:rPr>
          <w:rFonts w:cstheme="minorHAnsi"/>
          <w:sz w:val="23"/>
          <w:szCs w:val="23"/>
          <w:lang w:val="sq-AL"/>
        </w:rPr>
        <w:tab/>
        <w:t xml:space="preserve">Sa i përket programeve për keqbërës të drejtuar nga organizata të shoqërisë civile, ekziston vetëm një program i tillë në të gjithë Maqedoninë e Veriut. Organizohet në Qendrën e Parë Familjare në Shkup dhe menaxhohet nga organizata joqeveritare Hera, e cila e themeloi programin në vitin 2013 dhe shumica e mjeteve i merr nga qyteti i Shkupit, por edhe nga donatorë ndërkombëtarë. Stafi është trajnuar për të punuar me autorët, bazuar në ekspertizën nga Austria dhe Kroacia. </w:t>
      </w:r>
      <w:r w:rsidRPr="00A56648">
        <w:rPr>
          <w:rStyle w:val="FootnoteReference"/>
          <w:rFonts w:cstheme="minorHAnsi"/>
          <w:sz w:val="23"/>
          <w:szCs w:val="23"/>
          <w:lang w:val="sq-AL"/>
        </w:rPr>
        <w:footnoteReference w:id="102"/>
      </w:r>
      <w:r w:rsidRPr="00A56648">
        <w:rPr>
          <w:rFonts w:cstheme="minorHAnsi"/>
          <w:sz w:val="23"/>
          <w:szCs w:val="23"/>
          <w:lang w:val="sq-AL"/>
        </w:rPr>
        <w:t>GREVIO nuk ka informacion në lidhje me përmbajtjen e programit ose numrin e këshilltarëve që janë trajnuar për të përdorur programin. Qendra ka një shërbim të integruar për gratë dhe fëmijët viktima të dhunës në familje dhe me bazë gjinore, dhe zbaton një protokoll që ndan në mënyrë rigoroze punën me dhunuesit nga puna me viktimat, gjë që GREVIO e mirëpret. Një pjesë e punës së qendrës është të sigurojë sigurinë e viktimave dhe t'u ofrojë atyre mbështetje psikosociale. Reagimet nga viktimat për sjelljen e shkelësve merren parasysh në programin me shkelësit. Gjithashtu, aftësitë prindërore janë pjesë e punës me dhunuesit, ku fëmijët janë të pranishëm në familje dhe ka një ekip të veçantë psikoterapistësh që punojnë vetëm me fëmijët viktima të dhunës në familje. Pas përfundimit të trajtimit, Qendra e Parë Familjare raporton te subjekti që ka referuar shkelësin. Për më tepër, disa shkelës marrin pjesë vullnetarisht në program(et).</w:t>
      </w:r>
    </w:p>
    <w:p w14:paraId="281EFECB"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122. </w:t>
      </w:r>
      <w:r w:rsidRPr="00A56648">
        <w:rPr>
          <w:rFonts w:cstheme="minorHAnsi"/>
          <w:sz w:val="23"/>
          <w:szCs w:val="23"/>
          <w:lang w:val="sq-AL"/>
        </w:rPr>
        <w:tab/>
        <w:t xml:space="preserve">Qendra e parë familjare pranoi klientë nga e gjithë Maqedonia e Veriut, por iu desh të reduktonte shërbimet në lidhje me autorët e dhunës në familje për shkak të shkurtimeve të </w:t>
      </w:r>
      <w:r w:rsidRPr="00A56648">
        <w:rPr>
          <w:rFonts w:cstheme="minorHAnsi"/>
          <w:sz w:val="23"/>
          <w:szCs w:val="23"/>
          <w:lang w:val="sq-AL"/>
        </w:rPr>
        <w:lastRenderedPageBreak/>
        <w:t xml:space="preserve">financimit nga Qyteti i Shkupit në lidhje me pandeminë Covid-19, pavarësisht rritjes së kërkesës. në listat në pritje edhe për autorët nga Shkupi që duan të marrin trajtim. </w:t>
      </w:r>
      <w:r w:rsidRPr="00A56648">
        <w:rPr>
          <w:rStyle w:val="FootnoteReference"/>
          <w:rFonts w:cstheme="minorHAnsi"/>
          <w:sz w:val="23"/>
          <w:szCs w:val="23"/>
          <w:lang w:val="sq-AL"/>
        </w:rPr>
        <w:footnoteReference w:id="103"/>
      </w:r>
      <w:r w:rsidRPr="00A56648">
        <w:rPr>
          <w:rFonts w:cstheme="minorHAnsi"/>
          <w:sz w:val="23"/>
          <w:szCs w:val="23"/>
          <w:lang w:val="sq-AL"/>
        </w:rPr>
        <w:t>GREVIO është i shqetësuar për mungesën e objekteve të mjaftueshme të trajtimit dhe beson se nevojiten masa urgjente për të siguruar që çdo autor i dhunës në familje të mund të aksesojë programet e trajtimit dhe ndërhyrjes pa vonesë, duke vënë në dispozicion financime të qëndrueshme për programet ekzistuese. GREVIO thekson nevojën reale për të rritur kapacitetet e programeve të disponueshme për ndërhyrjen dhe trajtimin e autorëve të dhunës në familje dhe për të përmirësuar disponueshmërinë e këtyre programeve në të gjithë vendin.</w:t>
      </w:r>
    </w:p>
    <w:p w14:paraId="482184B1"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123. </w:t>
      </w:r>
      <w:r w:rsidRPr="00A56648">
        <w:rPr>
          <w:rFonts w:cstheme="minorHAnsi"/>
          <w:b/>
          <w:sz w:val="23"/>
          <w:szCs w:val="23"/>
          <w:lang w:val="sq-AL"/>
        </w:rPr>
        <w:tab/>
        <w:t>GREVIO inkurajon fuqimisht autoritetet e Maqedonisë së Veriut që të përmirësojnë disponueshmërinë në të gjithë vendin e programeve të ndërhyrjes parandaluese dhe trajtimit për autorët e dhunës në familje që përfshijnë elementet thelbësore të përcaktuara në nenin 16 të Konventës së Stambollit, duke përfshirë kushtet e paraburgimit dhe ambulancës. trajtimi, dhe për të siguruar që programet të financohen në mënyrë të qëndrueshme dhe me personel të mjaftueshëm. Subjektet që punojnë me autorët duhet të përfshihen në strukturat lokale shumë-agjenci dhe të punojnë ngushtë me aktorët përkatës si organizatat për mbështetjen e grave, policinë, sistemin e drejtësisë dhe shërbimet e përgjithshme mbështetëse.</w:t>
      </w:r>
    </w:p>
    <w:p w14:paraId="48EC5710"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124. </w:t>
      </w:r>
      <w:r w:rsidRPr="00A56648">
        <w:rPr>
          <w:rFonts w:cstheme="minorHAnsi"/>
          <w:b/>
          <w:sz w:val="23"/>
          <w:szCs w:val="23"/>
          <w:lang w:val="sq-AL"/>
        </w:rPr>
        <w:tab/>
        <w:t>GREVIO inkurajon fuqishëm autoritetet e Maqedonisë së Veriut që të sigurojnë që ndikimi i të gjitha programeve kundërvajtës të vlerësohet nga subjekte të pavarura, në përputhje me rregullat standarde të metodologjisë.</w:t>
      </w:r>
    </w:p>
    <w:p w14:paraId="2DD4D5B5" w14:textId="77777777" w:rsidR="007E2D96" w:rsidRPr="00A56648" w:rsidRDefault="007E2D96" w:rsidP="007E2D96">
      <w:pPr>
        <w:jc w:val="both"/>
        <w:rPr>
          <w:rFonts w:cstheme="minorHAnsi"/>
          <w:b/>
          <w:sz w:val="23"/>
          <w:szCs w:val="23"/>
          <w:lang w:val="sq-AL"/>
        </w:rPr>
      </w:pPr>
    </w:p>
    <w:p w14:paraId="591752E0" w14:textId="77777777" w:rsidR="007E2D96" w:rsidRPr="00A56648" w:rsidRDefault="007E2D96" w:rsidP="007E2D96">
      <w:pPr>
        <w:jc w:val="both"/>
        <w:rPr>
          <w:rFonts w:cstheme="minorHAnsi"/>
          <w:b/>
          <w:sz w:val="23"/>
          <w:szCs w:val="23"/>
          <w:lang w:val="sq-AL"/>
        </w:rPr>
      </w:pPr>
      <w:r w:rsidRPr="00A56648">
        <w:rPr>
          <w:rFonts w:cstheme="minorHAnsi"/>
          <w:b/>
          <w:sz w:val="23"/>
          <w:szCs w:val="23"/>
          <w:lang w:val="sq-AL"/>
        </w:rPr>
        <w:t xml:space="preserve">2. </w:t>
      </w:r>
      <w:r w:rsidRPr="00A56648">
        <w:rPr>
          <w:rFonts w:cstheme="minorHAnsi"/>
          <w:b/>
          <w:sz w:val="23"/>
          <w:szCs w:val="23"/>
          <w:lang w:val="sq-AL"/>
        </w:rPr>
        <w:tab/>
        <w:t>Programet e shkelësve seksualë</w:t>
      </w:r>
    </w:p>
    <w:p w14:paraId="6ED33835"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125. </w:t>
      </w:r>
      <w:r w:rsidRPr="00A56648">
        <w:rPr>
          <w:rFonts w:cstheme="minorHAnsi"/>
          <w:sz w:val="23"/>
          <w:szCs w:val="23"/>
          <w:lang w:val="sq-AL"/>
        </w:rPr>
        <w:tab/>
        <w:t xml:space="preserve">Në vitin 2017, në KPU Idrizovë u pilotua një program për shkelës të dënuar seksual. Është zhvilluar në bashkëpunim me ekspertë të jashtëm dhe Këshillin e Evropës në kuadër të projektit “Forcimi i mbrojtjes së të drejtave të personave të dënuar”. </w:t>
      </w:r>
      <w:r w:rsidRPr="00A56648">
        <w:rPr>
          <w:rStyle w:val="FootnoteReference"/>
          <w:rFonts w:cstheme="minorHAnsi"/>
          <w:sz w:val="23"/>
          <w:szCs w:val="23"/>
          <w:lang w:val="sq-AL"/>
        </w:rPr>
        <w:footnoteReference w:id="104"/>
      </w:r>
      <w:r w:rsidRPr="00A56648">
        <w:rPr>
          <w:rFonts w:cstheme="minorHAnsi"/>
          <w:sz w:val="23"/>
          <w:szCs w:val="23"/>
          <w:lang w:val="sq-AL"/>
        </w:rPr>
        <w:t>Megjithatë, ky projekt nuk duket të jetë zbatuar në burgje të tjera. GREVIO-s nuk iu dha informacion për përmbajtjen e programit.</w:t>
      </w:r>
    </w:p>
    <w:p w14:paraId="38204B7B" w14:textId="77777777" w:rsidR="007E2D96" w:rsidRPr="00A56648" w:rsidRDefault="007E2D96" w:rsidP="007E2D96">
      <w:pPr>
        <w:jc w:val="both"/>
        <w:rPr>
          <w:rFonts w:cstheme="minorHAnsi"/>
          <w:sz w:val="23"/>
          <w:szCs w:val="23"/>
          <w:lang w:val="sq-AL"/>
        </w:rPr>
      </w:pPr>
      <w:r w:rsidRPr="00A56648">
        <w:rPr>
          <w:rFonts w:cstheme="minorHAnsi"/>
          <w:sz w:val="23"/>
          <w:szCs w:val="23"/>
          <w:lang w:val="sq-AL"/>
        </w:rPr>
        <w:t xml:space="preserve">126. </w:t>
      </w:r>
      <w:r w:rsidRPr="00A56648">
        <w:rPr>
          <w:rFonts w:cstheme="minorHAnsi"/>
          <w:sz w:val="23"/>
          <w:szCs w:val="23"/>
          <w:lang w:val="sq-AL"/>
        </w:rPr>
        <w:tab/>
        <w:t>Në dijeninë e GREVIO-s, programe për trajtimin e autorëve të dhunës seksuale jashtë ambienteve të burgut nuk ekzistojnë në Maqedoninë e Veriut dhe as nuk është e mundur që shkelësit e seksit të vazhdojnë trajtimin gjatë shërbimit provues. Megjithatë, GREVIO vë në dukje se Ministria e Punës dhe Politikës Sociale ka zhvilluar një plan veprimi për punën me dhunuesit (2022-2027), i cili përfshin një iniciativë për zhvillimin e një programi për trajtimin e autorëve të dhunës seksuale. GREVIO shpreson se ky plan veprimi do të zbatohet pa vonesë.</w:t>
      </w:r>
    </w:p>
    <w:p w14:paraId="37957881"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127. GREVIO inkurajon fuqimisht autoritetet e Maqedonisë së Veriut që të vazhdojnë me planet e tyre aktuale për të zgjeruar programet e ndërhyrjes dhe trajtimit për autorët e dhunës seksuale në përputhje me kërkesat e nenit 16, paragrafi 2 i Konventës së Stambollit, duke marrë parasysh praktikat premtuese të zhvilluara në nivel ndërkombëtar, me qëllim të përgjithshëm parandalimin e recidivizmit.</w:t>
      </w:r>
    </w:p>
    <w:p w14:paraId="7C3CB9A9"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G. </w:t>
      </w:r>
      <w:r w:rsidRPr="00A56648">
        <w:rPr>
          <w:rFonts w:cstheme="minorHAnsi"/>
          <w:b/>
          <w:sz w:val="23"/>
          <w:szCs w:val="23"/>
          <w:lang w:val="sq-AL"/>
        </w:rPr>
        <w:tab/>
        <w:t>Pjesëmarrja e sektorit privat dhe medias (neni 17)</w:t>
      </w:r>
    </w:p>
    <w:p w14:paraId="40AB8F91"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128. </w:t>
      </w:r>
      <w:r w:rsidRPr="00A56648">
        <w:rPr>
          <w:rFonts w:cstheme="minorHAnsi"/>
          <w:sz w:val="23"/>
          <w:szCs w:val="23"/>
          <w:lang w:val="sq-AL"/>
        </w:rPr>
        <w:tab/>
        <w:t xml:space="preserve">Në bazë të nenit 37 të Ligjit për Sigurimet Shoqërore, media duhet të rrisë ndërgjegjësimin për të gjitha format e dhunës me bazë gjinore ndaj grave dhe dhunës në familje, të promovojë </w:t>
      </w:r>
      <w:r w:rsidRPr="00A56648">
        <w:rPr>
          <w:rFonts w:cstheme="minorHAnsi"/>
          <w:sz w:val="23"/>
          <w:szCs w:val="23"/>
          <w:lang w:val="sq-AL"/>
        </w:rPr>
        <w:lastRenderedPageBreak/>
        <w:t>barazinë gjinore dhe të eliminojë stereotipet gjinore, përmes programeve informative dhe edukative. Për më tepër, personeli i informacionit dhe medias do të punojë me shoqata ose do të krijojë standardet e veta për raportimin profesional për dhunën ndaj grave dhe dhunën në familje.</w:t>
      </w:r>
    </w:p>
    <w:p w14:paraId="10AF7B3B"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129. Sipas Ligjit për mundësi të barabarta për gratë dhe burrat të vitit 2012, Agjencia për Shërbime Mediatike Audio dhe Audiovizive, e </w:t>
      </w:r>
      <w:r w:rsidRPr="00A56648">
        <w:rPr>
          <w:rFonts w:cstheme="minorHAnsi"/>
          <w:sz w:val="23"/>
          <w:szCs w:val="23"/>
          <w:lang w:val="sq-AL"/>
        </w:rPr>
        <w:tab/>
        <w:t>cila është organ i pavarur rregullator, përgatit analiza vjetore për trajtimin e çështjeve gjinore dhe mënyrën se si trajtohen gratë dhe burrat . të përfaqësuar në televizionin kombëtar. Në përputhje me ligjin e lartpërmendur, një herë në vit, Agjencia i dorëzon raport Kuvendit të Republikës së Maqedonisë së Veriut në mënyrën e portretizimit dhe prezantimi i grave dhe burrave, si dhe çështjet gjinore të përfshira në konceptet dhe përmbajtjet programore të transmetuesve.</w:t>
      </w:r>
      <w:r w:rsidRPr="00A56648">
        <w:rPr>
          <w:rStyle w:val="FootnoteReference"/>
          <w:rFonts w:cstheme="minorHAnsi"/>
          <w:sz w:val="23"/>
          <w:szCs w:val="23"/>
          <w:lang w:val="sq-AL"/>
        </w:rPr>
        <w:footnoteReference w:id="105"/>
      </w:r>
      <w:r w:rsidRPr="00A56648">
        <w:rPr>
          <w:rFonts w:cstheme="minorHAnsi"/>
          <w:sz w:val="23"/>
          <w:szCs w:val="23"/>
          <w:lang w:val="sq-AL"/>
        </w:rPr>
        <w:t xml:space="preserve"> Ai gjithashtu publikoi udhëzime për standardet e monitorimit në raportimin e rasteve të dhunës me bazë gjinore në 2021, të cilin GREVIO e mirëpret.</w:t>
      </w:r>
      <w:r w:rsidRPr="00A56648">
        <w:rPr>
          <w:rStyle w:val="FootnoteReference"/>
          <w:rFonts w:cstheme="minorHAnsi"/>
          <w:sz w:val="23"/>
          <w:szCs w:val="23"/>
          <w:lang w:val="sq-AL"/>
        </w:rPr>
        <w:footnoteReference w:id="106"/>
      </w:r>
    </w:p>
    <w:p w14:paraId="371739D6"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130. </w:t>
      </w:r>
      <w:r w:rsidRPr="00A56648">
        <w:rPr>
          <w:rFonts w:cstheme="minorHAnsi"/>
          <w:sz w:val="23"/>
          <w:szCs w:val="23"/>
          <w:lang w:val="sq-AL"/>
        </w:rPr>
        <w:tab/>
        <w:t>GREVIO vëren me interes se Agjencia për Shërbime Mediatike Audio dhe Audiovizive mban rregullisht takime dhe punëtori për gazetarët dhe personelin e medias, shpesh në bashkëpunim me organizatat joqeveritare aktive në fushën e dhunës ndaj grave. Në qershor 2022, u organizua një seminar mbi "Dhunën me bazë gjinore dhe standardet e raportimit profesional gazetaresk", duke zbatuar masën përkatëse në Planin e Veprimit të Konventës së Stambollit. të cilën GREVIO e mirëpret.</w:t>
      </w:r>
      <w:r w:rsidRPr="00A56648">
        <w:rPr>
          <w:rStyle w:val="FootnoteReference"/>
          <w:rFonts w:cstheme="minorHAnsi"/>
          <w:sz w:val="23"/>
          <w:szCs w:val="23"/>
          <w:lang w:val="sq-AL"/>
        </w:rPr>
        <w:footnoteReference w:id="107"/>
      </w:r>
      <w:r w:rsidRPr="00A56648">
        <w:rPr>
          <w:rFonts w:cstheme="minorHAnsi"/>
          <w:sz w:val="23"/>
          <w:szCs w:val="23"/>
          <w:lang w:val="sq-AL"/>
        </w:rPr>
        <w:t xml:space="preserve"> Në vitin 2021, disa organizata joqeveritare bashkuan përpjekjet për të prodhuar një Manual për Raportimin me Ndjeshmëri Gjinore në Media, i cili u prezantua në seminar.</w:t>
      </w:r>
      <w:r w:rsidRPr="00A56648">
        <w:rPr>
          <w:rStyle w:val="FootnoteReference"/>
          <w:rFonts w:cstheme="minorHAnsi"/>
          <w:sz w:val="23"/>
          <w:szCs w:val="23"/>
          <w:lang w:val="sq-AL"/>
        </w:rPr>
        <w:footnoteReference w:id="108"/>
      </w:r>
      <w:r w:rsidRPr="00A56648">
        <w:rPr>
          <w:rFonts w:cstheme="minorHAnsi"/>
          <w:sz w:val="23"/>
          <w:szCs w:val="23"/>
          <w:lang w:val="sq-AL"/>
        </w:rPr>
        <w:t xml:space="preserve"> Përveç kësaj, një grup OJQ-sh përpiluan module mësimore të disponueshme për publikun për gazetarët dhe personelin e medias për t'i ndihmuar ata të kuptojnë më mirë çështjet që lidhen me dhunën në familje dhe dhunën ndaj grave.</w:t>
      </w:r>
      <w:r w:rsidRPr="00A56648">
        <w:rPr>
          <w:rStyle w:val="FootnoteReference"/>
          <w:rFonts w:cstheme="minorHAnsi"/>
          <w:sz w:val="23"/>
          <w:szCs w:val="23"/>
          <w:lang w:val="sq-AL"/>
        </w:rPr>
        <w:footnoteReference w:id="109"/>
      </w:r>
    </w:p>
    <w:p w14:paraId="11129173"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131. </w:t>
      </w:r>
      <w:r w:rsidRPr="00A56648">
        <w:rPr>
          <w:rFonts w:cstheme="minorHAnsi"/>
          <w:sz w:val="23"/>
          <w:szCs w:val="23"/>
          <w:lang w:val="sq-AL"/>
        </w:rPr>
        <w:tab/>
        <w:t>Në shkurt 2023, Agjencia e Shërbimeve Audio dhe Audiovizive lançoi një uebsajt të ri që synon të jetë një qendër burimore për mediat dhe gazetarët, ku ata mund të gjejnë legjislacionin vendas dhe dokumentet ndërkombëtare mbi gjininë, përfshirë dhunën me bazë gjinore; hulumtimi i Agjencisë dhe organizatave të shoqërisë civile për çështje dhe tema të ndryshme gjinore; lidhje me Qendrat e Punës Sociale, OJQ-të , linjat e ndihmës së grave si dhe një aplikacion celular për sigurinë e grave.</w:t>
      </w:r>
      <w:r w:rsidRPr="00A56648">
        <w:rPr>
          <w:rStyle w:val="FootnoteReference"/>
          <w:rFonts w:cstheme="minorHAnsi"/>
          <w:sz w:val="23"/>
          <w:szCs w:val="23"/>
          <w:lang w:val="sq-AL"/>
        </w:rPr>
        <w:footnoteReference w:id="110"/>
      </w:r>
      <w:r w:rsidRPr="00A56648">
        <w:rPr>
          <w:rFonts w:cstheme="minorHAnsi"/>
          <w:sz w:val="23"/>
          <w:szCs w:val="23"/>
          <w:lang w:val="sq-AL"/>
        </w:rPr>
        <w:t xml:space="preserve"> Faqja e internetit synon gjithashtu të ndihmojë publikun të gjejë informacione përkatëse, si për shembull se si të raportohet dhuna me bazë gjinore dhe ajo në familje.</w:t>
      </w:r>
    </w:p>
    <w:p w14:paraId="10629FEE"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132. </w:t>
      </w:r>
      <w:r w:rsidRPr="00A56648">
        <w:rPr>
          <w:rFonts w:cstheme="minorHAnsi"/>
          <w:sz w:val="23"/>
          <w:szCs w:val="23"/>
          <w:lang w:val="sq-AL"/>
        </w:rPr>
        <w:tab/>
        <w:t xml:space="preserve">GREVIO lavdëron Agjencinë për Shërbime Mediatike Audio dhe Audiovizive për qasjen proaktive që merr në promovimin e barazisë gjinore në media. Megjithatë, duket se mënyra e mediave në Maqedoninë e Veriut, raportet për dhunën ndaj grave ende përmbajnë gjuhë të njëanshme gjinore, priren të sensacionalizojnë rastet e dhunës në familje dhe të mbajnë një </w:t>
      </w:r>
      <w:r w:rsidRPr="00A56648">
        <w:rPr>
          <w:rFonts w:cstheme="minorHAnsi"/>
          <w:sz w:val="23"/>
          <w:szCs w:val="23"/>
          <w:lang w:val="sq-AL"/>
        </w:rPr>
        <w:lastRenderedPageBreak/>
        <w:t>qëndrim kritik ndaj viktimës. se sa të shqyrtohen veprimet e kryesit.</w:t>
      </w:r>
      <w:r w:rsidRPr="00A56648">
        <w:rPr>
          <w:rStyle w:val="FootnoteReference"/>
          <w:rFonts w:cstheme="minorHAnsi"/>
          <w:sz w:val="23"/>
          <w:szCs w:val="23"/>
          <w:lang w:val="sq-AL"/>
        </w:rPr>
        <w:footnoteReference w:id="111"/>
      </w:r>
      <w:r w:rsidRPr="00A56648">
        <w:rPr>
          <w:rFonts w:cstheme="minorHAnsi"/>
          <w:sz w:val="23"/>
          <w:szCs w:val="23"/>
          <w:lang w:val="sq-AL"/>
        </w:rPr>
        <w:t xml:space="preserve"> Për këtë arsye nevojiten përpjekje të vazhdueshme për inkurajojnë mediat të sigurojnë që standardet në lidhje me jostereotipike dhe jo-seksiste vërehet portretizimi i grave, duke përfshirë edhe raportimin për dhunën ndaj grave.</w:t>
      </w:r>
      <w:r w:rsidRPr="00A56648">
        <w:rPr>
          <w:rStyle w:val="FootnoteReference"/>
          <w:rFonts w:cstheme="minorHAnsi"/>
          <w:sz w:val="23"/>
          <w:szCs w:val="23"/>
          <w:lang w:val="sq-AL"/>
        </w:rPr>
        <w:footnoteReference w:id="112"/>
      </w:r>
    </w:p>
    <w:p w14:paraId="329E14F3"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133. </w:t>
      </w:r>
      <w:r w:rsidRPr="00A56648">
        <w:rPr>
          <w:rFonts w:cstheme="minorHAnsi"/>
          <w:sz w:val="23"/>
          <w:szCs w:val="23"/>
          <w:lang w:val="sq-AL"/>
        </w:rPr>
        <w:tab/>
        <w:t>GREVIO ka marrë nga organizata mediatike duke theksuar se gazetaret femra janë në shënjestër në mënyrë disproporcionale nga gjuha e urrejtjes në internet dhe komentet mizogjene.</w:t>
      </w:r>
      <w:r w:rsidRPr="00A56648">
        <w:rPr>
          <w:rStyle w:val="FootnoteReference"/>
          <w:rFonts w:cstheme="minorHAnsi"/>
          <w:sz w:val="23"/>
          <w:szCs w:val="23"/>
          <w:lang w:val="sq-AL"/>
        </w:rPr>
        <w:footnoteReference w:id="113"/>
      </w:r>
      <w:r w:rsidRPr="00A56648">
        <w:rPr>
          <w:rFonts w:cstheme="minorHAnsi"/>
          <w:sz w:val="23"/>
          <w:szCs w:val="23"/>
          <w:lang w:val="sq-AL"/>
        </w:rPr>
        <w:t xml:space="preserve"> Prandaj ai mirëpret që misioni i OSBE-së në Shkup ka zhvilluar një kurs e-learning që synon të ndihmojë femrat profesioniste të medias të adoptojnë qasje të sigurisë dixhitale që do të kontribuojnë në sigurinë e tyre në internet.</w:t>
      </w:r>
      <w:r w:rsidRPr="00A56648">
        <w:rPr>
          <w:rStyle w:val="FootnoteReference"/>
          <w:rFonts w:cstheme="minorHAnsi"/>
          <w:sz w:val="23"/>
          <w:szCs w:val="23"/>
          <w:lang w:val="sq-AL"/>
        </w:rPr>
        <w:footnoteReference w:id="114"/>
      </w:r>
      <w:r w:rsidRPr="00A56648">
        <w:rPr>
          <w:rFonts w:cstheme="minorHAnsi"/>
          <w:sz w:val="23"/>
          <w:szCs w:val="23"/>
          <w:lang w:val="sq-AL"/>
        </w:rPr>
        <w:t xml:space="preserve"> Megjithatë, GREVIO thekson se masa të tilla duhet të shoqërohen me veprime vendimtare nga forcat ligjzbatuese dhe gjyqësori për të vënë para drejtësisë autorët e dimensionit dixhital të dhunës ndaj grave. </w:t>
      </w:r>
      <w:r w:rsidRPr="00A56648">
        <w:rPr>
          <w:rStyle w:val="FootnoteReference"/>
          <w:rFonts w:cstheme="minorHAnsi"/>
          <w:sz w:val="23"/>
          <w:szCs w:val="23"/>
          <w:lang w:val="sq-AL"/>
        </w:rPr>
        <w:footnoteReference w:id="115"/>
      </w:r>
    </w:p>
    <w:p w14:paraId="75967D8C"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134. </w:t>
      </w:r>
      <w:r w:rsidRPr="00A56648">
        <w:rPr>
          <w:rFonts w:cstheme="minorHAnsi"/>
          <w:sz w:val="23"/>
          <w:szCs w:val="23"/>
          <w:lang w:val="sq-AL"/>
        </w:rPr>
        <w:tab/>
        <w:t>Sa i përket sektorit privat, GREVIO nuk është në dijeni të ndonjë nisme nga autoritetet e Maqedonisë së Veriut për të inkurajuar në mënyrë aktive kompanitë që të marrin pjesë në zhvillimin dhe zbatimin e politikave për parandalimin e dhunës ndaj grave dhe dhunës në familje.</w:t>
      </w:r>
      <w:r w:rsidRPr="00A56648">
        <w:rPr>
          <w:rStyle w:val="FootnoteReference"/>
          <w:rFonts w:cstheme="minorHAnsi"/>
          <w:sz w:val="23"/>
          <w:szCs w:val="23"/>
          <w:lang w:val="sq-AL"/>
        </w:rPr>
        <w:footnoteReference w:id="116"/>
      </w:r>
      <w:r w:rsidRPr="00A56648">
        <w:rPr>
          <w:rFonts w:cstheme="minorHAnsi"/>
          <w:sz w:val="23"/>
          <w:szCs w:val="23"/>
          <w:lang w:val="sq-AL"/>
        </w:rPr>
        <w:t xml:space="preserve"> Kjo mund të marrë formën e zhvillimit të një partneriteti me median në fushatat ndërgjegjësuese, duke zhvilluar udhëzime për vetërregullimin e brendshëm dhe mekanizmat e ankesës për dhunën ndaj grave, si ngacmimi seksual, dhe nxitja e një mjedisi pune ku dhuna ndaj grave dënohet hapur dhe viktima ndjejnë se mund të dëgjohen dhe mbështeten.</w:t>
      </w:r>
    </w:p>
    <w:p w14:paraId="295B6ACF"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135. </w:t>
      </w:r>
      <w:r w:rsidRPr="00A56648">
        <w:rPr>
          <w:rFonts w:cstheme="minorHAnsi"/>
          <w:sz w:val="23"/>
          <w:szCs w:val="23"/>
          <w:lang w:val="sq-AL"/>
        </w:rPr>
        <w:tab/>
        <w:t>Në dritën e problemit gjithnjë në rritje të dhunës ndaj grave të kryera nëpërmjet mjeteve dixhitale,</w:t>
      </w:r>
      <w:r w:rsidRPr="00A56648">
        <w:rPr>
          <w:rStyle w:val="FootnoteReference"/>
          <w:rFonts w:cstheme="minorHAnsi"/>
          <w:sz w:val="23"/>
          <w:szCs w:val="23"/>
          <w:lang w:val="sq-AL"/>
        </w:rPr>
        <w:footnoteReference w:id="117"/>
      </w:r>
      <w:r w:rsidRPr="00A56648">
        <w:rPr>
          <w:rFonts w:cstheme="minorHAnsi"/>
          <w:sz w:val="23"/>
          <w:szCs w:val="23"/>
          <w:lang w:val="sq-AL"/>
        </w:rPr>
        <w:t xml:space="preserve"> Kompanitë e Internetit dhe Teknologjisë së Komunikimit (TIK) duhet të inkurajohen që të angazhohen në parandalimin e dhunës ndaj grave të kryera nëpërmjet përdorimit të teknologjisë së TI-së.</w:t>
      </w:r>
    </w:p>
    <w:p w14:paraId="331D3FEC"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136. </w:t>
      </w:r>
      <w:r w:rsidRPr="00A56648">
        <w:rPr>
          <w:rFonts w:cstheme="minorHAnsi"/>
          <w:sz w:val="23"/>
          <w:szCs w:val="23"/>
          <w:lang w:val="sq-AL"/>
        </w:rPr>
        <w:tab/>
        <w:t>Përveç kësaj, në partneritet me shoqërinë civile, autoritetet duhet të konsiderojnë zhvillimin e programeve që synojnë t'u mundësojnë fëmijëve, prindërve dhe edukatorëve të kenë një qasje kritike dhe të mbrohen nga imazhet dhe mesazhet (të tjera) të dëmshme të natyrës seksuale ose të dhunshme të transmetuara me informacion. dhe teknologjitë e komunikimit.</w:t>
      </w:r>
    </w:p>
    <w:p w14:paraId="042A0778" w14:textId="77777777" w:rsidR="00307BF8" w:rsidRPr="00A56648" w:rsidRDefault="00307BF8" w:rsidP="00307BF8">
      <w:pPr>
        <w:jc w:val="both"/>
        <w:rPr>
          <w:rFonts w:cstheme="minorHAnsi"/>
          <w:sz w:val="23"/>
          <w:szCs w:val="23"/>
          <w:lang w:val="sq-AL"/>
        </w:rPr>
      </w:pPr>
    </w:p>
    <w:p w14:paraId="5B6D4C0D"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137. </w:t>
      </w:r>
      <w:r w:rsidRPr="00A56648">
        <w:rPr>
          <w:rFonts w:cstheme="minorHAnsi"/>
          <w:b/>
          <w:sz w:val="23"/>
          <w:szCs w:val="23"/>
          <w:lang w:val="sq-AL"/>
        </w:rPr>
        <w:tab/>
        <w:t>GREVIO fton autoritetet e Maqedonisë së Veriut që:</w:t>
      </w:r>
    </w:p>
    <w:p w14:paraId="0B0B772D"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a. </w:t>
      </w:r>
      <w:r w:rsidRPr="00A56648">
        <w:rPr>
          <w:rFonts w:cstheme="minorHAnsi"/>
          <w:b/>
          <w:sz w:val="23"/>
          <w:szCs w:val="23"/>
          <w:lang w:val="sq-AL"/>
        </w:rPr>
        <w:tab/>
        <w:t>vazhdojnë përpjekjet e tyre për të inkurajuar median për të garantuar respektimin e standardeve të vetërregullimit në lidhje me portretizimin jostereotip dhe jo seksist të grave, duke përfshirë edhe në kontekstin e raportimit për dhunën ndaj grave;</w:t>
      </w:r>
    </w:p>
    <w:p w14:paraId="51E7B4C4"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lastRenderedPageBreak/>
        <w:t xml:space="preserve">b. </w:t>
      </w:r>
      <w:r w:rsidRPr="00A56648">
        <w:rPr>
          <w:rFonts w:cstheme="minorHAnsi"/>
          <w:b/>
          <w:sz w:val="23"/>
          <w:szCs w:val="23"/>
          <w:lang w:val="sq-AL"/>
        </w:rPr>
        <w:tab/>
        <w:t>inkurajoni sektorin privat, duke përfshirë kompanitë e TIK-ut, të marrin pjesë aktive në parandalimin e dhunës ndaj grave dhe të hartojnë programe që synojnë mbrojtjen e fëmijëve nga imazhet dhe mesazhet e dëmshme të natyrës seksuale ose të dhunshme të transmetuara nëpërmjet teknologjive të informacionit dhe komunikimit.</w:t>
      </w:r>
    </w:p>
    <w:p w14:paraId="410E9E9E" w14:textId="77777777" w:rsidR="00307BF8" w:rsidRPr="00A56648" w:rsidRDefault="00307BF8" w:rsidP="00307BF8">
      <w:pPr>
        <w:jc w:val="both"/>
        <w:rPr>
          <w:rFonts w:cstheme="minorHAnsi"/>
          <w:b/>
          <w:sz w:val="23"/>
          <w:szCs w:val="23"/>
          <w:lang w:val="sq-AL"/>
        </w:rPr>
      </w:pPr>
    </w:p>
    <w:p w14:paraId="68E7DDF3" w14:textId="77777777" w:rsidR="00307BF8" w:rsidRPr="00A56648" w:rsidRDefault="00307BF8" w:rsidP="00307BF8">
      <w:pPr>
        <w:jc w:val="both"/>
        <w:rPr>
          <w:rFonts w:cstheme="minorHAnsi"/>
          <w:b/>
          <w:sz w:val="23"/>
          <w:szCs w:val="23"/>
          <w:lang w:val="sq-AL"/>
        </w:rPr>
      </w:pPr>
    </w:p>
    <w:p w14:paraId="223AA937" w14:textId="77777777" w:rsidR="00307BF8" w:rsidRPr="00A56648" w:rsidRDefault="00307BF8" w:rsidP="00307BF8">
      <w:pPr>
        <w:jc w:val="both"/>
        <w:rPr>
          <w:rFonts w:cstheme="minorHAnsi"/>
          <w:b/>
          <w:sz w:val="23"/>
          <w:szCs w:val="23"/>
          <w:lang w:val="sq-AL"/>
        </w:rPr>
      </w:pPr>
    </w:p>
    <w:p w14:paraId="3F7A7913" w14:textId="77777777" w:rsidR="00307BF8" w:rsidRPr="00A56648" w:rsidRDefault="00307BF8" w:rsidP="00307BF8">
      <w:pPr>
        <w:jc w:val="both"/>
        <w:rPr>
          <w:rFonts w:cstheme="minorHAnsi"/>
          <w:b/>
          <w:sz w:val="23"/>
          <w:szCs w:val="23"/>
          <w:lang w:val="sq-AL"/>
        </w:rPr>
      </w:pPr>
    </w:p>
    <w:p w14:paraId="58839C6D" w14:textId="77777777" w:rsidR="00307BF8" w:rsidRPr="00A56648" w:rsidRDefault="00307BF8" w:rsidP="00307BF8">
      <w:pPr>
        <w:jc w:val="both"/>
        <w:rPr>
          <w:rFonts w:cstheme="minorHAnsi"/>
          <w:b/>
          <w:sz w:val="23"/>
          <w:szCs w:val="23"/>
          <w:lang w:val="sq-AL"/>
        </w:rPr>
      </w:pPr>
    </w:p>
    <w:p w14:paraId="4C14E939" w14:textId="77777777" w:rsidR="00307BF8" w:rsidRPr="00A56648" w:rsidRDefault="00307BF8" w:rsidP="00307BF8">
      <w:pPr>
        <w:jc w:val="both"/>
        <w:rPr>
          <w:rFonts w:cstheme="minorHAnsi"/>
          <w:b/>
          <w:sz w:val="23"/>
          <w:szCs w:val="23"/>
          <w:lang w:val="sq-AL"/>
        </w:rPr>
      </w:pPr>
    </w:p>
    <w:p w14:paraId="59441190" w14:textId="77777777" w:rsidR="00307BF8" w:rsidRPr="00A56648" w:rsidRDefault="00307BF8" w:rsidP="00307BF8">
      <w:pPr>
        <w:jc w:val="both"/>
        <w:rPr>
          <w:rFonts w:cstheme="minorHAnsi"/>
          <w:b/>
          <w:sz w:val="23"/>
          <w:szCs w:val="23"/>
          <w:lang w:val="sq-AL"/>
        </w:rPr>
      </w:pPr>
    </w:p>
    <w:p w14:paraId="2362A3B2" w14:textId="77777777" w:rsidR="00307BF8" w:rsidRPr="00A56648" w:rsidRDefault="00307BF8" w:rsidP="00307BF8">
      <w:pPr>
        <w:jc w:val="both"/>
        <w:rPr>
          <w:rFonts w:cstheme="minorHAnsi"/>
          <w:b/>
          <w:sz w:val="23"/>
          <w:szCs w:val="23"/>
          <w:lang w:val="sq-AL"/>
        </w:rPr>
      </w:pPr>
    </w:p>
    <w:p w14:paraId="1A2EAA19" w14:textId="566F419F" w:rsidR="00307BF8" w:rsidRDefault="00307BF8" w:rsidP="00307BF8">
      <w:pPr>
        <w:jc w:val="both"/>
        <w:rPr>
          <w:rFonts w:cstheme="minorHAnsi"/>
          <w:b/>
          <w:sz w:val="23"/>
          <w:szCs w:val="23"/>
          <w:lang w:val="sq-AL"/>
        </w:rPr>
      </w:pPr>
    </w:p>
    <w:p w14:paraId="05354EF3" w14:textId="6922801D" w:rsidR="00521394" w:rsidRDefault="00521394" w:rsidP="00307BF8">
      <w:pPr>
        <w:jc w:val="both"/>
        <w:rPr>
          <w:rFonts w:cstheme="minorHAnsi"/>
          <w:b/>
          <w:sz w:val="23"/>
          <w:szCs w:val="23"/>
          <w:lang w:val="sq-AL"/>
        </w:rPr>
      </w:pPr>
    </w:p>
    <w:p w14:paraId="6B99CF72" w14:textId="06B82C5F" w:rsidR="00521394" w:rsidRDefault="00521394" w:rsidP="00307BF8">
      <w:pPr>
        <w:jc w:val="both"/>
        <w:rPr>
          <w:rFonts w:cstheme="minorHAnsi"/>
          <w:b/>
          <w:sz w:val="23"/>
          <w:szCs w:val="23"/>
          <w:lang w:val="sq-AL"/>
        </w:rPr>
      </w:pPr>
    </w:p>
    <w:p w14:paraId="628AF7F9" w14:textId="085805E5" w:rsidR="00521394" w:rsidRDefault="00521394" w:rsidP="00307BF8">
      <w:pPr>
        <w:jc w:val="both"/>
        <w:rPr>
          <w:rFonts w:cstheme="minorHAnsi"/>
          <w:b/>
          <w:sz w:val="23"/>
          <w:szCs w:val="23"/>
          <w:lang w:val="sq-AL"/>
        </w:rPr>
      </w:pPr>
    </w:p>
    <w:p w14:paraId="33E6CE07" w14:textId="387A9FFC" w:rsidR="00521394" w:rsidRDefault="00521394" w:rsidP="00307BF8">
      <w:pPr>
        <w:jc w:val="both"/>
        <w:rPr>
          <w:rFonts w:cstheme="minorHAnsi"/>
          <w:b/>
          <w:sz w:val="23"/>
          <w:szCs w:val="23"/>
          <w:lang w:val="sq-AL"/>
        </w:rPr>
      </w:pPr>
    </w:p>
    <w:p w14:paraId="53585E49" w14:textId="00260B43" w:rsidR="00521394" w:rsidRDefault="00521394" w:rsidP="00307BF8">
      <w:pPr>
        <w:jc w:val="both"/>
        <w:rPr>
          <w:rFonts w:cstheme="minorHAnsi"/>
          <w:b/>
          <w:sz w:val="23"/>
          <w:szCs w:val="23"/>
          <w:lang w:val="sq-AL"/>
        </w:rPr>
      </w:pPr>
    </w:p>
    <w:p w14:paraId="4E8ABCAA" w14:textId="3B74AFDC" w:rsidR="00521394" w:rsidRDefault="00521394" w:rsidP="00307BF8">
      <w:pPr>
        <w:jc w:val="both"/>
        <w:rPr>
          <w:rFonts w:cstheme="minorHAnsi"/>
          <w:b/>
          <w:sz w:val="23"/>
          <w:szCs w:val="23"/>
          <w:lang w:val="sq-AL"/>
        </w:rPr>
      </w:pPr>
    </w:p>
    <w:p w14:paraId="068B5495" w14:textId="2A387A73" w:rsidR="00521394" w:rsidRDefault="00521394" w:rsidP="00307BF8">
      <w:pPr>
        <w:jc w:val="both"/>
        <w:rPr>
          <w:rFonts w:cstheme="minorHAnsi"/>
          <w:b/>
          <w:sz w:val="23"/>
          <w:szCs w:val="23"/>
          <w:lang w:val="sq-AL"/>
        </w:rPr>
      </w:pPr>
    </w:p>
    <w:p w14:paraId="53BE4898" w14:textId="77777777" w:rsidR="00521394" w:rsidRPr="00A56648" w:rsidRDefault="00521394" w:rsidP="00307BF8">
      <w:pPr>
        <w:jc w:val="both"/>
        <w:rPr>
          <w:rFonts w:cstheme="minorHAnsi"/>
          <w:b/>
          <w:sz w:val="23"/>
          <w:szCs w:val="23"/>
          <w:lang w:val="sq-AL"/>
        </w:rPr>
      </w:pPr>
    </w:p>
    <w:p w14:paraId="0B405109" w14:textId="77777777" w:rsidR="00307BF8" w:rsidRPr="00A56648" w:rsidRDefault="00307BF8" w:rsidP="00307BF8">
      <w:pPr>
        <w:jc w:val="both"/>
        <w:rPr>
          <w:rFonts w:cstheme="minorHAnsi"/>
          <w:b/>
          <w:sz w:val="23"/>
          <w:szCs w:val="23"/>
          <w:lang w:val="sq-AL"/>
        </w:rPr>
      </w:pPr>
    </w:p>
    <w:p w14:paraId="3D71727A" w14:textId="77777777" w:rsidR="00307BF8" w:rsidRPr="00A56648" w:rsidRDefault="00307BF8" w:rsidP="00307BF8">
      <w:pPr>
        <w:jc w:val="both"/>
        <w:rPr>
          <w:rFonts w:cstheme="minorHAnsi"/>
          <w:b/>
          <w:sz w:val="23"/>
          <w:szCs w:val="23"/>
          <w:lang w:val="sq-AL"/>
        </w:rPr>
      </w:pPr>
    </w:p>
    <w:p w14:paraId="4441929A" w14:textId="77777777" w:rsidR="00307BF8" w:rsidRPr="00A56648" w:rsidRDefault="00307BF8" w:rsidP="00307BF8">
      <w:pPr>
        <w:jc w:val="both"/>
        <w:rPr>
          <w:rFonts w:cstheme="minorHAnsi"/>
          <w:b/>
          <w:sz w:val="23"/>
          <w:szCs w:val="23"/>
          <w:lang w:val="sq-AL"/>
        </w:rPr>
      </w:pPr>
    </w:p>
    <w:p w14:paraId="22A20772" w14:textId="77777777" w:rsidR="00307BF8" w:rsidRPr="00A56648" w:rsidRDefault="00307BF8" w:rsidP="00307BF8">
      <w:pPr>
        <w:jc w:val="both"/>
        <w:rPr>
          <w:rFonts w:cstheme="minorHAnsi"/>
          <w:b/>
          <w:sz w:val="23"/>
          <w:szCs w:val="23"/>
          <w:lang w:val="sq-AL"/>
        </w:rPr>
      </w:pPr>
    </w:p>
    <w:p w14:paraId="3D0470AA" w14:textId="77777777" w:rsidR="00307BF8" w:rsidRPr="00A56648" w:rsidRDefault="00307BF8" w:rsidP="00307BF8">
      <w:pPr>
        <w:jc w:val="both"/>
        <w:rPr>
          <w:rFonts w:cstheme="minorHAnsi"/>
          <w:b/>
          <w:sz w:val="23"/>
          <w:szCs w:val="23"/>
          <w:lang w:val="sq-AL"/>
        </w:rPr>
      </w:pPr>
    </w:p>
    <w:p w14:paraId="6E62F1D6" w14:textId="77777777" w:rsidR="00307BF8" w:rsidRPr="00A56648" w:rsidRDefault="00307BF8" w:rsidP="00307BF8">
      <w:pPr>
        <w:jc w:val="both"/>
        <w:rPr>
          <w:rFonts w:cstheme="minorHAnsi"/>
          <w:b/>
          <w:sz w:val="23"/>
          <w:szCs w:val="23"/>
          <w:lang w:val="sq-AL"/>
        </w:rPr>
      </w:pPr>
    </w:p>
    <w:p w14:paraId="64E494E7" w14:textId="77777777" w:rsidR="00307BF8" w:rsidRPr="00A56648" w:rsidRDefault="00307BF8" w:rsidP="00307BF8">
      <w:pPr>
        <w:jc w:val="both"/>
        <w:rPr>
          <w:rFonts w:cstheme="minorHAnsi"/>
          <w:b/>
          <w:sz w:val="23"/>
          <w:szCs w:val="23"/>
          <w:lang w:val="sq-AL"/>
        </w:rPr>
      </w:pPr>
    </w:p>
    <w:p w14:paraId="30314CFE" w14:textId="77777777" w:rsidR="00307BF8" w:rsidRPr="00A56648" w:rsidRDefault="00307BF8" w:rsidP="00307BF8">
      <w:pPr>
        <w:jc w:val="both"/>
        <w:rPr>
          <w:rFonts w:cstheme="minorHAnsi"/>
          <w:b/>
          <w:sz w:val="23"/>
          <w:szCs w:val="23"/>
          <w:lang w:val="sq-AL"/>
        </w:rPr>
      </w:pPr>
    </w:p>
    <w:p w14:paraId="6E637567" w14:textId="77777777" w:rsidR="00307BF8" w:rsidRPr="00A56648" w:rsidRDefault="00307BF8" w:rsidP="00307BF8">
      <w:pPr>
        <w:jc w:val="both"/>
        <w:rPr>
          <w:rFonts w:cstheme="minorHAnsi"/>
          <w:b/>
          <w:sz w:val="23"/>
          <w:szCs w:val="23"/>
          <w:lang w:val="sq-AL"/>
        </w:rPr>
      </w:pPr>
    </w:p>
    <w:p w14:paraId="789BD50B" w14:textId="77777777" w:rsidR="00307BF8" w:rsidRPr="00A56648" w:rsidRDefault="00307BF8" w:rsidP="00307BF8">
      <w:pPr>
        <w:jc w:val="both"/>
        <w:rPr>
          <w:rFonts w:cstheme="minorHAnsi"/>
          <w:b/>
          <w:sz w:val="23"/>
          <w:szCs w:val="23"/>
          <w:lang w:val="sq-AL"/>
        </w:rPr>
      </w:pPr>
    </w:p>
    <w:p w14:paraId="7CD825D8"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lastRenderedPageBreak/>
        <w:t xml:space="preserve">IV. </w:t>
      </w:r>
      <w:r w:rsidRPr="00A56648">
        <w:rPr>
          <w:rFonts w:cstheme="minorHAnsi"/>
          <w:b/>
          <w:sz w:val="23"/>
          <w:szCs w:val="23"/>
          <w:lang w:val="sq-AL"/>
        </w:rPr>
        <w:tab/>
        <w:t>Mbrojtje dhe mbështetje</w:t>
      </w:r>
    </w:p>
    <w:p w14:paraId="0B30DBD0" w14:textId="77777777" w:rsidR="00307BF8" w:rsidRPr="00A56648" w:rsidRDefault="00307BF8" w:rsidP="00307BF8">
      <w:pPr>
        <w:jc w:val="both"/>
        <w:rPr>
          <w:rFonts w:cstheme="minorHAnsi"/>
          <w:b/>
          <w:sz w:val="23"/>
          <w:szCs w:val="23"/>
          <w:lang w:val="sq-AL"/>
        </w:rPr>
      </w:pPr>
    </w:p>
    <w:p w14:paraId="6C6D7647"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138. </w:t>
      </w:r>
      <w:r w:rsidRPr="00A56648">
        <w:rPr>
          <w:rFonts w:cstheme="minorHAnsi"/>
          <w:b/>
          <w:sz w:val="23"/>
          <w:szCs w:val="23"/>
          <w:lang w:val="sq-AL"/>
        </w:rPr>
        <w:tab/>
        <w:t>Kapitulli IV i Konventës së Stambollit synon një strukturë mbështetëse të shumëanshme, profesionale dhe të orientuar për viktimat për çdo grua që ka përjetuar ndonjë nga format e dhunës të parashikuara nga konventa.</w:t>
      </w:r>
    </w:p>
    <w:p w14:paraId="3E5F7914"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A. Detyrimet e përgjithshme (neni 18)</w:t>
      </w:r>
    </w:p>
    <w:p w14:paraId="6FB4D4B2"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139. </w:t>
      </w:r>
      <w:r w:rsidRPr="00A56648">
        <w:rPr>
          <w:rFonts w:cstheme="minorHAnsi"/>
          <w:sz w:val="23"/>
          <w:szCs w:val="23"/>
          <w:lang w:val="sq-AL"/>
        </w:rPr>
        <w:tab/>
        <w:t>Neni 18 i Konventës së Stambollit parashtron një sërë parimesh të përgjithshme që duhet të respektohen në ofrimin e shërbimeve të përgjithshme dhe të specializuara të mbrojtjes dhe ndihmës. Një nga këto parime është nevoja që shërbimet të veprojnë në mënyrë të koordinuar dhe të koordinuar duke përfshirë të gjitha agjencitë e interesuara, duke marrë parasysh marrëdhëniet ndërmjet viktimave, autorëve të ligjit, fëmijëve dhe mjedisit të tyre më të gjerë shoqëror. Trajtimi i kompleksitetit të dhunës ndaj grave kërkon ngritjen e një sistemi ndërhyrjeje që përfshin të gjithë sektorët politikë, nivelet administrative dhe aktorët përkatës. Ndërhyrjet shumë-sektoriale dhe shumë agjencish në nivel kombëtar, rajonal dhe lokal janë thelbësore për të siguruar një përgjigje efektive dhe kohezive ndaj të gjitha formave të dhunës. Koordinimi efektiv në nivel vendor është veçanërisht i rëndësishëm për t'u siguruar që përgjigjet janë në përputhje me nevojat e komunitetit dhe ofrimin e shërbimeve "një ndalesë" për viktimat.</w:t>
      </w:r>
    </w:p>
    <w:p w14:paraId="0750A81B"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140. </w:t>
      </w:r>
      <w:r w:rsidRPr="00A56648">
        <w:rPr>
          <w:rFonts w:cstheme="minorHAnsi"/>
          <w:sz w:val="23"/>
          <w:szCs w:val="23"/>
          <w:lang w:val="sq-AL"/>
        </w:rPr>
        <w:tab/>
        <w:t>Neni 12 i Ligjit për ZZZZSN parasheh që përgatiten protokolle për bashkëpunim ndërinstitucional, në nivel të institucioneve përkatëse kombëtare dhe në nivel të vetëqeverisjes lokale. GREVIO vëren me interes se Ministria e Punës dhe Politikës Sociale krijoi një grup pune për hartimin e një Protokolli për bashkëpunimin e shumë agjencive ndërmjet të gjitha subjekteve përgjegjëse për marrjen e masave për parandalimin, parandalimin dhe mbrojtjen e viktimave nga të gjitha format. dhuna ndaj grave dhe dhuna në familje, me mbështetjen e UNFPA dhe Ambasadës Britanike. Grupi punues përbëhet nga përfaqësues të të gjitha ministrive përkatëse, Këshillit Gjyqësor, Këshillit të Prokurorëve Publikë dhe organizatave të shoqërisë civile. Protokolli ishte në proces miratimi në kohën e këtij raporti.</w:t>
      </w:r>
    </w:p>
    <w:p w14:paraId="3C4DB59A"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141. </w:t>
      </w:r>
      <w:r w:rsidRPr="00A56648">
        <w:rPr>
          <w:rFonts w:cstheme="minorHAnsi"/>
          <w:sz w:val="23"/>
          <w:szCs w:val="23"/>
          <w:lang w:val="sq-AL"/>
        </w:rPr>
        <w:tab/>
        <w:t>Për më tepër, në përputhje me nenin 55 të Ligjit për PPE, do të formohen ekipe multi-sektoriale, të përbëra nga anëtarë të QPS-së, policisë, institucionit shëndetësor dhe një anëtar nga një organizatë civile. Ekipe të tilla janë përgjegjëse për hartimin e planeve të sigurisë për gratë viktima të dhunës me bazë gjinore dhe viktima të dhunës në familje, duke përfshirë fëmijët; dhe të kryejë aktivitete të koordinuara për t'i ofruar ndihmë viktimës .</w:t>
      </w:r>
    </w:p>
    <w:p w14:paraId="0C3CABB7"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142. </w:t>
      </w:r>
      <w:r w:rsidRPr="00A56648">
        <w:rPr>
          <w:rFonts w:cstheme="minorHAnsi"/>
          <w:sz w:val="23"/>
          <w:szCs w:val="23"/>
          <w:lang w:val="sq-AL"/>
        </w:rPr>
        <w:tab/>
        <w:t>Në praktikë, duket se në Maqedoninë e Veriut janë krijuar disa struktura bashkëpunimi shumë-agjencish, siç është një ekip i specializuar intervenues 24/7 për njerëzit vulnerabël në Shkup. Në disa QPS janë krijuar ekipe multi-sektoriale për viktimat e dhunës në familje dhe ekipe multisektoriale për mbrojtjen e fëmijëve viktima të abuzimit, neglizhencës dhe dhunës në 12 qytete. Megjithatë, duket se organizatat e shoqërisë civile nuk janë përfshirë në këto struktura, gjë që është për të ardhur keq.</w:t>
      </w:r>
    </w:p>
    <w:p w14:paraId="0E944BFF"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143. </w:t>
      </w:r>
      <w:r w:rsidRPr="00A56648">
        <w:rPr>
          <w:rFonts w:cstheme="minorHAnsi"/>
          <w:sz w:val="23"/>
          <w:szCs w:val="23"/>
          <w:lang w:val="sq-AL"/>
        </w:rPr>
        <w:tab/>
        <w:t>Ndërsa GREVIO i mirëpret këto hapa të mandatuar ligjërisht drejt krijimit të një qasjeje shumë-agjenci, ai gjithashtu vë në dukje se bashkëpunimi ekzistues i shumë agjencive fokusohet pothuajse ekskluzivisht në dhunën në familje dhe nuk përfshin forma të tjera të dhunës me bazë gjinore të mbuluara nga konventa.</w:t>
      </w:r>
    </w:p>
    <w:p w14:paraId="6A34382C"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lastRenderedPageBreak/>
        <w:t xml:space="preserve">Mungojnë udhëzimet, procedurat standarde të funksionimit për grupe specifike profesionale dhe protokollet për bashkëpunimin e shumë agjencive dhe ende nuk janë miratuar disa akte nënligjore të nevojshme të Ligjit për HLWHS. Një protokoll për bashkëpunimin e shumë agjencive në rastet e dhunës në familje është miratuar në bazë të "Ligjit të mëparshëm për dhunën në familje"; megjithatë, GREVIO nuk është në dijeni se është ende në përdorim. Përveç kësaj, GREVIO mori indikacione nga shoqëria civile se kur policia dhe QPS kryejnë vlerësime të standardizuara të rrezikut, ato nuk përfshijnë sistematikisht të gjitha autoritetet përkatëse ose OJQ-të e specializuara. </w:t>
      </w:r>
      <w:r w:rsidRPr="00A56648">
        <w:rPr>
          <w:rStyle w:val="FootnoteReference"/>
          <w:rFonts w:cstheme="minorHAnsi"/>
          <w:sz w:val="23"/>
          <w:szCs w:val="23"/>
          <w:lang w:val="sq-AL"/>
        </w:rPr>
        <w:footnoteReference w:id="118"/>
      </w:r>
      <w:r w:rsidRPr="00A56648">
        <w:rPr>
          <w:rFonts w:cstheme="minorHAnsi"/>
          <w:sz w:val="23"/>
          <w:szCs w:val="23"/>
          <w:lang w:val="sq-AL"/>
        </w:rPr>
        <w:t>Të gjitha këto janë elementë që duhet të merren parasysh gjatë zbatimit të nenit 18 të Konventës së Stambollit.</w:t>
      </w:r>
    </w:p>
    <w:p w14:paraId="705BD536"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144. </w:t>
      </w:r>
      <w:r w:rsidRPr="00A56648">
        <w:rPr>
          <w:rFonts w:cstheme="minorHAnsi"/>
          <w:sz w:val="23"/>
          <w:szCs w:val="23"/>
          <w:lang w:val="sq-AL"/>
        </w:rPr>
        <w:tab/>
        <w:t>Edhe pse GREVIO mirëpret faktin që viktimat e dhunës në familje dhe me bazë gjinore ndaj grave mund të marrin një sërë shërbimesh dhe mbështetje në QPS, ai gjithashtu zbuloi se qendrave u mungon kapaciteti dhe këshilltarët e specializuar dhe për këtë arsye nuk janë në gjendje të përmbushin të gjitha detyrat e tyre . Nuk ka shërbime të tjera "një ndalesë" që ofrojnë një sërë shërbimesh të ofruara nga agjencitë e zbatimit të ligjit, avokatët, terapistët, profesionistët mjekësorë dhe punonjësit socialë në të njëjtën dhomë.</w:t>
      </w:r>
    </w:p>
    <w:p w14:paraId="0E0F61AC"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145. </w:t>
      </w:r>
      <w:r w:rsidRPr="00A56648">
        <w:rPr>
          <w:rFonts w:cstheme="minorHAnsi"/>
          <w:sz w:val="23"/>
          <w:szCs w:val="23"/>
          <w:lang w:val="sq-AL"/>
        </w:rPr>
        <w:tab/>
        <w:t>Përveç kësaj, GREVIO është e shqetësuar për faktin se gratë që i drejtohen shërbimeve mbështetëse të përgjithshme dhe të specializuara mund të jenë të vetëdijshme se ekziston një detyrim i pakushtëzuar për t'u raportuar profesionistëve dhe individëve nëse dyshojnë për një rast të dhunës në familje ose dhunës ndaj grave. Kjo do të thotë se në praktikë, qasja në shërbimet mbështetëse për gratë që nuk duan të raportojnë dhunën është e kufizuar. Për më tepër, kjo praktikë bie ndesh me qasjen në qendër të viktimës të Konventës së Stambollit, e cila synon të sigurojë agjenci për viktimat.</w:t>
      </w:r>
      <w:r w:rsidRPr="00A56648">
        <w:rPr>
          <w:rStyle w:val="FootnoteReference"/>
          <w:rFonts w:cstheme="minorHAnsi"/>
          <w:sz w:val="23"/>
          <w:szCs w:val="23"/>
          <w:lang w:val="sq-AL"/>
        </w:rPr>
        <w:footnoteReference w:id="119"/>
      </w:r>
    </w:p>
    <w:p w14:paraId="7F22AA12"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146. </w:t>
      </w:r>
      <w:r w:rsidRPr="00A56648">
        <w:rPr>
          <w:rFonts w:cstheme="minorHAnsi"/>
          <w:b/>
          <w:sz w:val="23"/>
          <w:szCs w:val="23"/>
          <w:lang w:val="sq-AL"/>
        </w:rPr>
        <w:tab/>
        <w:t>GREVIO inkurajon fuqimisht autoritetet e Maqedonisë së Veriut që të zgjerojnë dhe forcojnë përpjekjet e tyre aktuale për të krijuar struktura të integruara bashkëpunimi me shumë agjenci për të mbrojtur dhe mbështetur viktimat e të gjitha formave të dhunës të mbuluara nga Konventa e Stambollit, duke përfshirë të gjithë aktorët përkatës, duke përfshirë mbështetjen e specializuar të grave. shërbimet.</w:t>
      </w:r>
    </w:p>
    <w:p w14:paraId="6FE36348"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147. </w:t>
      </w:r>
      <w:r w:rsidRPr="00A56648">
        <w:rPr>
          <w:rFonts w:cstheme="minorHAnsi"/>
          <w:b/>
          <w:sz w:val="23"/>
          <w:szCs w:val="23"/>
          <w:lang w:val="sq-AL"/>
        </w:rPr>
        <w:tab/>
        <w:t>Për këtë qëllim, GREVIO inkurajon fuqimisht autoritetet e Maqedonisë së Veriut që të zhvillojnë dhe miratojnë udhëzime dhe/ose protokolle të detyrueshme për profesionistët përkatës se si të përgjigjen ndaj rasteve të të gjitha formave të dhunës ndaj grave të mbuluara nga Konventa e Stambollit, bazuar në shumë- bashkëpunimin e agjencive, duke i kushtuar vëmendjen e duhur nevojave specifike të grave viktima në lidhje me formën specifike të dhunës. Këto udhëzime dhe/ose protokolle duhet të bazohen në një kuptim gjinor të dhunës ndaj grave, të fokusohen në të drejtat e njeriut dhe sigurinë e viktimave, të synojnë fuqizimin dhe pavarësinë ekonomike të viktimave femra dhe të shmangin viktimizimin dytësor, siç thuhet në nenin 18 paragrafi 3.</w:t>
      </w:r>
    </w:p>
    <w:p w14:paraId="0164ACFB"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B. Informacioni (neni 19)</w:t>
      </w:r>
    </w:p>
    <w:p w14:paraId="0E4CDB59"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148. Anketa e OSBE-së e vitit 2019 mbi dhunën ndaj grave në Maqedoninë e Veriut tregoi se pothuajse gjysma e grave të anketuara nuk kishin parë kohët e fundit ndonjë reklamë për të luftuar dhunën ndaj grave. Pothuajse dy të tretat ndiheshin disi të informuar se çfarë të bënin </w:t>
      </w:r>
      <w:r w:rsidRPr="00A56648">
        <w:rPr>
          <w:rFonts w:cstheme="minorHAnsi"/>
          <w:sz w:val="23"/>
          <w:szCs w:val="23"/>
          <w:lang w:val="sq-AL"/>
        </w:rPr>
        <w:lastRenderedPageBreak/>
        <w:t xml:space="preserve">nëse e përjetonin atë, por jo shumë ishin të njohur me shërbimet e specializuara të mbështetjes për viktimat e dhunës ndaj grave të ofruara nga OJQ-të. </w:t>
      </w:r>
      <w:r w:rsidRPr="00A56648">
        <w:rPr>
          <w:rStyle w:val="FootnoteReference"/>
          <w:rFonts w:cstheme="minorHAnsi"/>
          <w:sz w:val="23"/>
          <w:szCs w:val="23"/>
          <w:lang w:val="sq-AL"/>
        </w:rPr>
        <w:footnoteReference w:id="120"/>
      </w:r>
      <w:r w:rsidRPr="00A56648">
        <w:rPr>
          <w:rFonts w:cstheme="minorHAnsi"/>
          <w:sz w:val="23"/>
          <w:szCs w:val="23"/>
          <w:lang w:val="sq-AL"/>
        </w:rPr>
        <w:t>Megjithatë, në përputhje me Ligjin për Sigurimet Shoqërore, pasi gruaja viktimë e dhunës ka rënë në kontakt me autoritetet, ajo ka të drejtë të informohet për masat, aktivitetet dhe shërbimet për mbrojtje dhe të zgjedhë shërbimet dhe masat për ndihmë . mbështetje dhe mbrojtje, të cilën GREVIO e përshëndet.</w:t>
      </w:r>
    </w:p>
    <w:p w14:paraId="3587A7B8"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149. </w:t>
      </w:r>
      <w:r w:rsidRPr="00A56648">
        <w:rPr>
          <w:rFonts w:cstheme="minorHAnsi"/>
          <w:sz w:val="23"/>
          <w:szCs w:val="23"/>
          <w:lang w:val="sq-AL"/>
        </w:rPr>
        <w:tab/>
        <w:t>Si pjesë e fushatës për inkurajimin e raportimit të dhunës në familje në vitin 2020, Ministria e Brendshme, së bashku me OSBE-në dhe UNFPA-në, prodhoi fletushka informative dhe postera për viktimat e dhunës me bazë gjinore ndaj grave dhe dhunës në familje, me informacion mbi si të raportohet në polici, të drejtat e viktimës dhe disponueshmëria e shërbimeve mbështetëse.Ato u shpërndanë në vende publike ku vizituar nga gratë (barnatore, markete, institucione, etj.) gjatë pandemisë Covid-19. Megjithatë, nuk është e qartë nëse këto materiale informative janë të disponueshme në të gjitha gjuhët përkatëse dhe në formate të aksesueshme për gratë me aftësi të kufizuara, apo nëse fushata vazhdon.</w:t>
      </w:r>
    </w:p>
    <w:p w14:paraId="303A20A3"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150. </w:t>
      </w:r>
      <w:r w:rsidRPr="00A56648">
        <w:rPr>
          <w:rFonts w:cstheme="minorHAnsi"/>
          <w:sz w:val="23"/>
          <w:szCs w:val="23"/>
          <w:lang w:val="sq-AL"/>
        </w:rPr>
        <w:tab/>
        <w:t xml:space="preserve">GREVIO vëren me shqetësim se një raport i vitit 2022 i përgatitur nga një OJQ lokale e udhëhequr nga romët me seli në Shkup tregoi se vetëm 60% e grave rome që raportuan dhunë me bazë gjinore në Qendrat e Punës Sociale morën informacion për të drejtat e tyre si viktima. </w:t>
      </w:r>
      <w:r w:rsidRPr="00A56648">
        <w:rPr>
          <w:rStyle w:val="FootnoteReference"/>
          <w:rFonts w:cstheme="minorHAnsi"/>
          <w:sz w:val="23"/>
          <w:szCs w:val="23"/>
          <w:lang w:val="sq-AL"/>
        </w:rPr>
        <w:footnoteReference w:id="121"/>
      </w:r>
      <w:r w:rsidRPr="00A56648">
        <w:rPr>
          <w:rFonts w:cstheme="minorHAnsi"/>
          <w:sz w:val="23"/>
          <w:szCs w:val="23"/>
          <w:lang w:val="sq-AL"/>
        </w:rPr>
        <w:t>Duhet të bëhen më shumë përpjekje për të siguruar që të gjitha gratë viktima të formave të dhunës të mbuluara nga konventa të marrin informacion në kohë dhe gjithëpërfshirës në lidhje me shërbimet mbështetëse dhe masat ligjore dhe masat e tjera të disponueshme, në një gjuhë që ata kuptojnë.</w:t>
      </w:r>
    </w:p>
    <w:p w14:paraId="4102E6D4" w14:textId="77777777" w:rsidR="00307BF8" w:rsidRPr="00A56648" w:rsidRDefault="00307BF8" w:rsidP="00307BF8">
      <w:pPr>
        <w:jc w:val="both"/>
        <w:rPr>
          <w:rFonts w:cstheme="minorHAnsi"/>
          <w:sz w:val="23"/>
          <w:szCs w:val="23"/>
          <w:lang w:val="sq-AL"/>
        </w:rPr>
      </w:pPr>
      <w:r w:rsidRPr="00A56648">
        <w:rPr>
          <w:rFonts w:cstheme="minorHAnsi"/>
          <w:b/>
          <w:sz w:val="23"/>
          <w:szCs w:val="23"/>
          <w:lang w:val="sq-AL"/>
        </w:rPr>
        <w:t xml:space="preserve">151. </w:t>
      </w:r>
      <w:r w:rsidRPr="00A56648">
        <w:rPr>
          <w:rFonts w:cstheme="minorHAnsi"/>
          <w:b/>
          <w:sz w:val="23"/>
          <w:szCs w:val="23"/>
          <w:lang w:val="sq-AL"/>
        </w:rPr>
        <w:tab/>
        <w:t xml:space="preserve">GREVIO inkurajon autoritetet e Maqedonisë së Veriut të sigurojnë që profesionistët nga të gjitha institucionet relevante të marrin një qasje më proaktive për informimin e viktimave dhe të sigurojnë shpërndarje më të gjerë të informacionit për shërbimet mbështetëse dhe masat ligjore në dispozicion për viktimat e të gjitha formave të dhunës ndaj grave dhe dhunës në familje , në një gjuhë që ata kuptojnë, duke përfshirë formate të aksesueshme për viktimat me aftësi të kufizuara </w:t>
      </w:r>
      <w:r w:rsidRPr="00A56648">
        <w:rPr>
          <w:rFonts w:cstheme="minorHAnsi"/>
          <w:sz w:val="23"/>
          <w:szCs w:val="23"/>
          <w:lang w:val="sq-AL"/>
        </w:rPr>
        <w:t>.</w:t>
      </w:r>
    </w:p>
    <w:p w14:paraId="275E3626"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C. </w:t>
      </w:r>
      <w:r w:rsidRPr="00A56648">
        <w:rPr>
          <w:rFonts w:cstheme="minorHAnsi"/>
          <w:b/>
          <w:sz w:val="23"/>
          <w:szCs w:val="23"/>
          <w:lang w:val="sq-AL"/>
        </w:rPr>
        <w:tab/>
        <w:t>Shërbimet e përgjithshme mbështetëse (neni 20)</w:t>
      </w:r>
    </w:p>
    <w:p w14:paraId="64500F31"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1. </w:t>
      </w:r>
      <w:r w:rsidRPr="00A56648">
        <w:rPr>
          <w:rFonts w:cstheme="minorHAnsi"/>
          <w:b/>
          <w:sz w:val="23"/>
          <w:szCs w:val="23"/>
          <w:lang w:val="sq-AL"/>
        </w:rPr>
        <w:tab/>
        <w:t>Shërbimet sociale</w:t>
      </w:r>
    </w:p>
    <w:p w14:paraId="6E63BE43"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152. </w:t>
      </w:r>
      <w:r w:rsidRPr="00A56648">
        <w:rPr>
          <w:rFonts w:cstheme="minorHAnsi"/>
          <w:sz w:val="23"/>
          <w:szCs w:val="23"/>
          <w:lang w:val="sq-AL"/>
        </w:rPr>
        <w:tab/>
        <w:t xml:space="preserve">GREVIO rithekson se është thelbësore të mbështeten gratë viktima të dhunës në familje nëpërmjet skemave të strehimit për t'i mundësuar ato të rindërtojnë jetën e tyre. </w:t>
      </w:r>
      <w:r w:rsidRPr="00A56648">
        <w:rPr>
          <w:rStyle w:val="FootnoteReference"/>
          <w:rFonts w:cstheme="minorHAnsi"/>
          <w:sz w:val="23"/>
          <w:szCs w:val="23"/>
          <w:lang w:val="sq-AL"/>
        </w:rPr>
        <w:footnoteReference w:id="122"/>
      </w:r>
      <w:r w:rsidRPr="00A56648">
        <w:rPr>
          <w:rFonts w:cstheme="minorHAnsi"/>
          <w:sz w:val="23"/>
          <w:szCs w:val="23"/>
          <w:lang w:val="sq-AL"/>
        </w:rPr>
        <w:t>Në mënyrë të ngjashme, është thelbësore të sigurohet akses në tregun e punës për gratë viktima të dhunës në familje duke zhvilluar skema specifike si bashkëpunimi me punëdhënësit nga sektori publik ose privat dhe duke u ofruar atyre mundësi trajnimi profesional, për të përshpejtuar riintegrimin e tyre në fuqinë punëtore dhe në këtë mënyrë. kontribuojnë në pavarësinë e tyre ekonomike.</w:t>
      </w:r>
      <w:r w:rsidRPr="00A56648">
        <w:rPr>
          <w:rStyle w:val="FootnoteReference"/>
          <w:rFonts w:cstheme="minorHAnsi"/>
          <w:sz w:val="23"/>
          <w:szCs w:val="23"/>
          <w:lang w:val="sq-AL"/>
        </w:rPr>
        <w:footnoteReference w:id="123"/>
      </w:r>
    </w:p>
    <w:p w14:paraId="03870D06"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153. </w:t>
      </w:r>
      <w:r w:rsidRPr="00A56648">
        <w:rPr>
          <w:rFonts w:cstheme="minorHAnsi"/>
          <w:sz w:val="23"/>
          <w:szCs w:val="23"/>
          <w:lang w:val="sq-AL"/>
        </w:rPr>
        <w:tab/>
        <w:t xml:space="preserve">Neni 88 i Ligjit për Shërbimet Sociale dhe Shëndetësore parashikon që personeli i shërbimeve sociale dhe shëndetësore është i detyruar t'u ofrojë mbështetje dhe ndihmë viktimave të dhunës në familje dhe grave viktima të dhunës në bazë gjinore, si dhe t'i referojë ato </w:t>
      </w:r>
      <w:r w:rsidRPr="00A56648">
        <w:rPr>
          <w:rFonts w:cstheme="minorHAnsi"/>
          <w:sz w:val="23"/>
          <w:szCs w:val="23"/>
          <w:lang w:val="sq-AL"/>
        </w:rPr>
        <w:lastRenderedPageBreak/>
        <w:t xml:space="preserve">në një specialist të specializuar. Shërbime mbështetëse. Një nga vendet e para për t'u kthyer pasi të keni përjetuar dhunën në familje ose dhunën me bazë gjinore ndaj grave është QPS. GREVIO është i vetëdijshëm për një sërë shqetësimesh në lidhje me funksionimin e QPS-së, duke përfshirë faktin se qendrat kanë mungesë të personelit dhe të mbingarkuar, por kanë një gamë të gjerë përgjegjësish ndaj grave viktima të dhunës, si këshillimi, vendosja për të drejtat e vizitës pas ndarjes, kryerja. vlerësimet e rrezikut dhe vendosja për masat e duhura mbrojtëse, aplikimi për urdhra të përkohshëm të mbrojtjes dhe monitorimi i respektimit të këtyre urdhrave (shih nenet 45 deri në 48 të Ligjit për PPE). GREVIO mirëpret faktin që është kryer një studim mbi kënaqësinë e grave viktima të dhunës si përdoruese të shërbimeve të QPS-së. Megjithatë, ky studim ka treguar se në praktikë, OSHC-të nuk kanë burime të mjaftueshme për të ndihmuar gratë në procesin e tejkalimit të pasojave të dhunës dhe fillimit të një jete të re. </w:t>
      </w:r>
      <w:r w:rsidRPr="00A56648">
        <w:rPr>
          <w:rStyle w:val="FootnoteReference"/>
          <w:rFonts w:cstheme="minorHAnsi"/>
          <w:sz w:val="23"/>
          <w:szCs w:val="23"/>
          <w:lang w:val="sq-AL"/>
        </w:rPr>
        <w:footnoteReference w:id="124"/>
      </w:r>
      <w:r w:rsidRPr="00A56648">
        <w:rPr>
          <w:rFonts w:cstheme="minorHAnsi"/>
          <w:sz w:val="23"/>
          <w:szCs w:val="23"/>
          <w:lang w:val="sq-AL"/>
        </w:rPr>
        <w:t xml:space="preserve">GREVIO vë në dukje me shqetësim pretendimet e aktorëve të shoqërisë civile se punonjësit socialë shpesh i referojnë gratë viktima të dhunës në familje në qendrat e këshillimit familjar/këshillimit për çifte. </w:t>
      </w:r>
      <w:r w:rsidRPr="00A56648">
        <w:rPr>
          <w:rStyle w:val="FootnoteReference"/>
          <w:rFonts w:cstheme="minorHAnsi"/>
          <w:sz w:val="23"/>
          <w:szCs w:val="23"/>
          <w:lang w:val="sq-AL"/>
        </w:rPr>
        <w:footnoteReference w:id="125"/>
      </w:r>
      <w:r w:rsidRPr="00A56648">
        <w:rPr>
          <w:rFonts w:cstheme="minorHAnsi"/>
          <w:sz w:val="23"/>
          <w:szCs w:val="23"/>
          <w:lang w:val="sq-AL"/>
        </w:rPr>
        <w:t>Për më tepër, gratë viktima që i përkasin grupeve që janë, ose mund të jenë, në rrezik të diskriminimit të ndërsjellë, si gratë rome, gratë me aftësi të kufizuara dhe gratë me probleme të abuzimit me substancat përjetojnë barriera shtesë kur i afrohen QPS-së.</w:t>
      </w:r>
      <w:r w:rsidRPr="00A56648">
        <w:rPr>
          <w:rStyle w:val="FootnoteReference"/>
          <w:rFonts w:cstheme="minorHAnsi"/>
          <w:sz w:val="23"/>
          <w:szCs w:val="23"/>
          <w:lang w:val="sq-AL"/>
        </w:rPr>
        <w:footnoteReference w:id="126"/>
      </w:r>
    </w:p>
    <w:p w14:paraId="6F0B5C3E"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154. </w:t>
      </w:r>
      <w:r w:rsidRPr="00A56648">
        <w:rPr>
          <w:rFonts w:cstheme="minorHAnsi"/>
          <w:sz w:val="23"/>
          <w:szCs w:val="23"/>
          <w:lang w:val="sq-AL"/>
        </w:rPr>
        <w:tab/>
        <w:t>GREVIO është i shqetësuar se gjatë gjendjes së jashtëzakonshme në lidhje me pandeminë COVID-19, QPS-të u mbyllën dhe kishin disponueshmëri të kufizuar vetëm me telefon. Kjo mbyllje la shumë gra viktima të dhunës në familje pa mbështetje sociale për muaj të tërë GREVIO beson se ato duhet të përgatiten plane të paparashikuara për të shmangur një situatë të tillë në të ardhmen.</w:t>
      </w:r>
    </w:p>
    <w:p w14:paraId="21DEB827"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155. </w:t>
      </w:r>
      <w:r w:rsidRPr="00A56648">
        <w:rPr>
          <w:rFonts w:cstheme="minorHAnsi"/>
          <w:sz w:val="23"/>
          <w:szCs w:val="23"/>
          <w:lang w:val="sq-AL"/>
        </w:rPr>
        <w:tab/>
        <w:t>Duke iu referuar fuqizimit ekonomik të grave viktima të dhunës, Ministria e Punës dhe Politikës Sociale miratoi Programin për Riintegrimin e Viktimave të Dhunës në përputhje me nenin 99 të Ligjit për Sigurimet Shoqërore. Nga ky program është përgatitur një draft dokument, i cili përfshin modele për akomodim të përkohshëm, këshillim psikologjik me mentorim, lloje të ndryshme të ndihmës financiare, mundësi për arsimim dhe trajnim në fusha të ndryshme, si dhe masa punësimi. Ky program parashikon gjithashtu që punësimi dhe masat mbështetëse duhet të përshtaten me nevojat specifike të viktimave, gjë që GREVIO e mirëpret. Për më tepër, QPS-ja mund t'i referojë gratë viktima të dhunës në Agjencinë e Punësimit, ku ato mund të regjistrohen në një program punësimi, të ndjekin kurse trajnimi dhe të marrin mbështetje për të gjetur punë ose për të filluar biznesin e tyre. Gratë viktima të dhunës gjinore dhe në familje renditen në mënyrë specifike si grupe të synuara, për shembull për akses në punësim të subvencionuar dhe për mbështetje mentoruese nëse vendosin të fillojnë biznesin e tyre, gjë që GREVIO e mirëpret. Megjithatë, nuk ka të dhëna se sa gra i kanë përdorur këto shërbime.</w:t>
      </w:r>
    </w:p>
    <w:p w14:paraId="784B6CEF"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156. Nuk duket të ketë programe që do t'i jepnin përparësi grave viktima të dhunës në familje ose me bazë gjinore në skemat e strehimit social, të cilat do të ishin veçanërisht të rëndësishme për gratë që kanë nevojë për strehim të përballueshëm pasi qëndrojnë në një strehë ose duhet të largohen nga banesa të tjera të përkohshme.</w:t>
      </w:r>
    </w:p>
    <w:p w14:paraId="009EF295"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lastRenderedPageBreak/>
        <w:t xml:space="preserve">157. </w:t>
      </w:r>
      <w:r w:rsidRPr="00A56648">
        <w:rPr>
          <w:rFonts w:cstheme="minorHAnsi"/>
          <w:sz w:val="23"/>
          <w:szCs w:val="23"/>
          <w:lang w:val="sq-AL"/>
        </w:rPr>
        <w:tab/>
        <w:t xml:space="preserve">GREVIO vëren se sipas Ligjit për Mbrojtjen Sociale, gratë viktima të dhunës me bazë gjinore nuk njihen si përfituese të formave të ndryshme sociale dhe financiare të mbështetjes të ofruar nga shteti për qytetarët në rrezik social. Vetëm viktimat e dhunës në familje përfitojnë nga një mbështetje e tillë, akses në strehimore, këshillim dhe ndihmë financiare të njëhershme. Në praktikë, kjo e fundit shpeshherë nuk e kalon kufirin e sipërm tashmë të ulët prej 15.000 denarë (rreth 240 euro), </w:t>
      </w:r>
      <w:r w:rsidRPr="00A56648">
        <w:rPr>
          <w:rStyle w:val="FootnoteReference"/>
          <w:rFonts w:cstheme="minorHAnsi"/>
          <w:sz w:val="23"/>
          <w:szCs w:val="23"/>
          <w:lang w:val="sq-AL"/>
        </w:rPr>
        <w:footnoteReference w:id="127"/>
      </w:r>
      <w:r w:rsidRPr="00A56648">
        <w:rPr>
          <w:rFonts w:cstheme="minorHAnsi"/>
          <w:sz w:val="23"/>
          <w:szCs w:val="23"/>
          <w:lang w:val="sq-AL"/>
        </w:rPr>
        <w:t>pasi zakonisht varion nga 1.000 deri në 4.500 denarë (17 deri në 73 euro).</w:t>
      </w:r>
      <w:r w:rsidRPr="00A56648">
        <w:rPr>
          <w:rStyle w:val="FootnoteReference"/>
          <w:rFonts w:cstheme="minorHAnsi"/>
          <w:sz w:val="23"/>
          <w:szCs w:val="23"/>
          <w:lang w:val="sq-AL"/>
        </w:rPr>
        <w:footnoteReference w:id="128"/>
      </w:r>
    </w:p>
    <w:p w14:paraId="6CCCE504"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158. </w:t>
      </w:r>
      <w:r w:rsidRPr="00A56648">
        <w:rPr>
          <w:rFonts w:cstheme="minorHAnsi"/>
          <w:sz w:val="23"/>
          <w:szCs w:val="23"/>
          <w:lang w:val="sq-AL"/>
        </w:rPr>
        <w:tab/>
        <w:t xml:space="preserve">GREVIO thekson se për të njohur në mënyrë adekuate dhe për t'iu përgjigjur nevojave të viktimave të dhunës, trajnimi i të gjithë profesionistëve përkatës, si oficerët e strehimit, oficerët e tregut të punës, oficerët e mbrojtjes sociale dhe ofruesit e shërbimeve shëndetësore për format dhe pasojat e dhunës. kundër grave është e një rëndësie vendimtare. Megjithatë, një trajnim i tillë nuk është gjithmonë pjesë e kurrikulës standarde të trajnimit për nëpunësit civilë që punojnë në mbështetje sociale. Si pasojë, gratë viktima të dhunës që përpiqen të fitojnë pavarësinë ekonomike mund të mos plotësohen me mirëkuptimin që u nevojitet. </w:t>
      </w:r>
      <w:r w:rsidRPr="00A56648">
        <w:rPr>
          <w:rStyle w:val="FootnoteReference"/>
          <w:rFonts w:cstheme="minorHAnsi"/>
          <w:sz w:val="23"/>
          <w:szCs w:val="23"/>
          <w:lang w:val="sq-AL"/>
        </w:rPr>
        <w:footnoteReference w:id="129"/>
      </w:r>
      <w:r w:rsidRPr="00A56648">
        <w:rPr>
          <w:rFonts w:cstheme="minorHAnsi"/>
          <w:sz w:val="23"/>
          <w:szCs w:val="23"/>
          <w:lang w:val="sq-AL"/>
        </w:rPr>
        <w:t>Viktimat femra që i përkasin grupeve që mund të ekspozohen ndaj diskriminimit ndërsektorial përjetojnë barriera shtesë kur afrohen me QPS-të, duke përfshirë romët, gratë me aftësi të kufizuara dhe gratë me probleme të abuzimit me substancat.</w:t>
      </w:r>
    </w:p>
    <w:p w14:paraId="0B7AAEB6"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159. </w:t>
      </w:r>
      <w:r w:rsidRPr="00A56648">
        <w:rPr>
          <w:rFonts w:cstheme="minorHAnsi"/>
          <w:b/>
          <w:sz w:val="23"/>
          <w:szCs w:val="23"/>
          <w:lang w:val="sq-AL"/>
        </w:rPr>
        <w:tab/>
        <w:t>GREVIO u bën thirrje autoriteteve të Maqedonisë së Veriut të sigurojnë burime adekuate njerëzore dhe financiare për të mundësuar Qendrat e Punës Sociale të kryejnë përgjegjësitë e tyre në mënyrë efikase dhe të ofrojnë trajnime për punonjësit socialë mbi natyrën gjinore të dhunës ndaj grave, duke përfshirë dhunën në familje , duke synuar ndër të tjera të përmirësojnë kapacitetet e tyre për të ndihmuar gratë viktima, duke përfshirë ato në rrezik të diskriminimit ndërsektorial.</w:t>
      </w:r>
    </w:p>
    <w:p w14:paraId="7C8D3C7A"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160. </w:t>
      </w:r>
      <w:r w:rsidRPr="00A56648">
        <w:rPr>
          <w:rFonts w:cstheme="minorHAnsi"/>
          <w:b/>
          <w:sz w:val="23"/>
          <w:szCs w:val="23"/>
          <w:lang w:val="sq-AL"/>
        </w:rPr>
        <w:tab/>
        <w:t>GREVIO inkurajon autoritetet e Maqedonisë së Veriut që të përmirësojnë aksesin e viktimave të dhunës në familje dhe dhunës ndaj grave në shërbimet që lehtësojnë autonominë e tyre dhe të vazhdojnë zbatimin e programeve të dedikuara që kujdesen për nevojat e tyre specifike në fushën e punësimit, trajnimit dhe strehimit , të cilat do të kontribuojnë në rimëkëmbjen, pavarësinë ekonomike dhe fuqizimin e tyre.</w:t>
      </w:r>
    </w:p>
    <w:p w14:paraId="515615A5" w14:textId="77777777" w:rsidR="00307BF8" w:rsidRPr="00A56648" w:rsidRDefault="00307BF8" w:rsidP="00307BF8">
      <w:pPr>
        <w:jc w:val="both"/>
        <w:rPr>
          <w:rFonts w:cstheme="minorHAnsi"/>
          <w:b/>
          <w:sz w:val="23"/>
          <w:szCs w:val="23"/>
          <w:lang w:val="sq-AL"/>
        </w:rPr>
      </w:pPr>
    </w:p>
    <w:p w14:paraId="6E89488F"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2. </w:t>
      </w:r>
      <w:r w:rsidRPr="00A56648">
        <w:rPr>
          <w:rFonts w:cstheme="minorHAnsi"/>
          <w:b/>
          <w:sz w:val="23"/>
          <w:szCs w:val="23"/>
          <w:lang w:val="sq-AL"/>
        </w:rPr>
        <w:tab/>
        <w:t>Shërbimet shëndetësore</w:t>
      </w:r>
    </w:p>
    <w:p w14:paraId="23B18C30"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161. </w:t>
      </w:r>
      <w:r w:rsidRPr="00A56648">
        <w:rPr>
          <w:rFonts w:cstheme="minorHAnsi"/>
          <w:sz w:val="23"/>
          <w:szCs w:val="23"/>
          <w:lang w:val="sq-AL"/>
        </w:rPr>
        <w:tab/>
        <w:t>Punonjësit shëndetësorë janë shpesh të parët që bien në kontakt me një femër viktimë të dhunës, kështu që aftësia e tyre për të identifikuar viktimat dhe për t'iu përgjigjur me ndjeshmëri nevojave të tyre është vendimtare.</w:t>
      </w:r>
      <w:r w:rsidRPr="00A56648">
        <w:rPr>
          <w:rStyle w:val="FootnoteReference"/>
          <w:rFonts w:cstheme="minorHAnsi"/>
          <w:sz w:val="23"/>
          <w:szCs w:val="23"/>
          <w:lang w:val="sq-AL"/>
        </w:rPr>
        <w:footnoteReference w:id="130"/>
      </w:r>
      <w:r w:rsidRPr="00A56648">
        <w:rPr>
          <w:rFonts w:cstheme="minorHAnsi"/>
          <w:sz w:val="23"/>
          <w:szCs w:val="23"/>
          <w:lang w:val="sq-AL"/>
        </w:rPr>
        <w:t xml:space="preserve"> Kjo mund të arrihet përmes iniciativave trajnuese për </w:t>
      </w:r>
      <w:r w:rsidRPr="00A56648">
        <w:rPr>
          <w:rFonts w:cstheme="minorHAnsi"/>
          <w:sz w:val="23"/>
          <w:szCs w:val="23"/>
          <w:lang w:val="sq-AL"/>
        </w:rPr>
        <w:lastRenderedPageBreak/>
        <w:t>praktikuesit në institucionet shëndetësore publike dhe private, në mënyrë që profesionistët mjekësorë të jenë pika e kontaktit të parë për viktimat.</w:t>
      </w:r>
      <w:r w:rsidRPr="00A56648">
        <w:rPr>
          <w:rStyle w:val="FootnoteReference"/>
          <w:rFonts w:cstheme="minorHAnsi"/>
          <w:sz w:val="23"/>
          <w:szCs w:val="23"/>
          <w:lang w:val="sq-AL"/>
        </w:rPr>
        <w:footnoteReference w:id="131"/>
      </w:r>
    </w:p>
    <w:p w14:paraId="6D5BD930"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162. </w:t>
      </w:r>
      <w:r w:rsidRPr="00A56648">
        <w:rPr>
          <w:rFonts w:cstheme="minorHAnsi"/>
          <w:sz w:val="23"/>
          <w:szCs w:val="23"/>
          <w:lang w:val="sq-AL"/>
        </w:rPr>
        <w:tab/>
        <w:t>Protokolli për punonjësit e shëndetësisë në rastet e dhunës në familje,</w:t>
      </w:r>
      <w:r w:rsidRPr="00A56648">
        <w:rPr>
          <w:rStyle w:val="FootnoteReference"/>
          <w:rFonts w:cstheme="minorHAnsi"/>
          <w:sz w:val="23"/>
          <w:szCs w:val="23"/>
          <w:lang w:val="sq-AL"/>
        </w:rPr>
        <w:footnoteReference w:id="132"/>
      </w:r>
      <w:r w:rsidRPr="00A56648">
        <w:rPr>
          <w:rFonts w:cstheme="minorHAnsi"/>
          <w:sz w:val="23"/>
          <w:szCs w:val="23"/>
          <w:lang w:val="sq-AL"/>
        </w:rPr>
        <w:t xml:space="preserve"> ofrimi i udhëzimeve se si t'u përgjigjen nevojave mjekësore të viktimave ishte në fuqi deri në miratimin e Ligjit për VaW dhe DV në 2021, por më pas pushuan së qeni në fuqi. GREVIO vëren me shqetësim të madh se aktualisht nuk ka asnjë protokoll kombëtar për punonjësit e shëndetësisë</w:t>
      </w:r>
      <w:r w:rsidRPr="00A56648">
        <w:rPr>
          <w:rFonts w:cstheme="minorHAnsi"/>
          <w:b/>
          <w:sz w:val="23"/>
          <w:szCs w:val="23"/>
          <w:lang w:val="sq-AL"/>
        </w:rPr>
        <w:t xml:space="preserve"> </w:t>
      </w:r>
      <w:r w:rsidRPr="00A56648">
        <w:rPr>
          <w:rFonts w:cstheme="minorHAnsi"/>
          <w:sz w:val="23"/>
          <w:szCs w:val="23"/>
          <w:lang w:val="sq-AL"/>
        </w:rPr>
        <w:t>të cilat do të ofronin rrugë të standardizuara të kujdesit në rastet e dhunës ndaj grave, duke përfshirë identifikimin e viktimave, shqyrtimin, diagnostikimin, trajtimin, dokumentimin e lëndimeve dhe referimin në shërbimet e duhura mbështetëse të specializuara. Ai gjithashtu beson se të gjitha protokollet e ardhshme nuk duhet të fokusohen vetëm në dhunën në familje, por gjithashtu të adresojnë nevojat specifike të viktimave të formave të ndryshme të dhunës ndaj grave të mbuluara nga konventa.</w:t>
      </w:r>
    </w:p>
    <w:p w14:paraId="77A7F8C6"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163. </w:t>
      </w:r>
      <w:r w:rsidRPr="00A56648">
        <w:rPr>
          <w:rFonts w:cstheme="minorHAnsi"/>
          <w:sz w:val="23"/>
          <w:szCs w:val="23"/>
          <w:lang w:val="sq-AL"/>
        </w:rPr>
        <w:tab/>
        <w:t xml:space="preserve">GREVIO mirëpret faktin që Manuali mbi Sjelljen e Profesionistëve Shëndetësor në Përgjigje ndaj Dhunës me Bazë Gjinore, Përfshirë Personat me Aftësi të Kufizuara </w:t>
      </w:r>
      <w:r w:rsidRPr="00A56648">
        <w:rPr>
          <w:rStyle w:val="FootnoteReference"/>
          <w:rFonts w:cstheme="minorHAnsi"/>
          <w:sz w:val="23"/>
          <w:szCs w:val="23"/>
          <w:lang w:val="sq-AL"/>
        </w:rPr>
        <w:footnoteReference w:id="133"/>
      </w:r>
      <w:r w:rsidRPr="00A56648">
        <w:rPr>
          <w:rFonts w:cstheme="minorHAnsi"/>
          <w:sz w:val="23"/>
          <w:szCs w:val="23"/>
          <w:lang w:val="sq-AL"/>
        </w:rPr>
        <w:t>, i përgatitur nga Instituti i Mjekësisë Familjare të Ministrisë së Shëndetësisë, shërben si një mjet edukativ për profesionistët e shëndetësisë dhe përfshin një përkufizim i dhunës me bazë gjinore, njeh mosbalancimin e fuqisë midis grave dhe burrave, zbaton një qasje të ndjeshme gjinore dhe të orientuar nga viktima, shtjellon identifikimin e dhunës ndaj grave, liston faktorët e rrezikut dhe jep udhëzime për planifikimin e sigurisë dhe dokumentimin e lëndimeve dhe referimin tek profesionistët e tjerë. Përveç kësaj, Manuali ofron pyetje kontrolli për t'u mundësuar profesionistëve shëndetësorë të komunikojnë më mirë me gratë me aftësi të kufizuara dhe gratë e tjera që janë subjekt ose në rrezik të diskriminimit ndërsektorial.</w:t>
      </w:r>
    </w:p>
    <w:p w14:paraId="01FFCB54"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164. </w:t>
      </w:r>
      <w:r w:rsidRPr="00A56648">
        <w:rPr>
          <w:rFonts w:cstheme="minorHAnsi"/>
          <w:sz w:val="23"/>
          <w:szCs w:val="23"/>
          <w:lang w:val="sq-AL"/>
        </w:rPr>
        <w:tab/>
        <w:t>Përveç kësaj, GREVIO vëren se ka mungesë bashkëpunimi ndërmjet sektorit të shëndetësisë dhe shërbimeve të specializuara mbështetëse; dhe se kujdesi i besueshëm dhe rrugët e standardizuara të referimit mungojnë .</w:t>
      </w:r>
    </w:p>
    <w:p w14:paraId="4D2811AF"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165. </w:t>
      </w:r>
      <w:r w:rsidRPr="00A56648">
        <w:rPr>
          <w:rFonts w:cstheme="minorHAnsi"/>
          <w:sz w:val="23"/>
          <w:szCs w:val="23"/>
          <w:lang w:val="sq-AL"/>
        </w:rPr>
        <w:tab/>
        <w:t xml:space="preserve">Megjithëse neni 51 i Ligjit për HCW parashikon shërbime shëndetësore falas për gratë viktima të dhunës në familje dhe dhunës në familje, GREVIO u informua nga organizatat e shoqërisë civile se spitalet ndonjëherë u ngarkojnë viktimave një bashkëpagesë për të marrë kujdesin shëndetësor që u nevojitet. Në shumë raste, edhe shërbimet e tjera nuk janë falas për viktimën (si ekzaminimi i lëndimeve dhe trajtimi mjekësor, dokumentimi i lëndimeve dhe mbledhja e provave për dëmtimin fizik dhe integriteti mendor, lëshimi i dokumentacionit mjekësor për dëmtimin e konstatuar që përshkruan qartë dhe gjithëpërfshirëse llojin dhe masën e lëndimeve dhe sigurimin e dokumentacionit mjekësor të viktimës që mund të përdoret si provë në çështjet gjyqësore). GREVIO vëren me shqetësim se organizatat joqeveritare tregojnë se disa </w:t>
      </w:r>
      <w:r w:rsidRPr="00A56648">
        <w:rPr>
          <w:rFonts w:cstheme="minorHAnsi"/>
          <w:sz w:val="23"/>
          <w:szCs w:val="23"/>
          <w:lang w:val="sq-AL"/>
        </w:rPr>
        <w:lastRenderedPageBreak/>
        <w:t>spitale dhe qendra shëndetësore e kushtëzojnë aksesin në shërbimet shëndetësore falas me një certifikatë nga QPS-ja që deklaron se gruaja ka deklaruar zyrtarisht se është viktimë e dhunës.</w:t>
      </w:r>
    </w:p>
    <w:p w14:paraId="153B3AF3"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166. </w:t>
      </w:r>
      <w:r w:rsidRPr="00A56648">
        <w:rPr>
          <w:rFonts w:cstheme="minorHAnsi"/>
          <w:sz w:val="23"/>
          <w:szCs w:val="23"/>
          <w:lang w:val="sq-AL"/>
        </w:rPr>
        <w:tab/>
        <w:t xml:space="preserve">Për më tepër, GREVIO është e shqetësuar se disa grupe grash përballen me barriera shtesë në aksesin e shërbimeve shëndetësore, duke përfshirë gratë LBTI, </w:t>
      </w:r>
      <w:r w:rsidRPr="00A56648">
        <w:rPr>
          <w:rStyle w:val="FootnoteReference"/>
          <w:rFonts w:cstheme="minorHAnsi"/>
          <w:sz w:val="23"/>
          <w:szCs w:val="23"/>
          <w:lang w:val="sq-AL"/>
        </w:rPr>
        <w:footnoteReference w:id="134"/>
      </w:r>
      <w:r w:rsidRPr="00A56648">
        <w:rPr>
          <w:rFonts w:cstheme="minorHAnsi"/>
          <w:sz w:val="23"/>
          <w:szCs w:val="23"/>
          <w:lang w:val="sq-AL"/>
        </w:rPr>
        <w:t xml:space="preserve">gratë rome dhe gratë me aftësi të kufizuara. </w:t>
      </w:r>
      <w:r w:rsidRPr="00A56648">
        <w:rPr>
          <w:rStyle w:val="FootnoteReference"/>
          <w:rFonts w:cstheme="minorHAnsi"/>
          <w:sz w:val="23"/>
          <w:szCs w:val="23"/>
          <w:lang w:val="sq-AL"/>
        </w:rPr>
        <w:footnoteReference w:id="135"/>
      </w:r>
      <w:r w:rsidRPr="00A56648">
        <w:rPr>
          <w:rFonts w:cstheme="minorHAnsi"/>
          <w:sz w:val="23"/>
          <w:szCs w:val="23"/>
          <w:lang w:val="sq-AL"/>
        </w:rPr>
        <w:t xml:space="preserve">GREVIO mori informacion nga organizatat joqeveritare që punojnë me viktimat se shpesh ka mungesë mjekësh në vendbanimet rome dhe zonat ku jetojnë romët, gjë që çon në pasoja të rënda shëndetësore për gratë viktima të dhunës. </w:t>
      </w:r>
      <w:r w:rsidRPr="00A56648">
        <w:rPr>
          <w:rStyle w:val="FootnoteReference"/>
          <w:rFonts w:cstheme="minorHAnsi"/>
          <w:sz w:val="23"/>
          <w:szCs w:val="23"/>
          <w:lang w:val="sq-AL"/>
        </w:rPr>
        <w:footnoteReference w:id="136"/>
      </w:r>
      <w:r w:rsidRPr="00A56648">
        <w:rPr>
          <w:rFonts w:cstheme="minorHAnsi"/>
          <w:sz w:val="23"/>
          <w:szCs w:val="23"/>
          <w:lang w:val="sq-AL"/>
        </w:rPr>
        <w:t xml:space="preserve">Një raport i publikuar së fundmi zbuloi se nga 15 gra rome viktima të dhunës me bazë gjinore që u intervistuan, vetëm njërës iu ofrua kujdesi i nevojshëm mjekësor pas raportimit të dhunës në Qendrën e Punës Sociale. </w:t>
      </w:r>
      <w:r w:rsidRPr="00A56648">
        <w:rPr>
          <w:rStyle w:val="FootnoteReference"/>
          <w:rFonts w:cstheme="minorHAnsi"/>
          <w:sz w:val="23"/>
          <w:szCs w:val="23"/>
          <w:lang w:val="sq-AL"/>
        </w:rPr>
        <w:footnoteReference w:id="137"/>
      </w:r>
      <w:r w:rsidRPr="00A56648">
        <w:rPr>
          <w:rFonts w:cstheme="minorHAnsi"/>
          <w:sz w:val="23"/>
          <w:szCs w:val="23"/>
          <w:lang w:val="sq-AL"/>
        </w:rPr>
        <w:t xml:space="preserve">Gratë me aftësi të kufizuara që janë viktima të dhunës me bazë gjinore përballen me barriera të shumta kur përpiqen të kenë akses tek ofruesit e kujdesit shëndetësor, siç janë problemet e komunikimit për shkak të mungesës së përkthyesve të gjuhës së shenjave ose mungesës së materialit informativ në formate të aksesueshme dhe barrierave fizike për gratë me lëvizshmëri të reduktuar. Në të njëjtën kohë, gratë me aftësi të kufizuara kanë më shumë gjasa të jenë viktima të dhunës, me një raport të fundit që tregon norma më të larta të prevalencës sesa popullata e përgjithshme. </w:t>
      </w:r>
      <w:r w:rsidRPr="00A56648">
        <w:rPr>
          <w:rStyle w:val="FootnoteReference"/>
          <w:rFonts w:cstheme="minorHAnsi"/>
          <w:sz w:val="23"/>
          <w:szCs w:val="23"/>
          <w:lang w:val="sq-AL"/>
        </w:rPr>
        <w:footnoteReference w:id="138"/>
      </w:r>
      <w:r w:rsidRPr="00A56648">
        <w:rPr>
          <w:rFonts w:cstheme="minorHAnsi"/>
          <w:sz w:val="23"/>
          <w:szCs w:val="23"/>
          <w:lang w:val="sq-AL"/>
        </w:rPr>
        <w:t xml:space="preserve">Komisioni Evropian vuri në dukje se viktimat e dhunës me bazë gjinore dhe në familje përballen me sfida serioze në aksesin e shërbimeve shëndetësore gjatë pandemisë Covid-19. </w:t>
      </w:r>
      <w:r w:rsidRPr="00A56648">
        <w:rPr>
          <w:rStyle w:val="FootnoteReference"/>
          <w:rFonts w:cstheme="minorHAnsi"/>
          <w:sz w:val="23"/>
          <w:szCs w:val="23"/>
          <w:lang w:val="sq-AL"/>
        </w:rPr>
        <w:footnoteReference w:id="139"/>
      </w:r>
      <w:r w:rsidRPr="00A56648">
        <w:rPr>
          <w:rFonts w:cstheme="minorHAnsi"/>
          <w:sz w:val="23"/>
          <w:szCs w:val="23"/>
          <w:lang w:val="sq-AL"/>
        </w:rPr>
        <w:t>Në këtë kontekst, GREVIO u informua për praktikën premtuese që dy klinikat gjinekologjike të lëvizshme janë pjesë e sistemit kombëtar shëndetësor, të cilat kujdesen për gratë që përndryshe nuk do të kishin akses në kujdesin shëndetësor obstetrik, për shembull gratë në prostitucion, gratë me varësi. problemet, gratë rome, gratë në zonat rurale, gratë në burgje dhe gratë migrante.</w:t>
      </w:r>
    </w:p>
    <w:p w14:paraId="1C5134A0"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167. </w:t>
      </w:r>
      <w:r w:rsidRPr="00A56648">
        <w:rPr>
          <w:rFonts w:cstheme="minorHAnsi"/>
          <w:b/>
          <w:sz w:val="23"/>
          <w:szCs w:val="23"/>
          <w:lang w:val="sq-AL"/>
        </w:rPr>
        <w:tab/>
        <w:t>GREVIO inkurajon fuqishëm autoritetet e Maqedonisë së Veriut që:</w:t>
      </w:r>
    </w:p>
    <w:p w14:paraId="725CA860" w14:textId="77777777" w:rsidR="00307BF8" w:rsidRPr="00A56648" w:rsidRDefault="00307BF8" w:rsidP="00307BF8">
      <w:pPr>
        <w:ind w:firstLine="720"/>
        <w:jc w:val="both"/>
        <w:rPr>
          <w:rFonts w:cstheme="minorHAnsi"/>
          <w:b/>
          <w:sz w:val="23"/>
          <w:szCs w:val="23"/>
          <w:lang w:val="sq-AL"/>
        </w:rPr>
      </w:pPr>
      <w:r w:rsidRPr="00A56648">
        <w:rPr>
          <w:rFonts w:cstheme="minorHAnsi"/>
          <w:b/>
          <w:sz w:val="23"/>
          <w:szCs w:val="23"/>
          <w:lang w:val="sq-AL"/>
        </w:rPr>
        <w:t xml:space="preserve">a. </w:t>
      </w:r>
      <w:r w:rsidRPr="00A56648">
        <w:rPr>
          <w:rFonts w:cstheme="minorHAnsi"/>
          <w:b/>
          <w:sz w:val="23"/>
          <w:szCs w:val="23"/>
          <w:lang w:val="sq-AL"/>
        </w:rPr>
        <w:tab/>
        <w:t>të sigurojë që ndihma mjekësore dhe dokumentacioni u ofrohet falas grave viktima të të gjitha formave të dhunës të mbuluara nga Konventa e Stambollit, pavarësisht nëse incidenti u raportohet autoriteteve;</w:t>
      </w:r>
    </w:p>
    <w:p w14:paraId="67B46B4D" w14:textId="77777777" w:rsidR="00307BF8" w:rsidRPr="00A56648" w:rsidRDefault="00307BF8" w:rsidP="00307BF8">
      <w:pPr>
        <w:ind w:firstLine="720"/>
        <w:jc w:val="both"/>
        <w:rPr>
          <w:rFonts w:cstheme="minorHAnsi"/>
          <w:b/>
          <w:sz w:val="23"/>
          <w:szCs w:val="23"/>
          <w:lang w:val="sq-AL"/>
        </w:rPr>
      </w:pPr>
      <w:r w:rsidRPr="00A56648">
        <w:rPr>
          <w:rFonts w:cstheme="minorHAnsi"/>
          <w:b/>
          <w:sz w:val="23"/>
          <w:szCs w:val="23"/>
          <w:lang w:val="sq-AL"/>
        </w:rPr>
        <w:t xml:space="preserve">b. </w:t>
      </w:r>
      <w:r w:rsidRPr="00A56648">
        <w:rPr>
          <w:rFonts w:cstheme="minorHAnsi"/>
          <w:b/>
          <w:sz w:val="23"/>
          <w:szCs w:val="23"/>
          <w:lang w:val="sq-AL"/>
        </w:rPr>
        <w:tab/>
        <w:t>futja e një protokolli për profesionistët shëndetësorë për të siguruar rrugë të standardizuara të kujdesit në rastet e dhunës ndaj grave dhe dhunës në familje, që përfshijnë identifikimin e viktimave, shqyrtimin, diagnostikimin, trajtimin, dokumentimin e lëndimeve dhe referimin në shërbimet e duhura të mbështetjes specialistike;</w:t>
      </w:r>
    </w:p>
    <w:p w14:paraId="0F854FB4" w14:textId="77777777" w:rsidR="00307BF8" w:rsidRPr="00A56648" w:rsidRDefault="00307BF8" w:rsidP="00307BF8">
      <w:pPr>
        <w:ind w:firstLine="720"/>
        <w:jc w:val="both"/>
        <w:rPr>
          <w:rFonts w:cstheme="minorHAnsi"/>
          <w:b/>
          <w:sz w:val="23"/>
          <w:szCs w:val="23"/>
          <w:lang w:val="sq-AL"/>
        </w:rPr>
      </w:pPr>
      <w:r w:rsidRPr="00A56648">
        <w:rPr>
          <w:rFonts w:cstheme="minorHAnsi"/>
          <w:b/>
          <w:sz w:val="23"/>
          <w:szCs w:val="23"/>
          <w:lang w:val="sq-AL"/>
        </w:rPr>
        <w:t xml:space="preserve">c. </w:t>
      </w:r>
      <w:r w:rsidRPr="00A56648">
        <w:rPr>
          <w:rFonts w:cstheme="minorHAnsi"/>
          <w:b/>
          <w:sz w:val="23"/>
          <w:szCs w:val="23"/>
          <w:lang w:val="sq-AL"/>
        </w:rPr>
        <w:tab/>
        <w:t>promovimi dhe institucionalizimi i bashkëpunimit shumë agjencish ndërmjet sektorit të shëndetësisë dhe shërbimeve të specializuara;</w:t>
      </w:r>
    </w:p>
    <w:p w14:paraId="084F60FE" w14:textId="77777777" w:rsidR="00307BF8" w:rsidRPr="00A56648" w:rsidRDefault="00307BF8" w:rsidP="00307BF8">
      <w:pPr>
        <w:ind w:firstLine="720"/>
        <w:jc w:val="both"/>
        <w:rPr>
          <w:rFonts w:cstheme="minorHAnsi"/>
          <w:b/>
          <w:sz w:val="23"/>
          <w:szCs w:val="23"/>
          <w:lang w:val="sq-AL"/>
        </w:rPr>
      </w:pPr>
      <w:r w:rsidRPr="00A56648">
        <w:rPr>
          <w:rFonts w:cstheme="minorHAnsi"/>
          <w:b/>
          <w:sz w:val="23"/>
          <w:szCs w:val="23"/>
          <w:lang w:val="sq-AL"/>
        </w:rPr>
        <w:t xml:space="preserve">d. </w:t>
      </w:r>
      <w:r w:rsidRPr="00A56648">
        <w:rPr>
          <w:rFonts w:cstheme="minorHAnsi"/>
          <w:b/>
          <w:sz w:val="23"/>
          <w:szCs w:val="23"/>
          <w:lang w:val="sq-AL"/>
        </w:rPr>
        <w:tab/>
        <w:t>për të siguruar akses të barabartë dhe pa pengesa në kujdesin shëndetësor për të gjitha gratë viktima të dhunës në familje dhe me bazë gjinore, pa diskriminim.</w:t>
      </w:r>
    </w:p>
    <w:p w14:paraId="6848B761"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lastRenderedPageBreak/>
        <w:t>G. Shërbimet e specializuara të mbështetjes (neni 22)</w:t>
      </w:r>
    </w:p>
    <w:p w14:paraId="48AFEC8A"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168. </w:t>
      </w:r>
      <w:r w:rsidRPr="00A56648">
        <w:rPr>
          <w:rFonts w:cstheme="minorHAnsi"/>
          <w:sz w:val="23"/>
          <w:szCs w:val="23"/>
          <w:lang w:val="sq-AL"/>
        </w:rPr>
        <w:tab/>
        <w:t>Qëllimi i mbështetjes së specializuar është të sigurojë detyrën komplekse të fuqizimit të viktimave përmes mbështetjes dhe ndihmës optimale për të përmbushur nevojat e tyre specifike. Pjesa më e madhe e kësaj ofrohet më së miri nga organizatat e grave dhe shërbimet mbështetëse të ofruara, për shembull, nga autoritetet lokale me staf të specializuar dhe me përvojë, me njohuri të thella për dhunën me bazë gjinore ndaj grave. Është e rëndësishme të sigurohet që këto shërbime të shpërndahen mjaftueshëm në të gjithë vendin dhe të jenë të disponueshme për të gjitha viktimat. Për më tepër, këto shërbime dhe stafi i tyre duhet të jenë në gjendje të merren me problemin e llojeve të ndryshme të dhunës që mbulohen nga objekti i Konventës së Stambollit dhe të ofrojnë mbështetje për të gjitha grupet e viktimave, duke përfshirë grupet e vështira për t'u arritur.</w:t>
      </w:r>
    </w:p>
    <w:p w14:paraId="20123DFB"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169. </w:t>
      </w:r>
      <w:r w:rsidRPr="00A56648">
        <w:rPr>
          <w:rFonts w:cstheme="minorHAnsi"/>
          <w:sz w:val="23"/>
          <w:szCs w:val="23"/>
          <w:lang w:val="sq-AL"/>
        </w:rPr>
        <w:tab/>
        <w:t xml:space="preserve">Si subjektet qeveritare ashtu edhe ato joqeveritare në Maqedoninë e Veriut ofrojnë këshillim dhe mbështetje të specializuar për gratë. Në fushën e dhunës në familje, ofruesit kryesorë të shërbimeve mbështetëse janë Qendrat e Punës Sociale dhe organizatat për të drejtat e grave. CSR punon me tetë qendra strehimore, dhe CSR-ja e qytetit të Shkupit punon në mënyrë plotësuese me qendrën integruese të këshillimit për martesë, familje dhe dhunë në familje. </w:t>
      </w:r>
      <w:r w:rsidRPr="00A56648">
        <w:rPr>
          <w:rStyle w:val="FootnoteReference"/>
          <w:rFonts w:cstheme="minorHAnsi"/>
          <w:sz w:val="23"/>
          <w:szCs w:val="23"/>
          <w:lang w:val="sq-AL"/>
        </w:rPr>
        <w:footnoteReference w:id="140"/>
      </w:r>
      <w:r w:rsidRPr="00A56648">
        <w:rPr>
          <w:rFonts w:cstheme="minorHAnsi"/>
          <w:sz w:val="23"/>
          <w:szCs w:val="23"/>
          <w:lang w:val="sq-AL"/>
        </w:rPr>
        <w:t>Megjithatë, GREVIO nuk ka marrë informacion në lidhje me Qendrën e Këshillimit Integrativ, veçanërisht nëse ajo aplikon këshillim në çift/terapi familjare në rastet e dhunës nga partneri intim.</w:t>
      </w:r>
    </w:p>
    <w:p w14:paraId="76E08379"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170. </w:t>
      </w:r>
      <w:r w:rsidRPr="00A56648">
        <w:rPr>
          <w:rFonts w:cstheme="minorHAnsi"/>
          <w:sz w:val="23"/>
          <w:szCs w:val="23"/>
          <w:lang w:val="sq-AL"/>
        </w:rPr>
        <w:tab/>
        <w:t xml:space="preserve">OJQ-të për të drejtat e grave ofrojnë një sërë shërbimesh të specializuara mbështetëse, duke përfshirë strehimin, ndihmën juridike, asistencën psikosociale dhe linjat e ndihmës. Ka, për shembull, nëntë shërbime të specializuara të drejtuara nga organizata joqeveritare për mbështetje psiko-sociale për viktimat e të gjitha formave të dhunës të mbuluara nga konventa. Në Shkup ekzistojnë dy qendra të specializuara këshilluese, njëra prej të cilave financohet nga Qyteti i Shkupit. OJQ-të kryejnë më tej shërbime avokuese, nxjerrin raporte, kryejnë kërkime dhe janë të përfshira në mënyrë aktive në përpunimin e masave ligjore dhe politike, të cilat GREVIO i mirëpret. Pavarësisht nga mbështetja e domosdoshme dhe e rëndësishme që ata ofrojnë për viktimat e dhunës në familje dhe me bazë gjinore, si në nivel individual ashtu edhe në atë kolektiv, aksesi dhe kapaciteti i tyre pengohen nga financimi i pamjaftueshëm dhe i projektit, kryesisht i varur nga donatorët ndërkombëtarë dhe/ose privatë. </w:t>
      </w:r>
      <w:r w:rsidRPr="00A56648">
        <w:rPr>
          <w:rStyle w:val="FootnoteReference"/>
          <w:rFonts w:cstheme="minorHAnsi"/>
          <w:sz w:val="23"/>
          <w:szCs w:val="23"/>
          <w:lang w:val="sq-AL"/>
        </w:rPr>
        <w:footnoteReference w:id="141"/>
      </w:r>
      <w:r w:rsidRPr="00A56648">
        <w:rPr>
          <w:rFonts w:cstheme="minorHAnsi"/>
          <w:sz w:val="23"/>
          <w:szCs w:val="23"/>
          <w:lang w:val="sq-AL"/>
        </w:rPr>
        <w:t>Për më tepër, ndërsa ekziston një gamë e gjerë mbështetjeje në kryeqytet, kjo nuk ndodh në qytete apo rajone të tjera të vendit. Shumë zona nuk kanë në dispozicion këshillim psikosocial për gratë viktima të dhunës. Gratë që jetojnë në zonat rurale përballen me vështirësi të veçanta në aksesin e mbështetjes së specializuar për dhunën në familje ose forma të tjera të dhunës të mbuluara nga konventa. GREVIO beson se sigurimi i shpërndarjes adekuate gjeografike të shërbimeve të tilla në të gjithë vendin duhet të jetë një prioritet.</w:t>
      </w:r>
    </w:p>
    <w:p w14:paraId="1E20A921"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171. </w:t>
      </w:r>
      <w:r w:rsidRPr="00A56648">
        <w:rPr>
          <w:rFonts w:cstheme="minorHAnsi"/>
          <w:sz w:val="23"/>
          <w:szCs w:val="23"/>
          <w:lang w:val="sq-AL"/>
        </w:rPr>
        <w:tab/>
        <w:t>GREVIO vëren me shqetësim se shërbimet e specializuara mbështetëse në Maqedoninë e Veriut fokusohen fuqishëm në ofrimin e këshillimit dhe ndihmës për viktimat e dhunës në familje.</w:t>
      </w:r>
    </w:p>
    <w:p w14:paraId="66050751"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Viktimat që përjetojnë forma të tjera të dhunës ndaj grave, si dhuna seksuale, ngacmimi seksual, përndjekja, manifestimet e dhunës ndaj grave në dimensionin e saj dixhital, FGM, dhuna e bazuar në të ashtuquajturën "nder" dhe martesa të detyruar, gjithashtu kanë akses në këto shërbime të </w:t>
      </w:r>
      <w:r w:rsidRPr="00A56648">
        <w:rPr>
          <w:rFonts w:cstheme="minorHAnsi"/>
          <w:sz w:val="23"/>
          <w:szCs w:val="23"/>
          <w:lang w:val="sq-AL"/>
        </w:rPr>
        <w:lastRenderedPageBreak/>
        <w:t>specializuara mbështetëse. Megjithatë, stafi mund të mos jetë gjithmonë i trajnuar ose të ketë njohuri të specializuara për të gjitha këto forma të dhunës. Për më tepër, shërbimet nuk kujdesen gjithmonë për gratë me nevoja specifike, të cilat janë në rrezik ose që i nënshtrohen diskriminimit ndërsektorial, si gratë me aftësi të kufizuara, gratë në prostitucion, gratë migrante dhe azilkërkuese, gratë me probleme të varësisë dhe të tjera. Së fundi, nuk ka shërbime të specializuara për gratë viktima të dhunës, të menaxhuara nga organizata joqeveritare për të drejtat e grave në rajonet jugperëndimore dhe juglindore të Maqedonisë së Veriut. Duhet të ndërmerren më shumë përpjekje dhe masa politike për të siguruar që gratë viktima të të gjitha formave të dhunës të mbuluara nga konventa të kenë akses të barabartë dhe pa pengesa në shërbimet e specializuara, pa diskriminim. Për më tepër, shërbimet e specializuara duhet të krijohen në një shpërndarje të përshtatshme gjeografike.</w:t>
      </w:r>
    </w:p>
    <w:p w14:paraId="69F68E55"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172. </w:t>
      </w:r>
      <w:r w:rsidRPr="00A56648">
        <w:rPr>
          <w:rFonts w:cstheme="minorHAnsi"/>
          <w:sz w:val="23"/>
          <w:szCs w:val="23"/>
          <w:lang w:val="sq-AL"/>
        </w:rPr>
        <w:tab/>
        <w:t xml:space="preserve">Kërkesa e pakushtëzuar për të raportuar tek autoritetet rastet e dhunës në familje sipas Ligjit për dhunën në familje vlen edhe për organizatat joqeveritare, sepse neni 41, paragrafi 2 i Ligjit për SA dhe SAW specifikon se çdo person në një person juridik. është i detyruar të raportojë informacionin që ka për dhunën me bazë gjinore ndaj grave ose dhunën në familje në polici ose në QPS. </w:t>
      </w:r>
      <w:r w:rsidRPr="00A56648">
        <w:rPr>
          <w:rStyle w:val="FootnoteReference"/>
          <w:rFonts w:cstheme="minorHAnsi"/>
          <w:sz w:val="23"/>
          <w:szCs w:val="23"/>
          <w:lang w:val="sq-AL"/>
        </w:rPr>
        <w:footnoteReference w:id="142"/>
      </w:r>
      <w:r w:rsidRPr="00A56648">
        <w:rPr>
          <w:rFonts w:cstheme="minorHAnsi"/>
          <w:sz w:val="23"/>
          <w:szCs w:val="23"/>
          <w:lang w:val="sq-AL"/>
        </w:rPr>
        <w:t xml:space="preserve">Duke qenë se OJQ-të e grave janë persona juridikë, GREVIO vëren me shqetësim të madh se kërkesa të tilla raportimi, nëse zbatohen, mund të ndikojnë seriozisht në marrëdhënien e besimit midis ofruesve të shërbimeve të specializuara të mbështetjes dhe grave viktima.Besimi i ndërsjellë është një nga themelet e punës së grave OJQ-të dhe mungesa e saj në fund mund t'i dekurajojë disa gra që të kërkojnë ndihmë. </w:t>
      </w:r>
      <w:r w:rsidRPr="00A56648">
        <w:rPr>
          <w:rStyle w:val="FootnoteReference"/>
          <w:rFonts w:cstheme="minorHAnsi"/>
          <w:sz w:val="23"/>
          <w:szCs w:val="23"/>
          <w:lang w:val="sq-AL"/>
        </w:rPr>
        <w:footnoteReference w:id="143"/>
      </w:r>
      <w:r w:rsidRPr="00A56648">
        <w:rPr>
          <w:rFonts w:cstheme="minorHAnsi"/>
          <w:sz w:val="23"/>
          <w:szCs w:val="23"/>
          <w:lang w:val="sq-AL"/>
        </w:rPr>
        <w:t xml:space="preserve">Zbatimi i detyrës së raportimit ndaj ofruesve qeveritarë dhe joqeveritar mund të kërcënojë ofrimin e shërbimeve të bazuara në konfidencialitet - një parim themelor mbi të cilin funksionojnë shërbimet e specializuara gra për gratë. </w:t>
      </w:r>
      <w:r w:rsidRPr="00A56648">
        <w:rPr>
          <w:rStyle w:val="FootnoteReference"/>
          <w:rFonts w:cstheme="minorHAnsi"/>
          <w:sz w:val="23"/>
          <w:szCs w:val="23"/>
          <w:lang w:val="sq-AL"/>
        </w:rPr>
        <w:footnoteReference w:id="144"/>
      </w:r>
      <w:r w:rsidRPr="00A56648">
        <w:rPr>
          <w:rFonts w:cstheme="minorHAnsi"/>
          <w:sz w:val="23"/>
          <w:szCs w:val="23"/>
          <w:lang w:val="sq-AL"/>
        </w:rPr>
        <w:t xml:space="preserve">Një nga arsyet pse gratë shpesh preferojnë t'ua zbulojnë përvojat e tyre OJQ-ve të grave (në vend të agjencive shtetërore) është se OJQ-të e grave respektojnë plotësisht parimin e privatësisë dhe konfidencialitetit. GREVIO beson se ekziston nevoja për t'u dhënë viktimave mundësinë për t'iu drejtuar organizatave joqeveritare të grave, të cilat nuk kanë detyrimin për të raportuar dhunën tek autoritetet, me disa përjashtime të renditura në standardet e rekomanduara për shërbimet mbështetëse. obligimi për të raportuar do të thotë që </w:t>
      </w:r>
      <w:r w:rsidRPr="00A56648">
        <w:rPr>
          <w:rStyle w:val="FootnoteReference"/>
          <w:rFonts w:cstheme="minorHAnsi"/>
          <w:sz w:val="23"/>
          <w:szCs w:val="23"/>
          <w:lang w:val="sq-AL"/>
        </w:rPr>
        <w:footnoteReference w:id="145"/>
      </w:r>
      <w:r w:rsidRPr="00A56648">
        <w:rPr>
          <w:rFonts w:cstheme="minorHAnsi"/>
          <w:sz w:val="23"/>
          <w:szCs w:val="23"/>
          <w:lang w:val="sq-AL"/>
        </w:rPr>
        <w:t>gratë viktima të dhunës mund të hezitojnë të kërkojnë ndihmë nga QPS-ja.</w:t>
      </w:r>
    </w:p>
    <w:p w14:paraId="32BF3FE7"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173. </w:t>
      </w:r>
      <w:r w:rsidRPr="00A56648">
        <w:rPr>
          <w:rFonts w:cstheme="minorHAnsi"/>
          <w:b/>
          <w:sz w:val="23"/>
          <w:szCs w:val="23"/>
          <w:lang w:val="sq-AL"/>
        </w:rPr>
        <w:tab/>
        <w:t xml:space="preserve">GREVIO inkurajon fuqimisht autoritetet e Maqedonisë së Veriut që të mbështesin krijimin e shërbimeve mbështetëse me prag të ulët për viktimat që kanë njohuri të specializuara për të gjitha format e dhunës ndaj grave, përtej dhunës në familje, bazuar në një qasje të përqendruar te viktima dhe fuqizimin dhe marrjen në konsideratë merren parasysh nevojat e grupeve të caktuara të grave, duke përfshirë ato që janë ose mund të ekspozohen ndaj diskriminimit ndërsektorial, duke u mbështetur në ekspertizën dhe përvojën e gjatë të OJQ-ve </w:t>
      </w:r>
      <w:r w:rsidRPr="00A56648">
        <w:rPr>
          <w:rFonts w:cstheme="minorHAnsi"/>
          <w:b/>
          <w:sz w:val="23"/>
          <w:szCs w:val="23"/>
          <w:lang w:val="sq-AL"/>
        </w:rPr>
        <w:lastRenderedPageBreak/>
        <w:t>të grave. Përveç kësaj, duhet të sigurohet shpërndarja adekuate gjeografike e shërbimeve të tilla.</w:t>
      </w:r>
    </w:p>
    <w:p w14:paraId="6E033F68"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174. </w:t>
      </w:r>
      <w:r w:rsidRPr="00A56648">
        <w:rPr>
          <w:rFonts w:cstheme="minorHAnsi"/>
          <w:b/>
          <w:sz w:val="23"/>
          <w:szCs w:val="23"/>
          <w:lang w:val="sq-AL"/>
        </w:rPr>
        <w:tab/>
        <w:t>GREVIO inkurajon fuqimisht autoritetet e Maqedonisë së Veriut që të rishikojnë detyrimin e raportimit të vendosur ndaj OJQ-ve të grave, duke i kushtuar vëmendjen e duhur njërit prej parimeve themelore të punës së tyre, që është mbrojtja e konfidencialitetit dhe privatësisë së viktimave.</w:t>
      </w:r>
    </w:p>
    <w:p w14:paraId="0DA4655B"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D. Strehimoret (neni 23)</w:t>
      </w:r>
    </w:p>
    <w:p w14:paraId="76D10F2D"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175. </w:t>
      </w:r>
      <w:r w:rsidRPr="00A56648">
        <w:rPr>
          <w:rFonts w:cstheme="minorHAnsi"/>
          <w:sz w:val="23"/>
          <w:szCs w:val="23"/>
          <w:lang w:val="sq-AL"/>
        </w:rPr>
        <w:tab/>
        <w:t xml:space="preserve">Ekzistojnë 11 strehimore të drejtuara nga qeveria në Maqedoninë e Veriut, duke përfshirë një posaçërisht për viktimat e trafikimit të qenieve njerëzore dhe dhunës seksuale. Ato financohen nga Ministria e Punës dhe Politikës Sociale. Strehimorja në Strumicë financohet nga komuna e qytetit, por menaxhohet nga një organizatë joqeveritare. Shumica e strehëzave për viktimat e dhunës në familje janë të vendosura në qytetet kryesore dhe të vështira për t'u aksesuar për shumë gra nga zonat rurale dhe të largëta. Nuk ka strehim në të gjithë rajonin e Pollogut, edhe pse ky rajon është mjaft i populluar. </w:t>
      </w:r>
      <w:r w:rsidRPr="00A56648">
        <w:rPr>
          <w:rStyle w:val="FootnoteReference"/>
          <w:rFonts w:cstheme="minorHAnsi"/>
          <w:sz w:val="23"/>
          <w:szCs w:val="23"/>
          <w:lang w:val="sq-AL"/>
        </w:rPr>
        <w:footnoteReference w:id="146"/>
      </w:r>
      <w:r w:rsidRPr="00A56648">
        <w:rPr>
          <w:rFonts w:cstheme="minorHAnsi"/>
          <w:sz w:val="23"/>
          <w:szCs w:val="23"/>
          <w:lang w:val="sq-AL"/>
        </w:rPr>
        <w:t>Një strehë e re në rajonin Polojic ishte planifikuar të hapej në dhjetor 2022.</w:t>
      </w:r>
    </w:p>
    <w:p w14:paraId="4D401740"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176. </w:t>
      </w:r>
      <w:r w:rsidRPr="00A56648">
        <w:rPr>
          <w:rFonts w:cstheme="minorHAnsi"/>
          <w:sz w:val="23"/>
          <w:szCs w:val="23"/>
          <w:lang w:val="sq-AL"/>
        </w:rPr>
        <w:tab/>
        <w:t>Vetëm tre objekte menaxhohen nga OJQ-të, përkatësisht dy strehimore dhe një qendër krize (për strehim afatshkurtër). Njëra prej tyre është një qendër e përkohshme akomodimi për viktimat e dhunës, e krijuar për të përmbushur nevojat e grave duke marrë parasysh orientimin e tyre seksual dhe identitetin gjinor. Streha e operuar nga Qendra Maqedonase për të Drejtat e Grave u mbyll, për arsye të panjohura për GREVIO.</w:t>
      </w:r>
    </w:p>
    <w:p w14:paraId="2EC8CD4A"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177. </w:t>
      </w:r>
      <w:r w:rsidRPr="00A56648">
        <w:rPr>
          <w:rFonts w:cstheme="minorHAnsi"/>
          <w:sz w:val="23"/>
          <w:szCs w:val="23"/>
          <w:lang w:val="sq-AL"/>
        </w:rPr>
        <w:tab/>
        <w:t xml:space="preserve">GREVIO ka marrë indikacione si nga burime qeveritare ashtu edhe nga joqeveritare se thjesht nuk ka mjaft strehimore në dispozicion në Maqedoninë e Veriut. </w:t>
      </w:r>
      <w:r w:rsidRPr="00A56648">
        <w:rPr>
          <w:rStyle w:val="FootnoteReference"/>
          <w:rFonts w:cstheme="minorHAnsi"/>
          <w:sz w:val="23"/>
          <w:szCs w:val="23"/>
          <w:lang w:val="sq-AL"/>
        </w:rPr>
        <w:footnoteReference w:id="147"/>
      </w:r>
      <w:r w:rsidRPr="00A56648">
        <w:rPr>
          <w:rFonts w:cstheme="minorHAnsi"/>
          <w:sz w:val="23"/>
          <w:szCs w:val="23"/>
          <w:lang w:val="sq-AL"/>
        </w:rPr>
        <w:t xml:space="preserve">Në momentin e shkrimit të këtij raporti, në vend kishte 103 shtretër, që do të thotë se nuk arrinte objektivin e një vendi familjar për 10 000 banorë. </w:t>
      </w:r>
      <w:r w:rsidRPr="00A56648">
        <w:rPr>
          <w:rStyle w:val="FootnoteReference"/>
          <w:rFonts w:cstheme="minorHAnsi"/>
          <w:sz w:val="23"/>
          <w:szCs w:val="23"/>
          <w:lang w:val="sq-AL"/>
        </w:rPr>
        <w:footnoteReference w:id="148"/>
      </w:r>
      <w:r w:rsidRPr="00A56648">
        <w:rPr>
          <w:rFonts w:cstheme="minorHAnsi"/>
          <w:sz w:val="23"/>
          <w:szCs w:val="23"/>
          <w:lang w:val="sq-AL"/>
        </w:rPr>
        <w:t xml:space="preserve">Një pasojë e kësaj mungese kapaciteti është se, në praktikë, gratë shpesh detyrohen të largohen nga strehimorja pas tre muajsh, edhe pse neni 92 i Ligjit për PAK parasheh që një grua mund të qëndrojë në strehimore deri në një vit. </w:t>
      </w:r>
      <w:r w:rsidRPr="00A56648">
        <w:rPr>
          <w:rStyle w:val="FootnoteReference"/>
          <w:rFonts w:cstheme="minorHAnsi"/>
          <w:sz w:val="23"/>
          <w:szCs w:val="23"/>
          <w:lang w:val="sq-AL"/>
        </w:rPr>
        <w:footnoteReference w:id="149"/>
      </w:r>
      <w:r w:rsidRPr="00A56648">
        <w:rPr>
          <w:rFonts w:cstheme="minorHAnsi"/>
          <w:sz w:val="23"/>
          <w:szCs w:val="23"/>
          <w:lang w:val="sq-AL"/>
        </w:rPr>
        <w:t>Për shkak të kësaj, viktimat duhet të kthehen vazhdimisht te dhunuesi dhe kështu privohen nga mbrojtja e nevojshme. Duket se ka plane për të rritur bashkëpunimin ndërmjet komunave për të siguruar që gratë të gjejnë një vend në një strehë kur është e nevojshme, por kjo ende nuk është zbatuar.</w:t>
      </w:r>
    </w:p>
    <w:p w14:paraId="68785DF5"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178. </w:t>
      </w:r>
      <w:r w:rsidRPr="00A56648">
        <w:rPr>
          <w:rFonts w:cstheme="minorHAnsi"/>
          <w:sz w:val="23"/>
          <w:szCs w:val="23"/>
          <w:lang w:val="sq-AL"/>
        </w:rPr>
        <w:tab/>
        <w:t xml:space="preserve">GREVIO mori indikacione nga shoqëria civile se personeli në strehimoret qeveritare nuk merr trajnime të specializuara për të ofruar mbështetjen e duhur për viktimat ose për të përmbushur nevojat e tyre. </w:t>
      </w:r>
      <w:r w:rsidRPr="00A56648">
        <w:rPr>
          <w:rStyle w:val="FootnoteReference"/>
          <w:rFonts w:cstheme="minorHAnsi"/>
          <w:sz w:val="23"/>
          <w:szCs w:val="23"/>
          <w:lang w:val="sq-AL"/>
        </w:rPr>
        <w:footnoteReference w:id="150"/>
      </w:r>
      <w:r w:rsidRPr="00A56648">
        <w:rPr>
          <w:rFonts w:cstheme="minorHAnsi"/>
          <w:sz w:val="23"/>
          <w:szCs w:val="23"/>
          <w:lang w:val="sq-AL"/>
        </w:rPr>
        <w:t>Do të ishte e rëndësishme të sigurohet që të gjitha strehimoret në vend të funksionojnë bazuar në një kuptim gjinor të dhunës ndaj grave dhe një qasje të përqendruar te viktima, në mënyrë që të fuqizohen viktimat dhe të lehtësohet autonomia e tyre, dhe që të gjithë anëtarët e stafit të marrin trajnimin përkatës fillestar dhe profesional. . GREVIO nuk mori asnjë informacion gjatë vizitës nëse strehimoret janë të përfshira në mekanizmat e bashkëpunimit shumë agjencish në nivel lokal.</w:t>
      </w:r>
    </w:p>
    <w:p w14:paraId="6CB9642E"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lastRenderedPageBreak/>
        <w:t xml:space="preserve">179. </w:t>
      </w:r>
      <w:r w:rsidRPr="00A56648">
        <w:rPr>
          <w:rFonts w:cstheme="minorHAnsi"/>
          <w:sz w:val="23"/>
          <w:szCs w:val="23"/>
          <w:lang w:val="sq-AL"/>
        </w:rPr>
        <w:tab/>
        <w:t>GREVIO është i shqetësuar se qasja në strehimoret e menaxhuara nga QPS-ja kushtëzohet me raportimin e dhunës nga viktima në polici. Ai vëren se kjo praktikë nuk është në përputhje me nenin 23 dhe duhet ndryshuar.</w:t>
      </w:r>
    </w:p>
    <w:p w14:paraId="1F45334C"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180. </w:t>
      </w:r>
      <w:r w:rsidRPr="00A56648">
        <w:rPr>
          <w:rFonts w:cstheme="minorHAnsi"/>
          <w:sz w:val="23"/>
          <w:szCs w:val="23"/>
          <w:lang w:val="sq-AL"/>
        </w:rPr>
        <w:tab/>
        <w:t>GREVIO mirëpret që ka një strehë qeveritare për gratë LBTI dhe që shumica e strehëzave të drejtuara nga qeveria janë përshtatur për gratë me aftësi të kufizuara. Megjithatë, ai vëren se gratë me probleme të abuzimit me substancat, gratë në prostitucion dhe gratë trans kanë akses të kufizuar në strehimore.</w:t>
      </w:r>
      <w:r w:rsidRPr="00A56648">
        <w:rPr>
          <w:rStyle w:val="FootnoteReference"/>
          <w:rFonts w:cstheme="minorHAnsi"/>
          <w:sz w:val="23"/>
          <w:szCs w:val="23"/>
          <w:lang w:val="sq-AL"/>
        </w:rPr>
        <w:footnoteReference w:id="151"/>
      </w:r>
      <w:r w:rsidRPr="00A56648">
        <w:rPr>
          <w:rFonts w:cstheme="minorHAnsi"/>
          <w:sz w:val="23"/>
          <w:szCs w:val="23"/>
          <w:lang w:val="sq-AL"/>
        </w:rPr>
        <w:t xml:space="preserve"> GREVIO thekson se të gjitha gratë duhet të kenë akses në një vend të sigurt për veten dhe fëmijët e tyre, pa asnjë pengesë dhe pa diskriminim.</w:t>
      </w:r>
    </w:p>
    <w:p w14:paraId="3CCDA461"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181. Ndërsa shumica e strehimoreve kujdesen për viktimat e dhunës në familje, mbështetja për viktimat e dhunës seksuale ofrohet vetëm në një strehë në vend. Pas ndryshimit të Ligjit për Mbrojtjen Sociale në vitin 2018, streha për viktimat e trafikimit të qenieve njerëzore ofron akomodim dhe mbështetje psikologjike për viktimat e dhunës seksuale. Ndërsa stafi ka një përvojë shumëvjeçare në mbështetjen e grave viktima të trafikimit të qenieve njerëzore, ka mungesë të profesionistëve të trajnuar posaçërisht për të punuar me gratë viktima të dhunës seksuale. Përveç kësaj, streha ka vetëm kapacitet të kufizuar akomodues. GREVIO vëren se nuk ka strehimore të specializuara për viktimat e ndonjë forme tjetër të dhunës kundër gratë. Vajzat dhe gratë në rrezik ose që i nënshtrohen martesës së detyruar nuk kanë vend të veçantë për të shkuar, as gratë dhe vajzat në rrezik të dhunës bazuar në të ashtuquajturin "nder", për të përmendur vetëm disa shembuj.</w:t>
      </w:r>
    </w:p>
    <w:p w14:paraId="3827F8CD"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182. </w:t>
      </w:r>
      <w:r w:rsidRPr="00A56648">
        <w:rPr>
          <w:rFonts w:cstheme="minorHAnsi"/>
          <w:sz w:val="23"/>
          <w:szCs w:val="23"/>
          <w:lang w:val="sq-AL"/>
        </w:rPr>
        <w:tab/>
        <w:t xml:space="preserve">Çështja me të cilën përballen strehimoret e drejtuara nga OJQ-të është se për t'u licencuar dhe për rrjedhojë të pranueshme për financim nga qeveria, ato duhet të jenë pa pengesa, gjë që nuk janë të gjitha objektet ekzistuese. </w:t>
      </w:r>
      <w:r w:rsidRPr="00A56648">
        <w:rPr>
          <w:rStyle w:val="FootnoteReference"/>
          <w:rFonts w:cstheme="minorHAnsi"/>
          <w:sz w:val="23"/>
          <w:szCs w:val="23"/>
          <w:lang w:val="sq-AL"/>
        </w:rPr>
        <w:footnoteReference w:id="152"/>
      </w:r>
      <w:r w:rsidRPr="00A56648">
        <w:rPr>
          <w:rFonts w:cstheme="minorHAnsi"/>
          <w:sz w:val="23"/>
          <w:szCs w:val="23"/>
          <w:lang w:val="sq-AL"/>
        </w:rPr>
        <w:t>GREVIO pranon se qëllimi i sistemit të licencimit është të sigurojë një nivel të caktuar si të paktën dy shtretër dhe një sipërfaqe minimale prej 6 m² për person, dhe akses pa pengesa për gratë me aftësi të kufizuara, të cilët janë faktorë të rëndësishëm. Megjithatë, në kontekstin e mungesës së strehimoreve, Prioriteti i parë duhet të jetë mbajtja hapur e objekteve ekzistuese dhe mos reduktimi i numrit të vendeve të lira. Përveç kësaj, duhet të gjenden zgjidhje për të siguruar që të ketë një numër të mjaftueshëm strehimoresh në dispozicion për gratë me aftësi të kufizuara.</w:t>
      </w:r>
    </w:p>
    <w:p w14:paraId="7080A8F6"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183. </w:t>
      </w:r>
      <w:r w:rsidRPr="00A56648">
        <w:rPr>
          <w:rFonts w:cstheme="minorHAnsi"/>
          <w:b/>
          <w:sz w:val="23"/>
          <w:szCs w:val="23"/>
          <w:lang w:val="sq-AL"/>
        </w:rPr>
        <w:tab/>
        <w:t>GREVIO u bën thirrje autoriteteve të Maqedonisë së Veriut që:</w:t>
      </w:r>
    </w:p>
    <w:p w14:paraId="12DED311"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a. </w:t>
      </w:r>
      <w:r w:rsidRPr="00A56648">
        <w:rPr>
          <w:rFonts w:cstheme="minorHAnsi"/>
          <w:b/>
          <w:sz w:val="23"/>
          <w:szCs w:val="23"/>
          <w:lang w:val="sq-AL"/>
        </w:rPr>
        <w:tab/>
        <w:t>rritja e numrit dhe kapacitetit të strehimoreve të përshtatshme dhe lehtësisht të aksesueshme që ofrojnë strehim të sigurt në lidhje me të gjitha format e dhunës të mbuluara nga Konventa e Stambollit;</w:t>
      </w:r>
    </w:p>
    <w:p w14:paraId="0953E3A8"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b. </w:t>
      </w:r>
      <w:r w:rsidRPr="00A56648">
        <w:rPr>
          <w:rFonts w:cstheme="minorHAnsi"/>
          <w:b/>
          <w:sz w:val="23"/>
          <w:szCs w:val="23"/>
          <w:lang w:val="sq-AL"/>
        </w:rPr>
        <w:tab/>
        <w:t>të sigurojë që strehimoret të jenë të disponueshme në një shpërndarje të përshtatshme gjeografike;</w:t>
      </w:r>
    </w:p>
    <w:p w14:paraId="72516B83"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c. </w:t>
      </w:r>
      <w:r w:rsidRPr="00A56648">
        <w:rPr>
          <w:rFonts w:cstheme="minorHAnsi"/>
          <w:b/>
          <w:sz w:val="23"/>
          <w:szCs w:val="23"/>
          <w:lang w:val="sq-AL"/>
        </w:rPr>
        <w:tab/>
        <w:t>të sigurojë që të gjitha gratë viktima të dhunës me bazë gjinore dhe fëmijët e tyre të kenë akses në strehimore, pavarësisht nëse dëshirojnë të raportojnë dhunën që kanë pësuar tek autoritetet dhe gjithashtu t'u ofrojnë atyre mundësinë për t'u referuar vetë;</w:t>
      </w:r>
    </w:p>
    <w:p w14:paraId="3896655F"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lastRenderedPageBreak/>
        <w:t xml:space="preserve">d. </w:t>
      </w:r>
      <w:r w:rsidRPr="00A56648">
        <w:rPr>
          <w:rFonts w:cstheme="minorHAnsi"/>
          <w:b/>
          <w:sz w:val="23"/>
          <w:szCs w:val="23"/>
          <w:lang w:val="sq-AL"/>
        </w:rPr>
        <w:tab/>
        <w:t>të zhvillojë standardet minimale të cilësisë për shërbimet e ofruara në strehimore, në bashkëpunim dhe konsultim të ngushtë me OJQ-të e grave, bazuar në një kuptim gjinor të dhunës ndaj grave,</w:t>
      </w:r>
    </w:p>
    <w:p w14:paraId="7CBBACD3"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fuqizimi i viktimave dhe një qasje e përqendruar te viktima dhe e bazuar në të drejtat e njeriut, duke marrë parasysh premtimet praktikat e zhvilluara ndërkombëtarisht;</w:t>
      </w:r>
    </w:p>
    <w:p w14:paraId="46E20726"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e. </w:t>
      </w:r>
      <w:r w:rsidRPr="00A56648">
        <w:rPr>
          <w:rFonts w:cstheme="minorHAnsi"/>
          <w:b/>
          <w:sz w:val="23"/>
          <w:szCs w:val="23"/>
          <w:lang w:val="sq-AL"/>
        </w:rPr>
        <w:tab/>
        <w:t>të sigurojë financim të qëndrueshëm dhe burime të mjaftueshme njerëzore për strehimoret;</w:t>
      </w:r>
    </w:p>
    <w:p w14:paraId="6839173E"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f. </w:t>
      </w:r>
      <w:r w:rsidRPr="00A56648">
        <w:rPr>
          <w:rFonts w:cstheme="minorHAnsi"/>
          <w:b/>
          <w:sz w:val="23"/>
          <w:szCs w:val="23"/>
          <w:lang w:val="sq-AL"/>
        </w:rPr>
        <w:tab/>
        <w:t>prezantimi dhe ofrimi i trajnimeve të përhershme dhe të specializuara për stafin.</w:t>
      </w:r>
    </w:p>
    <w:p w14:paraId="713D8893" w14:textId="77777777" w:rsidR="00307BF8" w:rsidRPr="00A56648" w:rsidRDefault="00307BF8" w:rsidP="00307BF8">
      <w:pPr>
        <w:jc w:val="both"/>
        <w:rPr>
          <w:rFonts w:cstheme="minorHAnsi"/>
          <w:b/>
          <w:sz w:val="23"/>
          <w:szCs w:val="23"/>
          <w:lang w:val="sq-AL"/>
        </w:rPr>
      </w:pPr>
    </w:p>
    <w:p w14:paraId="60AD748C"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D. </w:t>
      </w:r>
      <w:r w:rsidRPr="00A56648">
        <w:rPr>
          <w:rFonts w:cstheme="minorHAnsi"/>
          <w:b/>
          <w:sz w:val="23"/>
          <w:szCs w:val="23"/>
          <w:lang w:val="sq-AL"/>
        </w:rPr>
        <w:tab/>
        <w:t>Linjat telefonike të ndihmës (neni 24)</w:t>
      </w:r>
    </w:p>
    <w:p w14:paraId="795D1684"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184. </w:t>
      </w:r>
      <w:r w:rsidRPr="00A56648">
        <w:rPr>
          <w:rFonts w:cstheme="minorHAnsi"/>
          <w:sz w:val="23"/>
          <w:szCs w:val="23"/>
          <w:lang w:val="sq-AL"/>
        </w:rPr>
        <w:tab/>
        <w:t xml:space="preserve">Organizata e Grave të Qytetit të Shkupit punon me linjë kombëtare për ndihmë për viktimat dhuna në familje që nga viti 1994. </w:t>
      </w:r>
      <w:r w:rsidRPr="00A56648">
        <w:rPr>
          <w:rStyle w:val="FootnoteReference"/>
          <w:rFonts w:cstheme="minorHAnsi"/>
          <w:sz w:val="23"/>
          <w:szCs w:val="23"/>
          <w:lang w:val="sq-AL"/>
        </w:rPr>
        <w:footnoteReference w:id="153"/>
      </w:r>
      <w:r w:rsidRPr="00A56648">
        <w:rPr>
          <w:rFonts w:cstheme="minorHAnsi"/>
          <w:sz w:val="23"/>
          <w:szCs w:val="23"/>
          <w:lang w:val="sq-AL"/>
        </w:rPr>
        <w:t>GREVIO mirëpret ekzistencën e gjatë të kësaj linje ndihmëse dhe përvojën e organizatës që e menaxhon atë. Linja e ndihmës është në dispozicion 24/7. Thirrjet janë anonime dhe trajtohen në mënyrë konfidenciale. Vullnetarët e trajnuar ofrojnë këshilla dhe këshilla dhe ofrojnë informacion viktimat e dhunës në familje për të drejtat dhe mundësitë e tyre. Nëse është e nevojshme, thirrësit referohen institucionet përkatëse, si CSR, policia, sektori shëndetësor apo një shërbim tjetër i specializuar ofruesit e shërbimeve. Këshillimi është i disponueshëm në çdo kohë në gjuhën maqedonase dhe në gjuhën shqipe dhe rome në çdo kohë kohë të caktuara.</w:t>
      </w:r>
    </w:p>
    <w:p w14:paraId="0335C93B"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185. </w:t>
      </w:r>
      <w:r w:rsidRPr="00A56648">
        <w:rPr>
          <w:rFonts w:cstheme="minorHAnsi"/>
          <w:sz w:val="23"/>
          <w:szCs w:val="23"/>
          <w:lang w:val="sq-AL"/>
        </w:rPr>
        <w:tab/>
        <w:t xml:space="preserve">Mbetet një boshllëk që këshilltarët që flasin shqip dhe romë nuk janë të disponueshëm 24/7 dhe as një linjë ndihmëse për gratë me aftësi të kufizuara ose dëmtime shqisore. të cilat duhet të riparohen sa më parë, duke supozuar se autoritetet do të japin fonde për këtë të fundit. </w:t>
      </w:r>
      <w:r w:rsidRPr="00A56648">
        <w:rPr>
          <w:rFonts w:cstheme="minorHAnsi"/>
          <w:sz w:val="23"/>
          <w:szCs w:val="23"/>
          <w:lang w:val="sq-AL"/>
        </w:rPr>
        <w:tab/>
        <w:t>Për më tepër, për të përmbushur kërkesat e konventës, linjat e dedikuara të disponueshme të ndihmës duhet të zgjerojnë fushën e tyre, në mënyrë që të plotësojnë nevojat e viktimave të të gjitha formave të dhunës të mbuluara nga konventa, duke përfshirë grupet e vështira për t'u arritur. të viktimave. Përndryshe, duhet të krijohen linja të tjera 24/7 për të trajtuar format e dhunës jashtë dhunës në familje, si dhuna seksuale, ngacmimi seksual, martesa e detyruar dhe forma të tjera të dhunës të mbuluara nga konventa.Linja e ndihmës merr rreth 1200 telefonata në vit. Së fundi, GREVIO u informua se qeveria financon linjën e ndihmës vetëm për pesë muaj të vitit, ndërsa muajt e tjerë duhet të mbulohen nga OJQ-ja që e drejton atë, gjë që është shqetësuese.</w:t>
      </w:r>
      <w:r w:rsidRPr="00A56648">
        <w:rPr>
          <w:rStyle w:val="FootnoteReference"/>
          <w:rFonts w:cstheme="minorHAnsi"/>
          <w:sz w:val="23"/>
          <w:szCs w:val="23"/>
          <w:lang w:val="sq-AL"/>
        </w:rPr>
        <w:footnoteReference w:id="154"/>
      </w:r>
    </w:p>
    <w:p w14:paraId="417598E7"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186. </w:t>
      </w:r>
      <w:r w:rsidRPr="00A56648">
        <w:rPr>
          <w:rFonts w:cstheme="minorHAnsi"/>
          <w:sz w:val="23"/>
          <w:szCs w:val="23"/>
          <w:lang w:val="sq-AL"/>
        </w:rPr>
        <w:tab/>
        <w:t xml:space="preserve">Ekzistojnë dy linja të tjera ndihmëse për gratë viktima të dhunës të drejtuara nga organizata të shoqërisë civile. Linja mobile SOS menaxhohet nga Këshilli Kombëtar për Barazi Gjinore, është në dispozicion 24/7 dhe ofron këshillim në gjuhën maqedonase dhe shqipe. </w:t>
      </w:r>
      <w:r w:rsidRPr="00A56648">
        <w:rPr>
          <w:rStyle w:val="FootnoteReference"/>
          <w:rFonts w:cstheme="minorHAnsi"/>
          <w:sz w:val="23"/>
          <w:szCs w:val="23"/>
          <w:lang w:val="sq-AL"/>
        </w:rPr>
        <w:footnoteReference w:id="155"/>
      </w:r>
      <w:r w:rsidRPr="00A56648">
        <w:rPr>
          <w:rFonts w:cstheme="minorHAnsi"/>
          <w:sz w:val="23"/>
          <w:szCs w:val="23"/>
          <w:lang w:val="sq-AL"/>
        </w:rPr>
        <w:t>Këshilltarët janë gjithashtu në dispozicion në anglisht, romë dhe turqisht, por jo 24/7. Ai merr rreth 1000 telefonata në vit dhe është i lidhur me aplikacionin celular 'Be Safe'.</w:t>
      </w:r>
      <w:r w:rsidRPr="00A56648">
        <w:rPr>
          <w:rStyle w:val="FootnoteReference"/>
          <w:rFonts w:cstheme="minorHAnsi"/>
          <w:sz w:val="23"/>
          <w:szCs w:val="23"/>
          <w:lang w:val="sq-AL"/>
        </w:rPr>
        <w:footnoteReference w:id="156"/>
      </w:r>
      <w:r w:rsidRPr="00A56648">
        <w:rPr>
          <w:rFonts w:cstheme="minorHAnsi"/>
          <w:sz w:val="23"/>
          <w:szCs w:val="23"/>
          <w:lang w:val="sq-AL"/>
        </w:rPr>
        <w:t xml:space="preserve"> Një linjë tjetër ndihmëse menaxhohet nga Qendra e Krizave Nadezh dhe është gjithashtu e disponueshme 24/7 </w:t>
      </w:r>
      <w:r w:rsidRPr="00A56648">
        <w:rPr>
          <w:rFonts w:cstheme="minorHAnsi"/>
          <w:sz w:val="23"/>
          <w:szCs w:val="23"/>
          <w:lang w:val="sq-AL"/>
        </w:rPr>
        <w:lastRenderedPageBreak/>
        <w:t xml:space="preserve">për këshilla në gjuhën maqedonase. </w:t>
      </w:r>
      <w:r w:rsidRPr="00A56648">
        <w:rPr>
          <w:rStyle w:val="FootnoteReference"/>
          <w:rFonts w:cstheme="minorHAnsi"/>
          <w:sz w:val="23"/>
          <w:szCs w:val="23"/>
          <w:lang w:val="sq-AL"/>
        </w:rPr>
        <w:footnoteReference w:id="157"/>
      </w:r>
      <w:r w:rsidRPr="00A56648">
        <w:rPr>
          <w:rFonts w:cstheme="minorHAnsi"/>
          <w:sz w:val="23"/>
          <w:szCs w:val="23"/>
          <w:lang w:val="sq-AL"/>
        </w:rPr>
        <w:t>Operatorët shqipfolës janë në dispozicion në mënyrë sporadike. Ai pranon rreth 500 telefonata në vit. Dy linjat e ndihmës financohen pjesërisht nga autoritetet dhe pjesërisht nga donatorë ndërkombëtarë.</w:t>
      </w:r>
    </w:p>
    <w:p w14:paraId="57779FCC"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187. </w:t>
      </w:r>
      <w:r w:rsidRPr="00A56648">
        <w:rPr>
          <w:rFonts w:cstheme="minorHAnsi"/>
          <w:sz w:val="23"/>
          <w:szCs w:val="23"/>
          <w:lang w:val="sq-AL"/>
        </w:rPr>
        <w:tab/>
        <w:t xml:space="preserve">GREVIO mirëpret faktin që ekziston një linjë telefonike pa pagesë për prindërit dhe kujdestarët për pyetje në lidhje me prindërimin pa dhunë, e cila është e disponueshme çdo ditë nga ora 15:00 deri në orën 20:00. Një ekip të trajnuar ekspertët ofrojnë mbështetje dhe këshillim për "të kuptuarit e nevojave të fëmijës, përgjigjen në mënyrë proaktive ndaj tyre, njohjen e fazave të ndryshme të zhvillimit të fëmijës, qëndrueshmërinë, të mësuarit sjellja e përshtatshme pa përdorimin e ndëshkimit dhe edukimi i karakteristikave personale të fëmijës si vetëbesimi, këmbëngulja, pavarësia, ndjeshmëria, kurioziteti dhe përgjegjësia”. </w:t>
      </w:r>
      <w:r w:rsidRPr="00A56648">
        <w:rPr>
          <w:rStyle w:val="FootnoteReference"/>
          <w:rFonts w:cstheme="minorHAnsi"/>
          <w:sz w:val="23"/>
          <w:szCs w:val="23"/>
          <w:lang w:val="sq-AL"/>
        </w:rPr>
        <w:footnoteReference w:id="158"/>
      </w:r>
      <w:r w:rsidRPr="00A56648">
        <w:rPr>
          <w:rFonts w:cstheme="minorHAnsi"/>
          <w:sz w:val="23"/>
          <w:szCs w:val="23"/>
          <w:lang w:val="sq-AL"/>
        </w:rPr>
        <w:t>Kjo linjë ndihmëse menaxhohet nga Rrjeti Kombëtar për Fundin e Dhunës ndaj Grave dhe Dhunës në Familje, një rrjet i organizatave të shoqërisë civile. Është e paqartë nëse rrjeti merr fonde nga qeveria për të operuar linjën e ndihmës.</w:t>
      </w:r>
    </w:p>
    <w:p w14:paraId="233A49B3"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188. </w:t>
      </w:r>
      <w:r w:rsidRPr="00A56648">
        <w:rPr>
          <w:rFonts w:cstheme="minorHAnsi"/>
          <w:b/>
          <w:sz w:val="23"/>
          <w:szCs w:val="23"/>
          <w:lang w:val="sq-AL"/>
        </w:rPr>
        <w:tab/>
        <w:t>GREVIO inkurajon autoritetet e Maqedonisë së Veriut që të sigurojnë që linjat ekzistuese kombëtare të ndihmës për gratë të ofrojnë këshillim dhe këshilla për gratë me aftësi të kufizuara dhe dëmtime sensuale dhe të mundësojnë zgjerimin e fushëveprimit të linjave kombëtare të ndihmës për të ofruar këshillim, këshillim dhe referim në lidhje me të gjitha format e dhunës të mbuluara nga Konventa e Stambollit nga personeli i trajnuar.</w:t>
      </w:r>
    </w:p>
    <w:p w14:paraId="0E2A23C9"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189. </w:t>
      </w:r>
      <w:r w:rsidRPr="00A56648">
        <w:rPr>
          <w:rFonts w:cstheme="minorHAnsi"/>
          <w:b/>
          <w:sz w:val="23"/>
          <w:szCs w:val="23"/>
          <w:lang w:val="sq-AL"/>
        </w:rPr>
        <w:tab/>
        <w:t>GREVIO inkurajon fuqimisht autoritetet e Maqedonisë së Veriut që të ofrojnë fonde adekuate dhe të qëndrueshme për organizatat e shoqërisë civile që operojnë linjat kombëtare të ndihmës në mënyrë që të sigurojnë funksionimin e tyre të vazhdueshëm.</w:t>
      </w:r>
    </w:p>
    <w:p w14:paraId="01AB7BA3" w14:textId="77777777" w:rsidR="00307BF8" w:rsidRPr="00A56648" w:rsidRDefault="00307BF8" w:rsidP="00307BF8">
      <w:pPr>
        <w:jc w:val="both"/>
        <w:rPr>
          <w:rFonts w:cstheme="minorHAnsi"/>
          <w:sz w:val="23"/>
          <w:szCs w:val="23"/>
          <w:lang w:val="sq-AL"/>
        </w:rPr>
      </w:pPr>
    </w:p>
    <w:p w14:paraId="2AB2D6BC"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F. Mbështetja për viktimat e dhunës seksuale (neni 25)</w:t>
      </w:r>
    </w:p>
    <w:p w14:paraId="29E4BED2"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G. Mbështetja për viktimat e dhunës seksuale (neni 25)</w:t>
      </w:r>
    </w:p>
    <w:p w14:paraId="47794492"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190. </w:t>
      </w:r>
      <w:r w:rsidRPr="00A56648">
        <w:rPr>
          <w:rFonts w:cstheme="minorHAnsi"/>
          <w:sz w:val="23"/>
          <w:szCs w:val="23"/>
          <w:lang w:val="sq-AL"/>
        </w:rPr>
        <w:tab/>
        <w:t xml:space="preserve">Sipas nenit 25 të konventës, palëve u kërkohet të ofrojnë një sërë shërbimesh holistike për viktimat e dhunës seksuale, duke përfshirë kujdesin mjekësor urgjent dhe mbështetjen e traumës së kombinuar me ekzaminimet mjekoligjore, si dhe këshillimin dhe terapinë psikologjike afatshkurtër dhe afatgjatë. për të siguruar shërimin e viktimës. Shërbime të tilla duhet të ofrohen nga personel i trajnuar dhe i specializuar në mënyrën e duhur për t'iu përgjigjur nevojave të viktimave, mundësisht në qendrat e referimit për përdhunimin ose dhunën seksuale, të krijuara në numër të mjaftueshëm në të gjithë vendin për të siguruar akses të lehtë. Qendrat e krizës së përdhunimeve zakonisht ofrojnë ndihmë afatgjatë që fokusohet në ofrimin e këshillimit ballë për ballë, grupeve mbështetëse dhe kontaktimit me shërbime të tjera. Ata gjithashtu mbështesin viktimat gjatë procedurave gjyqësore duke ofruar mbrojtje nga gruaja për grua dhe ndihmë të tjera praktike. Qendrat e referimit të dhunës seksuale, nga ana tjetër, mund të specializohen në kujdesin e menjëhershëm mjekësor, praktikën mjekoligjore me cilësi të lartë dhe ndërhyrjen në krizë. Ata, për shembull, mund të vendosen në mjedise spitalore për t'iu përgjigjur shpejt sulmeve seksuale duke kryer ekzaminime mjekësore dhe duke e referuar viktimën në organizata të specializuara me bazë në komunitet për shërbime shtesë. Ata gjithashtu mund të përqendrohen në referimin e menjëhershëm dhe të përshtatshëm të viktimës në organizata të përshtatshme e </w:t>
      </w:r>
      <w:r w:rsidRPr="00A56648">
        <w:rPr>
          <w:rFonts w:cstheme="minorHAnsi"/>
          <w:sz w:val="23"/>
          <w:szCs w:val="23"/>
          <w:lang w:val="sq-AL"/>
        </w:rPr>
        <w:lastRenderedPageBreak/>
        <w:t>të specializuara për të ofruar kujdesin e nevojshëm. Rekomandimi është që për çdo 200,000 banorë të krijohet një nga qendrat e sipërpërmendura.</w:t>
      </w:r>
      <w:r w:rsidRPr="00A56648">
        <w:rPr>
          <w:rStyle w:val="FootnoteReference"/>
          <w:rFonts w:cstheme="minorHAnsi"/>
          <w:sz w:val="23"/>
          <w:szCs w:val="23"/>
          <w:lang w:val="sq-AL"/>
        </w:rPr>
        <w:footnoteReference w:id="159"/>
      </w:r>
    </w:p>
    <w:p w14:paraId="12487D6B"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191. </w:t>
      </w:r>
      <w:r w:rsidRPr="00A56648">
        <w:rPr>
          <w:rFonts w:cstheme="minorHAnsi"/>
          <w:sz w:val="23"/>
          <w:szCs w:val="23"/>
          <w:lang w:val="sq-AL"/>
        </w:rPr>
        <w:tab/>
        <w:t xml:space="preserve">GREVIO mirëpret themelimin e kohëve të fundit të tre qendrave të referimit të dhunës seksuale në spitalet në tre qytete të mëdha (Shkup, Kumanovë dhe Tetovë) dhe se ato janë të pajisura për të ofruar ekzaminime mjekoligjore dhe kujdes urgjent mjekësor për viktimat e përdhunimit dhe dhunës seksuale. Ato janë gjithashtu të disponueshme për gratë me aftësi të kufizuara. Kujdesi mjekësor i ofruar përfshin ekzaminimin gjinekologjik, kontracepsionin urgjent, testimin dhe trajtimin për sëmundjet seksualisht të transmetueshme, këshillimin për kontracepsionin dhe ndërprerjen e shtatzënisë së padëshiruar. Shërbimet janë falas. Standardet dhe procedurat e punës për Qendrën për Gratë Viktima të Dhunës Seksuale dhe Përdhunimit janë zhvilluar nga Ministria e Punës dhe Politikës Sociale. Një psikolog dhe një psikiatër thirren në qendër kur viktima ekzaminohet. Megjithatë, GREVIO u këshillua se mund të duhen disa orë që të mbërrijë psikiatri dhe/ose psikologu kur të ekzaminohet viktima. </w:t>
      </w:r>
      <w:r w:rsidRPr="00A56648">
        <w:rPr>
          <w:rStyle w:val="FootnoteReference"/>
          <w:rFonts w:cstheme="minorHAnsi"/>
          <w:sz w:val="23"/>
          <w:szCs w:val="23"/>
          <w:lang w:val="sq-AL"/>
        </w:rPr>
        <w:footnoteReference w:id="160"/>
      </w:r>
      <w:r w:rsidRPr="00A56648">
        <w:rPr>
          <w:rFonts w:cstheme="minorHAnsi"/>
          <w:sz w:val="23"/>
          <w:szCs w:val="23"/>
          <w:lang w:val="sq-AL"/>
        </w:rPr>
        <w:t>Përveç kësaj, qendrat nuk ofrojnë mbështetje dhe këshillim afatmesëm ose afatgjatë për viktimat për traumën dhe duket se nuk ka referim sistematik të viktimave të përdhunimit dhe dhunës seksuale tek OJQ-të e grave që ofrojnë shërbime këshillimi. Këto janë aspekte të nenit 25 që mbeten për t'u zbatuar në Maqedoninë e Veriut.</w:t>
      </w:r>
    </w:p>
    <w:p w14:paraId="02002653"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192. </w:t>
      </w:r>
      <w:r w:rsidRPr="00A56648">
        <w:rPr>
          <w:rFonts w:cstheme="minorHAnsi"/>
          <w:sz w:val="23"/>
          <w:szCs w:val="23"/>
          <w:lang w:val="sq-AL"/>
        </w:rPr>
        <w:tab/>
        <w:t xml:space="preserve">Për momentin, rekomandimi për një qendër referimi për kriza të përdhunimit ose dhunës seksuale për 200,000 banorë nuk është arritur. </w:t>
      </w:r>
      <w:r w:rsidRPr="00A56648">
        <w:rPr>
          <w:rStyle w:val="FootnoteReference"/>
          <w:rFonts w:cstheme="minorHAnsi"/>
          <w:sz w:val="23"/>
          <w:szCs w:val="23"/>
          <w:lang w:val="sq-AL"/>
        </w:rPr>
        <w:footnoteReference w:id="161"/>
      </w:r>
      <w:r w:rsidRPr="00A56648">
        <w:rPr>
          <w:rFonts w:cstheme="minorHAnsi"/>
          <w:sz w:val="23"/>
          <w:szCs w:val="23"/>
          <w:lang w:val="sq-AL"/>
        </w:rPr>
        <w:t>Megjithatë, sipas autoriteteve, është planifikuar krijimi i qendrave shtesë. GREVIO beson se ndërkohë, për ato zona ku nuk ka qendra referimi për dhunën seksuale, është e nevojshme të krijohet një rrugë e qartë për pritjen dhe trajtimin e viktimave të dhunës/dhunimit seksual në shërbimet ekzistuese mjekësore, me qëllim për të siguruar që ekzaminimet mjeko-ligjore mund të zbatohen pa pagesë dhe shpejt, dhe ku viktimave u ofrohet kujdes i mjaftueshëm traumatik, këshillim psikologjik dhe ndihmë ligjore nga staf i trajnuar dhe i specializuar.Një sfidë e veçantë që GREVIO ka identifikuar është ofrimi i përgjigjeve të ndjeshme ndaj viktimave të përdhunimit, pasi nuk ka trajnime të specializuara për dhunën me bazë gjinore ndaj grave dhe rishikime të ndjeshme ndaj viktimave për të gjithë stafin e qendrave.</w:t>
      </w:r>
    </w:p>
    <w:p w14:paraId="5ACAF752"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193. </w:t>
      </w:r>
      <w:r w:rsidRPr="00A56648">
        <w:rPr>
          <w:rFonts w:cstheme="minorHAnsi"/>
          <w:sz w:val="23"/>
          <w:szCs w:val="23"/>
          <w:lang w:val="sq-AL"/>
        </w:rPr>
        <w:tab/>
        <w:t xml:space="preserve">GREVIO vëren me shqetësim se jo shumë gra përdornin shërbimet ekzistuese. Sipas të dhënave statistikore të mbledhura nga tre spitalet ku ndodhen qendrat e referimit për dhunën seksuale, nga viti 2018 deri në vitin 2021, mbështetje kanë marrë vetëm 37 viktima të dhunës seksuale, nga të cilat 27 fëmijë. Prandaj, duhet bërë më shumë për të fituar besimin e viktimave të dhunës seksuale dhe për të përmirësuar procedurat e raportimit dhe hetimit në mënyrë që të reduktohet viktimizimi dytësor. Në këtë kontekst, GREVIO kujton rezultatet e sondazhit të OSBE-së për dhunën ndaj grave nga viti 2019, sipas të cilit 3 për qind e grave në Maqedoninë e Veriut kanë treguar se kanë pësuar dhunë seksuale nga partneri aktual dhe 4 për qind nga partneri i tyre i mëparshëm. </w:t>
      </w:r>
      <w:r w:rsidRPr="00A56648">
        <w:rPr>
          <w:rStyle w:val="FootnoteReference"/>
          <w:rFonts w:cstheme="minorHAnsi"/>
          <w:sz w:val="23"/>
          <w:szCs w:val="23"/>
          <w:lang w:val="sq-AL"/>
        </w:rPr>
        <w:footnoteReference w:id="162"/>
      </w:r>
      <w:r w:rsidRPr="00A56648">
        <w:rPr>
          <w:rFonts w:cstheme="minorHAnsi"/>
          <w:sz w:val="23"/>
          <w:szCs w:val="23"/>
          <w:lang w:val="sq-AL"/>
        </w:rPr>
        <w:t xml:space="preserve">4% kanë deklaruar se janë detyruar të bëjnë seks nga një jopartner. Informacioni i marrë nga shoqëria civile tregon një numër të madh të rasteve që mbeten të paraportuara për shkak të stigmës dhe niveleve të larta të viktimizimit dytësor të përjetuar nga viktimat që raportojnë. </w:t>
      </w:r>
      <w:r w:rsidRPr="00A56648">
        <w:rPr>
          <w:rStyle w:val="FootnoteReference"/>
          <w:rFonts w:cstheme="minorHAnsi"/>
          <w:sz w:val="23"/>
          <w:szCs w:val="23"/>
          <w:lang w:val="sq-AL"/>
        </w:rPr>
        <w:footnoteReference w:id="163"/>
      </w:r>
      <w:r w:rsidRPr="00A56648">
        <w:rPr>
          <w:rFonts w:cstheme="minorHAnsi"/>
          <w:sz w:val="23"/>
          <w:szCs w:val="23"/>
          <w:lang w:val="sq-AL"/>
        </w:rPr>
        <w:t xml:space="preserve">Aktualisht, shumica e viktimave janë sjellë në qendrat ekzistuese nga policia dhe </w:t>
      </w:r>
      <w:r w:rsidRPr="00A56648">
        <w:rPr>
          <w:rFonts w:cstheme="minorHAnsi"/>
          <w:sz w:val="23"/>
          <w:szCs w:val="23"/>
          <w:lang w:val="sq-AL"/>
        </w:rPr>
        <w:lastRenderedPageBreak/>
        <w:t xml:space="preserve">shumë pak vijnë me iniciativën e tyre. </w:t>
      </w:r>
      <w:r w:rsidRPr="00A56648">
        <w:rPr>
          <w:rStyle w:val="FootnoteReference"/>
          <w:rFonts w:cstheme="minorHAnsi"/>
          <w:sz w:val="23"/>
          <w:szCs w:val="23"/>
          <w:lang w:val="sq-AL"/>
        </w:rPr>
        <w:footnoteReference w:id="164"/>
      </w:r>
      <w:r w:rsidRPr="00A56648">
        <w:rPr>
          <w:rFonts w:cstheme="minorHAnsi"/>
          <w:sz w:val="23"/>
          <w:szCs w:val="23"/>
          <w:lang w:val="sq-AL"/>
        </w:rPr>
        <w:t>Duhet të bëhen më shumë përpjekje për të informuar gratë për ekzistencën dhe funksionimin e Qendrave të Referimit të Dhunës Seksuale.</w:t>
      </w:r>
    </w:p>
    <w:p w14:paraId="377EF556"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194. </w:t>
      </w:r>
      <w:r w:rsidRPr="00A56648">
        <w:rPr>
          <w:rFonts w:cstheme="minorHAnsi"/>
          <w:sz w:val="23"/>
          <w:szCs w:val="23"/>
          <w:lang w:val="sq-AL"/>
        </w:rPr>
        <w:tab/>
        <w:t xml:space="preserve">GREVIO tregon për arsye shtesë të mundshme pse gratë rrallë i qasen këtyre qendrave. Sipas indikacioneve të shoqërisë civile, Qendrat Referuese të Dhunës Seksuale, të cilat menaxhohen nga Ministria e Shëndetësisë, informojnë policinë dhe prokurorinë publike për çdo rast të dhunës seksuale, me ose pa pëlqimin e viktimës.1 Viktima duhet të raportojnë rastin në polici </w:t>
      </w:r>
      <w:r w:rsidRPr="00A56648">
        <w:rPr>
          <w:rStyle w:val="FootnoteReference"/>
          <w:rFonts w:cstheme="minorHAnsi"/>
          <w:sz w:val="23"/>
          <w:szCs w:val="23"/>
          <w:lang w:val="sq-AL"/>
        </w:rPr>
        <w:footnoteReference w:id="165"/>
      </w:r>
      <w:r w:rsidRPr="00A56648">
        <w:rPr>
          <w:rFonts w:cstheme="minorHAnsi"/>
          <w:sz w:val="23"/>
          <w:szCs w:val="23"/>
          <w:lang w:val="sq-AL"/>
        </w:rPr>
        <w:t xml:space="preserve">për të marrë një ekzaminim mjekësor zyrtar; nuk mund të kërkojë një ekzaminim mjekësor pa regjistrim. Në këtë kontekst, GREVIO kujton kërkesën e përcaktuar në nenin 18, paragrafi 4 i konventës, i cili përcakton se ofrimi i shërbimeve nuk do të varet nga gatishmëria e viktimës për të ngritur akuza ose për të dëshmuar kundër ndonjë autori. GREVIO identifikoi praktika premtuese në lidhje me nenin 25, në veçanti, që shërbimet në qendra të tilla duhet të ofrohen pavarësisht nëse viktima dëshiron të raportojë dhunën në polici </w:t>
      </w:r>
      <w:r w:rsidRPr="00A56648">
        <w:rPr>
          <w:rStyle w:val="FootnoteReference"/>
          <w:rFonts w:cstheme="minorHAnsi"/>
          <w:sz w:val="23"/>
          <w:szCs w:val="23"/>
          <w:lang w:val="sq-AL"/>
        </w:rPr>
        <w:footnoteReference w:id="166"/>
      </w:r>
      <w:r w:rsidRPr="00A56648">
        <w:rPr>
          <w:rFonts w:cstheme="minorHAnsi"/>
          <w:sz w:val="23"/>
          <w:szCs w:val="23"/>
          <w:lang w:val="sq-AL"/>
        </w:rPr>
        <w:t>dhe se provat mjeko-ligjore duhet të mblidhen dhe të ruhen në mënyrë që viktima të mund të marrë një vendim. nëse do të raportojë apo jo një sulm seksual më vonë.</w:t>
      </w:r>
    </w:p>
    <w:p w14:paraId="1C96A7FB"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195. </w:t>
      </w:r>
      <w:r w:rsidRPr="00A56648">
        <w:rPr>
          <w:rFonts w:cstheme="minorHAnsi"/>
          <w:sz w:val="23"/>
          <w:szCs w:val="23"/>
          <w:lang w:val="sq-AL"/>
        </w:rPr>
        <w:tab/>
        <w:t xml:space="preserve">Duket se ruajtja e provave mjeko-ligjore aktualisht nuk është e mundur ose nuk praktikohet në qendrat ekzistuese në Maqedoninë e Veriut. GREVIO beson se duhet të futet një sistem për ruajtjen e provave, në mënyrë që t'u jepet viktimave të përdhunimit dhe dhunës seksuale kohën e nevojshme për të menduar. GREVIO thekson se kjo e fundit duhet të lidhet me heqjen e detyrimit të raportimit të detyrueshëm. Një pengesë për gratë që kërkojnë ndihmë në qendrat e referimit të dhunës seksuale ka të ngjarë të jetë detyrimi për të raportuar tek profesionistët që merren me viktimat e përdhunimit dhe formave të tjera të dhunës ndaj grave. </w:t>
      </w:r>
      <w:r w:rsidRPr="00A56648">
        <w:rPr>
          <w:rStyle w:val="FootnoteReference"/>
          <w:rFonts w:cstheme="minorHAnsi"/>
          <w:sz w:val="23"/>
          <w:szCs w:val="23"/>
          <w:lang w:val="sq-AL"/>
        </w:rPr>
        <w:footnoteReference w:id="167"/>
      </w:r>
      <w:r w:rsidRPr="00A56648">
        <w:rPr>
          <w:rFonts w:cstheme="minorHAnsi"/>
          <w:sz w:val="23"/>
          <w:szCs w:val="23"/>
          <w:lang w:val="sq-AL"/>
        </w:rPr>
        <w:t>Kjo e largon agjencinë e grave që të vendosin vetë nëse duan të raportojnë dhunën dhe kontribuon që gratë të mos kërkojnë ndihmën mjekësore dhe psikologjike që u nevojitet pasi janë ekspozuar ndaj përdhunimit dhe dhunës seksuale.</w:t>
      </w:r>
    </w:p>
    <w:p w14:paraId="5AB70373"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196. </w:t>
      </w:r>
      <w:r w:rsidRPr="00A56648">
        <w:rPr>
          <w:rFonts w:cstheme="minorHAnsi"/>
          <w:sz w:val="23"/>
          <w:szCs w:val="23"/>
          <w:lang w:val="sq-AL"/>
        </w:rPr>
        <w:tab/>
        <w:t xml:space="preserve">Ndërsa GREVIO konsideron se Konventa e Stambollit nuk kërkon që shtetet anëtare të krijojnë dy llojet e qendrave të parashikuara në nenin 25 (qendrat e krizave të përdhunimit dhe qendrat e referimit të dhunës seksuale), ajo megjithatë thekson se përvoja e qendrave të krizës së përdhunimeve në vende të </w:t>
      </w:r>
      <w:r w:rsidRPr="00A56648">
        <w:rPr>
          <w:rStyle w:val="FootnoteReference"/>
          <w:rFonts w:cstheme="minorHAnsi"/>
          <w:sz w:val="23"/>
          <w:szCs w:val="23"/>
          <w:lang w:val="sq-AL"/>
        </w:rPr>
        <w:footnoteReference w:id="168"/>
      </w:r>
      <w:r w:rsidRPr="00A56648">
        <w:rPr>
          <w:rFonts w:cstheme="minorHAnsi"/>
          <w:sz w:val="23"/>
          <w:szCs w:val="23"/>
          <w:lang w:val="sq-AL"/>
        </w:rPr>
        <w:t xml:space="preserve">tjera </w:t>
      </w:r>
      <w:r w:rsidRPr="00A56648">
        <w:rPr>
          <w:rStyle w:val="FootnoteReference"/>
          <w:rFonts w:cstheme="minorHAnsi"/>
          <w:sz w:val="23"/>
          <w:szCs w:val="23"/>
          <w:lang w:val="sq-AL"/>
        </w:rPr>
        <w:footnoteReference w:id="169"/>
      </w:r>
      <w:r w:rsidRPr="00A56648">
        <w:rPr>
          <w:rFonts w:cstheme="minorHAnsi"/>
          <w:sz w:val="23"/>
          <w:szCs w:val="23"/>
          <w:lang w:val="sq-AL"/>
        </w:rPr>
        <w:t xml:space="preserve">tregon se një nga aspektet thelbësore të punës së tyre është se ata ofrojnë shërbime dhe mbështetje në besim dhe një përkushtim ndaj viktimave se nuk </w:t>
      </w:r>
      <w:r w:rsidRPr="00A56648">
        <w:rPr>
          <w:rFonts w:cstheme="minorHAnsi"/>
          <w:sz w:val="23"/>
          <w:szCs w:val="23"/>
          <w:lang w:val="sq-AL"/>
        </w:rPr>
        <w:lastRenderedPageBreak/>
        <w:t xml:space="preserve">do t'u bëhet presion për të raportuar dhunën (edhe pse mund të jenë, nëse duan të raportojnë, të jenë të mbështetur nga kriza stafi i qendrës për përdhunim gjatë gjithë procesit gjyqësor). Të vetëdijshme për stigmën që lidhet me dhunën seksuale, mund të supozohet se shumë gra në Maqedoninë e Veriut do të preferonin mundësinë e mbështetjes dhe ndihmës konfidenciale. Hulumtimi zbuloi gjithashtu se shumë viktima të dhunës seksuale mund të kenë nevojë për mbështetje më vonë në jetë, apo edhe shumë vite pas sulmit. Në këtë kontekst, GREVIO kujton se një studim i fundit i udhëhequr nga OSBE-ja tregoi se 3% e grave në Maqedoninë e Veriut kanë pësuar dhunë seksuale nga cilido partner që nga mosha 15 vjeçare </w:t>
      </w:r>
      <w:r w:rsidRPr="00A56648">
        <w:rPr>
          <w:rStyle w:val="FootnoteReference"/>
          <w:rFonts w:cstheme="minorHAnsi"/>
          <w:sz w:val="23"/>
          <w:szCs w:val="23"/>
          <w:lang w:val="sq-AL"/>
        </w:rPr>
        <w:footnoteReference w:id="170"/>
      </w:r>
      <w:r w:rsidRPr="00A56648">
        <w:rPr>
          <w:rFonts w:cstheme="minorHAnsi"/>
          <w:sz w:val="23"/>
          <w:szCs w:val="23"/>
          <w:lang w:val="sq-AL"/>
        </w:rPr>
        <w:t>. Duke marrë parasysh, për më tepër, se dhuna seksuale shpesh raportohet më pak për shkak të stigmës dhe ndjenjave të turpit që lidhen me të, GREVIO beson se mund të jetë e nevojshme të krijohen qendra të krizës së përdhunimit (përveç qendrave ekzistuese të referimit të dhunës seksuale), ku gratë mund të marrin mbështetje dhe këshillim afatgjatë psikologjik, menjëherë pas sulmit ose shumë muaj ose vite më vonë.</w:t>
      </w:r>
    </w:p>
    <w:p w14:paraId="3A0C469E"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197. </w:t>
      </w:r>
      <w:r w:rsidRPr="00A56648">
        <w:rPr>
          <w:rFonts w:cstheme="minorHAnsi"/>
          <w:b/>
          <w:sz w:val="23"/>
          <w:szCs w:val="23"/>
          <w:lang w:val="sq-AL"/>
        </w:rPr>
        <w:tab/>
        <w:t>GREVIO u bën thirrje autoriteteve të Maqedonisë së Veriut të krijojnë qendra të krizave të përdhunimit dhe/ose qendra shtesë referimi për dhunën seksuale që ofrojnë kujdes mjekësor urgjent, mbështetje për traumën, ekzaminime mjekoligjore dhe ndihmë të menjëhershme, afatshkurtër dhe afatgjatë psikologjike nga profesionistë të kualifikuar, të cilët janë trajnuar për dhunën me bazë gjinore ndaj grave dhe ofrojnë vlerësime të ndjeshme ndaj viktimave në përputhje me standardet e përcaktuara nga Konventa e Stambollit.</w:t>
      </w:r>
    </w:p>
    <w:p w14:paraId="03FDEE33"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198. </w:t>
      </w:r>
      <w:r w:rsidRPr="00A56648">
        <w:rPr>
          <w:rFonts w:cstheme="minorHAnsi"/>
          <w:b/>
          <w:sz w:val="23"/>
          <w:szCs w:val="23"/>
          <w:lang w:val="sq-AL"/>
        </w:rPr>
        <w:tab/>
        <w:t>Për ato zona ku nuk ka qendra referimi për dhunë seksuale, ndërkohë, GREVIO u bën thirrje autoriteteve të Maqedonisë së Veriut të krijojnë një rrugë të qartë për viktimat e dhunës seksuale dhe përdhunimit, për të siguruar që hetimet mjeko-ligjore të kryhen shpejt dhe që viktimave t'u ofrohet kujdes i mjaftueshëm traumatik, këshillim psikologjik i menjëhershëm, afatshkurtër dhe afatgjatë dhe asistencë ligjore nga personel i trajnuar dhe i specializuar.</w:t>
      </w:r>
    </w:p>
    <w:p w14:paraId="3FA7C2FD"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199. </w:t>
      </w:r>
      <w:r w:rsidRPr="00A56648">
        <w:rPr>
          <w:rFonts w:cstheme="minorHAnsi"/>
          <w:b/>
          <w:sz w:val="23"/>
          <w:szCs w:val="23"/>
          <w:lang w:val="sq-AL"/>
        </w:rPr>
        <w:tab/>
        <w:t>GREVIO inkurajon fuqishëm autoritetet e Maqedonisë së Veriut që:</w:t>
      </w:r>
    </w:p>
    <w:p w14:paraId="21F0410C"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a. </w:t>
      </w:r>
      <w:r w:rsidRPr="00A56648">
        <w:rPr>
          <w:rFonts w:cstheme="minorHAnsi"/>
          <w:b/>
          <w:sz w:val="23"/>
          <w:szCs w:val="23"/>
          <w:lang w:val="sq-AL"/>
        </w:rPr>
        <w:tab/>
        <w:t>informimi më i mirë i grave për ekzistencën e qendrave të referimit të dhunës seksuale;</w:t>
      </w:r>
    </w:p>
    <w:p w14:paraId="18FC3ABC"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b. </w:t>
      </w:r>
      <w:r w:rsidRPr="00A56648">
        <w:rPr>
          <w:rFonts w:cstheme="minorHAnsi"/>
          <w:b/>
          <w:sz w:val="23"/>
          <w:szCs w:val="23"/>
          <w:lang w:val="sq-AL"/>
        </w:rPr>
        <w:tab/>
        <w:t>marrjen e masave për identifikimin dhe eliminimin e barrierave në mënyrë që gratë viktima të dhunës seksuale të kenë akses në këto qendra mbështetëse;</w:t>
      </w:r>
    </w:p>
    <w:p w14:paraId="1F65FBD1"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c. </w:t>
      </w:r>
      <w:r w:rsidRPr="00A56648">
        <w:rPr>
          <w:rFonts w:cstheme="minorHAnsi"/>
          <w:b/>
          <w:sz w:val="23"/>
          <w:szCs w:val="23"/>
          <w:lang w:val="sq-AL"/>
        </w:rPr>
        <w:tab/>
        <w:t>futja e një sistemi për ruajtjen e provave mjeko-ligjore në rastet kur viktimës i duhet kohë për të menduar nëse duhet të raportojë përdhunimin/dhunën seksuale;</w:t>
      </w:r>
    </w:p>
    <w:p w14:paraId="267A3946"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d. </w:t>
      </w:r>
      <w:r w:rsidRPr="00A56648">
        <w:rPr>
          <w:rFonts w:cstheme="minorHAnsi"/>
          <w:b/>
          <w:sz w:val="23"/>
          <w:szCs w:val="23"/>
          <w:lang w:val="sq-AL"/>
        </w:rPr>
        <w:tab/>
        <w:t>të sigurojë që qendrat e referimit të dhunës seksuale t'i referojnë viktimat në mënyrë sistematike në shërbimet e specializuara për këshillim psikologjik dhe kujdes ndaj traumës;</w:t>
      </w:r>
    </w:p>
    <w:p w14:paraId="39F3FCAF"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e. </w:t>
      </w:r>
      <w:r w:rsidRPr="00A56648">
        <w:rPr>
          <w:rFonts w:cstheme="minorHAnsi"/>
          <w:b/>
          <w:sz w:val="23"/>
          <w:szCs w:val="23"/>
          <w:lang w:val="sq-AL"/>
        </w:rPr>
        <w:tab/>
        <w:t>të sigurojë që gratë viktima të dhunës seksuale të marrin shërbime në qendrat e referimit të dhunës seksuale pavarësisht nga vullneti i tyre për t'u raportuar tek autoritetet.</w:t>
      </w:r>
    </w:p>
    <w:p w14:paraId="60319FA3"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200. </w:t>
      </w:r>
      <w:r w:rsidRPr="00A56648">
        <w:rPr>
          <w:rFonts w:cstheme="minorHAnsi"/>
          <w:b/>
          <w:sz w:val="23"/>
          <w:szCs w:val="23"/>
          <w:lang w:val="sq-AL"/>
        </w:rPr>
        <w:tab/>
        <w:t xml:space="preserve">GREVIO u bën thirrje autoriteteve të Maqedonisë së Veriut të rishikojnë detyrimin e profesionistëve, përfshirë ata që punojnë në qendrat e referimit të dhunës seksuale, për të raportuar rastet e dhunës ndaj grave, përveç në situatat kur ka arsye të arsyeshme për të besuar se është kryer një akt i rëndë dhune i mbuluar nga objekti i Konventës së Stambollit dhe duhet të priten veprime të mëtejshme serioze. Kjo mund të kërkojë që detyrimi për raportim të varet </w:t>
      </w:r>
      <w:r w:rsidRPr="00A56648">
        <w:rPr>
          <w:rFonts w:cstheme="minorHAnsi"/>
          <w:b/>
          <w:sz w:val="23"/>
          <w:szCs w:val="23"/>
          <w:lang w:val="sq-AL"/>
        </w:rPr>
        <w:lastRenderedPageBreak/>
        <w:t>nga pëlqimi paraprak i viktimës, përveç rastit kur viktima është kaq e mitur ose nuk mund të mbrohet për shkak të një paaftësie intelektuale.</w:t>
      </w:r>
    </w:p>
    <w:p w14:paraId="6AC616CA" w14:textId="77777777" w:rsidR="00307BF8" w:rsidRPr="00A56648" w:rsidRDefault="00307BF8" w:rsidP="00307BF8">
      <w:pPr>
        <w:jc w:val="both"/>
        <w:rPr>
          <w:rFonts w:cstheme="minorHAnsi"/>
          <w:b/>
          <w:sz w:val="23"/>
          <w:szCs w:val="23"/>
          <w:lang w:val="sq-AL"/>
        </w:rPr>
      </w:pPr>
    </w:p>
    <w:p w14:paraId="4C6536C6"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Z. </w:t>
      </w:r>
      <w:r w:rsidRPr="00A56648">
        <w:rPr>
          <w:rFonts w:cstheme="minorHAnsi"/>
          <w:b/>
          <w:sz w:val="23"/>
          <w:szCs w:val="23"/>
          <w:lang w:val="sq-AL"/>
        </w:rPr>
        <w:tab/>
        <w:t>Mbrojtja dhe mbështetja e fëmijëve dëshmitarë (neni 26)</w:t>
      </w:r>
    </w:p>
    <w:p w14:paraId="61F31947"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201. </w:t>
      </w:r>
      <w:r w:rsidRPr="00A56648">
        <w:rPr>
          <w:rFonts w:cstheme="minorHAnsi"/>
          <w:sz w:val="23"/>
          <w:szCs w:val="23"/>
          <w:lang w:val="sq-AL"/>
        </w:rPr>
        <w:tab/>
        <w:t>Detyrimi i përcaktuar në këtë nen është të sigurojë që sa herë që fëmijët kanë qenë dëshmitarë të dhunës në familje, përdhunimit, ngacmimit seksual ose formave të tjera të dhunës të mbuluara nga konventa, shërbimet e ofruara për viktimat e drejtpërdrejta të jenë gjithashtu të pajisura për t'iu përgjigjur nevojave dhe të drejtat e çdo fëmije të ekspozuar ndaj dhunës së tillë. Megjithëse kjo është më e rëndësishme për rastet e dhunës në familje, është e rëndësishme të kihet parasysh se fëmijët mund të ekspozohen edhe ndaj formave të tjera të dhunës.</w:t>
      </w:r>
    </w:p>
    <w:p w14:paraId="461DA058"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202. </w:t>
      </w:r>
      <w:r w:rsidRPr="00A56648">
        <w:rPr>
          <w:rFonts w:cstheme="minorHAnsi"/>
          <w:sz w:val="23"/>
          <w:szCs w:val="23"/>
          <w:lang w:val="sq-AL"/>
        </w:rPr>
        <w:tab/>
        <w:t xml:space="preserve">Hulumtimet kanë treguar se fëmijët që dëshmojnë se një prind sulmon tjetrin në shtëpi shpesh zhvillojnë probleme emocionale, funksion të dëmtuar kognitiv dhe adoptojnë qëndrime rreth dhunës që duhen trajtuar në afat të gjatë. </w:t>
      </w:r>
      <w:r w:rsidRPr="00A56648">
        <w:rPr>
          <w:rStyle w:val="FootnoteReference"/>
          <w:rFonts w:cstheme="minorHAnsi"/>
          <w:sz w:val="23"/>
          <w:szCs w:val="23"/>
          <w:lang w:val="sq-AL"/>
        </w:rPr>
        <w:footnoteReference w:id="171"/>
      </w:r>
      <w:r w:rsidRPr="00A56648">
        <w:rPr>
          <w:rFonts w:cstheme="minorHAnsi"/>
          <w:sz w:val="23"/>
          <w:szCs w:val="23"/>
          <w:lang w:val="sq-AL"/>
        </w:rPr>
        <w:t>Prandaj është thelbësore të sigurohet aksesi i tyre në këshillim dhe terapi psikologjike sapo të vihet në vëmendjen e autoriteteve.</w:t>
      </w:r>
    </w:p>
    <w:p w14:paraId="799D2ADB"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203. </w:t>
      </w:r>
      <w:r w:rsidRPr="00A56648">
        <w:rPr>
          <w:rFonts w:cstheme="minorHAnsi"/>
          <w:sz w:val="23"/>
          <w:szCs w:val="23"/>
          <w:lang w:val="sq-AL"/>
        </w:rPr>
        <w:tab/>
        <w:t xml:space="preserve">GREVIO rithekson se dëshmimi i dhunës në familje ndërmjet prindërve mund të jetë po aq i dëmshëm për fëmijët, sa edhe për fëmijët që të përjetojnë vetë abuzimin. </w:t>
      </w:r>
      <w:r w:rsidRPr="00A56648">
        <w:rPr>
          <w:rStyle w:val="FootnoteReference"/>
          <w:rFonts w:cstheme="minorHAnsi"/>
          <w:sz w:val="23"/>
          <w:szCs w:val="23"/>
          <w:lang w:val="sq-AL"/>
        </w:rPr>
        <w:footnoteReference w:id="172"/>
      </w:r>
      <w:r w:rsidRPr="00A56648">
        <w:rPr>
          <w:rFonts w:cstheme="minorHAnsi"/>
          <w:sz w:val="23"/>
          <w:szCs w:val="23"/>
          <w:lang w:val="sq-AL"/>
        </w:rPr>
        <w:t xml:space="preserve">Ndikimi negativ i rritjes duke qenë dëshmitar i dhunës në familje është hulumtuar mirë; Fëmijët që kanë jetuar në një kontekst të dhunës në familje mund të kenë më shumë vështirësi të përshtaten sesa ata nga shtëpitë pa dhunë. </w:t>
      </w:r>
      <w:r w:rsidRPr="00A56648">
        <w:rPr>
          <w:rStyle w:val="FootnoteReference"/>
          <w:rFonts w:cstheme="minorHAnsi"/>
          <w:sz w:val="23"/>
          <w:szCs w:val="23"/>
          <w:lang w:val="sq-AL"/>
        </w:rPr>
        <w:footnoteReference w:id="173"/>
      </w:r>
      <w:r w:rsidRPr="00A56648">
        <w:rPr>
          <w:rFonts w:cstheme="minorHAnsi"/>
          <w:sz w:val="23"/>
          <w:szCs w:val="23"/>
          <w:lang w:val="sq-AL"/>
        </w:rPr>
        <w:t>Shpesh, burrat që abuzojnë me bashkëshortet ose partneret e tyre synojnë edhe fëmijët. GREVIO thekson se të gjitha udhëzimet, politikat dhe masat e trajnimit duhet të bazohen në njohjen se, në kontekstin e dhunës në familje, prindërimi i përbashkët mund të jetë një mjet që dhunuesi të vazhdojë të mbajë kontrollin dhe dominimin mbi nënën dhe fëmijët e saj dhe fëmijët e saj. dhe pranojnë se fëmijët që janë dëshmitarë të abuzimit të njërit prind nga një tjetër preken gjithashtu, gjë që rrezikon interesat e tyre më të mira.</w:t>
      </w:r>
    </w:p>
    <w:p w14:paraId="1D81FA10"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204. </w:t>
      </w:r>
      <w:r w:rsidRPr="00A56648">
        <w:rPr>
          <w:rFonts w:cstheme="minorHAnsi"/>
          <w:sz w:val="23"/>
          <w:szCs w:val="23"/>
          <w:lang w:val="sq-AL"/>
        </w:rPr>
        <w:tab/>
        <w:t xml:space="preserve">CSR është autoriteti kompetent për mbrojtjen e të drejtave të fëmijëve, duke përfshirë fëmijët viktima dhe dëshmitarë të dhunës në familje. Megjithatë, nuk iu dha asnjë informacion GREVIO-s nëse stafi i QPS-së ka marrë trajnime specifike për trajtimin e fëmijëve në kontekstin e dhunës në familje. Për më tepër, GREVIO beson se këto qendra nuk kanë kapacitet për të ofruar shërbime të tilla për shkak të mungesës së stafit, mungesës së financimit dhe gamës së gjerë të përgjegjësive të tjera që duhet të përmbushin. </w:t>
      </w:r>
      <w:r w:rsidRPr="00A56648">
        <w:rPr>
          <w:rStyle w:val="FootnoteReference"/>
          <w:rFonts w:cstheme="minorHAnsi"/>
          <w:sz w:val="23"/>
          <w:szCs w:val="23"/>
          <w:lang w:val="sq-AL"/>
        </w:rPr>
        <w:footnoteReference w:id="174"/>
      </w:r>
      <w:r w:rsidRPr="00A56648">
        <w:rPr>
          <w:rFonts w:cstheme="minorHAnsi"/>
          <w:sz w:val="23"/>
          <w:szCs w:val="23"/>
          <w:lang w:val="sq-AL"/>
        </w:rPr>
        <w:t>Gjithashtu, sipas informacioneve nga shoqëria civile, ata nuk janë të sensibilizuar për efektet e dëmshme të dhunës tek fëmijët, gjë që ilustrohet, për shembull, në rastin kur QPS-ja dërgoi një fëmijë në këshillim së bashku me një prind dhunues.</w:t>
      </w:r>
      <w:r w:rsidRPr="00A56648">
        <w:rPr>
          <w:rStyle w:val="FootnoteReference"/>
          <w:rFonts w:cstheme="minorHAnsi"/>
          <w:sz w:val="23"/>
          <w:szCs w:val="23"/>
          <w:lang w:val="sq-AL"/>
        </w:rPr>
        <w:footnoteReference w:id="175"/>
      </w:r>
    </w:p>
    <w:p w14:paraId="1E62FDDF"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205. </w:t>
      </w:r>
      <w:r w:rsidRPr="00A56648">
        <w:rPr>
          <w:rFonts w:cstheme="minorHAnsi"/>
          <w:sz w:val="23"/>
          <w:szCs w:val="23"/>
          <w:lang w:val="sq-AL"/>
        </w:rPr>
        <w:tab/>
        <w:t xml:space="preserve">OJQ First Family Center në Shkup ka një program këshillimi posaçërisht për fëmijët viktima dhe dëshmitarë të dhunës. Psikologë të trajnuar ofrojnë terapi dhe mbështetje. Tre nga nëntë </w:t>
      </w:r>
      <w:r w:rsidRPr="00A56648">
        <w:rPr>
          <w:rFonts w:cstheme="minorHAnsi"/>
          <w:sz w:val="23"/>
          <w:szCs w:val="23"/>
          <w:lang w:val="sq-AL"/>
        </w:rPr>
        <w:lastRenderedPageBreak/>
        <w:t>shërbime të specializuara për mbështetjen psiko-sociale për viktimat e të gjitha formave të dhunës të drejtuara nga organizata joqeveritare në të gjithë vendin ofrojnë gjithashtu mbështetje për fëmijët viktima të dhunës. Megjithatë, ky lloj shërbimi ofrohet vetëm në dy rajone, duke i lënë fëmijët në zona të tjera pa mbështetje psikologjike. GREVIO beson se përpjekjet për të përmirësuar shërbimet e këshillimit për fëmijët dëshmitarë të dhunës duhet të forcohen dhe duhet të sigurohet shpërndarja e përshtatshme gjeografike. Duhet pasur kujdes për të vënë në dispozicion ndërhyrje psikologjike të bazuara në prova, të përshtatshme për moshën, të përshtatura për nevojat specifike të fëmijëve, në mënyrë që t'u mundësohet atyre të përballen me përvojat e tyre traumatike, duke i kushtuar vëmendjen e duhur interesave më të mira të fëmijës.</w:t>
      </w:r>
    </w:p>
    <w:p w14:paraId="56B2277B"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206. </w:t>
      </w:r>
      <w:r w:rsidRPr="00A56648">
        <w:rPr>
          <w:rFonts w:cstheme="minorHAnsi"/>
          <w:sz w:val="23"/>
          <w:szCs w:val="23"/>
          <w:lang w:val="sq-AL"/>
        </w:rPr>
        <w:tab/>
        <w:t>GREVIO u bën thirrje autoriteteve të Maqedonisë së Veriut që t'u ofrojnë fëmijëve që janë dëshmitarë të dhunës në familje këshillim psikologjik afatgjatë dhe të përshtatur nga personeli i trajnuar për ndikimin e dhunës në familje tek fëmijët. Duhet të sigurohet shpërndarja adekuate gjeografike e shërbimeve të tilla.</w:t>
      </w:r>
    </w:p>
    <w:p w14:paraId="0BA180DD" w14:textId="77777777" w:rsidR="00307BF8" w:rsidRPr="00A56648" w:rsidRDefault="00307BF8" w:rsidP="00307BF8">
      <w:pPr>
        <w:jc w:val="both"/>
        <w:rPr>
          <w:rFonts w:cstheme="minorHAnsi"/>
          <w:sz w:val="23"/>
          <w:szCs w:val="23"/>
          <w:lang w:val="sq-AL"/>
        </w:rPr>
      </w:pPr>
    </w:p>
    <w:p w14:paraId="4DD95655"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Z. </w:t>
      </w:r>
      <w:r w:rsidRPr="00A56648">
        <w:rPr>
          <w:rFonts w:cstheme="minorHAnsi"/>
          <w:b/>
          <w:sz w:val="23"/>
          <w:szCs w:val="23"/>
          <w:lang w:val="sq-AL"/>
        </w:rPr>
        <w:tab/>
        <w:t>Njoftimi nga ekspertët (neni 28)</w:t>
      </w:r>
    </w:p>
    <w:p w14:paraId="25D1CFA0"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207. </w:t>
      </w:r>
      <w:r w:rsidRPr="00A56648">
        <w:rPr>
          <w:rFonts w:cstheme="minorHAnsi"/>
          <w:sz w:val="23"/>
          <w:szCs w:val="23"/>
          <w:lang w:val="sq-AL"/>
        </w:rPr>
        <w:tab/>
        <w:t xml:space="preserve">Ligji për SV dhe SV, në nenet e tij 40 deri në 42, përmban një detyrim të gjerë raportimi të imponuar ndaj autoriteteve dhe individëve që kanë dijeni ose dyshime për dhunë në familje ose me bazë gjinore ndaj grave. </w:t>
      </w:r>
      <w:r w:rsidRPr="00A56648">
        <w:rPr>
          <w:rStyle w:val="FootnoteReference"/>
          <w:rFonts w:cstheme="minorHAnsi"/>
          <w:sz w:val="23"/>
          <w:szCs w:val="23"/>
          <w:lang w:val="sq-AL"/>
        </w:rPr>
        <w:footnoteReference w:id="176"/>
      </w:r>
      <w:r w:rsidRPr="00A56648">
        <w:rPr>
          <w:rFonts w:cstheme="minorHAnsi"/>
          <w:sz w:val="23"/>
          <w:szCs w:val="23"/>
          <w:lang w:val="sq-AL"/>
        </w:rPr>
        <w:t>Në përputhje me nenin 41 të tij, detyrimi për të raportuar këto njohuri ose dyshime në polici ose QPS zbatohet për zyrtarët e lartë në agjencitë shtetërore (të tilla si mirëqenia sociale, mirëqenia e fëmijëve, kujdesi shëndetësor, arsimi, zyrat e punësimit), por edhe për të gjithë përgjegjës. personat/zyrtarët e lartë në çdo person juridik. Duket se nuk ka përjashtime nga ky detyrim. Gjithashtu, personi përgjegjës/menaxheri i lartë në cilindo person juridik është i obliguar t'i raportojë këto njohuri/dyshime në prokurorinë publike në rastet kur ekziston rrezik i menjëhershëm për jetën. Sipas nenit 42 të Ligjit për SV dhe SV, informacionet në lidhje me viktimën ose autorin që mund të përdoren për të identifikuar ndonjërin prej tyre ose anëtarët e familjes së tyre nuk duhet të bëhen publike pa pëlqimin e shprehur të viktimës. Organet përkatëse, prindërit, kujdestarët kanë për detyrë ta mbrojnë fëmijën nga publiku. GREVIO është i shqetësuar se detyrimet e raportimit zbatohen për të gjithë profesionistët në mënyrë të barabartë, por do të fokusohet kryesisht tek profesionistët e kujdesit shëndetësor në paragrafët e mëposhtëm.</w:t>
      </w:r>
    </w:p>
    <w:p w14:paraId="7D16F14E"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208. </w:t>
      </w:r>
      <w:r w:rsidRPr="00A56648">
        <w:rPr>
          <w:rFonts w:cstheme="minorHAnsi"/>
          <w:sz w:val="23"/>
          <w:szCs w:val="23"/>
          <w:lang w:val="sq-AL"/>
        </w:rPr>
        <w:tab/>
        <w:t xml:space="preserve">GREVIO beson se detyrimet e shumta të raportimit për personelin shëndetësor ngrenë pyetje në lidhje me autonominë e viktimës. </w:t>
      </w:r>
      <w:r w:rsidRPr="00A56648">
        <w:rPr>
          <w:rStyle w:val="FootnoteReference"/>
          <w:rFonts w:cstheme="minorHAnsi"/>
          <w:sz w:val="23"/>
          <w:szCs w:val="23"/>
          <w:lang w:val="sq-AL"/>
        </w:rPr>
        <w:footnoteReference w:id="177"/>
      </w:r>
      <w:r w:rsidRPr="00A56648">
        <w:rPr>
          <w:rFonts w:cstheme="minorHAnsi"/>
          <w:sz w:val="23"/>
          <w:szCs w:val="23"/>
          <w:lang w:val="sq-AL"/>
        </w:rPr>
        <w:t xml:space="preserve">Një element themelor i marrëdhënies mjek-pacient është konfidencialiteti dhe profesionistëve të kujdesit shëndetësor në përgjithësi kërkohet të respektojnë konfidencialitetin e pacientit. Kjo bazohet në idenë se individët nuk duhet të pengohen të kërkojnë trajtim mjekësor nga frika e zbulimit të gjendjes së tij/saj te një palë e tretë. Një marrëdhënie besimi është një parakusht për t'i ofruar pacientëve diagnozën e saktë dhe kujdesin më të mirë të mundshëm mjekësor. Kjo është edhe më e rëndësishme për viktimat e dhunës në familje, përdhunimit, dhunës seksuale ose formave të tjera të dhunës të mbuluara nga </w:t>
      </w:r>
      <w:r w:rsidRPr="00A56648">
        <w:rPr>
          <w:rFonts w:cstheme="minorHAnsi"/>
          <w:sz w:val="23"/>
          <w:szCs w:val="23"/>
          <w:lang w:val="sq-AL"/>
        </w:rPr>
        <w:lastRenderedPageBreak/>
        <w:t>Konventa. Në të njëjtën kohë, personeli shëndetësor, veçanërisht mjekët e përgjithshëm, luajnë një rol të rëndësishëm në identifikimin e viktimave të dhunës në familje dhe mund të jenë të vetmit profesionistë që e dinë se një grua vuan nga abuzimi.</w:t>
      </w:r>
    </w:p>
    <w:p w14:paraId="743448C6"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209. </w:t>
      </w:r>
      <w:r w:rsidRPr="00A56648">
        <w:rPr>
          <w:rFonts w:cstheme="minorHAnsi"/>
          <w:sz w:val="23"/>
          <w:szCs w:val="23"/>
          <w:lang w:val="sq-AL"/>
        </w:rPr>
        <w:tab/>
        <w:t xml:space="preserve">Detyrimi i përcaktuar në nenin 28 të Konventës është formuluar me kujdes për të mundësuar personelin shëndetësor, kur ata kanë arsye të arsyeshme të besojnë se është kryer një akt i rëndë dhune dhe se akte të mëtejshme të rënda të kësaj dhune ndaj një të rrituri janë të jenë person i pritur, të raportojnë dyshimin e tyre tek autoritetet kompetente pa rrezikuar sanksionimin për shkeljen e detyrës së tyre profesionale të konfidencialitetit. Megjithatë, në rastet kur nuk ka arsye të arsyeshme për të besuar se do të kryhen akte të tjera të rënda dhune, duhet respektuar autonomia personale dhe zgjedhja e gruas në fjalë. Raporti shpjegues shprehimisht shprehet se kjo dispozitë nuk imponon detyrimin e këtyre profesionistëve për të raportuar. </w:t>
      </w:r>
      <w:r w:rsidRPr="00A56648">
        <w:rPr>
          <w:rStyle w:val="FootnoteReference"/>
          <w:rFonts w:cstheme="minorHAnsi"/>
          <w:sz w:val="23"/>
          <w:szCs w:val="23"/>
          <w:lang w:val="sq-AL"/>
        </w:rPr>
        <w:footnoteReference w:id="178"/>
      </w:r>
      <w:r w:rsidRPr="00A56648">
        <w:rPr>
          <w:rFonts w:cstheme="minorHAnsi"/>
          <w:sz w:val="23"/>
          <w:szCs w:val="23"/>
          <w:lang w:val="sq-AL"/>
        </w:rPr>
        <w:t>Përjashtim do të ishin rastet kur viktima është e mitur ose nuk është në gjendje të mbrohet për shkak të paaftësisë fizike ose mendore.</w:t>
      </w:r>
      <w:r w:rsidRPr="00A56648">
        <w:rPr>
          <w:rStyle w:val="FootnoteReference"/>
          <w:rFonts w:cstheme="minorHAnsi"/>
          <w:sz w:val="23"/>
          <w:szCs w:val="23"/>
          <w:lang w:val="sq-AL"/>
        </w:rPr>
        <w:footnoteReference w:id="179"/>
      </w:r>
    </w:p>
    <w:p w14:paraId="14D8D57C"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210. </w:t>
      </w:r>
      <w:r w:rsidRPr="00A56648">
        <w:rPr>
          <w:rFonts w:cstheme="minorHAnsi"/>
          <w:sz w:val="23"/>
          <w:szCs w:val="23"/>
          <w:lang w:val="sq-AL"/>
        </w:rPr>
        <w:tab/>
        <w:t xml:space="preserve">Raportimi i detyrueshëm mund të veprojë si një pengesë për të kërkuar ndihmë për gratë viktima që nuk duan të nisin procedura formale dhe/ose kanë frikë nga pasojat e raportimit për veten ose fëmijët e tyre (p.sh. hakmarrja nga dhunuesi, pasiguria financiare, izolimi social ose largimi i fëmijëve nga kujdesi i tyre). Në të vërtetë, një nga rezultatet e një sondazhi të OSBE-së mbi dhunën ndaj grave në Maqedoninë e Veriut nga viti 2019 tregoi se kjo ndonjëherë çon tek gratë që përdorin histori për mënyrën se si erdhën lëndimet e tyre në mënyrë që të mos rrezikojnë që një raport policor të bëhet kundër vullnetit të tyre. . </w:t>
      </w:r>
      <w:r w:rsidRPr="00A56648">
        <w:rPr>
          <w:rStyle w:val="FootnoteReference"/>
          <w:rFonts w:cstheme="minorHAnsi"/>
          <w:sz w:val="23"/>
          <w:szCs w:val="23"/>
          <w:lang w:val="sq-AL"/>
        </w:rPr>
        <w:footnoteReference w:id="180"/>
      </w:r>
      <w:r w:rsidRPr="00A56648">
        <w:rPr>
          <w:rFonts w:cstheme="minorHAnsi"/>
          <w:sz w:val="23"/>
          <w:szCs w:val="23"/>
          <w:lang w:val="sq-AL"/>
        </w:rPr>
        <w:t>Ky detyrim për raportim mund të çojë gjithashtu që gratë viktima të dhunës të mos kërkojnë ndihmë nga profesionistët mjekësorë, nga frika se përvojat e tyre të dhunës do të ekspozohen pa pëlqimin e tyre. Vetëdija se profesionistët janë të detyruar të raportojnë përvojat e tyre tek autoritetet mund të prekë veçanërisht ato gra që janë në një pozitë të cenueshme, si minoritetet, migrantet, gratë LBTI ose grupe të tjera grash që janë në rrezik të diskriminimit ndërsektorial.</w:t>
      </w:r>
    </w:p>
    <w:p w14:paraId="5D82ABC5"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211. </w:t>
      </w:r>
      <w:r w:rsidRPr="00A56648">
        <w:rPr>
          <w:rFonts w:cstheme="minorHAnsi"/>
          <w:b/>
          <w:sz w:val="23"/>
          <w:szCs w:val="23"/>
          <w:lang w:val="sq-AL"/>
        </w:rPr>
        <w:tab/>
        <w:t>GREVIO inkurajon fuqimisht autoritetet e Maqedonisë së Veriut që të sigurojnë që detyra e raportimit e vendosur ndaj profesionistëve të zbutet nga informacioni i plotë dhe i ndjeshëm që i jepet viktimës në mënyrë që t'i mundësohet asaj të marrë një vendim të informuar dhe të ruajë autonominë e tij.</w:t>
      </w:r>
    </w:p>
    <w:p w14:paraId="79048778"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212. </w:t>
      </w:r>
      <w:r w:rsidRPr="00A56648">
        <w:rPr>
          <w:rFonts w:cstheme="minorHAnsi"/>
          <w:b/>
          <w:sz w:val="23"/>
          <w:szCs w:val="23"/>
          <w:lang w:val="sq-AL"/>
        </w:rPr>
        <w:tab/>
        <w:t xml:space="preserve">Për këtë qëllim, GREVIO inkurajon fuqimisht autoritetet që të rishqyrtojnë detyrimin e profesionistëve, përfshirë ata që punojnë për organizatat joqeveritare, për të raportuar rastet e dhunës ndaj grave dhe fëmijëve të tyre në polici dhe për të paralajmëruar shërbimet sociale, </w:t>
      </w:r>
      <w:r w:rsidRPr="00A56648">
        <w:rPr>
          <w:rFonts w:cstheme="minorHAnsi"/>
          <w:b/>
          <w:sz w:val="23"/>
          <w:szCs w:val="23"/>
          <w:lang w:val="sq-AL"/>
        </w:rPr>
        <w:lastRenderedPageBreak/>
        <w:t>me përjashtim të situatave të se ka arsye të arsyeshme për të besuar se është kryer një akt i rëndë dhune që bie në objektin e konventës dhe priten veprime të mëtejshme serioze. Kjo mund të kërkojë që detyrimi për raportim të varet nga pëlqimi paraprak i viktimës, përveç rastit kur viktima është fëmijë ose nuk është në gjendje të mbrohet për shkak të aftësisë së kufizuar.</w:t>
      </w:r>
    </w:p>
    <w:p w14:paraId="3DCDFDCE" w14:textId="77777777" w:rsidR="00307BF8" w:rsidRPr="00A56648" w:rsidRDefault="00307BF8" w:rsidP="00307BF8">
      <w:pPr>
        <w:jc w:val="both"/>
        <w:rPr>
          <w:rFonts w:cstheme="minorHAnsi"/>
          <w:sz w:val="23"/>
          <w:szCs w:val="23"/>
          <w:lang w:val="sq-AL"/>
        </w:rPr>
      </w:pPr>
    </w:p>
    <w:p w14:paraId="228EA161" w14:textId="77777777" w:rsidR="00307BF8" w:rsidRPr="00A56648" w:rsidRDefault="00307BF8" w:rsidP="00307BF8">
      <w:pPr>
        <w:jc w:val="both"/>
        <w:rPr>
          <w:rFonts w:cstheme="minorHAnsi"/>
          <w:sz w:val="23"/>
          <w:szCs w:val="23"/>
          <w:lang w:val="sq-AL"/>
        </w:rPr>
      </w:pPr>
    </w:p>
    <w:p w14:paraId="54D1BC09" w14:textId="77777777" w:rsidR="00307BF8" w:rsidRPr="00A56648" w:rsidRDefault="00307BF8" w:rsidP="00307BF8">
      <w:pPr>
        <w:jc w:val="both"/>
        <w:rPr>
          <w:rFonts w:cstheme="minorHAnsi"/>
          <w:sz w:val="23"/>
          <w:szCs w:val="23"/>
          <w:lang w:val="sq-AL"/>
        </w:rPr>
      </w:pPr>
    </w:p>
    <w:p w14:paraId="0D278F26" w14:textId="77777777" w:rsidR="00307BF8" w:rsidRPr="00A56648" w:rsidRDefault="00307BF8" w:rsidP="00307BF8">
      <w:pPr>
        <w:jc w:val="both"/>
        <w:rPr>
          <w:rFonts w:cstheme="minorHAnsi"/>
          <w:sz w:val="23"/>
          <w:szCs w:val="23"/>
          <w:lang w:val="sq-AL"/>
        </w:rPr>
      </w:pPr>
    </w:p>
    <w:p w14:paraId="41AB4B2B" w14:textId="45F3DF9C" w:rsidR="00307BF8" w:rsidRDefault="00307BF8" w:rsidP="00307BF8">
      <w:pPr>
        <w:jc w:val="both"/>
        <w:rPr>
          <w:rFonts w:cstheme="minorHAnsi"/>
          <w:sz w:val="23"/>
          <w:szCs w:val="23"/>
          <w:lang w:val="sq-AL"/>
        </w:rPr>
      </w:pPr>
    </w:p>
    <w:p w14:paraId="37D64F32" w14:textId="33A8FDBE" w:rsidR="00521394" w:rsidRDefault="00521394" w:rsidP="00307BF8">
      <w:pPr>
        <w:jc w:val="both"/>
        <w:rPr>
          <w:rFonts w:cstheme="minorHAnsi"/>
          <w:sz w:val="23"/>
          <w:szCs w:val="23"/>
          <w:lang w:val="sq-AL"/>
        </w:rPr>
      </w:pPr>
    </w:p>
    <w:p w14:paraId="751B2DEC" w14:textId="2EBDB703" w:rsidR="00521394" w:rsidRDefault="00521394" w:rsidP="00307BF8">
      <w:pPr>
        <w:jc w:val="both"/>
        <w:rPr>
          <w:rFonts w:cstheme="minorHAnsi"/>
          <w:sz w:val="23"/>
          <w:szCs w:val="23"/>
          <w:lang w:val="sq-AL"/>
        </w:rPr>
      </w:pPr>
    </w:p>
    <w:p w14:paraId="3F22C6BB" w14:textId="342EC934" w:rsidR="00521394" w:rsidRDefault="00521394" w:rsidP="00307BF8">
      <w:pPr>
        <w:jc w:val="both"/>
        <w:rPr>
          <w:rFonts w:cstheme="minorHAnsi"/>
          <w:sz w:val="23"/>
          <w:szCs w:val="23"/>
          <w:lang w:val="sq-AL"/>
        </w:rPr>
      </w:pPr>
    </w:p>
    <w:p w14:paraId="01E99E7F" w14:textId="7A721000" w:rsidR="00521394" w:rsidRDefault="00521394" w:rsidP="00307BF8">
      <w:pPr>
        <w:jc w:val="both"/>
        <w:rPr>
          <w:rFonts w:cstheme="minorHAnsi"/>
          <w:sz w:val="23"/>
          <w:szCs w:val="23"/>
          <w:lang w:val="sq-AL"/>
        </w:rPr>
      </w:pPr>
    </w:p>
    <w:p w14:paraId="04DCD41B" w14:textId="26C1BCD8" w:rsidR="00521394" w:rsidRDefault="00521394" w:rsidP="00307BF8">
      <w:pPr>
        <w:jc w:val="both"/>
        <w:rPr>
          <w:rFonts w:cstheme="minorHAnsi"/>
          <w:sz w:val="23"/>
          <w:szCs w:val="23"/>
          <w:lang w:val="sq-AL"/>
        </w:rPr>
      </w:pPr>
    </w:p>
    <w:p w14:paraId="71766450" w14:textId="65F33397" w:rsidR="00521394" w:rsidRDefault="00521394" w:rsidP="00307BF8">
      <w:pPr>
        <w:jc w:val="both"/>
        <w:rPr>
          <w:rFonts w:cstheme="minorHAnsi"/>
          <w:sz w:val="23"/>
          <w:szCs w:val="23"/>
          <w:lang w:val="sq-AL"/>
        </w:rPr>
      </w:pPr>
    </w:p>
    <w:p w14:paraId="3E0F22AA" w14:textId="65B1A26E" w:rsidR="00521394" w:rsidRDefault="00521394" w:rsidP="00307BF8">
      <w:pPr>
        <w:jc w:val="both"/>
        <w:rPr>
          <w:rFonts w:cstheme="minorHAnsi"/>
          <w:sz w:val="23"/>
          <w:szCs w:val="23"/>
          <w:lang w:val="sq-AL"/>
        </w:rPr>
      </w:pPr>
    </w:p>
    <w:p w14:paraId="6AB14B85" w14:textId="2EAB2D4C" w:rsidR="00521394" w:rsidRDefault="00521394" w:rsidP="00307BF8">
      <w:pPr>
        <w:jc w:val="both"/>
        <w:rPr>
          <w:rFonts w:cstheme="minorHAnsi"/>
          <w:sz w:val="23"/>
          <w:szCs w:val="23"/>
          <w:lang w:val="sq-AL"/>
        </w:rPr>
      </w:pPr>
    </w:p>
    <w:p w14:paraId="77F57960" w14:textId="1F3E3DA1" w:rsidR="00521394" w:rsidRDefault="00521394" w:rsidP="00307BF8">
      <w:pPr>
        <w:jc w:val="both"/>
        <w:rPr>
          <w:rFonts w:cstheme="minorHAnsi"/>
          <w:sz w:val="23"/>
          <w:szCs w:val="23"/>
          <w:lang w:val="sq-AL"/>
        </w:rPr>
      </w:pPr>
    </w:p>
    <w:p w14:paraId="31CF16BE" w14:textId="70A834E9" w:rsidR="00521394" w:rsidRDefault="00521394" w:rsidP="00307BF8">
      <w:pPr>
        <w:jc w:val="both"/>
        <w:rPr>
          <w:rFonts w:cstheme="minorHAnsi"/>
          <w:sz w:val="23"/>
          <w:szCs w:val="23"/>
          <w:lang w:val="sq-AL"/>
        </w:rPr>
      </w:pPr>
    </w:p>
    <w:p w14:paraId="0002D033" w14:textId="06F9EA41" w:rsidR="00521394" w:rsidRDefault="00521394" w:rsidP="00307BF8">
      <w:pPr>
        <w:jc w:val="both"/>
        <w:rPr>
          <w:rFonts w:cstheme="minorHAnsi"/>
          <w:sz w:val="23"/>
          <w:szCs w:val="23"/>
          <w:lang w:val="sq-AL"/>
        </w:rPr>
      </w:pPr>
    </w:p>
    <w:p w14:paraId="3C9C7C28" w14:textId="5A53E936" w:rsidR="00521394" w:rsidRDefault="00521394" w:rsidP="00307BF8">
      <w:pPr>
        <w:jc w:val="both"/>
        <w:rPr>
          <w:rFonts w:cstheme="minorHAnsi"/>
          <w:sz w:val="23"/>
          <w:szCs w:val="23"/>
          <w:lang w:val="sq-AL"/>
        </w:rPr>
      </w:pPr>
    </w:p>
    <w:p w14:paraId="6026A5D1" w14:textId="45B41DAA" w:rsidR="00521394" w:rsidRDefault="00521394" w:rsidP="00307BF8">
      <w:pPr>
        <w:jc w:val="both"/>
        <w:rPr>
          <w:rFonts w:cstheme="minorHAnsi"/>
          <w:sz w:val="23"/>
          <w:szCs w:val="23"/>
          <w:lang w:val="sq-AL"/>
        </w:rPr>
      </w:pPr>
    </w:p>
    <w:p w14:paraId="29E2DB53" w14:textId="7F04CD73" w:rsidR="00521394" w:rsidRDefault="00521394" w:rsidP="00307BF8">
      <w:pPr>
        <w:jc w:val="both"/>
        <w:rPr>
          <w:rFonts w:cstheme="minorHAnsi"/>
          <w:sz w:val="23"/>
          <w:szCs w:val="23"/>
          <w:lang w:val="sq-AL"/>
        </w:rPr>
      </w:pPr>
    </w:p>
    <w:p w14:paraId="764AADDC" w14:textId="29FCBF25" w:rsidR="00521394" w:rsidRDefault="00521394" w:rsidP="00307BF8">
      <w:pPr>
        <w:jc w:val="both"/>
        <w:rPr>
          <w:rFonts w:cstheme="minorHAnsi"/>
          <w:sz w:val="23"/>
          <w:szCs w:val="23"/>
          <w:lang w:val="sq-AL"/>
        </w:rPr>
      </w:pPr>
    </w:p>
    <w:p w14:paraId="603DA969" w14:textId="3898F91C" w:rsidR="00521394" w:rsidRDefault="00521394" w:rsidP="00307BF8">
      <w:pPr>
        <w:jc w:val="both"/>
        <w:rPr>
          <w:rFonts w:cstheme="minorHAnsi"/>
          <w:sz w:val="23"/>
          <w:szCs w:val="23"/>
          <w:lang w:val="sq-AL"/>
        </w:rPr>
      </w:pPr>
    </w:p>
    <w:p w14:paraId="5F998A73" w14:textId="20615178" w:rsidR="00521394" w:rsidRDefault="00521394" w:rsidP="00307BF8">
      <w:pPr>
        <w:jc w:val="both"/>
        <w:rPr>
          <w:rFonts w:cstheme="minorHAnsi"/>
          <w:sz w:val="23"/>
          <w:szCs w:val="23"/>
          <w:lang w:val="sq-AL"/>
        </w:rPr>
      </w:pPr>
    </w:p>
    <w:p w14:paraId="507F2D74" w14:textId="39FF9235" w:rsidR="00521394" w:rsidRDefault="00521394" w:rsidP="00307BF8">
      <w:pPr>
        <w:jc w:val="both"/>
        <w:rPr>
          <w:rFonts w:cstheme="minorHAnsi"/>
          <w:sz w:val="23"/>
          <w:szCs w:val="23"/>
          <w:lang w:val="sq-AL"/>
        </w:rPr>
      </w:pPr>
    </w:p>
    <w:p w14:paraId="1C98D7A5" w14:textId="2E9586FF" w:rsidR="00521394" w:rsidRDefault="00521394" w:rsidP="00307BF8">
      <w:pPr>
        <w:jc w:val="both"/>
        <w:rPr>
          <w:rFonts w:cstheme="minorHAnsi"/>
          <w:sz w:val="23"/>
          <w:szCs w:val="23"/>
          <w:lang w:val="sq-AL"/>
        </w:rPr>
      </w:pPr>
    </w:p>
    <w:p w14:paraId="3968A500" w14:textId="7E8ECBF6" w:rsidR="00521394" w:rsidRDefault="00521394" w:rsidP="00307BF8">
      <w:pPr>
        <w:jc w:val="both"/>
        <w:rPr>
          <w:rFonts w:cstheme="minorHAnsi"/>
          <w:sz w:val="23"/>
          <w:szCs w:val="23"/>
          <w:lang w:val="sq-AL"/>
        </w:rPr>
      </w:pPr>
    </w:p>
    <w:p w14:paraId="473389D6" w14:textId="77777777" w:rsidR="00521394" w:rsidRPr="00A56648" w:rsidRDefault="00521394" w:rsidP="00307BF8">
      <w:pPr>
        <w:jc w:val="both"/>
        <w:rPr>
          <w:rFonts w:cstheme="minorHAnsi"/>
          <w:sz w:val="23"/>
          <w:szCs w:val="23"/>
          <w:lang w:val="sq-AL"/>
        </w:rPr>
      </w:pPr>
    </w:p>
    <w:p w14:paraId="636F8A75" w14:textId="77777777" w:rsidR="00307BF8" w:rsidRPr="00A56648" w:rsidRDefault="00307BF8" w:rsidP="00307BF8">
      <w:pPr>
        <w:jc w:val="both"/>
        <w:rPr>
          <w:rFonts w:cstheme="minorHAnsi"/>
          <w:sz w:val="23"/>
          <w:szCs w:val="23"/>
          <w:lang w:val="sq-AL"/>
        </w:rPr>
      </w:pPr>
    </w:p>
    <w:p w14:paraId="06B21842"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lastRenderedPageBreak/>
        <w:t xml:space="preserve">V. </w:t>
      </w:r>
      <w:r w:rsidRPr="00A56648">
        <w:rPr>
          <w:rFonts w:cstheme="minorHAnsi"/>
          <w:b/>
          <w:sz w:val="23"/>
          <w:szCs w:val="23"/>
          <w:lang w:val="sq-AL"/>
        </w:rPr>
        <w:tab/>
        <w:t>E drejta materiale</w:t>
      </w:r>
    </w:p>
    <w:p w14:paraId="7959440F"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213. </w:t>
      </w:r>
      <w:r w:rsidRPr="00A56648">
        <w:rPr>
          <w:rFonts w:cstheme="minorHAnsi"/>
          <w:b/>
          <w:sz w:val="23"/>
          <w:szCs w:val="23"/>
          <w:lang w:val="sq-AL"/>
        </w:rPr>
        <w:tab/>
        <w:t>Kapitulli V i Konventës së Stambollit mbulon një sërë dispozitash që lidhen me të drejtën materiale, si në fushën e së drejtës civile ashtu edhe në atë penale. Synimi i tyre është të ndihmojnë në krijimin, në të gjitha palët në konventë, të kuadrit të nevojshëm legjislativ për të parandaluar dhunën ndaj grave, për t'i mbrojtur ato nga viktimizimi i mëtejshëm dhe për të siguruar ndërhyrje dhe ndjekje të fortë nga agjencitë e zbatimit të ligjit.</w:t>
      </w:r>
    </w:p>
    <w:p w14:paraId="7094FA78"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Në interes të prioritizimit, ky seksion i raportit i referohet disa, por jo të gjitha dispozitave të Kapitullit V të Konventës.</w:t>
      </w:r>
    </w:p>
    <w:p w14:paraId="1E59B3B9"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A. E drejta civile</w:t>
      </w:r>
    </w:p>
    <w:p w14:paraId="725089DC"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1. Mjetet juridike civile kundër shtetit – sigurimi i kujdesit të duhur (neni 29)</w:t>
      </w:r>
    </w:p>
    <w:p w14:paraId="16C5ABF8"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214. </w:t>
      </w:r>
      <w:r w:rsidRPr="00A56648">
        <w:rPr>
          <w:rFonts w:cstheme="minorHAnsi"/>
          <w:sz w:val="23"/>
          <w:szCs w:val="23"/>
          <w:lang w:val="sq-AL"/>
        </w:rPr>
        <w:tab/>
        <w:t>Qëllimi kryesor i konventës është t'i japë fund pandëshkueshmërisë për aktet e dhunës ndaj grave. Kjo kërkon jo vetëm që autorët individualë të mbahen përgjegjës përmes ligjit penal dhe masave të tjera, por gjithashtu që të jenë të disponueshme rrugë ligjore për të sfiduar dhe zgjidhur çdo dështim të aktorëve shtetërorë për të përmbushur detyrimin e tyre të kujdesit të duhur për parandalimin, hetimin dhe ndëshkimin e akteve të dhunës. (neni 5 paragrafi 2 i konventës).</w:t>
      </w:r>
    </w:p>
    <w:p w14:paraId="38630410"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215. </w:t>
      </w:r>
      <w:r w:rsidRPr="00A56648">
        <w:rPr>
          <w:rFonts w:cstheme="minorHAnsi"/>
          <w:sz w:val="23"/>
          <w:szCs w:val="23"/>
          <w:lang w:val="sq-AL"/>
        </w:rPr>
        <w:tab/>
        <w:t>Për sa i përket mjeteve juridike civile kundër autorëve të dhunës ndaj grave dhe dhunës në familje (neni 29, paragrafi 1), Ligji për Marrëdhëniet e Detyrimeve në përgjithësi u jep viktimave mundësi ligjore për të kërkuar dëmshpërblim kundër atij që shkakton dëme në pronën e dikujt, humbje të të ardhurave. ose duke shkaktuar shqetësim ose kapje fizike ose mendore, nga pakujdesia ose me dashje. Ligji parashikon mundësinë e kërkimit dhe fitimit të dëmit material dhe jomaterial. Dëmi material përfshin kostot e trajtimit dhe të gjitha shpenzimet e tjera që lidhen me trajtimin, si dhe fitimet e humbura për shkak të pamundësisë për të punuar gjatë trajtimit; ndërsa dëmi jo material përfshin dëmtimet fizike dhe shqetësimet mendore të pësuar për shkak të prishjes së jetës normale, deformimit, sulmit të reputacionit, të ashtuquajturit "nder", lirisë ose të drejtave të një personi, ose për shkak të vdekjes së një personi të lidhur, si dhe frika. Kjo rrugë ligjore nuk varet nga përcaktimi i fajësisë në procedurën penale.</w:t>
      </w:r>
    </w:p>
    <w:p w14:paraId="499FB1C7"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216. </w:t>
      </w:r>
      <w:r w:rsidRPr="00A56648">
        <w:rPr>
          <w:rFonts w:cstheme="minorHAnsi"/>
          <w:sz w:val="23"/>
          <w:szCs w:val="23"/>
          <w:lang w:val="sq-AL"/>
        </w:rPr>
        <w:tab/>
        <w:t>Në mungesë të informacionit që tregon se deri në çfarë mase kjo është një rrugë ligjore e zbatueshme në praktikë për gratë viktima të të gjitha formave të dhunës të mbuluara nga konventa, dhe duke mos ditur se sa raste janë paraqitur para gjykatave vendase çdo vit, GREVIO nuk mund të nxjerrë një përfundim për rëndësinë dhe ndikimin e tij.</w:t>
      </w:r>
    </w:p>
    <w:p w14:paraId="0E740294" w14:textId="521FBCB6"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217. </w:t>
      </w:r>
      <w:r w:rsidRPr="00A56648">
        <w:rPr>
          <w:rFonts w:cstheme="minorHAnsi"/>
          <w:sz w:val="23"/>
          <w:szCs w:val="23"/>
          <w:lang w:val="sq-AL"/>
        </w:rPr>
        <w:tab/>
        <w:t>Lidhur me mjetet juridike civile në dispozicion kundër autoriteteve shtetërore që nuk e kanë përmbushur detyrën e tyre për të marrë masat e nevojshme parandaluese ose mbrojtëse brenda kompetencave të tyre (neni 29, paragrafi 2), neni 83 i Ligjit për Parandalimin dhe Mbrojtjen nga Dhuna ndaj Grave dhe Dhuna në familje vendos një të drejtë të qartë të viktimës për të paraqitur një padi përpara një gjykate civile për të përcaktuar përgjegjësinë për dështimin e institucioneve shtetërore për të vepruar me kujdesin e duhur. Më tej, ligji lejon që gjykata t'i japë dëmshpërblim viktimës dhe të detyrojë institucionin shtetëror të marrë masa për mbrojtjen e viktimës sipas ligjit. Paditësi që pretendon se janë shkelur dispozitat e këtij ligji është i detyruar të deklarojë faktet që e bëjnë atë person parësor. Më pas, barra e provës i kalon institucionit apo agjentit shtetëror, i cili më pas duhet të provojë se kanë vepruar me kujdesin e duhur. Në procedurat për mbrojtjen e viktimës, gjykata nuk mund t'i detyrojë palët të arrijnë një zgjidhje në</w:t>
      </w:r>
      <w:r w:rsidR="00521394">
        <w:rPr>
          <w:rFonts w:cstheme="minorHAnsi"/>
          <w:sz w:val="23"/>
          <w:szCs w:val="23"/>
          <w:lang w:val="sq-AL"/>
        </w:rPr>
        <w:t xml:space="preserve"> </w:t>
      </w:r>
      <w:r w:rsidRPr="00A56648">
        <w:rPr>
          <w:rFonts w:cstheme="minorHAnsi"/>
          <w:sz w:val="23"/>
          <w:szCs w:val="23"/>
          <w:lang w:val="sq-AL"/>
        </w:rPr>
        <w:lastRenderedPageBreak/>
        <w:t>çështje. Ligji parandalon më tej çdo tarifë gjyqësore dhe shpenzime që të përballohen nga viktima, përpara se ai ose ajo të marrë kompensimin financiar të dhënë.</w:t>
      </w:r>
    </w:p>
    <w:p w14:paraId="13938EBB"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218. </w:t>
      </w:r>
      <w:r w:rsidRPr="00A56648">
        <w:rPr>
          <w:rFonts w:cstheme="minorHAnsi"/>
          <w:sz w:val="23"/>
          <w:szCs w:val="23"/>
          <w:lang w:val="sq-AL"/>
        </w:rPr>
        <w:tab/>
        <w:t>Sipas informacionit të dhënë nga OJQ-të, pavarësisht shqetësimeve të theksuara të ngritura në lidhje me rastet që përfshijnë disa nëpunës publikë në institucionet shtetërore, duke përfshirë policinë, SSR, prokurorët dhe gjykatat që nuk kanë përmbushur detyrimin e tyre të kujdesit të duhur, vetëm një organizatë deri më tani ka ngritur një rast të tillë në emër të një viktime. Kjo çështje ende nuk është vendosur nga gjykatat.</w:t>
      </w:r>
      <w:r w:rsidRPr="00A56648">
        <w:rPr>
          <w:rStyle w:val="FootnoteReference"/>
          <w:rFonts w:cstheme="minorHAnsi"/>
          <w:sz w:val="23"/>
          <w:szCs w:val="23"/>
          <w:lang w:val="sq-AL"/>
        </w:rPr>
        <w:footnoteReference w:id="181"/>
      </w:r>
      <w:r w:rsidRPr="00A56648">
        <w:rPr>
          <w:rFonts w:cstheme="minorHAnsi"/>
          <w:sz w:val="23"/>
          <w:szCs w:val="23"/>
          <w:lang w:val="sq-AL"/>
        </w:rPr>
        <w:t xml:space="preserve"> Prandaj, mbetet e paqartë se si interpretohet dështimi për të vepruar me kujdesin e duhur nga gjykatat dhe çfarë lloj sjelljeje do të jetë e zbatueshme sipas ligjit të brendshëm. (i pamatur/shumë neglizhent) dhe nëse pragu kërkon që veprimi ose dështimi të jetë i paligjshëm. GREVIO thekson se detyrimi që rrjedh nga neni 29, paragrafi 2, nuk duhet të konsiderohet se kufizohet në neglizhencë e rëndë ose shpërfillje e qëllimshme nga autoritetet e detyrës për të mbrojtur jetën.</w:t>
      </w:r>
      <w:r w:rsidRPr="00A56648">
        <w:rPr>
          <w:rStyle w:val="FootnoteReference"/>
          <w:rFonts w:cstheme="minorHAnsi"/>
          <w:sz w:val="23"/>
          <w:szCs w:val="23"/>
          <w:lang w:val="sq-AL"/>
        </w:rPr>
        <w:footnoteReference w:id="182"/>
      </w:r>
    </w:p>
    <w:p w14:paraId="1ED760CC"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219. </w:t>
      </w:r>
      <w:r w:rsidRPr="00A56648">
        <w:rPr>
          <w:rFonts w:cstheme="minorHAnsi"/>
          <w:sz w:val="23"/>
          <w:szCs w:val="23"/>
          <w:lang w:val="sq-AL"/>
        </w:rPr>
        <w:tab/>
        <w:t>Në mungesë të informacionit të dorëzuar në GREVIO që tregon se deri në çfarë mase mjetet juridike civile kundër autoriteteve shtetërore, siç përshkruhet më sipër, janë një rrugë ligjore praktike në praktikë për gratë viktima të dhunës në Maqedoninë e Veriut, është e paqartë nëse dhe si janë të informuara viktimat për të drejtat e tyre. Prandaj, nuk është e mundur që GREVIO të vlerësojë efektivitetin e nenit 83 të Ligjit për SV dhe SV.</w:t>
      </w:r>
    </w:p>
    <w:p w14:paraId="47A922D0"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220. </w:t>
      </w:r>
      <w:r w:rsidRPr="00A56648">
        <w:rPr>
          <w:rFonts w:cstheme="minorHAnsi"/>
          <w:sz w:val="23"/>
          <w:szCs w:val="23"/>
          <w:lang w:val="sq-AL"/>
        </w:rPr>
        <w:tab/>
        <w:t xml:space="preserve">GREVIO vëren me interes se peticionet individuale për shkeljen e pretenduar të të drejtave kushtetuese dhe ligjore mund t'i paraqiten Avokatit të Popullit, </w:t>
      </w:r>
      <w:r w:rsidRPr="00A56648">
        <w:rPr>
          <w:rStyle w:val="FootnoteReference"/>
          <w:rFonts w:cstheme="minorHAnsi"/>
          <w:sz w:val="23"/>
          <w:szCs w:val="23"/>
          <w:lang w:val="sq-AL"/>
        </w:rPr>
        <w:footnoteReference w:id="183"/>
      </w:r>
      <w:r w:rsidRPr="00A56648">
        <w:rPr>
          <w:rFonts w:cstheme="minorHAnsi"/>
          <w:sz w:val="23"/>
          <w:szCs w:val="23"/>
          <w:lang w:val="sq-AL"/>
        </w:rPr>
        <w:t>i cili gjithashtu mund të fillojë një hetim pas vetiniciativë.  Raporti vjetor tregon se në lidhje me dhunën ndaj grave, Avokati i Popullit ka shqyrtuar ankesat e viktimave në aspektin e mbrojtjes, me fokus fëmijët si viktima indirekte. Sipas të dhënave të ofruara nga Zyra e Avokatit të Popullit, kanë pasur shumë pak raste të dhunës ndaj grave (në gjysmën e parë të 2022 vetëm dy raste të dhunës në familje; pesë raste në vitin 2021; dhe tre raste në vitin 2020;).</w:t>
      </w:r>
      <w:r w:rsidRPr="00A56648">
        <w:rPr>
          <w:rStyle w:val="FootnoteReference"/>
          <w:rFonts w:cstheme="minorHAnsi"/>
          <w:sz w:val="23"/>
          <w:szCs w:val="23"/>
          <w:lang w:val="sq-AL"/>
        </w:rPr>
        <w:footnoteReference w:id="184"/>
      </w:r>
      <w:r w:rsidRPr="00A56648">
        <w:rPr>
          <w:rFonts w:cstheme="minorHAnsi"/>
          <w:sz w:val="23"/>
          <w:szCs w:val="23"/>
          <w:lang w:val="sq-AL"/>
        </w:rPr>
        <w:t xml:space="preserve"> Rastet kishin të bënin kryesisht me ankesat për mosveprim nga Qendra për Punë Sociale ose policia ose ku viktima duhej të përballonte shpenzimet e kujdesit shëndetësor.</w:t>
      </w:r>
      <w:r w:rsidRPr="00A56648">
        <w:rPr>
          <w:rStyle w:val="FootnoteReference"/>
          <w:rFonts w:cstheme="minorHAnsi"/>
          <w:sz w:val="23"/>
          <w:szCs w:val="23"/>
          <w:lang w:val="sq-AL"/>
        </w:rPr>
        <w:footnoteReference w:id="185"/>
      </w:r>
      <w:r w:rsidRPr="00A56648">
        <w:rPr>
          <w:rFonts w:cstheme="minorHAnsi"/>
          <w:sz w:val="23"/>
          <w:szCs w:val="23"/>
          <w:lang w:val="sq-AL"/>
        </w:rPr>
        <w:t xml:space="preserve"> Megjithatë, nuk është e qartë nëse këto të dhëna kanë të bëjnë me rastet që janë proceduar nga Zyra e Avokatit të Popullit apo për të gjitha ankesat e dorëzuara në Zyrë. Zyra e Avokatit të Popullit planifikon të bëjë hulumtime për rastet e raportuara të dhunës ndaj grave si p.sh si dhe zbatimin e Ligjit për Ndihmën Juridike Falas, siç thuhet në Planin Vjetor Operacional të Ministrisë së Drejtësisë, dhe planifikon të themelojë një Vëzhgim për Femicidet, siç thuhet në Planin Kombëtar të Veprimit. GREVIO mezi pret të marrë përditësime për këto iniciativa.</w:t>
      </w:r>
    </w:p>
    <w:p w14:paraId="3EA961F3"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221. </w:t>
      </w:r>
      <w:r w:rsidRPr="00A56648">
        <w:rPr>
          <w:rFonts w:cstheme="minorHAnsi"/>
          <w:sz w:val="23"/>
          <w:szCs w:val="23"/>
          <w:lang w:val="sq-AL"/>
        </w:rPr>
        <w:tab/>
        <w:t xml:space="preserve">GREVIO mori indikacione për një praktikë që supozohej se përdorte masa të brendshme disiplinore ndaj punonjësve socialë të cilët kryenin detyrën e kujdesit të duhur duke kërkuar masa të përkohshme mbrojtjeje kundër shkelësit. Praktika e gjykatave civile për të kërkuar një standard të lartë provash për urdhrat e mbrojtjes ex parte përtej mendimit profesional të punonjësit social dhe vlerësimit të rrezikut duket se ka rezultuar në të paktën një rast ku shkelësi ka paraqitur një ankesë kundër punonjësve socialë të cilët më pas janë disiplinuar nga brenda dhe i disiplinuar.. Ndërsa në raportet e mëparshme të vlerësimit GREVIO vuri në dukje se masat disiplinore janë </w:t>
      </w:r>
      <w:r w:rsidRPr="00A56648">
        <w:rPr>
          <w:rFonts w:cstheme="minorHAnsi"/>
          <w:sz w:val="23"/>
          <w:szCs w:val="23"/>
          <w:lang w:val="sq-AL"/>
        </w:rPr>
        <w:lastRenderedPageBreak/>
        <w:t xml:space="preserve">mjete të rëndësishme për t'u përdorur kundër nëpunësve civilë që abuzojnë me autoritetin e tyre ose shfaqin sjellje ose bindje stereotipe, mizogjene ose raciste në lidhje me viktimat që supozohet t'u shërbejnë. </w:t>
      </w:r>
      <w:r w:rsidRPr="00A56648">
        <w:rPr>
          <w:rStyle w:val="FootnoteReference"/>
          <w:rFonts w:cstheme="minorHAnsi"/>
          <w:sz w:val="23"/>
          <w:szCs w:val="23"/>
          <w:lang w:val="sq-AL"/>
        </w:rPr>
        <w:footnoteReference w:id="186"/>
      </w:r>
      <w:r w:rsidRPr="00A56648">
        <w:rPr>
          <w:rFonts w:cstheme="minorHAnsi"/>
          <w:sz w:val="23"/>
          <w:szCs w:val="23"/>
          <w:lang w:val="sq-AL"/>
        </w:rPr>
        <w:t>ajo është e shqetësuar se përdorimi i masave disiplinore siç është bërë në rastin e përshkruar më sipër do të ketë një efekt ftohës për punonjësit socialë që kryejnë detyrën e tyre të kujdesit të duhur.</w:t>
      </w:r>
    </w:p>
    <w:p w14:paraId="031F7FB2"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222. </w:t>
      </w:r>
      <w:r w:rsidRPr="00A56648">
        <w:rPr>
          <w:rFonts w:cstheme="minorHAnsi"/>
          <w:sz w:val="23"/>
          <w:szCs w:val="23"/>
          <w:lang w:val="sq-AL"/>
        </w:rPr>
        <w:tab/>
        <w:t>Nuk është dhënë asnjë informacion për zbatimin e masave disiplinore ndaj nëpunësve civilë të cilët nuk kanë përmbushur detyrimin e tyre për kujdesin e duhur. Megjithatë, GREVIO u informua se në Në vitin 2022, Departamenti për Mbikëqyrjen Inspektuese në fushën e mbrojtjes sociale dhe të fëmijëve ka kryer 25 inspektime në lidhje me zbatimin e Ligjit për QSH dhe SHP, ndërsa i njëjti zbuloi 8 parregullsi dhe mori disa vendime për heqjen e këtyre parregullsive .</w:t>
      </w:r>
    </w:p>
    <w:p w14:paraId="6A729006"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223. GREVIO inkurajon autoritetet e Maqedonisë së Veriut që të sigurojnë sigurimin e informacionit adekuat për gratë viktima të dhunës në mënyrë që t'u mundësojë atyre të përdorin praktikisht mjetet juridike ekzistuese kundër autorëve dhe autoriteteve shtetërore që nuk kanë respektuar detyrën e tyre për të marrë masat e nevojshme parandaluese. apo masat mbrojtëse për rastet e dhunës ndaj grave dhe dhunës në familje. Progresi në këtë fushë duhet të matet duke mbledhur të dhëna për numrin e padive civile të ngritura, rezultatet e tyre dhe dëmet e dhëna viktimave.</w:t>
      </w:r>
    </w:p>
    <w:p w14:paraId="480C3782"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224. GREVIO inkurajon autoritetet e Maqedonisë së Veriut që të marrin në konsideratë përdorimin e masave disiplinore në lidhje me sjelljen e pahijshme ose dështimin e nëpunësve civilë për të marrë masat e duhura në lidhje me rastet e dhunës ndaj grave dhe dhunës në familje.</w:t>
      </w:r>
    </w:p>
    <w:p w14:paraId="17BA5457"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2. Kompensimi (neni 30)</w:t>
      </w:r>
    </w:p>
    <w:p w14:paraId="62424679"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225. </w:t>
      </w:r>
      <w:r w:rsidRPr="00A56648">
        <w:rPr>
          <w:rFonts w:cstheme="minorHAnsi"/>
          <w:sz w:val="23"/>
          <w:szCs w:val="23"/>
          <w:lang w:val="sq-AL"/>
        </w:rPr>
        <w:tab/>
        <w:t>Në Maqedoninë e Veriut, dëmshpërblimi primar i parashikuar nga neni 30, paragrafi 1 i konventës mund të kërkohet nga kryesi si pjesë e procedurës penale ose veçmas përmes mjeteve juridike civile. Sipas Ligjit për procedurë penale, viktima mund t'i bashkohet ndjekjes penale si palë civile me qëllim të paraqitjes së kërkesës për kompensim (neni 53). Padia mund të paraqitet në gjykatën penale dhe do të procedohet nëse nuk nënkupton vonesë të konsiderueshme të krimit. Padia duhet të paraqitet para përfundimit të seancës kryesore në gjykatën e shkallës së parë dhe duhet të tregojë llojin dhe sasinë e kërkesës së tyre dhe të jetë e mbështetur me prova (neni 112 i Ligjit për procedurë penale). Nëse viktima nuk ka bërë asnjë kërkesë për dëmshpërblim para se të ngrihet akuza, ajo duhet të njoftohet për të drejtën e saj për këtë dhe se kjo duhet të bëhet para përfundimit të seancës kryesore. Pas dënimit, gjykata penale do të vendosë mbi kërkesën për dëmshpërblim pjesërisht ose plotësisht dhe mund ta këshillojë viktimën që të kërkojë pjesën e mbetur në proces gjyqësor civil. Nëse nuk ka prova të mjaftueshme për kërkesën për kompensim dhe arkëtimi shtesë mund të nënkuptojë zvarritje të paarsyeshme të procedurës penale, gjykata do ta drejtojë viktimën në kontest civil. Nëse krimi nuk rezulton me dënim, gjykata mund ta dërgojë viktimën në një proces gjyqësor civil.</w:t>
      </w:r>
    </w:p>
    <w:p w14:paraId="23968AFE"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226. </w:t>
      </w:r>
      <w:r w:rsidRPr="00A56648">
        <w:rPr>
          <w:rFonts w:cstheme="minorHAnsi"/>
          <w:sz w:val="23"/>
          <w:szCs w:val="23"/>
          <w:lang w:val="sq-AL"/>
        </w:rPr>
        <w:tab/>
        <w:t xml:space="preserve">Nuk ka asnjë informacion për GREVIO mbi masën në të cilën pretendimet parësore për kompensim jepen gjatë gjykimeve penale. Informacioni i marrë nga OJQ-të dhe praktikuesit nxjerr në pah një sërë shqetësimesh, konkretisht se praktika e gjykatave penale është që çështjet e kompensimit t'i referojnë rregullisht gjykatave civile, gjë që drejtpërdrejt shkakton vonesa të gjata </w:t>
      </w:r>
      <w:r w:rsidRPr="00A56648">
        <w:rPr>
          <w:rFonts w:cstheme="minorHAnsi"/>
          <w:sz w:val="23"/>
          <w:szCs w:val="23"/>
          <w:lang w:val="sq-AL"/>
        </w:rPr>
        <w:lastRenderedPageBreak/>
        <w:t xml:space="preserve">në marrjen e dëmshpërblimit, si dhe kosto shtesë. me rastin e fillimit të procedurës së posaçme civile dhe të dëshmojë sërish në prani të kryesit. E gjithë kjo mund të veprojë si pengesë për vazhdimin e procedurave të mëtejshme civile. Gjithashtu, përgjegjësia për zbatimin e urdhrave të kompensimit i ngarkohet viktimës, e cila duhet të procedojë përmes gjykatave civile. </w:t>
      </w:r>
      <w:r w:rsidRPr="00A56648">
        <w:rPr>
          <w:rStyle w:val="FootnoteReference"/>
          <w:rFonts w:cstheme="minorHAnsi"/>
          <w:sz w:val="23"/>
          <w:szCs w:val="23"/>
          <w:lang w:val="sq-AL"/>
        </w:rPr>
        <w:footnoteReference w:id="187"/>
      </w:r>
      <w:r w:rsidRPr="00A56648">
        <w:rPr>
          <w:rFonts w:cstheme="minorHAnsi"/>
          <w:sz w:val="23"/>
          <w:szCs w:val="23"/>
          <w:lang w:val="sq-AL"/>
        </w:rPr>
        <w:t xml:space="preserve">Duhet të përdoret më shumë mundësia e dhënies së kompensimit në procedurë penale dhe detyrimi i zbatimit duhet t'u vendoset autoriteteve. </w:t>
      </w:r>
      <w:r w:rsidRPr="00A56648">
        <w:rPr>
          <w:rStyle w:val="FootnoteReference"/>
          <w:rFonts w:cstheme="minorHAnsi"/>
          <w:sz w:val="23"/>
          <w:szCs w:val="23"/>
          <w:lang w:val="sq-AL"/>
        </w:rPr>
        <w:footnoteReference w:id="188"/>
      </w:r>
      <w:r w:rsidRPr="00A56648">
        <w:rPr>
          <w:rFonts w:cstheme="minorHAnsi"/>
          <w:sz w:val="23"/>
          <w:szCs w:val="23"/>
          <w:lang w:val="sq-AL"/>
        </w:rPr>
        <w:t>Kjo do t'i hiqte viktimës barrën e detyrimit për të ndërmarrë veprime civile.</w:t>
      </w:r>
    </w:p>
    <w:p w14:paraId="615EEF7D"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227. </w:t>
      </w:r>
      <w:r w:rsidRPr="00A56648">
        <w:rPr>
          <w:rFonts w:cstheme="minorHAnsi"/>
          <w:sz w:val="23"/>
          <w:szCs w:val="23"/>
          <w:lang w:val="sq-AL"/>
        </w:rPr>
        <w:tab/>
        <w:t>Pas ratifikimit të Konventës së Stambollit, Maqedonia e Veriut rezervoi të drejtën që të mos zbatojë ose të zbatojë vetëm në raste të veçanta dispozitat e nenit 30, paragrafi 2. Rastet specifike të specifikuara janë ato që i referohen dispozitave të Ligjit për drejtësi. për Fëmijët në lidhje me një fëmijë i cili me vendim gjyqësor të formës së prerë është konstatuar viktimë ose është dëmtuar nga një veprim i përcaktuar me ligj si vepër penale. me elemente dhune. Sipas informacionit të dhënë nga grupet për të drejtat e grave, kjo dispozitë nuk shtrin përfitimet shtetërore për fëmijët jo vendas.</w:t>
      </w:r>
      <w:r w:rsidRPr="00A56648">
        <w:rPr>
          <w:rStyle w:val="FootnoteReference"/>
          <w:rFonts w:cstheme="minorHAnsi"/>
          <w:sz w:val="23"/>
          <w:szCs w:val="23"/>
          <w:lang w:val="sq-AL"/>
        </w:rPr>
        <w:footnoteReference w:id="189"/>
      </w:r>
    </w:p>
    <w:p w14:paraId="1216779D"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228. </w:t>
      </w:r>
      <w:r w:rsidRPr="00A56648">
        <w:rPr>
          <w:rFonts w:cstheme="minorHAnsi"/>
          <w:sz w:val="23"/>
          <w:szCs w:val="23"/>
          <w:lang w:val="sq-AL"/>
        </w:rPr>
        <w:tab/>
        <w:t xml:space="preserve">Neni 52 i Ligjit për Procedurën Penale parashikon mundësinë e kompensimit nga fondet shtetërore për viktimat e krimeve për të cilat Kodi Penal parashikon të paktën katër vjet burgim. GREVIO ka kënaqësinë të vërë në dukje se, pas rekomandimeve të bëra nga GRETA, Grupi i Këshillit të Evropës për Veprim kundër Trafikimit të Qenieve Njerëzore, Ligji për Pagimin e Kompensimit Monetar për viktimat e krimit të dhunshëm hyri në fuqi në nëntor 2022 dhe u bë i zbatueshëm nga 25 maj 2023 viti. </w:t>
      </w:r>
      <w:r w:rsidRPr="00A56648">
        <w:rPr>
          <w:rStyle w:val="FootnoteReference"/>
          <w:rFonts w:cstheme="minorHAnsi"/>
          <w:sz w:val="23"/>
          <w:szCs w:val="23"/>
          <w:lang w:val="sq-AL"/>
        </w:rPr>
        <w:footnoteReference w:id="190"/>
      </w:r>
      <w:r w:rsidRPr="00A56648">
        <w:rPr>
          <w:rFonts w:cstheme="minorHAnsi"/>
          <w:sz w:val="23"/>
          <w:szCs w:val="23"/>
          <w:lang w:val="sq-AL"/>
        </w:rPr>
        <w:t xml:space="preserve">Në nenin 9 të këtij ligji specifikisht përmendet dhuna gjinore si një krim që do të shërbente si bazë për marrjen e dëmshpërblimit të mësipërm. Sipas ligjit, kompensimi do të zbatohet si për viktimat e drejtpërdrejta ashtu edhe për ato indirekte, pavarësisht nga rezultati i çdo procedure penale kundër kryerësit. Kompensimi mund të jepet për disa arsye (p.sh. shpenzimet mjekësore, fitimet e humbura, shpenzimet e funeralit dhe humbja e mbështetjes financiare si rezultat i krimit). Çdo rast përcaktohet rast pas rasti. Pavarësisht nga numri i arsyeve të aplikueshme, shuma totale e kompensimit nuk mund të kalojë 5000 euro. </w:t>
      </w:r>
      <w:r w:rsidRPr="00A56648">
        <w:rPr>
          <w:rStyle w:val="FootnoteReference"/>
          <w:rFonts w:cstheme="minorHAnsi"/>
          <w:sz w:val="23"/>
          <w:szCs w:val="23"/>
          <w:lang w:val="sq-AL"/>
        </w:rPr>
        <w:footnoteReference w:id="191"/>
      </w:r>
      <w:r w:rsidRPr="00A56648">
        <w:rPr>
          <w:rFonts w:cstheme="minorHAnsi"/>
          <w:sz w:val="23"/>
          <w:szCs w:val="23"/>
          <w:lang w:val="sq-AL"/>
        </w:rPr>
        <w:t>Megjithatë, sipas informacioneve të marra nga organizatat joqeveritare aktive në këtë fushë, vetëm fëmijët që janë viktima të trafikimit të qenieve njerëzore, sulmeve seksuale dhe përdhunimeve mund të marrin kompensim. nga fondi shtetëror për momentin dhe vetëm një herë do të shterojnë të gjitha mjetet juridike për ekzekutimin e aktgjykimit të formës së prerë të gjykatës.</w:t>
      </w:r>
      <w:r w:rsidRPr="00A56648">
        <w:rPr>
          <w:rStyle w:val="FootnoteReference"/>
          <w:rFonts w:cstheme="minorHAnsi"/>
          <w:sz w:val="23"/>
          <w:szCs w:val="23"/>
          <w:lang w:val="sq-AL"/>
        </w:rPr>
        <w:footnoteReference w:id="192"/>
      </w:r>
    </w:p>
    <w:p w14:paraId="02F7766A"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229. </w:t>
      </w:r>
      <w:r w:rsidRPr="00A56648">
        <w:rPr>
          <w:rFonts w:cstheme="minorHAnsi"/>
          <w:sz w:val="23"/>
          <w:szCs w:val="23"/>
          <w:lang w:val="sq-AL"/>
        </w:rPr>
        <w:tab/>
        <w:t>GREVIO vëren me kënaqësi se Ministria e Drejtësisë, në përputhje me Ligjin për Drejtësinë për Fëmijët, ka krijuar një program vjetor për kompensimin e fëmijëve viktima të dhunës. Sipas raportit shtetëror, për këtë program për vitin 2020 dhe 2021 janë ndarë 1.000.000 denarë (rreth 16.200 euro). të cilat përfshijnë një shumë totale prej 1.500.000 denarë (afërsisht 24.400 euro).</w:t>
      </w:r>
    </w:p>
    <w:p w14:paraId="6A8672B5"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lastRenderedPageBreak/>
        <w:t xml:space="preserve">230. </w:t>
      </w:r>
      <w:r w:rsidRPr="00A56648">
        <w:rPr>
          <w:rFonts w:cstheme="minorHAnsi"/>
          <w:b/>
          <w:sz w:val="23"/>
          <w:szCs w:val="23"/>
          <w:lang w:val="sq-AL"/>
        </w:rPr>
        <w:tab/>
        <w:t>GREVIO inkurajon fuqimisht autoritetet e Maqedonisë së Veriut që të miratojnë masa për të lehtësuar dhe garantuar aksesin në kompensim për viktimat e të gjitha formave të dhunës ndaj grave, veçanërisht përmes:</w:t>
      </w:r>
    </w:p>
    <w:p w14:paraId="42EB7E6B"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a. </w:t>
      </w:r>
      <w:r w:rsidRPr="00A56648">
        <w:rPr>
          <w:rFonts w:cstheme="minorHAnsi"/>
          <w:b/>
          <w:sz w:val="23"/>
          <w:szCs w:val="23"/>
          <w:lang w:val="sq-AL"/>
        </w:rPr>
        <w:tab/>
        <w:t>sigurimin që viktimat të informohen sistematikisht për të drejtën e tyre për të kërkuar kompensim dhe për procedurat që duhen ndjekur;</w:t>
      </w:r>
    </w:p>
    <w:p w14:paraId="5F5DB898"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b. </w:t>
      </w:r>
      <w:r w:rsidRPr="00A56648">
        <w:rPr>
          <w:rFonts w:cstheme="minorHAnsi"/>
          <w:b/>
          <w:sz w:val="23"/>
          <w:szCs w:val="23"/>
          <w:lang w:val="sq-AL"/>
        </w:rPr>
        <w:tab/>
        <w:t>marrjen e masave ligjore ose të tjera për të siguruar që dëmshpërblimi mund të kërkohet dhe merret në kontekstin e procedimit penal dhe që viktima të mos drejtohet sistematikisht për të kërkuar kompensim në kontekstin e procesit civil, gjë që sjell një sërë pengesash shtesë financiare dhe administrative që pengojnë sigurimi i një kompensimi të tillë dhe mund të rezultojë në një rrezik shtesë të viktimizimit dytësor;</w:t>
      </w:r>
    </w:p>
    <w:p w14:paraId="297F8460"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c. </w:t>
      </w:r>
      <w:r w:rsidRPr="00A56648">
        <w:rPr>
          <w:rFonts w:cstheme="minorHAnsi"/>
          <w:b/>
          <w:sz w:val="23"/>
          <w:szCs w:val="23"/>
          <w:lang w:val="sq-AL"/>
        </w:rPr>
        <w:tab/>
        <w:t>monitorimi i progresit në këtë fushë, duke mbledhur të dhëna për kërkesat për kompensim të paraqitura nga viktimat dhe rezultatin e tyre.</w:t>
      </w:r>
    </w:p>
    <w:p w14:paraId="1C061298"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231. </w:t>
      </w:r>
      <w:r w:rsidRPr="00A56648">
        <w:rPr>
          <w:rFonts w:cstheme="minorHAnsi"/>
          <w:b/>
          <w:sz w:val="23"/>
          <w:szCs w:val="23"/>
          <w:lang w:val="sq-AL"/>
        </w:rPr>
        <w:tab/>
        <w:t>GREVIO fton autoritetet e Maqedonisë së Veriut që të heqin rezervën në kuptim të nenit 30, paragrafi 2 i Konventës së Stambollit, pasi korniza e tyre ligjore të përafrohet me atë dispozitë.</w:t>
      </w:r>
    </w:p>
    <w:p w14:paraId="30042225" w14:textId="77777777" w:rsidR="00307BF8" w:rsidRPr="00A56648" w:rsidRDefault="00307BF8" w:rsidP="00307BF8">
      <w:pPr>
        <w:jc w:val="both"/>
        <w:rPr>
          <w:rFonts w:cstheme="minorHAnsi"/>
          <w:b/>
          <w:sz w:val="23"/>
          <w:szCs w:val="23"/>
          <w:lang w:val="sq-AL"/>
        </w:rPr>
      </w:pPr>
    </w:p>
    <w:p w14:paraId="299E9F83"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3. </w:t>
      </w:r>
      <w:r w:rsidRPr="00A56648">
        <w:rPr>
          <w:rFonts w:cstheme="minorHAnsi"/>
          <w:b/>
          <w:sz w:val="23"/>
          <w:szCs w:val="23"/>
          <w:lang w:val="sq-AL"/>
        </w:rPr>
        <w:tab/>
        <w:t>Të drejtat e kujdestarisë, vizitës dhe sigurimit (neni 31)</w:t>
      </w:r>
    </w:p>
    <w:p w14:paraId="455A35AA"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232. </w:t>
      </w:r>
      <w:r w:rsidRPr="00A56648">
        <w:rPr>
          <w:rFonts w:cstheme="minorHAnsi"/>
          <w:sz w:val="23"/>
          <w:szCs w:val="23"/>
          <w:lang w:val="sq-AL"/>
        </w:rPr>
        <w:tab/>
        <w:t>Vendimet për kujdestarinë dhe vizitat në lidhje me familjet me një histori abuzimi kërkojnë balancim të kujdesshëm të interesave të ndryshme në rrezik. Neni 31 i konventës synon të sigurojë që incidentet e dhunës të mbuluara nga konventa, veçanërisht dhuna në familje, të merren parasysh në vendimet në lidhje me të drejtat e kujdestarisë dhe vizitës për të siguruar që ushtrimi i këtyre të drejtave të mos dëmtojë të drejtat dhe sigurinë e viktimës. apo fëmijët.</w:t>
      </w:r>
    </w:p>
    <w:p w14:paraId="30C982C4"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233. </w:t>
      </w:r>
      <w:r w:rsidRPr="00A56648">
        <w:rPr>
          <w:rFonts w:cstheme="minorHAnsi"/>
          <w:sz w:val="23"/>
          <w:szCs w:val="23"/>
          <w:lang w:val="sq-AL"/>
        </w:rPr>
        <w:tab/>
        <w:t xml:space="preserve">Në Maqedoninë e Veriut, vendimet për të drejtat e kujdestarisë dhe vizitës rregullohen nga Ligji për Familjen. GREVIO u informua se derisa gjykatat civile vendosin për paraburgimin, QPS merr vendime në lidhje me të drejtat e vizitës, duke përfshirë vizitat e mbikëqyrura ku duhet të ketë kontakte në QPS, nën mbikëqyrjen e profesionistëve. Megjithatë, GREVIO nuk ka marrë informacion se sa shpesh dhe në cilat situata zbatohet vizita e mbikëqyrur. </w:t>
      </w:r>
      <w:r w:rsidRPr="00A56648">
        <w:rPr>
          <w:rStyle w:val="FootnoteReference"/>
          <w:rFonts w:cstheme="minorHAnsi"/>
          <w:sz w:val="23"/>
          <w:szCs w:val="23"/>
          <w:lang w:val="sq-AL"/>
        </w:rPr>
        <w:footnoteReference w:id="193"/>
      </w:r>
      <w:r w:rsidRPr="00A56648">
        <w:rPr>
          <w:rFonts w:cstheme="minorHAnsi"/>
          <w:sz w:val="23"/>
          <w:szCs w:val="23"/>
          <w:lang w:val="sq-AL"/>
        </w:rPr>
        <w:t xml:space="preserve">Në këtë kontekst, GREVIO vëren me shqetësim se nuk ka asnjë referencë të qartë në Ligjin për Familjen, as nuk ka udhëzime që garantojnë qartë se incidentet e dhunës ndaj grave duhet të merren parasysh nga autoritetet gjyqësore ose autoritetet e tjera kompetente kur përcaktohen të drejtat e kujdestarisë dhe vizitës. Duke u mbështetur në gjetjet e mëparshme në lidhje me udhëzimet për gjyqtarët </w:t>
      </w:r>
      <w:r w:rsidRPr="00A56648">
        <w:rPr>
          <w:rStyle w:val="FootnoteReference"/>
          <w:rFonts w:cstheme="minorHAnsi"/>
          <w:sz w:val="23"/>
          <w:szCs w:val="23"/>
          <w:lang w:val="sq-AL"/>
        </w:rPr>
        <w:footnoteReference w:id="194"/>
      </w:r>
      <w:r w:rsidRPr="00A56648">
        <w:rPr>
          <w:rFonts w:cstheme="minorHAnsi"/>
          <w:sz w:val="23"/>
          <w:szCs w:val="23"/>
          <w:lang w:val="sq-AL"/>
        </w:rPr>
        <w:t xml:space="preserve">, </w:t>
      </w:r>
      <w:r w:rsidRPr="00A56648">
        <w:rPr>
          <w:rFonts w:cstheme="minorHAnsi"/>
          <w:sz w:val="23"/>
          <w:szCs w:val="23"/>
          <w:lang w:val="sq-AL"/>
        </w:rPr>
        <w:lastRenderedPageBreak/>
        <w:t>GREVIO vëren se gjyqtarët civilë në Maqedoninë e Veriut do të përfitonin nga udhëzime të tilla, të cilat duhet të njohin ndikimin negativ të dëshmitarëve të dhunës dhe të ndihmojnë gjyqtarët të marrin një rol më aktiv në identifikimin/dokumentimin e një ndikimi të tillë. duke përfshirë kërkimin aktiv të informacionit nga institucione të tjera dhe/ose shërbime të specializuara për të mbështetur gratë .</w:t>
      </w:r>
    </w:p>
    <w:p w14:paraId="3DAA6209"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234. </w:t>
      </w:r>
      <w:r w:rsidRPr="00A56648">
        <w:rPr>
          <w:rFonts w:cstheme="minorHAnsi"/>
          <w:sz w:val="23"/>
          <w:szCs w:val="23"/>
          <w:lang w:val="sq-AL"/>
        </w:rPr>
        <w:tab/>
        <w:t>Në mënyrë të ngjashme, GREVIO është i shqetësuar nga fakti se, pavarësisht pretendimeve të autoriteteve se incidente të tilla janë marrë parasysh, gjatë vizitës nuk janë ofruar të dhëna të forta, duke përfshirë praktikën gjyqësore, për të konfirmuar që gjyqtarët i konsiderojnë incidente të tilla në praktikë, për shembull. , mbi numrin e rasteve në të cilat të drejtat e kujdestarisë dhe vizitës ishin kufizuar ose kufizuar. Po kështu mungojnë dispozitat ligjore specifike që kërkojnë një rishikim sistematik të dhunës në familje në rastet e së drejtës familjare. Futja e ligjeve dhe udhëzimeve të tilla është urgjentisht e nevojshme për të qenë në përputhje me nenin 31 të konventës.</w:t>
      </w:r>
    </w:p>
    <w:p w14:paraId="4C7FBC06"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235. </w:t>
      </w:r>
      <w:r w:rsidRPr="00A56648">
        <w:rPr>
          <w:rFonts w:cstheme="minorHAnsi"/>
          <w:sz w:val="23"/>
          <w:szCs w:val="23"/>
          <w:lang w:val="sq-AL"/>
        </w:rPr>
        <w:tab/>
        <w:t xml:space="preserve">QPS-ja në procedurat për besimin e fëmijës tek njëri prej prindërve pas ndarjes merr parasysh interesat e fëmijës, në mënyrë që të mos rrezikohen të drejtat dhe siguria e viktimës dhe/ose e fëmijëve. QPS-ja mund të kufizojë ose ndalojë përkohësisht marrëdhënien dhe kontaktin e drejtpërdrejtë të fëmijës me prindin që nuk jeton me fëmijën në rastet kur është në interesin më të mirë të fëmijës, përderisa ekziston rreziku dhe pasojat e dhunës. Megjithatë, OJQ-të kanë ngritur një sërë shqetësimesh serioze në këtë kontekst: "interesat më të mira të fëmijës" nuk janë të artikuluara në detaje në ligj, as nuk duket se ka konsistencë në praktikë se si janë interesat më të mira të fëmijës. të përcaktuara. ; ka pasur raste kur kujdestaria e fëmijës i është dhënë babait për shkak të gjendjes së tij financiare, pavarësisht se ai është dhunues; dhe gjykatat familjare e konsiderojnë dhunën në familje vetëm nëse raportohet zyrtarisht në polici ose QPS. </w:t>
      </w:r>
      <w:r w:rsidRPr="00A56648">
        <w:rPr>
          <w:rStyle w:val="FootnoteReference"/>
          <w:rFonts w:cstheme="minorHAnsi"/>
          <w:sz w:val="23"/>
          <w:szCs w:val="23"/>
          <w:lang w:val="sq-AL"/>
        </w:rPr>
        <w:footnoteReference w:id="195"/>
      </w:r>
      <w:r w:rsidRPr="00A56648">
        <w:rPr>
          <w:rFonts w:cstheme="minorHAnsi"/>
          <w:sz w:val="23"/>
          <w:szCs w:val="23"/>
          <w:lang w:val="sq-AL"/>
        </w:rPr>
        <w:t>GREVIO beson se është e nevojshme të përfshihen procedurat e vlerësimit të rrezikut dhe të menaxhimit të rrezikut në përcaktimin e të drejtave të kujdestarisë dhe vizitës dhe të kufizohen këto të drejta kur kjo është e nevojshme për të garantuar sigurinë e nënës dhe fëmijës.</w:t>
      </w:r>
    </w:p>
    <w:p w14:paraId="5B5D1A54"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236. Gjithashtu duket se gjykatat shpesh mbështeten shumë në vlerësimet e situatës familjare të ofruara nga QPS-ja për të marrë vendime për kujdestarinë dhe rrallëherë e marrin parasysh dhunën në familje në të kaluarën apo atë aktuale. Nga ana tjetër, disa punonjës socialë i treguan GREVIO-s se mendimi i tyre profesional ndonjëherë ishte injoruar nga gjyqtarët. GREVIO beson se megjithëse është e rëndësishme të merret parasysh mendimi i punonjësve socialë dhe psikologëve të fëmijëve për çështje që lidhen me interesin më të mirë të fëmijës, këta profesionistë duhet njëkohësisht të trajnohen posaçërisht në fushën e dhunës në familje dhe të pajisen me udhëzime. për t'u mundësuar atyre të përmbushin detyrimin e tyre për të garantuar sigurinë e viktimës dhe fëmijëve të saj në çdo këshillë të dhënë. Po kështu, GREVIO vëren se duket se ka mungesë sensibilizimi të disa gjyqtarëve të së drejtës civile dhe profesionistëve të tjerë ligjorë që merren me çështjet e të drejtave të kujdestarisë dhe vizitës.Këto grupe profesionale duhet të trajnohen në mënyrë të barabartë mbi dinamikën psikologjike të dhunës në familje dhe efektet e dëmshme të dëshmitarë të dhunës ndaj fëmijëve.</w:t>
      </w:r>
    </w:p>
    <w:p w14:paraId="1DC7F4CA"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237. Sipas indikacioneve të dhëna nga organizatat për të drejtat e grave, ekziston një praktikë shqetësuese e punonjësve socialë, të cilët shpërfillin deklaratat e viktimave të dhunës në familje dhe nuk marrin parasysh incidentet e dhunës në familje kur i referojnë viktimat në këshillim për </w:t>
      </w:r>
      <w:r w:rsidRPr="00A56648">
        <w:rPr>
          <w:rFonts w:cstheme="minorHAnsi"/>
          <w:sz w:val="23"/>
          <w:szCs w:val="23"/>
          <w:lang w:val="sq-AL"/>
        </w:rPr>
        <w:lastRenderedPageBreak/>
        <w:t xml:space="preserve">martesë apo çift. </w:t>
      </w:r>
      <w:r w:rsidRPr="00A56648">
        <w:rPr>
          <w:rStyle w:val="FootnoteReference"/>
          <w:rFonts w:cstheme="minorHAnsi"/>
          <w:sz w:val="23"/>
          <w:szCs w:val="23"/>
          <w:lang w:val="sq-AL"/>
        </w:rPr>
        <w:footnoteReference w:id="196"/>
      </w:r>
      <w:r w:rsidRPr="00A56648">
        <w:rPr>
          <w:rFonts w:cstheme="minorHAnsi"/>
          <w:sz w:val="23"/>
          <w:szCs w:val="23"/>
          <w:lang w:val="sq-AL"/>
        </w:rPr>
        <w:t>Organizatat joqeveritare theksuan një çështje penale në vijimësi ku punëdhënësit e Qendrës së Punës Sociale referuan një grua dhe fëmijën e saj dhjetë vjeç në këshillim për të përmirësuar marrëdhëniet e tyre me babain, pavarësisht dënimit penal të babait për dhunë ndaj fëmijës dhe procedurat gjyqësore civile në vazhdim për heqjen e të drejtës prindërore.e drejta. Organizatat e grave informuan GREVIO se kjo nuk është një praktikë e izoluar.</w:t>
      </w:r>
      <w:r w:rsidRPr="00A56648">
        <w:rPr>
          <w:rStyle w:val="FootnoteReference"/>
          <w:rFonts w:cstheme="minorHAnsi"/>
          <w:sz w:val="23"/>
          <w:szCs w:val="23"/>
          <w:lang w:val="sq-AL"/>
        </w:rPr>
        <w:footnoteReference w:id="197"/>
      </w:r>
    </w:p>
    <w:p w14:paraId="1B06AEEB"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238. </w:t>
      </w:r>
      <w:r w:rsidRPr="00A56648">
        <w:rPr>
          <w:rFonts w:cstheme="minorHAnsi"/>
          <w:sz w:val="23"/>
          <w:szCs w:val="23"/>
          <w:lang w:val="sq-AL"/>
        </w:rPr>
        <w:tab/>
        <w:t xml:space="preserve">Përveç kësaj, GREVIO mori indikacione nga disa burime të OJQ-ve se nënat që kanë vuajtur dhunën e ushtruar nga babai i fëmijëve të tyre janë në rrezik të humbasin kujdestarinë e fëmijëve të tyre. </w:t>
      </w:r>
      <w:r w:rsidRPr="00A56648">
        <w:rPr>
          <w:rStyle w:val="FootnoteReference"/>
          <w:rFonts w:cstheme="minorHAnsi"/>
          <w:sz w:val="23"/>
          <w:szCs w:val="23"/>
          <w:lang w:val="sq-AL"/>
        </w:rPr>
        <w:footnoteReference w:id="198"/>
      </w:r>
      <w:r w:rsidRPr="00A56648">
        <w:rPr>
          <w:rFonts w:cstheme="minorHAnsi"/>
          <w:sz w:val="23"/>
          <w:szCs w:val="23"/>
          <w:lang w:val="sq-AL"/>
        </w:rPr>
        <w:t xml:space="preserve">Duket se ndonjëherë fëmijët vendosen përkohësisht në kujdestari dhe ndahen nga nënat e tyre sepse autoritetet besojnë se nëna nuk ishte në gjendje ta mbronte fëmijën nga dhuna. Për më tepër, disa OJQ të grave i treguan GREVIO-s se në praktikë ndonjëherë nënat konsiderohen "jo bashkëpunuese", ose punonjësit social i perceptojnë ato si "të pamerituara për ndihmën e institucioneve" në rastet kur ato janë kthyer te shkelësi; perceptimet e fundit mund të kontribuojnë edhe në largimin e përkohshëm të fëmijëve nga kujdesi i nënave të tyre. </w:t>
      </w:r>
      <w:r w:rsidRPr="00A56648">
        <w:rPr>
          <w:rStyle w:val="FootnoteReference"/>
          <w:rFonts w:cstheme="minorHAnsi"/>
          <w:sz w:val="23"/>
          <w:szCs w:val="23"/>
          <w:lang w:val="sq-AL"/>
        </w:rPr>
        <w:footnoteReference w:id="199"/>
      </w:r>
      <w:r w:rsidRPr="00A56648">
        <w:rPr>
          <w:rFonts w:cstheme="minorHAnsi"/>
          <w:sz w:val="23"/>
          <w:szCs w:val="23"/>
          <w:lang w:val="sq-AL"/>
        </w:rPr>
        <w:t>Në mënyrë shqetësuese, interpretimi i mungesës së aftësisë prindërore në këto raste duket se bazohet në pamundësinë për të mbrojtur fëmijët nga një prind dhunues. Nuk duket të konsiderohet se kjo mund të lidhet me mungesën e strehimoreve që mund të strehojnë si viktimat femra ashtu edhe fëmijët e tyre, apo mungesën e masave mbrojtëse të marra nga autoritetet.</w:t>
      </w:r>
    </w:p>
    <w:p w14:paraId="6A71366D"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239. </w:t>
      </w:r>
      <w:r w:rsidRPr="00A56648">
        <w:rPr>
          <w:rFonts w:cstheme="minorHAnsi"/>
          <w:sz w:val="23"/>
          <w:szCs w:val="23"/>
          <w:lang w:val="sq-AL"/>
        </w:rPr>
        <w:tab/>
        <w:t xml:space="preserve">Hulumtimet e mëdha kanë treguar se vendimet e papërshtatshme për kujdestarinë dhe vizitat e fëmijëve mund t'i ekspozojnë gratë ndaj abuzimit pas ndarjes. </w:t>
      </w:r>
      <w:r w:rsidRPr="00A56648">
        <w:rPr>
          <w:rStyle w:val="FootnoteReference"/>
          <w:rFonts w:cstheme="minorHAnsi"/>
          <w:sz w:val="23"/>
          <w:szCs w:val="23"/>
          <w:lang w:val="sq-AL"/>
        </w:rPr>
        <w:footnoteReference w:id="200"/>
      </w:r>
      <w:r w:rsidRPr="00A56648">
        <w:rPr>
          <w:rFonts w:cstheme="minorHAnsi"/>
          <w:sz w:val="23"/>
          <w:szCs w:val="23"/>
          <w:lang w:val="sq-AL"/>
        </w:rPr>
        <w:t xml:space="preserve">Në raportet e kaluara të vlerësimit, GREVIO ka theksuar se siguria e prindit të padhunshëm dhe të gjithë fëmijëve të përfshirë duhet të jetë një faktor qendror në vendosjen e masave për kujdestarinë dhe vizitën. </w:t>
      </w:r>
      <w:r w:rsidRPr="00A56648">
        <w:rPr>
          <w:rStyle w:val="FootnoteReference"/>
          <w:rFonts w:cstheme="minorHAnsi"/>
          <w:sz w:val="23"/>
          <w:szCs w:val="23"/>
          <w:lang w:val="sq-AL"/>
        </w:rPr>
        <w:footnoteReference w:id="201"/>
      </w:r>
      <w:r w:rsidRPr="00A56648">
        <w:rPr>
          <w:rFonts w:cstheme="minorHAnsi"/>
          <w:sz w:val="23"/>
          <w:szCs w:val="23"/>
          <w:lang w:val="sq-AL"/>
        </w:rPr>
        <w:t>Një kusht i konventës është të sigurojë që ushtrimi i çdo të drejte vizite ose kujdestarie të mos rrezikojë të drejtat dhe sigurinë e viktimës ose të fëmijëve (neni 31, paragrafi 2). GREVIO vëren se neni 31, paragrafi 1, i Konventës, duke ruajtur idenë e interesit më të mirë të fëmijës, përcakton se vendimet për kujdestarinë, shpeshtësinë e vizitave dhe marrëdhëniet midis prindërve dhe fëmijëve duhet të marrin parasysh rastet dhunës jo vetëm ndaj fëmijës por edhe ndaj prindit që nuk e ofendon atë.</w:t>
      </w:r>
    </w:p>
    <w:p w14:paraId="1441D143"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240. </w:t>
      </w:r>
      <w:r w:rsidRPr="00A56648">
        <w:rPr>
          <w:rFonts w:cstheme="minorHAnsi"/>
          <w:sz w:val="23"/>
          <w:szCs w:val="23"/>
          <w:lang w:val="sq-AL"/>
        </w:rPr>
        <w:tab/>
        <w:t xml:space="preserve">Monitorimi i praktikës së gjykatave civile dhe QPS-së, veçanërisht duke mbledhur të dhëna për numrin e rasteve në të cilat të drejtat e kujdestarisë dhe vizitës janë të kufizuara ose mohuara </w:t>
      </w:r>
      <w:r w:rsidRPr="00A56648">
        <w:rPr>
          <w:rFonts w:cstheme="minorHAnsi"/>
          <w:sz w:val="23"/>
          <w:szCs w:val="23"/>
          <w:lang w:val="sq-AL"/>
        </w:rPr>
        <w:lastRenderedPageBreak/>
        <w:t>për shkak të një fëmije dëshmitar të dhunës, aktualisht nuk zbatohet dhe duhet të futet. me synim marrjen e argumenteve të bazuara në prova për veprime të mëtejshme që duhen ndërmarrë.</w:t>
      </w:r>
    </w:p>
    <w:p w14:paraId="3C05ACC4"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241. </w:t>
      </w:r>
      <w:r w:rsidRPr="00A56648">
        <w:rPr>
          <w:rFonts w:cstheme="minorHAnsi"/>
          <w:b/>
          <w:sz w:val="23"/>
          <w:szCs w:val="23"/>
          <w:lang w:val="sq-AL"/>
        </w:rPr>
        <w:tab/>
        <w:t>GREVIO u bën thirrje autoriteteve të Maqedonisë së Veriut që të marrin masat e nevojshme, duke përfshirë ndryshimet legjislative, për të siguruar që gjykatat, Qendrat për Punë Sociale dhe të gjitha autoritetet e tjera përkatëse janë të detyruara të:</w:t>
      </w:r>
    </w:p>
    <w:p w14:paraId="40C1A23C"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a. </w:t>
      </w:r>
      <w:r w:rsidRPr="00A56648">
        <w:rPr>
          <w:rFonts w:cstheme="minorHAnsi"/>
          <w:b/>
          <w:sz w:val="23"/>
          <w:szCs w:val="23"/>
          <w:lang w:val="sq-AL"/>
        </w:rPr>
        <w:tab/>
        <w:t>të marrin parasysh incidentet e dhunës, duke përfshirë dhunën nga njëri prind ndaj tjetrit të dëshmuar nga fëmija, në përcaktimin e të drejtave të kujdestarisë dhe vizitës;</w:t>
      </w:r>
    </w:p>
    <w:p w14:paraId="5F79B921"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b. </w:t>
      </w:r>
      <w:r w:rsidRPr="00A56648">
        <w:rPr>
          <w:rFonts w:cstheme="minorHAnsi"/>
          <w:b/>
          <w:sz w:val="23"/>
          <w:szCs w:val="23"/>
          <w:lang w:val="sq-AL"/>
        </w:rPr>
        <w:tab/>
        <w:t>ndjek praktikën e gjykatave dhe Qendrave për Punë Sociale në këtë drejtim;</w:t>
      </w:r>
    </w:p>
    <w:p w14:paraId="5BBFFEF4"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c. </w:t>
      </w:r>
      <w:r w:rsidRPr="00A56648">
        <w:rPr>
          <w:rFonts w:cstheme="minorHAnsi"/>
          <w:b/>
          <w:sz w:val="23"/>
          <w:szCs w:val="23"/>
          <w:lang w:val="sq-AL"/>
        </w:rPr>
        <w:tab/>
        <w:t>të inkorporojë vlerësimin e rrezikut dhe procedurat e menaxhimit të rrezikut në përcaktimin e të drejtave të kujdestarisë dhe të vizitës dhe t'i kufizojë këto të drejta aty ku justifikohen për të garantuar sigurinë dhe interesat më të mira të fëmijës dhe sigurinë e prindit jo ofendues;</w:t>
      </w:r>
    </w:p>
    <w:p w14:paraId="6FA4B9EB"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d. </w:t>
      </w:r>
      <w:r w:rsidRPr="00A56648">
        <w:rPr>
          <w:rFonts w:cstheme="minorHAnsi"/>
          <w:b/>
          <w:sz w:val="23"/>
          <w:szCs w:val="23"/>
          <w:lang w:val="sq-AL"/>
        </w:rPr>
        <w:tab/>
        <w:t>për të garantuar sigurinë e fëmijëve në kushte që do t'i lejojnë ata të qëndrojnë me prindin jo ofendues, mundësisht në shtëpinë e tyre;</w:t>
      </w:r>
    </w:p>
    <w:p w14:paraId="1D7D6010"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e. </w:t>
      </w:r>
      <w:r w:rsidRPr="00A56648">
        <w:rPr>
          <w:rFonts w:cstheme="minorHAnsi"/>
          <w:b/>
          <w:sz w:val="23"/>
          <w:szCs w:val="23"/>
          <w:lang w:val="sq-AL"/>
        </w:rPr>
        <w:tab/>
        <w:t>të sigurojë që të gjithë profesionistët përkatës, në veçanti stafi i Qendrave të Punës Sociale dhe gjyqtarët në gjykatat civile, të jenë të trajnuar në fushën e dhunës në familje dhe të pajisur me udhëzime për t'u mundësuar atyre të përmbushin detyrimin e tyre për të garantuar sigurinë e viktimave dhe fëmijëve të tyre në të cilat vendimet janë bërë, duke përfshirë kërkimin aktiv të informacionit nga shërbimet mbështetëse të grave, zbatimi i ligjit dhe organizata të tjera përkatëse.</w:t>
      </w:r>
    </w:p>
    <w:p w14:paraId="6DDB0AAB" w14:textId="77777777" w:rsidR="00307BF8" w:rsidRPr="00A56648" w:rsidRDefault="00307BF8" w:rsidP="00307BF8">
      <w:pPr>
        <w:jc w:val="both"/>
        <w:rPr>
          <w:rFonts w:cstheme="minorHAnsi"/>
          <w:b/>
          <w:sz w:val="23"/>
          <w:szCs w:val="23"/>
          <w:lang w:val="sq-AL"/>
        </w:rPr>
      </w:pPr>
    </w:p>
    <w:p w14:paraId="07353F8E"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B. </w:t>
      </w:r>
      <w:r w:rsidRPr="00A56648">
        <w:rPr>
          <w:rFonts w:cstheme="minorHAnsi"/>
          <w:b/>
          <w:sz w:val="23"/>
          <w:szCs w:val="23"/>
          <w:lang w:val="sq-AL"/>
        </w:rPr>
        <w:tab/>
        <w:t>E drejta penale</w:t>
      </w:r>
    </w:p>
    <w:p w14:paraId="20D3E0C3"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242. </w:t>
      </w:r>
      <w:r w:rsidRPr="00A56648">
        <w:rPr>
          <w:rFonts w:cstheme="minorHAnsi"/>
          <w:sz w:val="23"/>
          <w:szCs w:val="23"/>
          <w:lang w:val="sq-AL"/>
        </w:rPr>
        <w:tab/>
        <w:t>GREVIO mirëpret miratimin e ndryshimeve legjislative në Kodin Penal (këtej e tutje "KPP") në shkurt 2023, i cili u motivua kryesisht nga aderimi i vendit në Konventën e Stambollit dhe synonte harmonizimin e ligjit penal të brendshëm me kërkesat e konventave. Ai përfshin, ndër të tjera, përkufizimet e dhunës me bazë gjinore ndaj grave dhe dhunës në familje, dhe prezanton një sërë veprash të reja, duke përfshirë një përkufizim të përdhunimit dhe dhunës seksuale bazuar në mungesën e pëlqimit dhe vepra të veçanta për përndjekjen, ngacmimin seksual dhe organet gjenitale femërore. gjymtimi (FGM).</w:t>
      </w:r>
    </w:p>
    <w:p w14:paraId="7B6258D3" w14:textId="300DF94C"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1. </w:t>
      </w:r>
      <w:r w:rsidRPr="00A56648">
        <w:rPr>
          <w:rFonts w:cstheme="minorHAnsi"/>
          <w:b/>
          <w:sz w:val="23"/>
          <w:szCs w:val="23"/>
          <w:lang w:val="sq-AL"/>
        </w:rPr>
        <w:tab/>
        <w:t xml:space="preserve">Dhuna </w:t>
      </w:r>
      <w:r w:rsidR="00196E66" w:rsidRPr="00A56648">
        <w:rPr>
          <w:rFonts w:cstheme="minorHAnsi"/>
          <w:b/>
          <w:sz w:val="23"/>
          <w:szCs w:val="23"/>
          <w:lang w:val="sq-AL"/>
        </w:rPr>
        <w:t xml:space="preserve">psikike </w:t>
      </w:r>
      <w:r w:rsidRPr="00A56648">
        <w:rPr>
          <w:rFonts w:cstheme="minorHAnsi"/>
          <w:b/>
          <w:sz w:val="23"/>
          <w:szCs w:val="23"/>
          <w:lang w:val="sq-AL"/>
        </w:rPr>
        <w:t>(neni 33)</w:t>
      </w:r>
    </w:p>
    <w:p w14:paraId="06F69B81"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243. </w:t>
      </w:r>
      <w:r w:rsidRPr="00A56648">
        <w:rPr>
          <w:rFonts w:cstheme="minorHAnsi"/>
          <w:sz w:val="23"/>
          <w:szCs w:val="23"/>
          <w:lang w:val="sq-AL"/>
        </w:rPr>
        <w:tab/>
        <w:t xml:space="preserve">Në Maqedoninë e Veriut, dhuna psikologjike brenda dhe jashtë sferës familjare nuk është kriminalizuar si krim i dedikuar, megjithëse ekzistojnë disa dispozita të Kodit Penal që mund të mbulojnë disa aspekte të kësaj forme të dhunës: shtrëngimi (neni 139); rrezikimi i sigurisë (neni 144); kanosje me mjet të rrezikshëm gjatë zënkës ose grindjes (neni 133); zhvatja (neni 258); ose shantazhi (neni 259). Vepra të tilla të përgjithshme vendosin një prag shumë të lartë për sjelljen kriminale dhe janë të dizajnuara kryesisht për të ndëshkuar aktet individuale të kryera në izolim, në vend të një modeli abuzimi të vazhdueshëm të kryer nëpërmjet akteve që, në vetvete, nuk përmbushin domosdoshmërisht pragun e kriminalizimit. Prandaj, GREVIO beson se vepra të tilla të përgjithshme shpesh nuk kapin dëmin e përjetuar nga viktimat e dhunës psikologjike dhe pa një krim që mbulon në mënyrë adekuate dhunën psikologjike, agjencitë e zbatimit të ligjit nuk </w:t>
      </w:r>
      <w:r w:rsidRPr="00A56648">
        <w:rPr>
          <w:rFonts w:cstheme="minorHAnsi"/>
          <w:sz w:val="23"/>
          <w:szCs w:val="23"/>
          <w:lang w:val="sq-AL"/>
        </w:rPr>
        <w:lastRenderedPageBreak/>
        <w:t xml:space="preserve">janë të pajisura mirë për t'iu përgjigjur kësaj lloj dhune. </w:t>
      </w:r>
      <w:r w:rsidRPr="00A56648">
        <w:rPr>
          <w:rStyle w:val="FootnoteReference"/>
          <w:rFonts w:cstheme="minorHAnsi"/>
          <w:sz w:val="23"/>
          <w:szCs w:val="23"/>
          <w:lang w:val="sq-AL"/>
        </w:rPr>
        <w:footnoteReference w:id="202"/>
      </w:r>
      <w:r w:rsidRPr="00A56648">
        <w:rPr>
          <w:rFonts w:cstheme="minorHAnsi"/>
          <w:sz w:val="23"/>
          <w:szCs w:val="23"/>
          <w:lang w:val="sq-AL"/>
        </w:rPr>
        <w:t>GREVIO është i shqetësuar se veprat e listuara më sipër nuk mbulojnë plotësisht sjelljen e përcaktuar në nenin 33 të Konventës së Stambollit, i cili konsiston në çdo sjellje të qëllimshme që dëmton seriozisht integritetin psikologjik të një personi tjetër nëpërmjet kërcënimit ose detyrimit. Neni 33 synon të kapë natyrën kriminale të një modeli sjelljeje abuzive që ndodh me kalimin e kohës, brenda dhe jashtë familjes. Është më tej shqetësues fakti se veprat e mësipërme në Kodin Penal nuk ndiqen sipas detyrës zyrtare, por ndjekja ndërmerret nga viktima në cilësinë e personit privat (“prokuroria private”, pa përfshirjen e prokurorisë) nëse nuk është kryer. “në rrjedhën e dhunës në familje”.</w:t>
      </w:r>
    </w:p>
    <w:p w14:paraId="3DB8594A"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244. </w:t>
      </w:r>
      <w:r w:rsidRPr="00A56648">
        <w:rPr>
          <w:rFonts w:cstheme="minorHAnsi"/>
          <w:sz w:val="23"/>
          <w:szCs w:val="23"/>
          <w:lang w:val="sq-AL"/>
        </w:rPr>
        <w:tab/>
        <w:t xml:space="preserve">GREVIO mirëpret që Kodi Penal i ndryshuar përmban një përkufizim të ri të "dhunës në familje" (neni 122, paragrafi 21), i cili përfshin dhunën psikologjike. </w:t>
      </w:r>
      <w:r w:rsidRPr="00A56648">
        <w:rPr>
          <w:rStyle w:val="FootnoteReference"/>
          <w:rFonts w:cstheme="minorHAnsi"/>
          <w:sz w:val="23"/>
          <w:szCs w:val="23"/>
          <w:lang w:val="sq-AL"/>
        </w:rPr>
        <w:footnoteReference w:id="203"/>
      </w:r>
      <w:r w:rsidRPr="00A56648">
        <w:rPr>
          <w:rFonts w:cstheme="minorHAnsi"/>
          <w:sz w:val="23"/>
          <w:szCs w:val="23"/>
          <w:lang w:val="sq-AL"/>
        </w:rPr>
        <w:t xml:space="preserve">Megjithatë, kjo nuk përcakton një vepër specifike të dhunës psikologjike në vetvete në Kodin Penal. </w:t>
      </w:r>
      <w:r w:rsidRPr="00A56648">
        <w:rPr>
          <w:rStyle w:val="FootnoteReference"/>
          <w:rFonts w:cstheme="minorHAnsi"/>
          <w:sz w:val="23"/>
          <w:szCs w:val="23"/>
          <w:lang w:val="sq-AL"/>
        </w:rPr>
        <w:footnoteReference w:id="204"/>
      </w:r>
      <w:r w:rsidRPr="00A56648">
        <w:rPr>
          <w:rFonts w:cstheme="minorHAnsi"/>
          <w:sz w:val="23"/>
          <w:szCs w:val="23"/>
          <w:lang w:val="sq-AL"/>
        </w:rPr>
        <w:t>Ai synon të drejtojë gjykatat kur aplikojnë “dhunën në familje” si një rrethanë rënduese apo element cilësues që rrit seriozitetin e disa krimeve, duke përfshirë krimet e detyrimit dhe të rrezikimit të sigurisë.</w:t>
      </w:r>
    </w:p>
    <w:p w14:paraId="644632EA"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245. </w:t>
      </w:r>
      <w:r w:rsidRPr="00A56648">
        <w:rPr>
          <w:rFonts w:cstheme="minorHAnsi"/>
          <w:sz w:val="23"/>
          <w:szCs w:val="23"/>
          <w:lang w:val="sq-AL"/>
        </w:rPr>
        <w:tab/>
        <w:t xml:space="preserve">Në mungesë të të dhënave specifike për numrin e akuzave dhe dënimeve për dhunë psikologjike sipas akteve të përgjithshme të detyrimit dhe rrezikimit të sigurisë, është e vështirë të nxirren përfundime se sa efektive janë këto dispozita në mbajtjen e përgjegjësive të autorëve të dhunës psikologjike. Kjo mungesë të dhënash e bën të vështirë edhe vlerësimin e nivelit të ndërgjegjësimit dhe përdorimit të këtyre dispozitave nga profesionistët e drejtësisë penale. GREVIO vëren me shqetësim se, sipas indikacioneve të marra nga organizatat joqeveritare, nuk është ngritur asnjë çështje penale kundër viktimave të dhunës psikologjike për veprën penale të detyrimit ose heqjes së paligjshme të lirisë. </w:t>
      </w:r>
      <w:r w:rsidRPr="00A56648">
        <w:rPr>
          <w:rStyle w:val="FootnoteReference"/>
          <w:rFonts w:cstheme="minorHAnsi"/>
          <w:sz w:val="23"/>
          <w:szCs w:val="23"/>
          <w:lang w:val="sq-AL"/>
        </w:rPr>
        <w:footnoteReference w:id="205"/>
      </w:r>
      <w:r w:rsidRPr="00A56648">
        <w:rPr>
          <w:rFonts w:cstheme="minorHAnsi"/>
          <w:sz w:val="23"/>
          <w:szCs w:val="23"/>
          <w:lang w:val="sq-AL"/>
        </w:rPr>
        <w:t>Kjo sugjeron që profesionistët përkatës ligjorë, përfshirë gjyqtarët, kanë pak njohuri për dëmin e shkaktuar nga dhuna psikologjike dhe rithekson se ata do të përfitonin nga trajnimi në këtë drejtim.</w:t>
      </w:r>
    </w:p>
    <w:p w14:paraId="741C1C56"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246. GREVIO theksoi nevojën për të siguruar zbatimin efektiv të akteve kriminale për të trajtuar dhunën psikologjike në internet dhe format e tjera të dhunës ndaj grave të kryera nëpërmjet TIK-ut dhe Rekomandimin e lëshuar së fundmi GREVIO nr. 1 mbi dimensionin dixhital të dhunës ndaj grave. </w:t>
      </w:r>
      <w:r w:rsidRPr="00A56648">
        <w:rPr>
          <w:rStyle w:val="FootnoteReference"/>
          <w:rFonts w:cstheme="minorHAnsi"/>
          <w:sz w:val="23"/>
          <w:szCs w:val="23"/>
          <w:lang w:val="sq-AL"/>
        </w:rPr>
        <w:footnoteReference w:id="206"/>
      </w:r>
      <w:r w:rsidRPr="00A56648">
        <w:rPr>
          <w:rFonts w:cstheme="minorHAnsi"/>
          <w:sz w:val="23"/>
          <w:szCs w:val="23"/>
          <w:lang w:val="sq-AL"/>
        </w:rPr>
        <w:t>Këto forma të dhunës përfshijnë sjellje të tilla si shpërndarja e imazheve ose videove jo konsensuale; fotografim jo konsensual, prodhim ose përvetësim i imazheve ose videove intime (aka "upskirting", "creepshots", "fake porn" etj.); shfrytëzimi, shtrëngimi dhe kërcënimet (seksting i detyruar, doksimi i seksualizuar, imitimi); ngacmim seksual; dhe cyberflashing. Duke pasur parasysh mungesën e të dhënave dhe praktikës gjyqësore për çështjet e mësipërme, GREVIO nuk mund të përcaktojë se sa efektiv është kuadri ligjor për trajtimin e këtyre formave të dhunës në dimensionin e tyre dixhital.</w:t>
      </w:r>
    </w:p>
    <w:p w14:paraId="75780D92"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247. </w:t>
      </w:r>
      <w:r w:rsidRPr="00A56648">
        <w:rPr>
          <w:rFonts w:cstheme="minorHAnsi"/>
          <w:sz w:val="23"/>
          <w:szCs w:val="23"/>
          <w:lang w:val="sq-AL"/>
        </w:rPr>
        <w:tab/>
        <w:t xml:space="preserve">Në dijeninë e GREVIO-s, çështja kryesore në lidhje me dhunën ndaj grave në dimensionin e saj dixhital, në formën e ndarjes së imazheve pa konsensuale, ishte i ashtuquajturi rast "Dhoma Publike" (dhe raste të ngjashme që pasuan), ku mijëra imazhe dhe të dhënat e grave dhe vajzave </w:t>
      </w:r>
      <w:r w:rsidRPr="00A56648">
        <w:rPr>
          <w:rFonts w:cstheme="minorHAnsi"/>
          <w:sz w:val="23"/>
          <w:szCs w:val="23"/>
          <w:lang w:val="sq-AL"/>
        </w:rPr>
        <w:lastRenderedPageBreak/>
        <w:t xml:space="preserve">u shpërndanë në një grup chat në platformën Telegram. Megjithëse GREVIO mirëpret faktin që ka pasur disa dënime penale pas çështjes "Dhoma Publike" </w:t>
      </w:r>
      <w:r w:rsidRPr="00A56648">
        <w:rPr>
          <w:rStyle w:val="FootnoteReference"/>
          <w:rFonts w:cstheme="minorHAnsi"/>
          <w:sz w:val="23"/>
          <w:szCs w:val="23"/>
          <w:lang w:val="sq-AL"/>
        </w:rPr>
        <w:footnoteReference w:id="207"/>
      </w:r>
      <w:r w:rsidRPr="00A56648">
        <w:rPr>
          <w:rFonts w:cstheme="minorHAnsi"/>
          <w:sz w:val="23"/>
          <w:szCs w:val="23"/>
          <w:lang w:val="sq-AL"/>
        </w:rPr>
        <w:t>, ai është gjithashtu i shqetësuar se akuzat e ngritura bazoheshin vetëm në dispozitat e "pornografisë së fëmijëve". Ndërkohë që administratorët dhe krijuesit e grupit u ndëshkuan për ndarjen e imazheve intime të fëmijëve, kishte një pandëshkueshmëri të plotë për të gjithë ata individë që shpërndanin imazhe intime të grave të rritura kundër dijes së tyre dhe pa pëlqimin e tyre. Duket se në atë kohë, nuk kishte bazë ligjore që prokuroria të merrte masa kundër një sjelljeje të tillë në detyrë zyrtare. Viktimat e rritur u këshilluan të kërkonin kompensim përmes kërkesave civile. Megjithatë, duke e bërë këtë, gratë mbajnë rrezikun që të paguajnë kostot e procedurës, e cila pashmangshmërisht ka një efekt ftohës. Nuk dihet nëse ndonjë viktimë e rastit “Dhoma Publike” ka ndjekur këtë rrugë dhe as cili ka qenë përfundimi. GREVIO beson se nevojiten më shumë përpjekje për të sanksionuar në mënyrë adekuate ndarjen jo konsensuale të imazheve intime, si p.sh. duke parashikuar regjistrimin e paligjshëm (neni 152 KP), i cili përfshin ndarjen e paligjshme të fotove ose videove të regjistruara. Megjithatë, nuk është e qartë nëse mbulon ndarjen e fotografive të një personi që personi nuk i ka marrë nga vetja. Për më tepër, kjo dispozitë aktualisht ndiqet vetëm ex parte. GREVIO beson se rasti "Dhoma Publike" do të ishte një arsye e mjaftueshme për ta ndryshuar atë në një kundërvajtje zyrtare.</w:t>
      </w:r>
    </w:p>
    <w:p w14:paraId="19AD7D79"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248. </w:t>
      </w:r>
      <w:r w:rsidRPr="00A56648">
        <w:rPr>
          <w:rFonts w:cstheme="minorHAnsi"/>
          <w:sz w:val="23"/>
          <w:szCs w:val="23"/>
          <w:lang w:val="sq-AL"/>
        </w:rPr>
        <w:tab/>
        <w:t>GREVIO inkurajon autoritetet e Maqedonisë së Veriut të vendosin një vepër specifike të dhunës psikologjike që kap sjelljen e përcaktuar në nenin 33 të Konventës së Stambollit.</w:t>
      </w:r>
    </w:p>
    <w:p w14:paraId="2FB33FEF" w14:textId="269771A7" w:rsidR="00307BF8" w:rsidRDefault="00307BF8" w:rsidP="00307BF8">
      <w:pPr>
        <w:jc w:val="both"/>
        <w:rPr>
          <w:rFonts w:cstheme="minorHAnsi"/>
          <w:sz w:val="23"/>
          <w:szCs w:val="23"/>
          <w:lang w:val="sq-AL"/>
        </w:rPr>
      </w:pPr>
      <w:r w:rsidRPr="00A56648">
        <w:rPr>
          <w:rFonts w:cstheme="minorHAnsi"/>
          <w:sz w:val="23"/>
          <w:szCs w:val="23"/>
          <w:lang w:val="sq-AL"/>
        </w:rPr>
        <w:t xml:space="preserve">249. </w:t>
      </w:r>
      <w:r w:rsidRPr="00A56648">
        <w:rPr>
          <w:rFonts w:cstheme="minorHAnsi"/>
          <w:sz w:val="23"/>
          <w:szCs w:val="23"/>
          <w:lang w:val="sq-AL"/>
        </w:rPr>
        <w:tab/>
        <w:t>Për më tepër, GREVIO inkurajon fuqimisht autoritetet e Maqedonisë së Veriut që të sigurojnë që profesionistët përkatës, në veçanti prokurorët, gjyqtarët, mjekët dhe ekspertët e tjerë përkatës, të njohin seriozitetin e dëmit psikologjik të shkaktuar në kontekstin e dhunës në familje; Për këtë qëllim, duhet të nisin iniciativa të mëtejshme trajnimi, duke përfshirë mënyrën se si dhuna psikologjike mund të provohet dhe ndiqet penalisht, dhe duke marrë parasysh dimensionin dixhital të dhunës ndaj grave.</w:t>
      </w:r>
    </w:p>
    <w:p w14:paraId="55108ECB" w14:textId="77777777" w:rsidR="00521394" w:rsidRDefault="00521394" w:rsidP="00307BF8">
      <w:pPr>
        <w:jc w:val="both"/>
        <w:rPr>
          <w:rFonts w:cstheme="minorHAnsi"/>
          <w:b/>
          <w:sz w:val="23"/>
          <w:szCs w:val="23"/>
          <w:lang w:val="sq-AL"/>
        </w:rPr>
      </w:pPr>
    </w:p>
    <w:p w14:paraId="0AA8776A" w14:textId="7F1EA0ED"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2. </w:t>
      </w:r>
      <w:r w:rsidRPr="00A56648">
        <w:rPr>
          <w:rFonts w:cstheme="minorHAnsi"/>
          <w:b/>
          <w:sz w:val="23"/>
          <w:szCs w:val="23"/>
          <w:lang w:val="sq-AL"/>
        </w:rPr>
        <w:tab/>
        <w:t>Përndjekja (neni 34)</w:t>
      </w:r>
    </w:p>
    <w:p w14:paraId="7BF9CAD6"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250. </w:t>
      </w:r>
      <w:r w:rsidRPr="00A56648">
        <w:rPr>
          <w:rFonts w:cstheme="minorHAnsi"/>
          <w:sz w:val="23"/>
          <w:szCs w:val="23"/>
          <w:lang w:val="sq-AL"/>
        </w:rPr>
        <w:tab/>
        <w:t xml:space="preserve">Me ndryshimet e fundit në Kodin Penal, në nenin 144a të Kodit Penal është futur një vepër e re e përndjekjes. Në të thuhet: “Personi që vazhdimisht dhe pa autorizim ndjek, përndjek ose ndërhyn në jetën private të një tjetri, ose vendos ose kërkon të vendosë kontakte të padëshiruara me të duke lëvizur në hapësirën ku ndodhet ai person, duke abuzuar me përdorimin. të të dhënave personale, duke përdorur mjete komunikimi ose duke i keqtrajtuar psikologjikisht, ngacmuar ose frikësuar, duke shkaktuar kështu ndjenjën e pasigurisë, ankthit ose frikës për sigurinë e tyre ose të një personi të afërt, dënohet me gjobë ose me burgim deri në deri në tre vjet”. </w:t>
      </w:r>
      <w:r w:rsidRPr="00A56648">
        <w:rPr>
          <w:rStyle w:val="FootnoteReference"/>
          <w:rFonts w:cstheme="minorHAnsi"/>
          <w:sz w:val="23"/>
          <w:szCs w:val="23"/>
          <w:lang w:val="sq-AL"/>
        </w:rPr>
        <w:footnoteReference w:id="208"/>
      </w:r>
      <w:r w:rsidRPr="00A56648">
        <w:rPr>
          <w:rFonts w:cstheme="minorHAnsi"/>
          <w:sz w:val="23"/>
          <w:szCs w:val="23"/>
          <w:lang w:val="sq-AL"/>
        </w:rPr>
        <w:t>GREVIO mirëpret miratimin e një vepre të dedikuar përndjekjeje dhe vëren se elementët përbërës janë në përputhje me nenin 34 të Konventës. Ai është i kënaqur që dispozita i referohet një kursi sjelljeje që përbëhet nga incidente të rëndësishme të përsëritura dhe synon të kapë natyrën kriminale të një modeli sjelljeje, pasi elementët e tij individualë, të marrë nga vetë ata, mund të mos përbëjnë gjithmonë sjellje kriminale.</w:t>
      </w:r>
      <w:r w:rsidRPr="00A56648">
        <w:rPr>
          <w:rStyle w:val="FootnoteReference"/>
          <w:rFonts w:cstheme="minorHAnsi"/>
          <w:sz w:val="23"/>
          <w:szCs w:val="23"/>
          <w:lang w:val="sq-AL"/>
        </w:rPr>
        <w:footnoteReference w:id="209"/>
      </w:r>
    </w:p>
    <w:p w14:paraId="38E76FD3"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lastRenderedPageBreak/>
        <w:t xml:space="preserve">251. </w:t>
      </w:r>
      <w:r w:rsidRPr="00A56648">
        <w:rPr>
          <w:rFonts w:cstheme="minorHAnsi"/>
          <w:sz w:val="23"/>
          <w:szCs w:val="23"/>
          <w:lang w:val="sq-AL"/>
        </w:rPr>
        <w:tab/>
        <w:t xml:space="preserve">GREVIO thekson se në Rekomandimin e tij të Përgjithshëm Nr. viktima, vjedhja e identitetit, imitimi i viktimës, përdorimi i mjeteve moderne të komunikimit dhe pajisjeve TIK të sanksionohen në përputhje me rrethanat. </w:t>
      </w:r>
      <w:r w:rsidRPr="00A56648">
        <w:rPr>
          <w:rStyle w:val="FootnoteReference"/>
          <w:rFonts w:cstheme="minorHAnsi"/>
          <w:sz w:val="23"/>
          <w:szCs w:val="23"/>
          <w:lang w:val="sq-AL"/>
        </w:rPr>
        <w:footnoteReference w:id="210"/>
      </w:r>
      <w:r w:rsidRPr="00A56648">
        <w:rPr>
          <w:rFonts w:cstheme="minorHAnsi"/>
          <w:sz w:val="23"/>
          <w:szCs w:val="23"/>
          <w:lang w:val="sq-AL"/>
        </w:rPr>
        <w:t>GREVIO vëren, në këtë kontekst, se "komunikimi" mund të përfshijë (por nuk kufizohet në) kthimin e telefonatave, dërgimin ose lënien e mesazheve dhe dërgimin e mesazheve me tekst, postës ose e-mail; duke përdorur mjete për të gjurmuar viktimën si telefonat inteligjentë, kamerat dhe pajisjet e tjera regjistrimi, sistemet e pozicionimit global (GPS) ose navigatorët satelitorë, pajisje të tjera të lidhura me internetin si orët inteligjente, gjurmuesit e fitnesit dhe pajisjet inteligjente të shtëpisë dhe softuerët si spyware. Kështu, tregon nevojën që gjatë zbatimit praktik të dispozitës së re të sigurohet që monitorimi i kryer nëpërmjet TIK-ut të merret parasysh nga autoritetet ligjzbatuese dhe gjyqësori.</w:t>
      </w:r>
    </w:p>
    <w:p w14:paraId="21B9C3B3"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252. </w:t>
      </w:r>
      <w:r w:rsidRPr="00A56648">
        <w:rPr>
          <w:rFonts w:cstheme="minorHAnsi"/>
          <w:b/>
          <w:sz w:val="23"/>
          <w:szCs w:val="23"/>
          <w:lang w:val="sq-AL"/>
        </w:rPr>
        <w:tab/>
        <w:t>GREVIO fton autoritetet e Maqedonisë së Veriut të sigurojnë që në veprën e re të monitorimit, monitorimi online dhe i lehtësuar teknologjikisht të merret parasysh nga profesionistët përkatës në praktikë, duke përfshirë trajnimin e duhur.</w:t>
      </w:r>
    </w:p>
    <w:p w14:paraId="6E957FE5"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3. Dhuna fizike (neni 35)</w:t>
      </w:r>
    </w:p>
    <w:p w14:paraId="7858542C"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253. </w:t>
      </w:r>
      <w:r w:rsidRPr="00A56648">
        <w:rPr>
          <w:rFonts w:cstheme="minorHAnsi"/>
          <w:sz w:val="23"/>
          <w:szCs w:val="23"/>
          <w:lang w:val="sq-AL"/>
        </w:rPr>
        <w:tab/>
        <w:t>Kreu 14 i Kodit Penal përmban një gamë të gjerë veprash që mbulojnë forma të ndryshme të dhunës fizike: “Veprat penale kundër jetës dhe trupit”. Për shembull, dhuna fizike mbulohet nga vepra të përgjithshme si vrasja (neni 123 KP), vrasja nga pakujdesia (neni 125 KP); lëndimi trupor (neni 130 KP); lëndime të rënda trupore (neni 131 KP), të cilat të gjitha mund të rëndohen nëse kryhen në kontekstin e "dhunës në familje" (të përcaktuara në nenin 122, paragrafi 21 KP). Gama e dënimeve fillon me gjobë për kundërvajtje si lëndimi trupor dhe shtrihet deri në një dënim të mundshëm të përjetshëm në rastet e vrasjes.</w:t>
      </w:r>
    </w:p>
    <w:p w14:paraId="6FA2100C"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254. </w:t>
      </w:r>
      <w:r w:rsidRPr="00A56648">
        <w:rPr>
          <w:rFonts w:cstheme="minorHAnsi"/>
          <w:sz w:val="23"/>
          <w:szCs w:val="23"/>
          <w:lang w:val="sq-AL"/>
        </w:rPr>
        <w:tab/>
        <w:t xml:space="preserve">GREVIO vëren se ndryshimet në Kodin Penal të miratuar në shkurt 2023 përmbajnë ndryshime në këto krime në mënyrë që të jenë në përputhje me dispozitat e Konventës, në veçanti përfshirjen e dhunës me bazë gjinore ndaj grave si një faktor rëndues në veprat e mësipërme. përveç dhunës në familje. Megjithatë, GREVIO është i shqetësuar se autorët e dhunës fizike kanë rreth tre herë më shumë gjasa për të marrë dënimin me kusht sesa për të kryer burg. </w:t>
      </w:r>
      <w:r w:rsidRPr="00A56648">
        <w:rPr>
          <w:rStyle w:val="FootnoteReference"/>
          <w:rFonts w:cstheme="minorHAnsi"/>
          <w:sz w:val="23"/>
          <w:szCs w:val="23"/>
          <w:lang w:val="sq-AL"/>
        </w:rPr>
        <w:footnoteReference w:id="211"/>
      </w:r>
      <w:r w:rsidRPr="00A56648">
        <w:rPr>
          <w:rFonts w:cstheme="minorHAnsi"/>
          <w:sz w:val="23"/>
          <w:szCs w:val="23"/>
          <w:lang w:val="sq-AL"/>
        </w:rPr>
        <w:t>Në këtë drejtim, GREVIO thekson nevojën që shtetet anëtare të sigurojnë, në përputhje me nenin 45 të Konventës së Stambollit, që veprat e përcaktuara në përputhje me konventën të ndëshkohen me sanksione efektive, proporcionale dhe bindëse, duke marrë parasysh seriozitetin e tyre, dhe natyrën gjinore të këtyre veprave.</w:t>
      </w:r>
    </w:p>
    <w:p w14:paraId="374E8423"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255. </w:t>
      </w:r>
      <w:r w:rsidRPr="00A56648">
        <w:rPr>
          <w:rFonts w:cstheme="minorHAnsi"/>
          <w:sz w:val="23"/>
          <w:szCs w:val="23"/>
          <w:lang w:val="sq-AL"/>
        </w:rPr>
        <w:tab/>
        <w:t>GREVIO mirëpret që neni 123 § 2 (2) i KP, i ndryshuar, përcakton se vrasja e një personi në kontekstin e dhunës në familje ose dhunës me bazë gjinore ndaj grave mbart një dënim më të ashpër sesa krimi bazë i vrasjes dhe dënohet me të paktën dhjetë vjet ose me burgim të përjetshëm. Vrasja e gruas shtatzënë është penalizuar në nenin 123 paragrafi 2 (7) dhe parasheh dënim nga dhjetë vjet deri në burgim të përjetshëm.</w:t>
      </w:r>
    </w:p>
    <w:p w14:paraId="5A2FFC38"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256. </w:t>
      </w:r>
      <w:r w:rsidRPr="00A56648">
        <w:rPr>
          <w:rFonts w:cstheme="minorHAnsi"/>
          <w:sz w:val="23"/>
          <w:szCs w:val="23"/>
          <w:lang w:val="sq-AL"/>
        </w:rPr>
        <w:tab/>
        <w:t xml:space="preserve">GREVIO inkurajon fuqimisht autoritetet e Maqedonisë së Veriut që të marrin masa për të siguruar hetim efektiv, ndjekje penale dhe ndëshkim të akteve të dhunës fizike kundër grave, duke </w:t>
      </w:r>
      <w:r w:rsidRPr="00A56648">
        <w:rPr>
          <w:rFonts w:cstheme="minorHAnsi"/>
          <w:sz w:val="23"/>
          <w:szCs w:val="23"/>
          <w:lang w:val="sq-AL"/>
        </w:rPr>
        <w:lastRenderedPageBreak/>
        <w:t>përfshirë dhunën nga partneri intim, duke përdorur plotësisht dispozitat në dispozicion në Kodin Penal dhe për të siguruar se sanksionet janë efektive, proporcionale dhe bindëse, duke marrë parasysh natyrën gjinore të këtyre veprave.</w:t>
      </w:r>
    </w:p>
    <w:p w14:paraId="7DEBD173"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4. Dhuna seksuale, përfshirë përdhunimin (neni 36)</w:t>
      </w:r>
    </w:p>
    <w:p w14:paraId="5ACF1233"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257. </w:t>
      </w:r>
      <w:r w:rsidRPr="00A56648">
        <w:rPr>
          <w:rFonts w:cstheme="minorHAnsi"/>
          <w:sz w:val="23"/>
          <w:szCs w:val="23"/>
          <w:lang w:val="sq-AL"/>
        </w:rPr>
        <w:tab/>
        <w:t>GREVIO mirëpret që dispozitat në Kodin Penal për përdhunimin dhe dhunën seksuale janë reformuar plotësisht nëpërmjet ndryshimeve të miratuara në shkurt 2023 dhe tani përmbajnë një përkufizim të këtyre veprave bazuar në mungesën e pëlqimit. Përdhunimi dhe dhuna seksuale janë të kriminalizuara sipas kreut 19 të Kodit Penal nën titullin "Krimet kundër lirisë dhe moralit seksual". Këto përfshijnë sulmin seksual dhe përdhunimin (neni 186), abuzimin seksual të një personi të paaftë (neni 187), sulmin seksual ndaj një fëmije nën 15 vjeç (neni 188), sulmin seksual përmes shpërdorimit të pozitës së pushtetit (neni 189) dhe të kënaqshme nxitjet seksuale para tjetrit (neni 190).</w:t>
      </w:r>
    </w:p>
    <w:p w14:paraId="54FA1E3F"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258. </w:t>
      </w:r>
      <w:r w:rsidRPr="00A56648">
        <w:rPr>
          <w:rFonts w:cstheme="minorHAnsi"/>
          <w:sz w:val="23"/>
          <w:szCs w:val="23"/>
          <w:lang w:val="sq-AL"/>
        </w:rPr>
        <w:tab/>
        <w:t xml:space="preserve">Vepra penale e sulmit seksual dhe përdhunimit përkufizohet si "Kushdo që, pa pëlqimin e shprehur të një tjetri, të marrë në kontekstin e çështjes, do të kryejë marrëdhënie seksuale ose do të kryejë akte të tjera seksuale me peshë të barabartë me to, si p.sh. depërtim anal ose oral me ndonjë pjesë të trupit ose objekt…”. </w:t>
      </w:r>
      <w:r w:rsidRPr="00A56648">
        <w:rPr>
          <w:rStyle w:val="FootnoteReference"/>
          <w:rFonts w:cstheme="minorHAnsi"/>
          <w:sz w:val="23"/>
          <w:szCs w:val="23"/>
          <w:lang w:val="sq-AL"/>
        </w:rPr>
        <w:footnoteReference w:id="212"/>
      </w:r>
      <w:r w:rsidRPr="00A56648">
        <w:rPr>
          <w:rFonts w:cstheme="minorHAnsi"/>
          <w:sz w:val="23"/>
          <w:szCs w:val="23"/>
          <w:lang w:val="sq-AL"/>
        </w:rPr>
        <w:t>Përveç kësaj, nxitja e një personi tjetër pa pëlqimin e tij kryerja e marrëdhënieve seksuale ose çdo akti tjetër seksual me një person të tretë, ose kryerja e një akti seksual ndaj vetes, dënohen njësoj si dhe aktet seksuale pa pëlqim. Sulmi seksual dhe përdhunimi nëpërmjet përdorimit të forcës ose kërcënimit për jetën ose gjymtyrët e viktimës ose një personi të afërt me ta është një vepër kualifikuese që mbart një dënim më të rëndë. Kryerja e “akteve të tjera seksuale”, të cilat nuk konsistojnë në depërtim apo akte seksuale me peshë të barabartë, dënohet edhe sipas nenit 186 të Kodit Penal, me një gamë më të lehtë dënimesh.</w:t>
      </w:r>
    </w:p>
    <w:p w14:paraId="1A672A0F"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259. </w:t>
      </w:r>
      <w:r w:rsidRPr="00A56648">
        <w:rPr>
          <w:rFonts w:cstheme="minorHAnsi"/>
          <w:sz w:val="23"/>
          <w:szCs w:val="23"/>
          <w:lang w:val="sq-AL"/>
        </w:rPr>
        <w:tab/>
        <w:t>GREVIO mirëpret ndryshimet në elementet e veprave të renditura në nenin 186 të KP, të cilat janë plotësisht në përputhje me kërkesën e nenit 36 të Konventës së Stambollit për të kriminalizuar të gjitha aktet seksuale pa pëlqim. Duke qenë se ky është një zhvillim shumë i fundit, GREVIO nuk ka pasur mundësinë të vlerësojë zbatimin e tij nga gjyqësori. Megjithatë, GREVIO dëshiron të nënvizojë se me legjislacionin e ri për përdhunimin, përgjegjësia i takon individit të sigurojë që të gjitha aktet seksuale të përfshihen vullnetarisht. Ky ndryshim në perspektivë është ajo që nevojitet për t'u larguar nga praktika gjyqësore që shumë shpesh fokusohet në sjelljen e viktimës, duke përfshirë pamjen dhe veprimet e tij/saj para, gjatë dhe pas aktit. Prandaj, është thelbësore të sigurohet, përmes trajnimeve, rritjes së ndërgjegjësimit dhe mundësive të tjera për diskutim dhe shkëmbim, që anëtarët e zbatimit të ligjit dhe gjyqësorit të Maqedonisë së Veriut ta përqafojnë plotësisht këtë ndryshim paradigme.</w:t>
      </w:r>
      <w:r w:rsidRPr="00A56648">
        <w:rPr>
          <w:rStyle w:val="FootnoteReference"/>
          <w:rFonts w:cstheme="minorHAnsi"/>
          <w:sz w:val="23"/>
          <w:szCs w:val="23"/>
          <w:lang w:val="sq-AL"/>
        </w:rPr>
        <w:footnoteReference w:id="213"/>
      </w:r>
      <w:r w:rsidRPr="00A56648">
        <w:rPr>
          <w:rFonts w:cstheme="minorHAnsi"/>
          <w:sz w:val="23"/>
          <w:szCs w:val="23"/>
          <w:lang w:val="sq-AL"/>
        </w:rPr>
        <w:t xml:space="preserve"> Një sfidë tjetër do të jetë inkurajimi i grave viktima të përdhunimit dhe dhunës seksuale që t'i raportojnë këto krime dhe t'i çojnë këto raste në gjykatë. GREVIO është seriozisht i shqetësuar se raportimi është jashtëzakonisht i ulët, siç është edhe numri i viktimave që kërkojnë ndihmë mjekësore në qendrat e referimit të dhunës seksuale.</w:t>
      </w:r>
      <w:r w:rsidRPr="00A56648">
        <w:rPr>
          <w:rStyle w:val="FootnoteReference"/>
          <w:rFonts w:cstheme="minorHAnsi"/>
          <w:sz w:val="23"/>
          <w:szCs w:val="23"/>
          <w:lang w:val="sq-AL"/>
        </w:rPr>
        <w:footnoteReference w:id="214"/>
      </w:r>
      <w:r w:rsidRPr="00A56648">
        <w:rPr>
          <w:rFonts w:cstheme="minorHAnsi"/>
          <w:sz w:val="23"/>
          <w:szCs w:val="23"/>
          <w:lang w:val="sq-AL"/>
        </w:rPr>
        <w:t xml:space="preserve"> Dënimet penale për dhunë seksuale janë pothuajse inekzistente.</w:t>
      </w:r>
      <w:r w:rsidRPr="00A56648">
        <w:rPr>
          <w:rStyle w:val="FootnoteReference"/>
          <w:rFonts w:cstheme="minorHAnsi"/>
          <w:sz w:val="23"/>
          <w:szCs w:val="23"/>
          <w:lang w:val="sq-AL"/>
        </w:rPr>
        <w:footnoteReference w:id="215"/>
      </w:r>
      <w:r w:rsidRPr="00A56648">
        <w:rPr>
          <w:rFonts w:cstheme="minorHAnsi"/>
          <w:sz w:val="23"/>
          <w:szCs w:val="23"/>
          <w:lang w:val="sq-AL"/>
        </w:rPr>
        <w:t xml:space="preserve"> Nevojitet veprim </w:t>
      </w:r>
      <w:r w:rsidRPr="00A56648">
        <w:rPr>
          <w:rFonts w:cstheme="minorHAnsi"/>
          <w:sz w:val="23"/>
          <w:szCs w:val="23"/>
          <w:lang w:val="sq-AL"/>
        </w:rPr>
        <w:lastRenderedPageBreak/>
        <w:t>urgjent për të korrigjuar këtë situatë, për të inkurajuar viktimat të dalin përpara dhe për të sjellë autorët para drejtësisë.</w:t>
      </w:r>
    </w:p>
    <w:p w14:paraId="02C54CC2"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260. </w:t>
      </w:r>
      <w:r w:rsidRPr="00A56648">
        <w:rPr>
          <w:rFonts w:cstheme="minorHAnsi"/>
          <w:sz w:val="23"/>
          <w:szCs w:val="23"/>
          <w:lang w:val="sq-AL"/>
        </w:rPr>
        <w:tab/>
        <w:t>GREVIO mirëpret që pëlqimi "i shprehur qartë" kërkohet që akti seksual të mos përfshihet në nenin 186 (1) të ndryshuar të KP, i cili është në përputhje me nenin 36 të Konventës. Nga ana tjetër, pjesa e dytë e nenit 186 (1) të KP për nxitjen e një personi për të kryer tradhti bashkëshortore ose një akt tjetër seksual me një të tretë, kërkon vetëm mungesë pëlqimi dhe jo mungesë pëlqimi të shprehur qartë. GREVIO shpreson që jurisprudenca do të ofrojë udhëzime për interpretimin e ndryshimit midis mungesës së pëlqimit dhe mungesës së pëlqimit të shprehur.</w:t>
      </w:r>
    </w:p>
    <w:p w14:paraId="661E50A4"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261. </w:t>
      </w:r>
      <w:r w:rsidRPr="00A56648">
        <w:rPr>
          <w:rFonts w:cstheme="minorHAnsi"/>
          <w:sz w:val="23"/>
          <w:szCs w:val="23"/>
          <w:lang w:val="sq-AL"/>
        </w:rPr>
        <w:tab/>
        <w:t>Çdo marrëdhënie seksuale me një fëmijë nën moshën 15 vjeç është gjithashtu e kriminalizuar dhe dënohet me të paktën tetë vjet burg. Kryerja e kësaj vepre me përdorim të forcës ose kërcënimit, ose ndaj një fëmije me aftësi të kufizuara, përbën një vepër cilësore dhe dënohet me një minimum prej dhjetë vjetësh burgim. Kryerja e akteve të tjera seksuale ndaj një fëmije nën moshën 15 vjeç që nuk konsistojnë në depërtim dënohet me të paktën tre vjet. Abuzimi seksual i personit që nuk ka aftësi biznesi ose kryen ndonjë akt tjetër seksual ndaj tij dënohet me burgim së paku katër vjet. Dënime më të rënda zbatohen për përdorimin e forcës ose kërcënimit, nëse vepra ka rezultuar me lëndime të rënda trupore ose pasoja të tjera të rënda, ose nëse është kryer nga disa persona në mënyrë të vrazhdë dhe poshtëruese.</w:t>
      </w:r>
    </w:p>
    <w:p w14:paraId="34089D31"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262. </w:t>
      </w:r>
      <w:r w:rsidRPr="00A56648">
        <w:rPr>
          <w:rFonts w:cstheme="minorHAnsi"/>
          <w:sz w:val="23"/>
          <w:szCs w:val="23"/>
          <w:lang w:val="sq-AL"/>
        </w:rPr>
        <w:tab/>
        <w:t>Diapazoni i dënimit si për përdhunimin ashtu edhe për sulmin seksual janë më të rrepta nëse ato kryhen me forcë ose kërcënim; kundër një fëmije; nëse vepra ka rezultuar me lëndim të rëndë trupor, vdekje ose ndonjë pasojë tjetër të rëndë; dhe nëse është kryer nga disa persona ose në një mënyrë veçanërisht mizore dhe poshtëruese ose nga urrejtja. Megjithatë, GREVIO konsideron se sanksioni minimal prej një viti burg për akte seksuale pa konsensuale dhe minimumi tre vjet për sulm seksual dhe përdhunim me përdorim të forcës ose kërcënim për jetën ose integritetin fizik të tjetrit, ose jetën ose integritetin fizik të një personi i afërt me ta, është relativisht i ulët. Megjithatë, duke qenë se ndryshimet në dispozitat përkatëse janë të fundit, GREVIO nuk është në gjendje të përcaktojë nëse këto vepra do të ndëshkohen duke vendosur sanksione efektive, proporcionale dhe bindëse, duke marrë parasysh seriozitetin e tyre, në përputhje me nenin 45 të Konventës .</w:t>
      </w:r>
    </w:p>
    <w:p w14:paraId="498323B6"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263. </w:t>
      </w:r>
      <w:r w:rsidRPr="00A56648">
        <w:rPr>
          <w:rFonts w:cstheme="minorHAnsi"/>
          <w:b/>
          <w:sz w:val="23"/>
          <w:szCs w:val="23"/>
          <w:lang w:val="sq-AL"/>
        </w:rPr>
        <w:tab/>
        <w:t>GREVIO u bën thirrje autoriteteve të Maqedonisë së Veriut që të marrin masa për të siguruar hetim efikas, ndjekje penale dhe ndëshkim të akteve të përdhunimit dhe dhunës seksuale ndaj grave duke përdorur plotësisht dispozitat në dispozicion në Kodin Penal dhe</w:t>
      </w:r>
    </w:p>
    <w:p w14:paraId="46FDDED3"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për të siguruar që sanksionet të jenë efektive, proporcionale dhe bindëse, duke marrë parasysh natyrën gjinore të këtyre veprave.</w:t>
      </w:r>
    </w:p>
    <w:p w14:paraId="145A1919"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264. </w:t>
      </w:r>
      <w:r w:rsidRPr="00A56648">
        <w:rPr>
          <w:rFonts w:cstheme="minorHAnsi"/>
          <w:b/>
          <w:sz w:val="23"/>
          <w:szCs w:val="23"/>
          <w:lang w:val="sq-AL"/>
        </w:rPr>
        <w:tab/>
        <w:t>Përveç kësaj, GREVIO inkurajon fuqimisht autoritetet që të ofrojnë trajnime për të gjithë profesionistët përkatës, përfshirë policinë, prokurorët publikë dhe gjyqtarët, mbi dispozitat e reja mbi përdhunimin dhe dhunën seksuale, në mënyrë që të sigurohet zbatimi i duhur i tyre.</w:t>
      </w:r>
    </w:p>
    <w:p w14:paraId="5F81A2C1"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5. </w:t>
      </w:r>
      <w:r w:rsidRPr="00A56648">
        <w:rPr>
          <w:rFonts w:cstheme="minorHAnsi"/>
          <w:b/>
          <w:sz w:val="23"/>
          <w:szCs w:val="23"/>
          <w:lang w:val="sq-AL"/>
        </w:rPr>
        <w:tab/>
        <w:t>Martesa e detyruar (neni 37)</w:t>
      </w:r>
    </w:p>
    <w:p w14:paraId="0B4DBBAE"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265. </w:t>
      </w:r>
      <w:r w:rsidRPr="00A56648">
        <w:rPr>
          <w:rFonts w:cstheme="minorHAnsi"/>
          <w:sz w:val="23"/>
          <w:szCs w:val="23"/>
          <w:lang w:val="sq-AL"/>
        </w:rPr>
        <w:tab/>
        <w:t xml:space="preserve">Neni 37 i Konventës së Stambollit kërkon kriminalizimin e dy llojeve të sjelljes: 1) detyrimi i një personi për të lidhur martesë dhe 2) joshja e një personi në një vend të tretë për këtë qëllim, edhe nëse martesa nuk është lidhur. Elementi themelor i martesës së detyruar është mungesa e </w:t>
      </w:r>
      <w:r w:rsidRPr="00A56648">
        <w:rPr>
          <w:rFonts w:cstheme="minorHAnsi"/>
          <w:sz w:val="23"/>
          <w:szCs w:val="23"/>
          <w:lang w:val="sq-AL"/>
        </w:rPr>
        <w:lastRenderedPageBreak/>
        <w:t>pëlqimit të viktimës për shkak të përdorimit të forcës fizike ose psikologjike ku zbatohet shtrëngimi ose shtrëngimi.</w:t>
      </w:r>
      <w:r w:rsidRPr="00A56648">
        <w:rPr>
          <w:rStyle w:val="FootnoteReference"/>
          <w:rFonts w:cstheme="minorHAnsi"/>
          <w:sz w:val="23"/>
          <w:szCs w:val="23"/>
          <w:lang w:val="sq-AL"/>
        </w:rPr>
        <w:footnoteReference w:id="216"/>
      </w:r>
    </w:p>
    <w:p w14:paraId="4025B576"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266. </w:t>
      </w:r>
      <w:r w:rsidRPr="00A56648">
        <w:rPr>
          <w:rFonts w:cstheme="minorHAnsi"/>
          <w:sz w:val="23"/>
          <w:szCs w:val="23"/>
          <w:lang w:val="sq-AL"/>
        </w:rPr>
        <w:tab/>
        <w:t>Në Maqedoninë e Veriut, nuk ka asnjë krim të dedikuar të martesës së detyruar në Kodin Penal, por ai zgjidhet pjesërisht përmes krimit të trafikimit të qenieve njerëzore (neni 418-a) dhe trafikimit të fëmijëve (neni 418-d). Neni 196 i Kodit Penal penalizon lehtësimin e martesave të paautorizuara dhe neni 197 penalizon bashkëjetesën e një të rrituri me të mitur, si dhe penalizon çdo prind apo kujdestar që e lejon këtë. GREVIO është i shqetësuar se krimi i përgjithshëm i trafikimit të qenieve njerëzore nuk mbulon të gjitha format dhe aspektet e martesës së detyruar. Për më tepër, në mungesë të të dhënave gjithëpërfshirëse, nuk është e mundur të vlerësohet se si kjo dispozitë është zbatuar në praktikë. Kjo është arsyeja pse GREVIO beson se nevojiten masa ligjore për të siguruar që të gjitha format e martesës së detyruar të kriminalizohen.</w:t>
      </w:r>
    </w:p>
    <w:p w14:paraId="01AF5300"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267. Edhe pse nuk dihet prevalenca e martesave të detyruara në Maqedoninë e Veriut, duket se praktika e martesës së fëmijëve dhe të hershme është ulur në një shkallë prej 8.3% tek vajzat e moshës 15-19 vjeç, por vazhdon të praktikohet. </w:t>
      </w:r>
      <w:r w:rsidRPr="00A56648">
        <w:rPr>
          <w:rStyle w:val="FootnoteReference"/>
          <w:rFonts w:cstheme="minorHAnsi"/>
          <w:sz w:val="23"/>
          <w:szCs w:val="23"/>
          <w:lang w:val="sq-AL"/>
        </w:rPr>
        <w:footnoteReference w:id="217"/>
      </w:r>
      <w:r w:rsidRPr="00A56648">
        <w:rPr>
          <w:rFonts w:cstheme="minorHAnsi"/>
          <w:sz w:val="23"/>
          <w:szCs w:val="23"/>
          <w:lang w:val="sq-AL"/>
        </w:rPr>
        <w:t xml:space="preserve">Megjithatë, një rënie e tillë nuk është vërejtur tek vajzat rome. Të dhënat e viteve 2018-2019 tregojnë se 15.5% e grave rome të moshës 20-24 vjeç janë martuar ose në bashkim për herë të parë para moshës 15 vjeç dhe për 45.1% e tyre ka qenë para moshës 18 vjeç. Në shumë raste është e vështirë </w:t>
      </w:r>
      <w:r w:rsidRPr="00A56648">
        <w:rPr>
          <w:rStyle w:val="FootnoteReference"/>
          <w:rFonts w:cstheme="minorHAnsi"/>
          <w:sz w:val="23"/>
          <w:szCs w:val="23"/>
          <w:lang w:val="sq-AL"/>
        </w:rPr>
        <w:footnoteReference w:id="218"/>
      </w:r>
      <w:r w:rsidRPr="00A56648">
        <w:rPr>
          <w:rFonts w:cstheme="minorHAnsi"/>
          <w:sz w:val="23"/>
          <w:szCs w:val="23"/>
          <w:lang w:val="sq-AL"/>
        </w:rPr>
        <w:t xml:space="preserve">të përcaktoni përdorimin aktual të forcës ose kërcënimit në martesat e fëmijëve, por mosha e re e shumicës së nuseve do të tregonte një mungesë të mundshme të pëlqimit për bashkimin e martesës. </w:t>
      </w:r>
      <w:r w:rsidRPr="00A56648">
        <w:rPr>
          <w:rStyle w:val="FootnoteReference"/>
          <w:rFonts w:cstheme="minorHAnsi"/>
          <w:sz w:val="23"/>
          <w:szCs w:val="23"/>
          <w:lang w:val="sq-AL"/>
        </w:rPr>
        <w:footnoteReference w:id="219"/>
      </w:r>
      <w:r w:rsidRPr="00A56648">
        <w:rPr>
          <w:rFonts w:cstheme="minorHAnsi"/>
          <w:sz w:val="23"/>
          <w:szCs w:val="23"/>
          <w:lang w:val="sq-AL"/>
        </w:rPr>
        <w:t xml:space="preserve">GREVIO theksoi ndryshimin midis martesave të rregulluara dhe martesave të detyruara, duke vënë në dukje se ndërsa kategoria e parë nuk hyn në objektin e nenit 37 të Konventës së Stambollit për shkak të ekzistencës së pranimit "të nënkuptuar", kategoria e dytë nuk hyn në objektin e Neni 37 i Konventës së Stambollit. </w:t>
      </w:r>
      <w:r w:rsidRPr="00A56648">
        <w:rPr>
          <w:rStyle w:val="FootnoteReference"/>
          <w:rFonts w:cstheme="minorHAnsi"/>
          <w:sz w:val="23"/>
          <w:szCs w:val="23"/>
          <w:lang w:val="sq-AL"/>
        </w:rPr>
        <w:footnoteReference w:id="220"/>
      </w:r>
      <w:r w:rsidRPr="00A56648">
        <w:rPr>
          <w:rFonts w:cstheme="minorHAnsi"/>
          <w:sz w:val="23"/>
          <w:szCs w:val="23"/>
          <w:lang w:val="sq-AL"/>
        </w:rPr>
        <w:t xml:space="preserve">Megjithatë, në kontekstin e martesës së fëmijëve, GREVIO kujtoi gjithashtu se standardet globale të të drejtave të njeriut të vendosura në Konventën e Kombeve të Bashkuara për Eliminimin e Diskriminimit ndaj Grave (Konventa CEDAW) dhe Konventën e Kombeve të Bashkuara për të Drejtat e Fëmijëve dhe rekomandimet e tyre të përgjithshme përkatëse të ndalojë fejesën dhe martesën e fëmijëve, të sigurojë të drejtën për të zgjedhur lirisht bashkëshortin dhe lidhjen e martesës me pëlqim të lirë dhe të plotë dhe konsideron se martesa e hershme dhe e detyruar është një praktikë e dëmshme që duhet të ndalet. </w:t>
      </w:r>
      <w:r w:rsidRPr="00A56648">
        <w:rPr>
          <w:rStyle w:val="FootnoteReference"/>
          <w:rFonts w:cstheme="minorHAnsi"/>
          <w:sz w:val="23"/>
          <w:szCs w:val="23"/>
          <w:lang w:val="sq-AL"/>
        </w:rPr>
        <w:footnoteReference w:id="221"/>
      </w:r>
      <w:r w:rsidRPr="00A56648">
        <w:rPr>
          <w:rFonts w:cstheme="minorHAnsi"/>
          <w:sz w:val="23"/>
          <w:szCs w:val="23"/>
          <w:lang w:val="sq-AL"/>
        </w:rPr>
        <w:t xml:space="preserve">GREVIO është i shqetësuar për indikacionet e marra nga organizatat e shoqërisë civile se martesa e fëmijëve në </w:t>
      </w:r>
      <w:r w:rsidRPr="00A56648">
        <w:rPr>
          <w:rFonts w:cstheme="minorHAnsi"/>
          <w:sz w:val="23"/>
          <w:szCs w:val="23"/>
          <w:lang w:val="sq-AL"/>
        </w:rPr>
        <w:lastRenderedPageBreak/>
        <w:t>komunitetet rome konsiderohet nga autoritetet si një "praktikë e zakonshme midis romëve", e cila nuk kërkon ndonjë reagim apo ndërhyrje institucionale.</w:t>
      </w:r>
      <w:r w:rsidRPr="00A56648">
        <w:rPr>
          <w:rStyle w:val="FootnoteReference"/>
          <w:rFonts w:cstheme="minorHAnsi"/>
          <w:sz w:val="23"/>
          <w:szCs w:val="23"/>
          <w:lang w:val="sq-AL"/>
        </w:rPr>
        <w:footnoteReference w:id="222"/>
      </w:r>
    </w:p>
    <w:p w14:paraId="3E0FE664"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268. </w:t>
      </w:r>
      <w:r w:rsidRPr="00A56648">
        <w:rPr>
          <w:rFonts w:cstheme="minorHAnsi"/>
          <w:b/>
          <w:sz w:val="23"/>
          <w:szCs w:val="23"/>
          <w:lang w:val="sq-AL"/>
        </w:rPr>
        <w:tab/>
        <w:t>GREVIO u bën thirrje autoriteteve të Maqedonisë së Veriut të vërtetojnë krimin e martesës së detyruar, duke siguruar që të dy llojet e sjelljeve, sipas nenit 37 të Konventës së Stambollit, të kriminalizohen: 1) detyrimi i një personi për të lidhur martesë; dhe 2) joshja e një personi jashtë vendit me qëllim që ta detyrojë këtë person të lidhë martesë kundër dëshirës së tij, edhe nëse martesa nuk është realizuar.</w:t>
      </w:r>
    </w:p>
    <w:p w14:paraId="03065770"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6. </w:t>
      </w:r>
      <w:r w:rsidRPr="00A56648">
        <w:rPr>
          <w:rFonts w:cstheme="minorHAnsi"/>
          <w:b/>
          <w:sz w:val="23"/>
          <w:szCs w:val="23"/>
          <w:lang w:val="sq-AL"/>
        </w:rPr>
        <w:tab/>
        <w:t>Gjymtimi i organeve gjenitale të femrës (neni 38)</w:t>
      </w:r>
    </w:p>
    <w:p w14:paraId="25550449"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269. </w:t>
      </w:r>
      <w:r w:rsidRPr="00A56648">
        <w:rPr>
          <w:rFonts w:cstheme="minorHAnsi"/>
          <w:sz w:val="23"/>
          <w:szCs w:val="23"/>
          <w:lang w:val="sq-AL"/>
        </w:rPr>
        <w:tab/>
        <w:t>Me ndryshimet e fundit në Kodin Penal, është krijuar një krim i ri i gjymtimit gjenital femëror (FGM), të cilin GREVIO e mirëpret. Neni 129a i Kodit Penal e penalizon kryerjen e FGM-së, si dhe nxitjen, detyrimin, ndihmën ose nxitjen e një gruaje ose vajze nga persona të tretë për t'iu nënshtruar FGM-së.</w:t>
      </w:r>
    </w:p>
    <w:p w14:paraId="49921886"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270. </w:t>
      </w:r>
      <w:r w:rsidRPr="00A56648">
        <w:rPr>
          <w:rFonts w:cstheme="minorHAnsi"/>
          <w:sz w:val="23"/>
          <w:szCs w:val="23"/>
          <w:lang w:val="sq-AL"/>
        </w:rPr>
        <w:tab/>
        <w:t>Mbetet një boshllëk në kuadrin ligjor, pasi prokurimi i një gruaje ose vajze për t'iu nënshtruar gjymtimit gjenital femëror nuk është penalizuar sipas dispozitës së re. GREVIO thekson se kjo sjellje ndryshon nga ndihma ose nxitja e kryerjes së gjymtimit gjenital femëror, si për nga elementi përbërës i krimit (actus reus) ashtu edhe për nga qëllimi i qëllimit (mens rea). Ai kërkon të sigurojë përgjegjësi penale, për shembull, kur të afërmit ose anëtarët e komunitetit prokurojnë një vajzë ose grua për t'iu nënshtruar gjymtimit gjenital femëror, por nuk marrin pjesë aktive në sigurimin e kryerjes së procedurës. Nevojitet veprim legjislativ për të siguruar përputhjen e plotë me konventën.</w:t>
      </w:r>
    </w:p>
    <w:p w14:paraId="04C39969" w14:textId="77777777" w:rsidR="00307BF8" w:rsidRPr="00A56648" w:rsidRDefault="00307BF8" w:rsidP="00307BF8">
      <w:pPr>
        <w:jc w:val="both"/>
        <w:rPr>
          <w:rFonts w:cstheme="minorHAnsi"/>
          <w:sz w:val="23"/>
          <w:szCs w:val="23"/>
          <w:lang w:val="sq-AL"/>
        </w:rPr>
      </w:pPr>
      <w:r w:rsidRPr="00A56648">
        <w:rPr>
          <w:rFonts w:cstheme="minorHAnsi"/>
          <w:b/>
          <w:sz w:val="23"/>
          <w:szCs w:val="23"/>
          <w:lang w:val="sq-AL"/>
        </w:rPr>
        <w:t xml:space="preserve">271. </w:t>
      </w:r>
      <w:r w:rsidRPr="00A56648">
        <w:rPr>
          <w:rFonts w:cstheme="minorHAnsi"/>
          <w:b/>
          <w:sz w:val="23"/>
          <w:szCs w:val="23"/>
          <w:lang w:val="sq-AL"/>
        </w:rPr>
        <w:tab/>
        <w:t xml:space="preserve">GREVIO inkurajon autoritetet në Maqedoninë e Veriut që të sigurojnë që prokurimi i një gruaje ose vajze për t'iu nënshtruar gjymtimit gjenital femëror është i kriminalizuar </w:t>
      </w:r>
      <w:r w:rsidRPr="00A56648">
        <w:rPr>
          <w:rFonts w:cstheme="minorHAnsi"/>
          <w:sz w:val="23"/>
          <w:szCs w:val="23"/>
          <w:lang w:val="sq-AL"/>
        </w:rPr>
        <w:t>.</w:t>
      </w:r>
    </w:p>
    <w:p w14:paraId="5EE1049E"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7. </w:t>
      </w:r>
      <w:r w:rsidRPr="00A56648">
        <w:rPr>
          <w:rFonts w:cstheme="minorHAnsi"/>
          <w:b/>
          <w:sz w:val="23"/>
          <w:szCs w:val="23"/>
          <w:lang w:val="sq-AL"/>
        </w:rPr>
        <w:tab/>
        <w:t>Aborti i detyruar dhe sterilizimi i detyruar (neni 39)</w:t>
      </w:r>
    </w:p>
    <w:p w14:paraId="797B196E"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272. </w:t>
      </w:r>
      <w:r w:rsidRPr="00A56648">
        <w:rPr>
          <w:rFonts w:cstheme="minorHAnsi"/>
          <w:sz w:val="23"/>
          <w:szCs w:val="23"/>
          <w:lang w:val="sq-AL"/>
        </w:rPr>
        <w:tab/>
        <w:t>Neni 129 i Kodit Penal penalizon ndërprerjen e paligjshme të shtatzënisë dhe sterilizimin e detyruar. Dënimi për abort të detyruar është nga një deri në pesë vjet, ndërsa për sterilizimin e detyruar nga tre deri në dhjetë vjet. Në të dyja veprat, gjobat rriten nëse shkaktojnë dëmtim të madh fizik ose rezultojnë në vdekjen e gruas, ose nëse kryhen ndaj një gruaje nën 18 vjeç.</w:t>
      </w:r>
    </w:p>
    <w:p w14:paraId="028B90B8"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273. </w:t>
      </w:r>
      <w:r w:rsidRPr="00A56648">
        <w:rPr>
          <w:rFonts w:cstheme="minorHAnsi"/>
          <w:sz w:val="23"/>
          <w:szCs w:val="23"/>
          <w:lang w:val="sq-AL"/>
        </w:rPr>
        <w:tab/>
        <w:t xml:space="preserve">Megjithatë, mungesa e të dhënave për hetimin, ndjekjen penale dhe sanksionet penale për këto krime e bën të pamundur përcaktimin e efektivitetit të këtyre dispozitave. Në veçanti, nuk është e qartë nëse këto dispozita ofrojnë mbrojtje adekuate për disa grupe grash, siç janë gratë me aftësi të kufizuara në institucione rezidenciale ose nën kujdestari, pasi ato mund të jenë në rrezik për t'iu nënshtruar sterilizimit të detyruar. Për më tepër, GREVIO vë në dukje se autoritetet përkatëse duhet të sigurojnë që gratë me aftësi të kufizuara që i nënshtrohen sterilizimit konsensual mund të marrin vendimin e tyre bazuar në informacionin e mjaftueshëm të hartuar në një mënyrë të arritshme, të paraqitur atyre nga profesionistë të trajnuar për çështjet gjinore dhe çështjet e aftësisë së kufizuar. GREVIO vëren se qëllimi i nenit 39 të konventës nuk është të kriminalizojë asnjë ndërhyrje mjekësore ose procedurë kirurgjikale të kryer, për shembull, për të ndihmuar një grua që nuk ka aftësinë për të dhënë pëlqimin. Përkundrazi, qëllimi i kësaj dispozite është të theksojë rëndësinë e respektimit të të drejtave riprodhuese të grave </w:t>
      </w:r>
      <w:r w:rsidRPr="00A56648">
        <w:rPr>
          <w:rFonts w:cstheme="minorHAnsi"/>
          <w:sz w:val="23"/>
          <w:szCs w:val="23"/>
          <w:lang w:val="sq-AL"/>
        </w:rPr>
        <w:lastRenderedPageBreak/>
        <w:t>duke i lejuar gratë të vendosin lirisht për numrin dhe ndarjen e fëmijëve të tyre dhe duke siguruar aksesin e tyre në informacionin e duhur rreth riprodhimit natyror dhe planifikimit familjar .</w:t>
      </w:r>
      <w:r w:rsidRPr="00A56648">
        <w:rPr>
          <w:rStyle w:val="FootnoteReference"/>
          <w:rFonts w:cstheme="minorHAnsi"/>
          <w:sz w:val="23"/>
          <w:szCs w:val="23"/>
          <w:lang w:val="sq-AL"/>
        </w:rPr>
        <w:footnoteReference w:id="223"/>
      </w:r>
    </w:p>
    <w:p w14:paraId="3F3B8AC8"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274. </w:t>
      </w:r>
      <w:r w:rsidRPr="00A56648">
        <w:rPr>
          <w:rFonts w:cstheme="minorHAnsi"/>
          <w:sz w:val="23"/>
          <w:szCs w:val="23"/>
          <w:lang w:val="sq-AL"/>
        </w:rPr>
        <w:tab/>
        <w:t xml:space="preserve">GREVIO vuri në dukje statistikat që tregojnë se abortet me përzgjedhje seksi mund të praktikohen në Maqedoninë e Veriut. </w:t>
      </w:r>
      <w:r w:rsidRPr="00A56648">
        <w:rPr>
          <w:rStyle w:val="FootnoteReference"/>
          <w:rFonts w:cstheme="minorHAnsi"/>
          <w:sz w:val="23"/>
          <w:szCs w:val="23"/>
          <w:lang w:val="sq-AL"/>
        </w:rPr>
        <w:footnoteReference w:id="224"/>
      </w:r>
      <w:r w:rsidRPr="00A56648">
        <w:rPr>
          <w:rFonts w:cstheme="minorHAnsi"/>
          <w:sz w:val="23"/>
          <w:szCs w:val="23"/>
          <w:lang w:val="sq-AL"/>
        </w:rPr>
        <w:t>Edhe pse Konventa e Stambollit nuk përmban një referencë të qartë për këtë praktikë, rastet kur gratë janë nën presion psikologjik për t'iu nënshtruar abortit me selektim mund të cilësohen si dhunë psikologjike, fizike ose abort i detyruar. GREVIO thekson se pavarësisht nëse ato cilësohen si dhunë, abortet me selektim të seksit janë gjithsesi diskriminuese dhe rrjedhin nga statusi i pafavorshëm i gruas në shoqëri.</w:t>
      </w:r>
      <w:r w:rsidRPr="00A56648">
        <w:rPr>
          <w:rStyle w:val="FootnoteReference"/>
          <w:rFonts w:cstheme="minorHAnsi"/>
          <w:sz w:val="23"/>
          <w:szCs w:val="23"/>
          <w:lang w:val="sq-AL"/>
        </w:rPr>
        <w:footnoteReference w:id="225"/>
      </w:r>
    </w:p>
    <w:p w14:paraId="6A47ED61"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275. </w:t>
      </w:r>
      <w:r w:rsidRPr="00A56648">
        <w:rPr>
          <w:rFonts w:cstheme="minorHAnsi"/>
          <w:b/>
          <w:sz w:val="23"/>
          <w:szCs w:val="23"/>
          <w:lang w:val="sq-AL"/>
        </w:rPr>
        <w:tab/>
        <w:t>GREVIO inkurajon autoritetet e Maqedonisë së Veriut që të sigurojnë që gratë me aftësi të kufizuara që i nënshtrohen sterilizimit konsensual të jenë në gjendje të marrin vendimin e tyre bazuar në informacionin e mjaftueshëm, të siguruar në mënyrë të arritshme, të paraqitur atyre nga profesionistë të trajnuar për çështjet gjinore dhe të aftësisë së kufizuar.</w:t>
      </w:r>
    </w:p>
    <w:p w14:paraId="646A8118"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276. </w:t>
      </w:r>
      <w:r w:rsidRPr="00A56648">
        <w:rPr>
          <w:rFonts w:cstheme="minorHAnsi"/>
          <w:b/>
          <w:sz w:val="23"/>
          <w:szCs w:val="23"/>
          <w:lang w:val="sq-AL"/>
        </w:rPr>
        <w:tab/>
        <w:t>Duke pasur parasysh rrezikun e paraqitur nga abortet selektive në aspektin e praktikës diskriminuese dhe ekspozimit të mundshëm të grave ndaj dhunës, GREVIO u bën thirrje autoriteteve të Maqedonisë së Veriut të marrin masa për të rritur ndërgjegjësimin për këtë çështje dhe për të rritur kapacitetin e të interesuar profesionistë, veçanërisht nga sektori i shëndetësisë, për të zbuluar dhe parandaluar këtë fenomen.</w:t>
      </w:r>
    </w:p>
    <w:p w14:paraId="64E77445" w14:textId="77777777" w:rsidR="00307BF8" w:rsidRPr="00A56648" w:rsidRDefault="00307BF8" w:rsidP="00307BF8">
      <w:pPr>
        <w:jc w:val="both"/>
        <w:rPr>
          <w:rFonts w:cstheme="minorHAnsi"/>
          <w:b/>
          <w:sz w:val="23"/>
          <w:szCs w:val="23"/>
          <w:lang w:val="sq-AL"/>
        </w:rPr>
      </w:pPr>
    </w:p>
    <w:p w14:paraId="1E647341"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8. Ngacmimi seksual (neni 40)</w:t>
      </w:r>
    </w:p>
    <w:p w14:paraId="0EA64594"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277. </w:t>
      </w:r>
      <w:r w:rsidRPr="00A56648">
        <w:rPr>
          <w:rFonts w:cstheme="minorHAnsi"/>
          <w:sz w:val="23"/>
          <w:szCs w:val="23"/>
          <w:lang w:val="sq-AL"/>
        </w:rPr>
        <w:tab/>
        <w:t xml:space="preserve">GREVIO mirëpret që ngacmimi seksual është kriminalizuar në Maqedoninë e Veriut përmes reformës së Kodit Penal të vitit 2023. Pjesët përkatëse të nenit 190-a të KP thuhet si më poshtë: “Kushdo që me një veprim verbal ose fizik që ka kuptim të drejtpërdrejtë ose të tërthortë, real ose simbolik të nxitjes, ofertës së pahijshme, mashtrimit, shprehjes së pasionit seksual ose ndonjë akt tjetër që tregon qartë një marrëdhënie seksuale ose akte të tjera seksuale të lidhura me të, do të shqetësojë një vartës ose një person që është ndryshe i varur prej tyre, një person tjetër në një vend pune, në një vend publik ose një person që është i pambrojtur për shkak të moshës, sëmundja, dobësia, varësia nga droga, shtatzënia ose paaftësia e rëndë fizike ose mendore, duke cenuar dinjitetin e tij duke e shkaktuar ndjesinë e pakëndshme, të fyer, të poshtëruar ose të frikësuar, dënohet me gjobë ose me burgim deri në një vit." Kjo formë </w:t>
      </w:r>
      <w:r w:rsidRPr="00A56648">
        <w:rPr>
          <w:rStyle w:val="FootnoteReference"/>
          <w:rFonts w:cstheme="minorHAnsi"/>
          <w:sz w:val="23"/>
          <w:szCs w:val="23"/>
          <w:lang w:val="sq-AL"/>
        </w:rPr>
        <w:footnoteReference w:id="226"/>
      </w:r>
      <w:r w:rsidRPr="00A56648">
        <w:rPr>
          <w:rFonts w:cstheme="minorHAnsi"/>
          <w:sz w:val="23"/>
          <w:szCs w:val="23"/>
          <w:lang w:val="sq-AL"/>
        </w:rPr>
        <w:t>e dhunës ndiqet sipas detyrës zyrtare, përveç rasteve kur kryhet nga një anëtar i së njëjtës familje.</w:t>
      </w:r>
    </w:p>
    <w:p w14:paraId="1BC804C0"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278. </w:t>
      </w:r>
      <w:r w:rsidRPr="00A56648">
        <w:rPr>
          <w:rFonts w:cstheme="minorHAnsi"/>
          <w:sz w:val="23"/>
          <w:szCs w:val="23"/>
          <w:lang w:val="sq-AL"/>
        </w:rPr>
        <w:tab/>
        <w:t>Dispozitat tjera relevante ligjore për ngacmimin seksual janë të përfshira në Ligjin për mbrojtjen nga ngacmimi në punë; Ligji për marrëdhëniet e punës; Ligji për parandalimin dhe mbrojtjen nga diskriminimi; Ligji për barazinë ndërmjet burrave dhe grave dhe Ligji për parandalimin dhe mbrojtjen nga dhuna ndaj grave dhe dhuna në familje. OJQ-të kanë shprehur shqetësimin se për shkak të natyrës së fragmentuar të legjislacionit kombëtar që merret me barazinë dhe mosdiskriminimin, dispozitat për ngacmimin seksual janë të shpërndara nëpër ligjet e tjera, pasi përkufizimet nuk janë gjithmonë në përputhje me konventën.</w:t>
      </w:r>
    </w:p>
    <w:p w14:paraId="636B0640"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lastRenderedPageBreak/>
        <w:t xml:space="preserve">279. </w:t>
      </w:r>
      <w:r w:rsidRPr="00A56648">
        <w:rPr>
          <w:rFonts w:cstheme="minorHAnsi"/>
          <w:sz w:val="23"/>
          <w:szCs w:val="23"/>
          <w:lang w:val="sq-AL"/>
        </w:rPr>
        <w:tab/>
        <w:t>Ligji për mbrojtjen nga ngacmimi në punë përcakton procedurën, masat dhe aktivitetet që përbëjnë ngacmim psikologjik dhe seksual në vendin e punës, duke u fokusuar në përdorimin e ndërmjetësuesve për të ndihmuar palët të zgjidhin marrëdhëniet e tyre të kontestuara, d.m.th. për të arritur një marrëveshje në procedurën për mbrojtje nga ngacmimet në vendin e punës. Ministria e Mbrojtjes ka hartuar një sërë Udhëzuesish për parandalimin e diskriminimit gjinor, dhunës seksuale dhe ngacmimet në ministritë e mbrojtjes dhe forcat e armatosura të Ballkanit Perëndimor. Udhëzimi kundër ngacmimit në vendin e punës përmban mesazhe të tolerancës zero për ngacmimet, si dhe inkurajim për të raportuar ngacmimet në vendin e punës. Megjithatë, nuk ka të dhëna të disponueshme për incidentet e raportuara të ngacmimeve seksuale në vendin e punës. Për më tepër, aktualisht nuk ekziston një sistem për të hetuar incidente të tilla.</w:t>
      </w:r>
    </w:p>
    <w:p w14:paraId="1BDBB08D"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280. </w:t>
      </w:r>
      <w:r w:rsidRPr="00A56648">
        <w:rPr>
          <w:rFonts w:cstheme="minorHAnsi"/>
          <w:sz w:val="23"/>
          <w:szCs w:val="23"/>
          <w:lang w:val="sq-AL"/>
        </w:rPr>
        <w:tab/>
        <w:t>Ligji për parandalimin dhe mbrojtjen nga diskriminimi parashikon gjoba për ngacmimet seksuale. Sipas Ligjit për Mbrojtjen nga Ngacmimi në Punë, sanksionet përfshijnë gjoba për autorët dhe punëdhënësit nëse ata nuk parandalojnë ose mbrojnë punonjësit nga shkelësit. Megjithatë, nuk ka të dhëna të disponueshme për efektivitetin e këtyre sanksioneve apo zbatimin e tyre në praktikë.</w:t>
      </w:r>
    </w:p>
    <w:p w14:paraId="5610C8E5"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281. </w:t>
      </w:r>
      <w:r w:rsidRPr="00A56648">
        <w:rPr>
          <w:rFonts w:cstheme="minorHAnsi"/>
          <w:sz w:val="23"/>
          <w:szCs w:val="23"/>
          <w:lang w:val="sq-AL"/>
        </w:rPr>
        <w:tab/>
        <w:t>GREVIO pranon se Akti mbi Ngacmimin Seksual përfshin ngacmimin seksual në internet, i cili përkufizohet si sjellje e padëshiruar verbale, joverbale ose sjellje tjetër seksuale me qëllim ose rezultat të cenimit të dinjitetit ose krijimit të një kërcënimi, armiqësor, poshtërues ose mjedis, qasje ose praktikë frikësuese, nëpërmjet mjeteve elektronike të komunikimit.  Megjithatë, vëren Grevio, që në përputhje me Rekomandimin e Përgjithshëm nr. 1 mbi dimensionin dixhital të dhunës ndaj grave, e konsideroi sjelljen e mësipërme si pjesë e nenit 33 të Konventës (dhuna psikologjike) dhe trajtoi çështjet e lidhura me këtë dispozitë.</w:t>
      </w:r>
      <w:r w:rsidRPr="00A56648">
        <w:rPr>
          <w:rStyle w:val="FootnoteReference"/>
          <w:rFonts w:cstheme="minorHAnsi"/>
          <w:sz w:val="23"/>
          <w:szCs w:val="23"/>
          <w:lang w:val="sq-AL"/>
        </w:rPr>
        <w:footnoteReference w:id="227"/>
      </w:r>
    </w:p>
    <w:p w14:paraId="5CF7D175" w14:textId="77777777" w:rsidR="00307BF8" w:rsidRPr="00A56648" w:rsidRDefault="00307BF8" w:rsidP="00307BF8">
      <w:pPr>
        <w:jc w:val="both"/>
        <w:rPr>
          <w:rFonts w:cstheme="minorHAnsi"/>
          <w:sz w:val="23"/>
          <w:szCs w:val="23"/>
          <w:lang w:val="sq-AL"/>
        </w:rPr>
      </w:pPr>
      <w:r w:rsidRPr="00A56648">
        <w:rPr>
          <w:rFonts w:cstheme="minorHAnsi"/>
          <w:b/>
          <w:sz w:val="23"/>
          <w:szCs w:val="23"/>
          <w:lang w:val="sq-AL"/>
        </w:rPr>
        <w:t xml:space="preserve">282. </w:t>
      </w:r>
      <w:r w:rsidRPr="00A56648">
        <w:rPr>
          <w:rFonts w:cstheme="minorHAnsi"/>
          <w:b/>
          <w:sz w:val="23"/>
          <w:szCs w:val="23"/>
          <w:lang w:val="sq-AL"/>
        </w:rPr>
        <w:tab/>
        <w:t xml:space="preserve">GREVIO inkurajon fuqimisht autoritetet e Maqedonisë së Veriut që të marrin masa për të siguruar zbatimin e plotë të dispozitave ligjore që mbrojnë gratë nga ngacmimet seksuale, duke përfshirë edhe rastet kur një ngacmim i tillë kryhet duke përdorur mjete dixhitale. E inkurajon fuqishëm Autoritetet për të arritur këtë qëllim, mbi të gjitha, përmes trajnimit të profesionistëve, veçanërisht për dispozitën e re penale për ngacmimin seksual </w:t>
      </w:r>
      <w:r w:rsidRPr="00A56648">
        <w:rPr>
          <w:rFonts w:cstheme="minorHAnsi"/>
          <w:sz w:val="23"/>
          <w:szCs w:val="23"/>
          <w:lang w:val="sq-AL"/>
        </w:rPr>
        <w:t>.</w:t>
      </w:r>
    </w:p>
    <w:p w14:paraId="2A2B4E4C"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9. </w:t>
      </w:r>
      <w:r w:rsidRPr="00A56648">
        <w:rPr>
          <w:rFonts w:cstheme="minorHAnsi"/>
          <w:b/>
          <w:sz w:val="23"/>
          <w:szCs w:val="23"/>
          <w:lang w:val="sq-AL"/>
        </w:rPr>
        <w:tab/>
        <w:t>Sanksionet dhe masat (neni 45)</w:t>
      </w:r>
    </w:p>
    <w:p w14:paraId="5A677673"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283. </w:t>
      </w:r>
      <w:r w:rsidRPr="00A56648">
        <w:rPr>
          <w:rFonts w:cstheme="minorHAnsi"/>
          <w:sz w:val="23"/>
          <w:szCs w:val="23"/>
          <w:lang w:val="sq-AL"/>
        </w:rPr>
        <w:tab/>
        <w:t>Seksionet përkatëse të këtij raporti që analizojnë shkeljet e zbatimit të Konventës së Stambollit nxjerrin në pah gamën e sanksioneve të parashikuara në legjislacion. Nga informacioni i marrë për përdorimin aktual të gamës së dënimeve të bëra për shkelje sipas Konventës së Stambollit, GREVIO vëren se gjyqtarët nuk duket se përdorin gamën e plotë të dënimeve të disponueshme në ligj dhe priren ose të aplikojnë sanksione mjaft të ulëta ose të përdorin ndaj dënimeve me kusht/provë, veçanërisht kur kemi të bëjmë me dhunën në familje.</w:t>
      </w:r>
      <w:r w:rsidRPr="00A56648">
        <w:rPr>
          <w:rStyle w:val="FootnoteReference"/>
          <w:rFonts w:cstheme="minorHAnsi"/>
          <w:sz w:val="23"/>
          <w:szCs w:val="23"/>
          <w:lang w:val="sq-AL"/>
        </w:rPr>
        <w:footnoteReference w:id="228"/>
      </w:r>
      <w:r w:rsidRPr="00A56648">
        <w:rPr>
          <w:rFonts w:cstheme="minorHAnsi"/>
          <w:sz w:val="23"/>
          <w:szCs w:val="23"/>
          <w:lang w:val="sq-AL"/>
        </w:rPr>
        <w:t xml:space="preserve"> Megjithatë, në mungesë të të dhënave konkrete, është e vështirë për GREVIO të arrijë në një përfundim përfundimtar mbi zbatimin e nenit 45 të Konventës.</w:t>
      </w:r>
    </w:p>
    <w:p w14:paraId="4E38067F" w14:textId="7742F4C2" w:rsidR="00307BF8" w:rsidRDefault="00307BF8" w:rsidP="00307BF8">
      <w:pPr>
        <w:jc w:val="both"/>
        <w:rPr>
          <w:rFonts w:cstheme="minorHAnsi"/>
          <w:b/>
          <w:sz w:val="23"/>
          <w:szCs w:val="23"/>
          <w:lang w:val="sq-AL"/>
        </w:rPr>
      </w:pPr>
      <w:r w:rsidRPr="00A56648">
        <w:rPr>
          <w:rFonts w:cstheme="minorHAnsi"/>
          <w:b/>
          <w:sz w:val="23"/>
          <w:szCs w:val="23"/>
          <w:lang w:val="sq-AL"/>
        </w:rPr>
        <w:t xml:space="preserve">284. </w:t>
      </w:r>
      <w:r w:rsidRPr="00A56648">
        <w:rPr>
          <w:rFonts w:cstheme="minorHAnsi"/>
          <w:b/>
          <w:sz w:val="23"/>
          <w:szCs w:val="23"/>
          <w:lang w:val="sq-AL"/>
        </w:rPr>
        <w:tab/>
        <w:t xml:space="preserve">GREVIO inkurajon fuqimisht autoritetet e Maqedonisë së Veriut që të sigurojnë – përmes masave legjislative dhe trajnimit efektiv të anëtarëve të gjyqësorit dhe prokurorisë – që dënimet dhe masat e vendosura për dhunën në familje dhe forma të ndryshme të dhunës </w:t>
      </w:r>
      <w:r w:rsidRPr="00A56648">
        <w:rPr>
          <w:rFonts w:cstheme="minorHAnsi"/>
          <w:b/>
          <w:sz w:val="23"/>
          <w:szCs w:val="23"/>
          <w:lang w:val="sq-AL"/>
        </w:rPr>
        <w:lastRenderedPageBreak/>
        <w:t>ndaj grave të jenë efektive, proporcionale dhe bindëse, siç kërkohet nga neni 45 i Konventës së Stambollit.</w:t>
      </w:r>
    </w:p>
    <w:p w14:paraId="5EB4AFB6" w14:textId="77777777" w:rsidR="00521394" w:rsidRPr="00A56648" w:rsidRDefault="00521394" w:rsidP="00307BF8">
      <w:pPr>
        <w:jc w:val="both"/>
        <w:rPr>
          <w:rFonts w:cstheme="minorHAnsi"/>
          <w:b/>
          <w:sz w:val="23"/>
          <w:szCs w:val="23"/>
          <w:lang w:val="sq-AL"/>
        </w:rPr>
      </w:pPr>
    </w:p>
    <w:p w14:paraId="565E257B"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10. </w:t>
      </w:r>
      <w:r w:rsidRPr="00A56648">
        <w:rPr>
          <w:rFonts w:cstheme="minorHAnsi"/>
          <w:b/>
          <w:sz w:val="23"/>
          <w:szCs w:val="23"/>
          <w:lang w:val="sq-AL"/>
        </w:rPr>
        <w:tab/>
        <w:t>Rrethanat rënduese (neni 46)</w:t>
      </w:r>
    </w:p>
    <w:p w14:paraId="74D0B65F"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285. </w:t>
      </w:r>
      <w:r w:rsidRPr="00A56648">
        <w:rPr>
          <w:rFonts w:cstheme="minorHAnsi"/>
          <w:sz w:val="23"/>
          <w:szCs w:val="23"/>
          <w:lang w:val="sq-AL"/>
        </w:rPr>
        <w:tab/>
        <w:t xml:space="preserve">Kodi Penal parashikon rregulla të përgjithshme për zbutjen ose rëndimin e dënimit në nenin 39, si recidivizmi. GREVIO pranon se motivimi specifik i autorit për veprimet e tij si paragjykimi gjinor dhe mizogjinia mund të përkeqësojnë natyrën e krimit (neni 39, paragrafi 5 KP). </w:t>
      </w:r>
      <w:r w:rsidRPr="00A56648">
        <w:rPr>
          <w:rStyle w:val="FootnoteReference"/>
          <w:rFonts w:cstheme="minorHAnsi"/>
          <w:sz w:val="23"/>
          <w:szCs w:val="23"/>
          <w:lang w:val="sq-AL"/>
        </w:rPr>
        <w:footnoteReference w:id="229"/>
      </w:r>
      <w:r w:rsidRPr="00A56648">
        <w:rPr>
          <w:rFonts w:cstheme="minorHAnsi"/>
          <w:sz w:val="23"/>
          <w:szCs w:val="23"/>
          <w:lang w:val="sq-AL"/>
        </w:rPr>
        <w:t>Megjithatë, nuk ka të dhëna të disponueshme nëse paragjykimi gjinor ose mizogjinia janë përdorur ndonjëherë si faktorë rëndues.</w:t>
      </w:r>
    </w:p>
    <w:p w14:paraId="05F160C9"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286. </w:t>
      </w:r>
      <w:r w:rsidRPr="00A56648">
        <w:rPr>
          <w:rFonts w:cstheme="minorHAnsi"/>
          <w:sz w:val="23"/>
          <w:szCs w:val="23"/>
          <w:lang w:val="sq-AL"/>
        </w:rPr>
        <w:tab/>
        <w:t>Për më tepër, disa nga rrethanat rënduese të kërkuara nga neni 46 i Konventës së Stambollit janë pjesë e elementeve të krimit në Kodin Penal, duke i cilësuar ato si vepra më të rënda të dënueshme me dënime më të rënda. Rrethanat e zakonshme rënduese përfshijnë: kur vepra është kryer në situata të "dhunës në familje", "dhunës/dhunës ndaj grave me bazë gjinore" ose përmes shpërdorimit të autoritetit; kundër një personi që është i cenueshëm për shkak të rrethanave të caktuara; krimi është kryer ndaj një fëmije; vepra është kryer nga dy ose më shumë persona që veprojnë së bashku; krimi është paraprirë ose shoqëruar nga nivele ekstreme të dhunës; dhe ka rezultuar me lëndime të rënda fizike. Megjithatë, për shkak të mungesës së të dhënave për aplikimin e këtyre faktorëve rëndues në rastet e dhunës ndaj grave, GREVIO nuk është në gjendje të vlerësojë se si ato zbatohen në praktikë .</w:t>
      </w:r>
    </w:p>
    <w:p w14:paraId="181AC5AE"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287. </w:t>
      </w:r>
      <w:r w:rsidRPr="00A56648">
        <w:rPr>
          <w:rFonts w:cstheme="minorHAnsi"/>
          <w:sz w:val="23"/>
          <w:szCs w:val="23"/>
          <w:lang w:val="sq-AL"/>
        </w:rPr>
        <w:tab/>
        <w:t>GREVIO vëren se ligji nuk duket se mbulon si një faktor rëndues kur ndonjë nga format e dhunës ndaj grave të mbuluara nga konventa kryhet në prani të një fëmije (neni 46d); nëpërmjet përdorimit ose kërcënimit të armëve (neni 46d); ose ka rezultuar me lëndim të rëndë psikologjik (neni 46h). Gjithashtu, GREVIO vëren me shqetësim se Kodi Penal nuk e parashikon shfaqjen e përdhunimit dhe dhunës seksuale brenda marrëdhënieve familjare si rrethanë rënduese (shih nenin 46a të konventës), as nuk e përfshin në mënyrë eksplicite nën përkufizimin e përdhunimit.</w:t>
      </w:r>
    </w:p>
    <w:p w14:paraId="561E62B3"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288. </w:t>
      </w:r>
      <w:r w:rsidRPr="00A56648">
        <w:rPr>
          <w:rFonts w:cstheme="minorHAnsi"/>
          <w:b/>
          <w:sz w:val="23"/>
          <w:szCs w:val="23"/>
          <w:lang w:val="sq-AL"/>
        </w:rPr>
        <w:tab/>
        <w:t>GREVIO inkurajon fuqimisht autoritetet e Maqedonisë së Veriut që të miratojnë masa ligjore për të përfshirë në mënyrë eksplicite rrethanat rënduese të përmendura në nenet 46a, 46d, 46g dhe 46h në listën e faktorëve rëndues dhe të marrin masat e duhura për të siguruar, nëpërmjet trajnimit dhe të përshtatshme udhëzime, që të gjitha rrethanat e renditura në nenin 46 të Konventës së Stambollit të zbatohen si rrethana rënduese nga gjyqësori në praktikë.</w:t>
      </w:r>
    </w:p>
    <w:p w14:paraId="66BD5999"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11. </w:t>
      </w:r>
      <w:r w:rsidRPr="00A56648">
        <w:rPr>
          <w:rFonts w:cstheme="minorHAnsi"/>
          <w:b/>
          <w:sz w:val="23"/>
          <w:szCs w:val="23"/>
          <w:lang w:val="sq-AL"/>
        </w:rPr>
        <w:tab/>
        <w:t>Ndalimi i proceseve të detyrueshme për zgjidhjen alternative të mosmarrëveshjeve ose dënimet (neni 48) .</w:t>
      </w:r>
    </w:p>
    <w:p w14:paraId="092323FE"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289. </w:t>
      </w:r>
      <w:r w:rsidRPr="00A56648">
        <w:rPr>
          <w:rFonts w:cstheme="minorHAnsi"/>
          <w:sz w:val="23"/>
          <w:szCs w:val="23"/>
          <w:lang w:val="sq-AL"/>
        </w:rPr>
        <w:tab/>
        <w:t xml:space="preserve">Duket se nuk ka legjislacion që përcakton procese të detyrueshme alternative të zgjidhjes së mosmarrëveshjeve, qoftë në të drejtën penale apo civile, që do të shkelte detyrimin për të ndaluar të gjitha proceset e tilla në lidhje me të gjitha format e dhunës të mbuluara nga konventa. </w:t>
      </w:r>
      <w:r w:rsidRPr="00A56648">
        <w:rPr>
          <w:rFonts w:cstheme="minorHAnsi"/>
          <w:sz w:val="23"/>
          <w:szCs w:val="23"/>
          <w:lang w:val="sq-AL"/>
        </w:rPr>
        <w:lastRenderedPageBreak/>
        <w:t>Neni 86 i Ligjit për Mbrojtjen Civile e ndalon gjykatën që t'i referojë palët në ndërmjetësim në procedurën e mbrojtjes civile.</w:t>
      </w:r>
    </w:p>
    <w:p w14:paraId="24287FD9"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290. </w:t>
      </w:r>
      <w:r w:rsidRPr="00A56648">
        <w:rPr>
          <w:rFonts w:cstheme="minorHAnsi"/>
          <w:sz w:val="23"/>
          <w:szCs w:val="23"/>
          <w:lang w:val="sq-AL"/>
        </w:rPr>
        <w:tab/>
        <w:t xml:space="preserve">Megjithatë, GREVIO mori informacion shqetësues nga OJQ-të që punonin me viktimat se policia, punonjësit socialë dhe gjykatat theksojnë pajtimin dhe "mbajtjen e familjeve së bashku". dhe kur gratë raportojnë dhunë në polici ose punonjës socialë, kur kërkojnë urdhra mbrojtjeje dhe në procedurat familjare. </w:t>
      </w:r>
      <w:r w:rsidRPr="00A56648">
        <w:rPr>
          <w:rStyle w:val="FootnoteReference"/>
          <w:rFonts w:cstheme="minorHAnsi"/>
          <w:sz w:val="23"/>
          <w:szCs w:val="23"/>
          <w:lang w:val="sq-AL"/>
        </w:rPr>
        <w:footnoteReference w:id="230"/>
      </w:r>
      <w:r w:rsidRPr="00A56648">
        <w:rPr>
          <w:rFonts w:cstheme="minorHAnsi"/>
          <w:sz w:val="23"/>
          <w:szCs w:val="23"/>
          <w:lang w:val="sq-AL"/>
        </w:rPr>
        <w:t>Kjo ilustron nevojën që profesionistët përkatës të marrin më shumë trajnime mbi dinamikën e dhunës me bazë gjinore dhe rreziqet e zgjidhjes së detyrueshme alternative të mosmarrëveshjeve në rastet e dhunës ndaj grave.</w:t>
      </w:r>
    </w:p>
    <w:p w14:paraId="40BD60A1" w14:textId="3ED9B96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291. </w:t>
      </w:r>
      <w:r w:rsidRPr="00A56648">
        <w:rPr>
          <w:rFonts w:cstheme="minorHAnsi"/>
          <w:sz w:val="23"/>
          <w:szCs w:val="23"/>
          <w:lang w:val="sq-AL"/>
        </w:rPr>
        <w:tab/>
        <w:t>Për më tepër, GREVIO u informua se në kontekstin e ngacmimit në vendin e punës, është e detyrueshme që viktima t'i drejtohet fillimisht me shkrim dhunuesit dhe ta përballojë atë me pretendimet e saj.</w:t>
      </w:r>
      <w:r w:rsidRPr="00A56648">
        <w:rPr>
          <w:rStyle w:val="FootnoteReference"/>
          <w:rFonts w:cstheme="minorHAnsi"/>
          <w:sz w:val="23"/>
          <w:szCs w:val="23"/>
          <w:lang w:val="sq-AL"/>
        </w:rPr>
        <w:footnoteReference w:id="231"/>
      </w:r>
      <w:r w:rsidR="00521394">
        <w:rPr>
          <w:rFonts w:cstheme="minorHAnsi"/>
          <w:sz w:val="23"/>
          <w:szCs w:val="23"/>
          <w:lang w:val="sq-AL"/>
        </w:rPr>
        <w:t xml:space="preserve"> </w:t>
      </w:r>
      <w:r w:rsidRPr="00A56648">
        <w:rPr>
          <w:rFonts w:cstheme="minorHAnsi"/>
          <w:sz w:val="23"/>
          <w:szCs w:val="23"/>
          <w:lang w:val="sq-AL"/>
        </w:rPr>
        <w:t>Vetëm nëse dhunuesi vazhdon ngacmimin, njoftohet punëdhënësi. Këto hapa duhet të ndërmerren përpara se të paraqisni një ankesë në gjykatë. GREVIO beson se kjo praktikë është një formë e pajtimit të detyrueshëm dhe duhet të jetë fakultative.</w:t>
      </w:r>
    </w:p>
    <w:p w14:paraId="3C30CE31"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292. </w:t>
      </w:r>
      <w:r w:rsidRPr="00A56648">
        <w:rPr>
          <w:rFonts w:cstheme="minorHAnsi"/>
          <w:sz w:val="23"/>
          <w:szCs w:val="23"/>
          <w:lang w:val="sq-AL"/>
        </w:rPr>
        <w:tab/>
        <w:t>GREVIO mirëpret faktin që neni 39, paragrafi 7 i Kodit Penal parashikon se gjykata gjatë caktimit të gjobës do të marrë parasysh gjendjen ekonomike të shkelësit, duke marrë parasysh të gjitha të ardhurat e tij, detyrimet pasurore dhe familjare.</w:t>
      </w:r>
    </w:p>
    <w:p w14:paraId="3762EF24"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293. </w:t>
      </w:r>
      <w:r w:rsidRPr="00A56648">
        <w:rPr>
          <w:rFonts w:cstheme="minorHAnsi"/>
          <w:b/>
          <w:sz w:val="23"/>
          <w:szCs w:val="23"/>
          <w:lang w:val="sq-AL"/>
        </w:rPr>
        <w:tab/>
        <w:t>GREVIO inkurajon fuqimisht autoritetet e Maqedonisë së Veriut që të marrin masa ligjore ose të tjera për të hequr çdo praktikë të pajtimit të detyrueshëm në rastet e ngacmimeve në vendin e punës.</w:t>
      </w:r>
    </w:p>
    <w:p w14:paraId="697CFA8A"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294. </w:t>
      </w:r>
      <w:r w:rsidRPr="00A56648">
        <w:rPr>
          <w:rFonts w:cstheme="minorHAnsi"/>
          <w:b/>
          <w:sz w:val="23"/>
          <w:szCs w:val="23"/>
          <w:lang w:val="sq-AL"/>
        </w:rPr>
        <w:tab/>
        <w:t>GREVIO inkurajon autoritetet e Maqedonisë së Veriut që të sigurojnë që gratë viktima të dhunës, të cilave u ofrohet ndërmjetësim, të jenë të informuara për të drejtat e tyre, veçanërisht në lidhje me natyrën fakultative të ndërmjetësimit.</w:t>
      </w:r>
    </w:p>
    <w:p w14:paraId="7AA45E64" w14:textId="77777777" w:rsidR="00307BF8" w:rsidRPr="00A56648" w:rsidRDefault="00307BF8" w:rsidP="00307BF8">
      <w:pPr>
        <w:jc w:val="both"/>
        <w:rPr>
          <w:rFonts w:cstheme="minorHAnsi"/>
          <w:b/>
          <w:sz w:val="23"/>
          <w:szCs w:val="23"/>
          <w:lang w:val="sq-AL"/>
        </w:rPr>
      </w:pPr>
    </w:p>
    <w:p w14:paraId="0EC60F81" w14:textId="77777777" w:rsidR="00307BF8" w:rsidRPr="00A56648" w:rsidRDefault="00307BF8" w:rsidP="00307BF8">
      <w:pPr>
        <w:jc w:val="both"/>
        <w:rPr>
          <w:rFonts w:cstheme="minorHAnsi"/>
          <w:b/>
          <w:sz w:val="23"/>
          <w:szCs w:val="23"/>
          <w:lang w:val="sq-AL"/>
        </w:rPr>
      </w:pPr>
    </w:p>
    <w:p w14:paraId="5F4D6E00" w14:textId="77777777" w:rsidR="00307BF8" w:rsidRPr="00A56648" w:rsidRDefault="00307BF8" w:rsidP="00307BF8">
      <w:pPr>
        <w:jc w:val="both"/>
        <w:rPr>
          <w:rFonts w:cstheme="minorHAnsi"/>
          <w:b/>
          <w:sz w:val="23"/>
          <w:szCs w:val="23"/>
          <w:lang w:val="sq-AL"/>
        </w:rPr>
      </w:pPr>
    </w:p>
    <w:p w14:paraId="3881E14C" w14:textId="77777777" w:rsidR="00307BF8" w:rsidRPr="00A56648" w:rsidRDefault="00307BF8" w:rsidP="00307BF8">
      <w:pPr>
        <w:jc w:val="both"/>
        <w:rPr>
          <w:rFonts w:cstheme="minorHAnsi"/>
          <w:sz w:val="23"/>
          <w:szCs w:val="23"/>
          <w:lang w:val="sq-AL"/>
        </w:rPr>
      </w:pPr>
      <w:r w:rsidRPr="00A56648">
        <w:rPr>
          <w:rFonts w:cstheme="minorHAnsi"/>
          <w:b/>
          <w:sz w:val="23"/>
          <w:szCs w:val="23"/>
          <w:lang w:val="sq-AL"/>
        </w:rPr>
        <w:t xml:space="preserve">VI. </w:t>
      </w:r>
      <w:r w:rsidRPr="00A56648">
        <w:rPr>
          <w:rFonts w:cstheme="minorHAnsi"/>
          <w:b/>
          <w:sz w:val="23"/>
          <w:szCs w:val="23"/>
          <w:lang w:val="sq-AL"/>
        </w:rPr>
        <w:tab/>
        <w:t>Hetimi, Prokuroria, Ligji Procedural dhe Masat Mbrojtëse</w:t>
      </w:r>
    </w:p>
    <w:p w14:paraId="69ACFEA4"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295. Përgjegjësia e plotë për të gjitha aktet e dhunës ndaj grave kërkon një përgjigje adekuate nga agjencitë e zbatimit të ligjit dhe sektori i drejtësisë penale. Kapitulli VI i Konventës së Stambollit përcakton një sërë masash për të siguruar hetime penale, ndjekje penale dhe dënime për format e ndryshme të dhunës të mbuluara prej saj.</w:t>
      </w:r>
    </w:p>
    <w:p w14:paraId="2CB1D835"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A. </w:t>
      </w:r>
      <w:r w:rsidRPr="00A56648">
        <w:rPr>
          <w:rFonts w:cstheme="minorHAnsi"/>
          <w:b/>
          <w:sz w:val="23"/>
          <w:szCs w:val="23"/>
          <w:lang w:val="sq-AL"/>
        </w:rPr>
        <w:tab/>
        <w:t>Detyrimet e përgjithshme, reagimi emergjent, parandalimi dhe mbrojtja (nenet 49 dhe 50)</w:t>
      </w:r>
    </w:p>
    <w:p w14:paraId="3DC0420B"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296. Një parim kyç për një përgjigje adekuate ndaj dhunës ndaj grave janë hetimet dhe procedurat gjyqësore të shpejta dhe efikase që bazohen në kuptimin gjinor të këtyre llojeve të veprave dhe që marrin parasysh të drejtat e viktimës në të gjitha fazat.</w:t>
      </w:r>
    </w:p>
    <w:p w14:paraId="13B28334"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1. Njoftimi për, Reagimi Emergjent dhe Hetimet nga Agjencitë e Zbatimit të Ligjit</w:t>
      </w:r>
    </w:p>
    <w:p w14:paraId="42602840"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lastRenderedPageBreak/>
        <w:t xml:space="preserve">297. </w:t>
      </w:r>
      <w:r w:rsidRPr="00A56648">
        <w:rPr>
          <w:rFonts w:cstheme="minorHAnsi"/>
          <w:sz w:val="23"/>
          <w:szCs w:val="23"/>
          <w:lang w:val="sq-AL"/>
        </w:rPr>
        <w:tab/>
        <w:t>GREVIO mirëpret fillimet e specializimit të reagimit institucional ndaj dhunës ndaj grave, me specializimin e inspektorëve të policisë që punojnë në fushën e dhunës në familje. Në Shkup është krijuar një departament special për dhunën në familje. Ekipet mobile për zbulimin e personave vulnerabël dhe viktimave të trafikimit të qenieve njerëzore u prezantuan në vitin 2018, të përbërë nga punonjës policie, punonjës socialë dhe përfaqësues të organizatave joqeveritare. Megjithëse ky është një model premtues për sa i përket bashkëpunimit të shumë agjencive, roli i tyre në lidhje me gratë viktima të dhunës me bazë gjinore dhe në familje duket të jetë i kufizuar dhe mund të jetë një rrugë që ia vlen të eksplorohet.</w:t>
      </w:r>
    </w:p>
    <w:p w14:paraId="7DF4E83A"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298. </w:t>
      </w:r>
      <w:r w:rsidRPr="00A56648">
        <w:rPr>
          <w:rFonts w:cstheme="minorHAnsi"/>
          <w:sz w:val="23"/>
          <w:szCs w:val="23"/>
          <w:lang w:val="sq-AL"/>
        </w:rPr>
        <w:tab/>
        <w:t xml:space="preserve">Me miratimin e Planit të Veprimit për Zbatimin e Konventës së Stambollit, Ministria e Brendshme përgatiti plane operacionale (në vitin 2019 dhe 2020), të cilat janë publikuar në faqen e tyre të internetit. Po ashtu, aplikacioni celular “Ji i sigurt” është krijuar për ndihmë dhe mbështetje të lehtë dhe të drejtpërdrejtë të viktimave të dhunës në familje, i disponueshëm në gjuhët maqedonase, shqipe dhe rome. Përmes këtij aplikacioni, gratë mund të raportojnë drejtpërdrejt dhunën tek autoritetet, gjë që GREVIO e vëren me interes. Megjithëse aplikacioni u shkarkua më shumë se njëqind herë në muajin e parë pas lançimit të tij, mungojnë të dhëna më të fundit për përdorimin e tij. </w:t>
      </w:r>
      <w:r w:rsidRPr="00A56648">
        <w:rPr>
          <w:rStyle w:val="FootnoteReference"/>
          <w:rFonts w:cstheme="minorHAnsi"/>
          <w:sz w:val="23"/>
          <w:szCs w:val="23"/>
          <w:lang w:val="sq-AL"/>
        </w:rPr>
        <w:footnoteReference w:id="232"/>
      </w:r>
      <w:r w:rsidRPr="00A56648">
        <w:rPr>
          <w:rFonts w:cstheme="minorHAnsi"/>
          <w:sz w:val="23"/>
          <w:szCs w:val="23"/>
          <w:lang w:val="sq-AL"/>
        </w:rPr>
        <w:t>Gjatë periudhës së COVID-19, Ministria e Punëve të Brendshme ka lëshuar një udhëzim për të gjitha komisariatet për të marrë masa për rastet e dhunës në familje, duke përfshirë përjashtimin e viktimave nga shtetrrethimi. Hapa të mëtejshëm pozitiv u ndërmorën në vitin 2021, kur Ministria e Brendshme përgatiti udhëzime me shkrim për procedurën policore në rastet e dhunës në familje.</w:t>
      </w:r>
    </w:p>
    <w:p w14:paraId="377DF620"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299. </w:t>
      </w:r>
      <w:r w:rsidRPr="00A56648">
        <w:rPr>
          <w:rFonts w:cstheme="minorHAnsi"/>
          <w:sz w:val="23"/>
          <w:szCs w:val="23"/>
          <w:lang w:val="sq-AL"/>
        </w:rPr>
        <w:tab/>
        <w:t>Ministria e Brendshme publikoi gjithashtu një rregullore për policinë për ofrimin e mbështetjes së ndjeshme gjinore për viktimat, e cila u bë pjesë e trajnimit të detyrueshëm të institucionalizuar. Sipas raportit shtetëror, u zhvillua një algoritëm që oficerët e policisë të veprojnë pas marrjes së një ankese për dhunën me bazë gjinore ndaj grave dhe dhunën në familje. Në tetor 2020, Ministria e Punëve të Brendshme hapi një faqe interneti ku mund të raportohen krimet e urrejtjes , urrejtja të folurit dhe forma të tjera të dhunës në internet. Megjithatë, GREVIO nuk është informuar nëse janë bërë ankesa në lidhje me dhunën ndaj grave, duke përfshirë gjuhën e urrejtjes mizogjene.</w:t>
      </w:r>
    </w:p>
    <w:p w14:paraId="7658099B"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300. </w:t>
      </w:r>
      <w:r w:rsidRPr="00A56648">
        <w:rPr>
          <w:rFonts w:cstheme="minorHAnsi"/>
          <w:sz w:val="23"/>
          <w:szCs w:val="23"/>
          <w:lang w:val="sq-AL"/>
        </w:rPr>
        <w:tab/>
        <w:t>GREVIO vëren me interes se një nga aktivitetet në Planin Kombëtar të Veprimit për Ministrinë e Brendshme është ngritja e “dhomave të këndshme”. të cilat synohen të jenë hapësira ku do të zhvillohen bisedat e kryera nga profesionistët me viktimat e dhunës ndaj grave. Megjithatë, duket se ende nuk ka nisur procesi i krijimit të objekteve të tilla.</w:t>
      </w:r>
    </w:p>
    <w:p w14:paraId="2A75734D"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301. </w:t>
      </w:r>
      <w:r w:rsidRPr="00A56648">
        <w:rPr>
          <w:rFonts w:cstheme="minorHAnsi"/>
          <w:sz w:val="23"/>
          <w:szCs w:val="23"/>
          <w:lang w:val="sq-AL"/>
        </w:rPr>
        <w:tab/>
        <w:t xml:space="preserve">GREVIO vëren se Ministria e Brendshme po zhvillon PSV-të që do të vendosin metoda të standardizuara dhe të harmonizuara të ndërhyrjes së policisë, dhe si të punohet me aktorë të tjerë nga drejtësia penale dhe sektorë të tjerë në rastet që përfshijnë dhunën ndaj grave dhe dhunën në familje. GREVIO është i shqetësuar për informacionin e marrë nga shoqëria civile se thirrjet për dhunë në familje nuk kanë prioritet dhe as hetuesit e specializuar nuk dërgohen menjëherë në vendngjarje. </w:t>
      </w:r>
      <w:r w:rsidRPr="00A56648">
        <w:rPr>
          <w:rStyle w:val="FootnoteReference"/>
          <w:rFonts w:cstheme="minorHAnsi"/>
          <w:sz w:val="23"/>
          <w:szCs w:val="23"/>
          <w:lang w:val="sq-AL"/>
        </w:rPr>
        <w:footnoteReference w:id="233"/>
      </w:r>
      <w:r w:rsidRPr="00A56648">
        <w:rPr>
          <w:rFonts w:cstheme="minorHAnsi"/>
          <w:sz w:val="23"/>
          <w:szCs w:val="23"/>
          <w:lang w:val="sq-AL"/>
        </w:rPr>
        <w:t xml:space="preserve">Në vend të kësaj, reaguesit e parë janë zakonisht oficerë me uniformë, të cilët nuk janë gjithmonë të trajnuar në mënyrë specifike për policimin e përgjegjshëm gjinor, dinamikën e dhunës me bazë gjinore ndaj grave, ose ndërtimin e hershëm dhe kuptimplotë të rasteve dhe mbledhjen e provave. Megjithatë, GREVIO mirëpret që që nga viti 2018, reaguesit </w:t>
      </w:r>
      <w:r w:rsidRPr="00A56648">
        <w:rPr>
          <w:rFonts w:cstheme="minorHAnsi"/>
          <w:sz w:val="23"/>
          <w:szCs w:val="23"/>
          <w:lang w:val="sq-AL"/>
        </w:rPr>
        <w:lastRenderedPageBreak/>
        <w:t>e parë i janë nënshtruar trajnimit të detyrueshëm dymbëdhjetë orësh si pjesë e trajnimit fillestar për policimin me ndjeshmëri gjinore në rastet e dhunës në familje.</w:t>
      </w:r>
    </w:p>
    <w:p w14:paraId="76D50B57"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302. </w:t>
      </w:r>
      <w:r w:rsidRPr="00A56648">
        <w:rPr>
          <w:rFonts w:cstheme="minorHAnsi"/>
          <w:sz w:val="23"/>
          <w:szCs w:val="23"/>
          <w:lang w:val="sq-AL"/>
        </w:rPr>
        <w:tab/>
        <w:t xml:space="preserve">GREVIO mori indikacione nga shoqëria civile dhe burime zyrtare se gratë viktima të dhunës përballen me sfida në raportim, duke përfshirë mosveprimin nga ana e autoriteteve, pasi disa zyrtarë individualë duket se e minimizojnë dhunën dhe kërkojnë justifikim ose në sjelljen e viktimës ose në sjellja e dhunuesit (duke ia atribuar dhunën abuzimit me substanca, sëmundjeve mendore dhe varfërisë). </w:t>
      </w:r>
      <w:r w:rsidRPr="00A56648">
        <w:rPr>
          <w:rStyle w:val="FootnoteReference"/>
          <w:rFonts w:cstheme="minorHAnsi"/>
          <w:sz w:val="23"/>
          <w:szCs w:val="23"/>
          <w:lang w:val="sq-AL"/>
        </w:rPr>
        <w:footnoteReference w:id="234"/>
      </w:r>
      <w:r w:rsidRPr="00A56648">
        <w:rPr>
          <w:rFonts w:cstheme="minorHAnsi"/>
          <w:sz w:val="23"/>
          <w:szCs w:val="23"/>
          <w:lang w:val="sq-AL"/>
        </w:rPr>
        <w:t xml:space="preserve">GREVIO më tej vëren me shqetësim se, në përputhje me aktet nënligjore të policisë, policia paralajmëron sistematikisht viktimat që raportojnë dhunën në familje (ose çdo krim tjetër, për këtë çështje) se nëse raportojnë në mënyrë të rreme një krim, mund të akuzohen për një krim denoncim të rremë, e cila në mënyrë të pashmangshme ka një efekt ftohës në gatishmërinë e viktimave për të raportuar. Qëndrimet për fajësimin e viktimave bëjnë gjithashtu që disa oficerë policie t'i trajtojnë rastet e raportuara të dhunës në familje si thjesht mosmarrëveshje midis çifteve dhe një përpjekje për të "pajtuar" çiftin, siç theksuan përfaqësuesit e shoqërisë civile për GREVIO. </w:t>
      </w:r>
      <w:r w:rsidRPr="00A56648">
        <w:rPr>
          <w:rStyle w:val="FootnoteReference"/>
          <w:rFonts w:cstheme="minorHAnsi"/>
          <w:sz w:val="23"/>
          <w:szCs w:val="23"/>
          <w:lang w:val="sq-AL"/>
        </w:rPr>
        <w:footnoteReference w:id="235"/>
      </w:r>
      <w:r w:rsidRPr="00A56648">
        <w:rPr>
          <w:rFonts w:cstheme="minorHAnsi"/>
          <w:sz w:val="23"/>
          <w:szCs w:val="23"/>
          <w:lang w:val="sq-AL"/>
        </w:rPr>
        <w:t xml:space="preserve">Në mënyrë të ngjashme, sipas informacionit të marrë nga shoqëria civile, besimet në mitet për dhunën seksuale nga ana e organeve të zbatimit të ligjit kontribuojnë si në një përvojë negative për viktimën (p.sh. pyetje të papërshtatshme dhe komente ofenduese) dhe në mungesë të përparimit të rastit. </w:t>
      </w:r>
      <w:r w:rsidRPr="00A56648">
        <w:rPr>
          <w:rStyle w:val="FootnoteReference"/>
          <w:rFonts w:cstheme="minorHAnsi"/>
          <w:sz w:val="23"/>
          <w:szCs w:val="23"/>
          <w:lang w:val="sq-AL"/>
        </w:rPr>
        <w:footnoteReference w:id="236"/>
      </w:r>
      <w:r w:rsidRPr="00A56648">
        <w:rPr>
          <w:rFonts w:cstheme="minorHAnsi"/>
          <w:sz w:val="23"/>
          <w:szCs w:val="23"/>
          <w:lang w:val="sq-AL"/>
        </w:rPr>
        <w:t>Përveç kësaj, duket se ka pak mbikëqyrje ose llogaridhënie kur policia dështon të përmbushë detyrimin e saj të kujdesit të duhur për të mbrojtur dhe hetuar dhunën ndaj grave dhe dhunën në familje. Nevojiten masa urgjente për të përmirësuar besimin e grave në sistem, duke përfshirë, por pa u kufizuar në, duke siguruar që çdo ankesë për dhunë në familje dhe dhunë ndaj grave të merret seriozisht, të përpunohet shpejt dhe të trajtohet në një mënyrë të ndjeshme ndaj viktimave. GREVIO mirëpret, në këtë kontekst, që sipas nenit 55 të Ligjit të Procedurës Penale, janë në dispozicion disa mjete për masat e ndjeshme ndaj viktimave. Viktimat e dhunës me bazë gjinore kanë të drejtë të merren në pyetje nga një person i së njëjtës gjini në polici dhe prokurorinë publike, të drejtën për të folur me një këshilltar pa pagesë përpara marrjes në pyetje dhe të refuzojnë t'u përgjigjen pyetjeve që kanë të bëjnë me jetën e tyre private. , nëse nuk ka lidhje me krimin.</w:t>
      </w:r>
    </w:p>
    <w:p w14:paraId="6620F58D"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303. </w:t>
      </w:r>
      <w:r w:rsidRPr="00A56648">
        <w:rPr>
          <w:rFonts w:cstheme="minorHAnsi"/>
          <w:sz w:val="23"/>
          <w:szCs w:val="23"/>
          <w:lang w:val="sq-AL"/>
        </w:rPr>
        <w:tab/>
        <w:t xml:space="preserve">Një çështje tjetër e vënë në vëmendje të GREVIO është se gjuha e urrejtjes, kërcënimet dhe ngacmimet e grave gazetare, shpesh të kryera përmes TIK-ut, janë të zakonshme. Ka marrë indikacione nga organizatat mediatike se në të kaluarën gratë gazetare nuk janë marrë seriozisht nga autoritetet kur kanë raportuar për një dhunë të tillë dhe se kanë marrë shumë pak mbrojtje institucionale. </w:t>
      </w:r>
      <w:r w:rsidRPr="00A56648">
        <w:rPr>
          <w:rStyle w:val="FootnoteReference"/>
          <w:rFonts w:cstheme="minorHAnsi"/>
          <w:sz w:val="23"/>
          <w:szCs w:val="23"/>
          <w:lang w:val="sq-AL"/>
        </w:rPr>
        <w:footnoteReference w:id="237"/>
      </w:r>
      <w:r w:rsidRPr="00A56648">
        <w:rPr>
          <w:rFonts w:cstheme="minorHAnsi"/>
          <w:sz w:val="23"/>
          <w:szCs w:val="23"/>
          <w:lang w:val="sq-AL"/>
        </w:rPr>
        <w:t xml:space="preserve">GREVIO vëren, në këtë kontekst, se gratë kanë më shumë gjasa të përballen me forma dixhitale të dhunës. </w:t>
      </w:r>
      <w:r w:rsidRPr="00A56648">
        <w:rPr>
          <w:rStyle w:val="FootnoteReference"/>
          <w:rFonts w:cstheme="minorHAnsi"/>
          <w:sz w:val="23"/>
          <w:szCs w:val="23"/>
          <w:lang w:val="sq-AL"/>
        </w:rPr>
        <w:footnoteReference w:id="238"/>
      </w:r>
      <w:r w:rsidRPr="00A56648">
        <w:rPr>
          <w:rFonts w:cstheme="minorHAnsi"/>
          <w:sz w:val="23"/>
          <w:szCs w:val="23"/>
          <w:lang w:val="sq-AL"/>
        </w:rPr>
        <w:t xml:space="preserve">Prandaj, GREVIO e konsideron të dobishme përmirësimin e pozitës së grave në sektorin e medias, veçanërisht duke i mbrojtur ato nga çdo dhunë që u drejtohet atyre sepse janë gazetare dhe sepse janë gra. Gratë gazetare janë gjithnjë e më shumë në shënjestër në mbarë botën, me efektin që zërat e grave rrezikohen të heshtin. </w:t>
      </w:r>
      <w:r w:rsidRPr="00A56648">
        <w:rPr>
          <w:rStyle w:val="FootnoteReference"/>
          <w:rFonts w:cstheme="minorHAnsi"/>
          <w:sz w:val="23"/>
          <w:szCs w:val="23"/>
          <w:lang w:val="sq-AL"/>
        </w:rPr>
        <w:footnoteReference w:id="239"/>
      </w:r>
      <w:r w:rsidRPr="00A56648">
        <w:rPr>
          <w:rFonts w:cstheme="minorHAnsi"/>
          <w:sz w:val="23"/>
          <w:szCs w:val="23"/>
          <w:lang w:val="sq-AL"/>
        </w:rPr>
        <w:t xml:space="preserve">Prandaj, GREVIO tërheq vëmendjen e autoriteteve për këtë fushë shqetësimi dhe nevojën për të përfshirë një perspektivë gjinore në marrjen e masave të nevojshme për të promovuar sigurinë e gazetarëve nga çdo </w:t>
      </w:r>
      <w:r w:rsidRPr="00A56648">
        <w:rPr>
          <w:rFonts w:cstheme="minorHAnsi"/>
          <w:sz w:val="23"/>
          <w:szCs w:val="23"/>
          <w:lang w:val="sq-AL"/>
        </w:rPr>
        <w:lastRenderedPageBreak/>
        <w:t>ndërhyrje e pajustifikuar. Për të parë dhe dëgjuar perspektivat e grave në media, është e nevojshme që menjëherë t'i përgjigjemi raportimeve të gazetareve femra që janë në shënjestër për shkak të gjinisë dhe profesionit të tyre.</w:t>
      </w:r>
    </w:p>
    <w:p w14:paraId="19790043"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304. </w:t>
      </w:r>
      <w:r w:rsidRPr="00A56648">
        <w:rPr>
          <w:rFonts w:cstheme="minorHAnsi"/>
          <w:sz w:val="23"/>
          <w:szCs w:val="23"/>
          <w:lang w:val="sq-AL"/>
        </w:rPr>
        <w:tab/>
        <w:t xml:space="preserve">Sipas indikacioneve të marra nga organizatat joqeveritare, praktikuesit nga institucionet shtetërore dhe gjyqësori nuk janë të sensibilizuar për natyrën e dhunës me bazë gjinore, dinamikën dhe pasojat e saj. Duke vepruar kështu, marrëdhënia ndërmjet viktimës dhe dhunuesit nuk merret parasysh, duke i munguar kështu një qasje e orientuar drejt viktimës në veprimet e tyre. </w:t>
      </w:r>
      <w:r w:rsidRPr="00A56648">
        <w:rPr>
          <w:rStyle w:val="FootnoteReference"/>
          <w:rFonts w:cstheme="minorHAnsi"/>
          <w:sz w:val="23"/>
          <w:szCs w:val="23"/>
          <w:lang w:val="sq-AL"/>
        </w:rPr>
        <w:footnoteReference w:id="240"/>
      </w:r>
      <w:r w:rsidRPr="00A56648">
        <w:rPr>
          <w:rFonts w:cstheme="minorHAnsi"/>
          <w:sz w:val="23"/>
          <w:szCs w:val="23"/>
          <w:lang w:val="sq-AL"/>
        </w:rPr>
        <w:t>GREVIO u informua për rastet kur përfaqësuesit e policisë shkuan në vendin e dhunës në familje, vetëm për të paralajmëruar dhunuesin që të mos kryente dhunë, pa i larguar ata nga familja e përbashkët dhe pa kryer një vlerësim të duhur të rrezikut. Gjithashtu, nuk ekziston një praktikë e detyrueshme që punonjëset e policisë femra të përfshihen në rastet e dhunës ndaj grave dhe dhunës në familje, të cilat mund të ndikojnë më tej në pozitën e grave që kanë pësuar dhunë në familje. GREVIO u informua se vetëm rreth 20% e policëve janë gra dhe se një numër i konsiderueshëm i tyre (rreth 60%) janë të trajnuar për të qenë hetues specialistë të dhunës në familje. Pra, shanset që ata që përgjigjen e parë të jenë gra janë të pakta. OJQ-të aktive në këtë fushë treguan se gratë viktima të dhunës me bazë gjinore shpesh nuk raportojnë në polici bazuar në përvojën e tyre të mëparshme të mosveprimit ose riviktimizimit dhe sepse nuk besojnë se do të marrin ndihmën e nevojshme.</w:t>
      </w:r>
      <w:r w:rsidRPr="00A56648">
        <w:rPr>
          <w:rStyle w:val="FootnoteReference"/>
          <w:rFonts w:cstheme="minorHAnsi"/>
          <w:sz w:val="23"/>
          <w:szCs w:val="23"/>
          <w:lang w:val="sq-AL"/>
        </w:rPr>
        <w:footnoteReference w:id="241"/>
      </w:r>
    </w:p>
    <w:p w14:paraId="520BBC3E"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305. </w:t>
      </w:r>
      <w:r w:rsidRPr="00A56648">
        <w:rPr>
          <w:rFonts w:cstheme="minorHAnsi"/>
          <w:sz w:val="23"/>
          <w:szCs w:val="23"/>
          <w:lang w:val="sq-AL"/>
        </w:rPr>
        <w:tab/>
        <w:t>GREVIO u informua për besimin e fortë të policisë dhe prokurorisë në deklaratën e viktimës, veçanërisht në rastet e dhunës në familje, pavarësisht nga detyra e prokurorisë për të hetuar krime të tilla sipas detyrës zyrtare. Aty ku viktimat tërheqin deklaratat e tyre, procedurat penale shpesh përfundojnë për shkak të mungesës së provave. Kishte pak informacion në lidhje me përpjekjet e policisë për të përmirësuar mbledhjen e përgjithshme përtej deklaratës së viktimës. Ekziston nevoja për të forcuar masat që synojnë sigurimin e hetimeve efektive dhe ngritjen e rasteve në të gjitha rastet e dhunës ndaj grave të mbuluara nga konventa.</w:t>
      </w:r>
    </w:p>
    <w:p w14:paraId="27416F51"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306. </w:t>
      </w:r>
      <w:r w:rsidRPr="00A56648">
        <w:rPr>
          <w:rFonts w:cstheme="minorHAnsi"/>
          <w:sz w:val="23"/>
          <w:szCs w:val="23"/>
          <w:lang w:val="sq-AL"/>
        </w:rPr>
        <w:tab/>
        <w:t>Në vitin 2020 në Ministrinë e Punëve të Brendshme/Policinë janë raportuar gjithsej 1025 raste të dhunës në familje, nga të cilat 594 viktima janë lënduar fizikisht, 31 janë lënduar rëndë, 337 janë raportuar se kanë kërcënuar sigurinë dhe katër janë vrarë. . të grave. Në të njëjtin vit, Ministria e Punës dhe Politikës Sociale (MPPS) regjistroi 1,531 raste të reja të dhunës në familje me 1,161 viktima femra dhe 121 viktima fëmijë. Duket se këto dy ministri kanë një qasje të ndryshme në regjistrimin e rasteve, e cila duhet të korrigjohet në të ardhmen. Përveç faktit se nuk është e qartë pse këto shifra janë të ndryshme, GREVIO është i shqetësuar se këto të dhëna përfshijnë vetëm raporte formale të dhunës në familje dhe nuk përfshijnë ata që kanë paraqitur raporte apo ankesa pranë autoriteteve, por që autoritetet më vonë nuk i bëjnë. Regjistrohu zyrtarisht ( p.sh. sepse ata e kthyen viktimën te dhunuesi).</w:t>
      </w:r>
    </w:p>
    <w:p w14:paraId="14583345"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307. </w:t>
      </w:r>
      <w:r w:rsidRPr="00A56648">
        <w:rPr>
          <w:rFonts w:cstheme="minorHAnsi"/>
          <w:sz w:val="23"/>
          <w:szCs w:val="23"/>
          <w:lang w:val="sq-AL"/>
        </w:rPr>
        <w:tab/>
        <w:t xml:space="preserve">Së fundi, GREVIO është seriozisht i shqetësuar se numri i rasteve të raportuara të përdhunimeve është jashtëzakonisht i ulët dhe kryesisht përfshin fëmijë viktima. Kjo ngre shqetësime serioze se gratë që janë viktima të përdhunimit përballen me pengesa për të raportuar në polici, QPS ose qendra referimi për sulme seksuale. Duket se përdhunimi dhe dhuna seksuale shoqërohen me një stigmë dhe turp të tillë, saqë viktimat thjesht nuk i drejtohen autoriteteve për ndihmë dhe mbështetje, gjë që tregon se reagimi institucional dhe gjyqësor ndaj </w:t>
      </w:r>
      <w:r w:rsidRPr="00A56648">
        <w:rPr>
          <w:rFonts w:cstheme="minorHAnsi"/>
          <w:sz w:val="23"/>
          <w:szCs w:val="23"/>
          <w:lang w:val="sq-AL"/>
        </w:rPr>
        <w:lastRenderedPageBreak/>
        <w:t>dhunës seksuale duhet të përmirësohet. Siç u përmend më herët në këtë raport, ndryshimet legjislative nevojiten gjithashtu për të siguruar që dispozitat penale janë të rrënjosura në mungesë të pëlqimit. Ky është një shqetësim serioz për GREVIO, pasi viktimat e përdhunimit dhe dhunës seksuale shpesh bartin trauma gjatë gjithë jetës me vete - me të gjitha pasojat që vijnë nga kjo - nëse nuk kërkojnë ndihmë dhe më pas marrin ndihmën që u nevojitet.</w:t>
      </w:r>
    </w:p>
    <w:p w14:paraId="16B3A46D"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308. </w:t>
      </w:r>
      <w:r w:rsidRPr="00A56648">
        <w:rPr>
          <w:rFonts w:cstheme="minorHAnsi"/>
          <w:b/>
          <w:sz w:val="23"/>
          <w:szCs w:val="23"/>
          <w:lang w:val="sq-AL"/>
        </w:rPr>
        <w:tab/>
        <w:t>GREVIO u bën thirrje autoriteteve të Maqedonisë së Veriut që:</w:t>
      </w:r>
    </w:p>
    <w:p w14:paraId="04B7B295"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a. </w:t>
      </w:r>
      <w:r w:rsidRPr="00A56648">
        <w:rPr>
          <w:rFonts w:cstheme="minorHAnsi"/>
          <w:b/>
          <w:sz w:val="23"/>
          <w:szCs w:val="23"/>
          <w:lang w:val="sq-AL"/>
        </w:rPr>
        <w:tab/>
        <w:t>përmirësimin e kapaciteteve dhe njohurive të të gjithë zyrtarëve të zbatimit të ligjit në lidhje me ngritjen e rasteve për të gjitha format e dhunës ndaj grave të mbuluara nga Konventa e Stambollit, duke përfshirë mbledhjen në kohë të provave dhe promovimin dhe kryerjen e hetimeve efektive dhe proaktive të zbatimit të ligjit;</w:t>
      </w:r>
    </w:p>
    <w:p w14:paraId="164AAE76"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b. </w:t>
      </w:r>
      <w:r w:rsidRPr="00A56648">
        <w:rPr>
          <w:rFonts w:cstheme="minorHAnsi"/>
          <w:b/>
          <w:sz w:val="23"/>
          <w:szCs w:val="23"/>
          <w:lang w:val="sq-AL"/>
        </w:rPr>
        <w:tab/>
        <w:t>të zhvillojë procedura standarde për raportimin dhe hetimin e të gjitha formave të dhunës ndaj grave;</w:t>
      </w:r>
    </w:p>
    <w:p w14:paraId="4A139E69"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c. </w:t>
      </w:r>
      <w:r w:rsidRPr="00A56648">
        <w:rPr>
          <w:rFonts w:cstheme="minorHAnsi"/>
          <w:b/>
          <w:sz w:val="23"/>
          <w:szCs w:val="23"/>
          <w:lang w:val="sq-AL"/>
        </w:rPr>
        <w:tab/>
        <w:t>heqin barrierat për raportimin veçanërisht për gratë viktima të përdhunimit dhe dhunës seksuale, por edhe për viktimat e të gjitha formave të tjera të dhunës të mbuluara nga Konventa e Stambollit, duke përfshirë dimensionet dixhitale të një dhune të tillë, duke siguruar një përgjigje të zbatimit të ligjit me në qendër viktimat dhe gjinore- reagimi i ndjeshëm ndaj rasteve të tilla dhe zbatimi i masave për parandalimin e viktimizimit dytësor të viktimave;</w:t>
      </w:r>
    </w:p>
    <w:p w14:paraId="6DB10F2A"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d. </w:t>
      </w:r>
      <w:r w:rsidRPr="00A56648">
        <w:rPr>
          <w:rFonts w:cstheme="minorHAnsi"/>
          <w:b/>
          <w:sz w:val="23"/>
          <w:szCs w:val="23"/>
          <w:lang w:val="sq-AL"/>
        </w:rPr>
        <w:tab/>
        <w:t>hiqni çdo rregullore apo udhëzim që kërkon që viktimat femra të paralajmërohen sistematikisht se ato mund të akuzohen për raportim të rremë;</w:t>
      </w:r>
    </w:p>
    <w:p w14:paraId="3C9FA31D"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e. </w:t>
      </w:r>
      <w:r w:rsidRPr="00A56648">
        <w:rPr>
          <w:rFonts w:cstheme="minorHAnsi"/>
          <w:b/>
          <w:sz w:val="23"/>
          <w:szCs w:val="23"/>
          <w:lang w:val="sq-AL"/>
        </w:rPr>
        <w:tab/>
        <w:t>të sigurojë që agjencitë e zbatimit të ligjit të përgjigjen menjëherë ndaj raporteve të dhunës ndaj grave dhe dhunës në familje.</w:t>
      </w:r>
    </w:p>
    <w:p w14:paraId="534155E4" w14:textId="77777777" w:rsidR="00307BF8" w:rsidRPr="00A56648" w:rsidRDefault="00307BF8" w:rsidP="00307BF8">
      <w:pPr>
        <w:jc w:val="both"/>
        <w:rPr>
          <w:rFonts w:cstheme="minorHAnsi"/>
          <w:b/>
          <w:sz w:val="23"/>
          <w:szCs w:val="23"/>
          <w:lang w:val="sq-AL"/>
        </w:rPr>
      </w:pPr>
    </w:p>
    <w:p w14:paraId="0C88FB2D"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2. </w:t>
      </w:r>
      <w:r w:rsidRPr="00A56648">
        <w:rPr>
          <w:rFonts w:cstheme="minorHAnsi"/>
          <w:b/>
          <w:sz w:val="23"/>
          <w:szCs w:val="23"/>
          <w:lang w:val="sq-AL"/>
        </w:rPr>
        <w:tab/>
        <w:t>Hetimi dhe ndjekja efektive</w:t>
      </w:r>
    </w:p>
    <w:p w14:paraId="7E189DAC"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309. </w:t>
      </w:r>
      <w:r w:rsidRPr="00A56648">
        <w:rPr>
          <w:rFonts w:cstheme="minorHAnsi"/>
          <w:sz w:val="23"/>
          <w:szCs w:val="23"/>
          <w:lang w:val="sq-AL"/>
        </w:rPr>
        <w:tab/>
        <w:t xml:space="preserve">Policia ka për detyrë ligjore të njoftojë menjëherë prokurorinë për dhunën në familje, si dhe për çdo krim që ndiqet sipas detyrës zyrtare. Prokuroritë janë përgjegjëse për të gjitha hetimet penale dhe trajnojnë punonjësit e policisë. Megjithatë, nuk ka prokurorë të specializuar që do të trajtojnë rastet e dhunës ndaj grave dhe rastet e dhunës në familje. Kjo është edhe më për të ardhur keq, pasi brenda policisë ka njësi të specializuara për dhunën në familje, por nuk ka vazhdimësi të këtij specializimi në zinxhirin e drejtësisë për prokurorët e emëruar apo gjyqtarët civilë dhe penalë. Nuk ka procedura standarde operative apo udhëzime për prokurorët apo masa të veçanta, si p.sh. prioritizimi i rasteve të dhunës ndaj grave dhe dhunës në familje. GREVIO mori informacion nga avokatë aktivë në fushën e dhunës ndaj grave se hetimet dhe procedurat paraprake në procedurat e dhunës në familje janë të gjata dhe se viktimat përjetojnë viktimizimin dytësor për shkak të mungesës së masave të ndjeshme ndaj viktimave. </w:t>
      </w:r>
      <w:r w:rsidRPr="00A56648">
        <w:rPr>
          <w:rStyle w:val="FootnoteReference"/>
          <w:rFonts w:cstheme="minorHAnsi"/>
          <w:sz w:val="23"/>
          <w:szCs w:val="23"/>
          <w:lang w:val="sq-AL"/>
        </w:rPr>
        <w:footnoteReference w:id="242"/>
      </w:r>
      <w:r w:rsidRPr="00A56648">
        <w:rPr>
          <w:rFonts w:cstheme="minorHAnsi"/>
          <w:sz w:val="23"/>
          <w:szCs w:val="23"/>
          <w:lang w:val="sq-AL"/>
        </w:rPr>
        <w:t>Në përgjithësi, kjo çon në dekurajimin e viktimave dhe tërheqjen e raporteve të tyre.</w:t>
      </w:r>
    </w:p>
    <w:p w14:paraId="1165D5C2"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310. </w:t>
      </w:r>
      <w:r w:rsidRPr="00A56648">
        <w:rPr>
          <w:rFonts w:cstheme="minorHAnsi"/>
          <w:sz w:val="23"/>
          <w:szCs w:val="23"/>
          <w:lang w:val="sq-AL"/>
        </w:rPr>
        <w:tab/>
        <w:t xml:space="preserve">GREVIO është i shqetësuar se shumë raste të dhunës në familje pushohen ose ndërpriten në fazën e ndjekjes penale për shkak të tërheqjes së dëshmisë nga viktimat. Kjo mund të reflektojë ndërtim të dobët të rasteve, mbrojtje dhe mbështetje të pamjaftueshme për viktimat për të inkurajuar pjesëmarrjen e tyre dhe kuptim të pamjaftueshëm të presionit që dhunuesi të tërhiqet </w:t>
      </w:r>
      <w:r w:rsidRPr="00A56648">
        <w:rPr>
          <w:rFonts w:cstheme="minorHAnsi"/>
          <w:sz w:val="23"/>
          <w:szCs w:val="23"/>
          <w:lang w:val="sq-AL"/>
        </w:rPr>
        <w:lastRenderedPageBreak/>
        <w:t xml:space="preserve">mbi viktimat. Sipas indikacioneve të shoqërisë civile, në rastet e dhunës në familje është e zakonshme që viktima të tërheqë propozimin e prokurorisë, si dhe prokurori publik të tërheqë aktakuzën. </w:t>
      </w:r>
      <w:r w:rsidRPr="00A56648">
        <w:rPr>
          <w:rStyle w:val="FootnoteReference"/>
          <w:rFonts w:cstheme="minorHAnsi"/>
          <w:sz w:val="23"/>
          <w:szCs w:val="23"/>
          <w:lang w:val="sq-AL"/>
        </w:rPr>
        <w:footnoteReference w:id="243"/>
      </w:r>
      <w:r w:rsidRPr="00A56648">
        <w:rPr>
          <w:rFonts w:cstheme="minorHAnsi"/>
          <w:sz w:val="23"/>
          <w:szCs w:val="23"/>
          <w:lang w:val="sq-AL"/>
        </w:rPr>
        <w:t xml:space="preserve">Nga një studim rezultoi se nga 16 procedime penale të iniciuara për veprën e lëndimit fizik, në pesë raste procedura penale ndaj autorëve të kësaj vepre është pushuar për shkak të tërheqjes nga viktima para fillimit të seancës kryesore, që është një e treta ( 30%) të rasteve. </w:t>
      </w:r>
      <w:r w:rsidRPr="00A56648">
        <w:rPr>
          <w:rStyle w:val="FootnoteReference"/>
          <w:rFonts w:cstheme="minorHAnsi"/>
          <w:sz w:val="23"/>
          <w:szCs w:val="23"/>
          <w:lang w:val="sq-AL"/>
        </w:rPr>
        <w:footnoteReference w:id="244"/>
      </w:r>
      <w:r w:rsidRPr="00A56648">
        <w:rPr>
          <w:rFonts w:cstheme="minorHAnsi"/>
          <w:sz w:val="23"/>
          <w:szCs w:val="23"/>
          <w:lang w:val="sq-AL"/>
        </w:rPr>
        <w:t>GREVIO është i shqetësuar se kur prokurorët shohin incidentin e fundit të dhunës fizike të izoluar, ka një tendencë për të minimizuar krimin dhe për të rënë dakord të heqin dorë nga çështja për të zvogëluar ngarkesën e tyre të punës. Megjithatë, incidente të tilla duhet të marrin parasysh ciklin dhe dinamikën e dhunës në familje, e cila shpesh përfshin kontrollin e detyrueshëm. OJQ-të theksojnë shqetësime shtesë kur prokurorët publikë, në rastet ex officio, tërheqin akuzat për shkak të mungesës së provave.</w:t>
      </w:r>
      <w:r w:rsidRPr="00A56648">
        <w:rPr>
          <w:rStyle w:val="FootnoteReference"/>
          <w:rFonts w:cstheme="minorHAnsi"/>
          <w:sz w:val="23"/>
          <w:szCs w:val="23"/>
          <w:lang w:val="sq-AL"/>
        </w:rPr>
        <w:footnoteReference w:id="245"/>
      </w:r>
    </w:p>
    <w:p w14:paraId="0AC63A23" w14:textId="2321B84B"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311. </w:t>
      </w:r>
      <w:r w:rsidRPr="00A56648">
        <w:rPr>
          <w:rFonts w:cstheme="minorHAnsi"/>
          <w:sz w:val="23"/>
          <w:szCs w:val="23"/>
          <w:lang w:val="sq-AL"/>
        </w:rPr>
        <w:tab/>
        <w:t xml:space="preserve">Për hetimin e veprave të dhunës seksuale, nuk ka detyrim për ekspertizë mjeko-ligjore në raste të tilla. </w:t>
      </w:r>
      <w:r w:rsidRPr="00A56648">
        <w:rPr>
          <w:rStyle w:val="FootnoteReference"/>
          <w:rFonts w:cstheme="minorHAnsi"/>
          <w:sz w:val="23"/>
          <w:szCs w:val="23"/>
          <w:lang w:val="sq-AL"/>
        </w:rPr>
        <w:footnoteReference w:id="246"/>
      </w:r>
      <w:r w:rsidRPr="00A56648">
        <w:rPr>
          <w:rFonts w:cstheme="minorHAnsi"/>
          <w:sz w:val="23"/>
          <w:szCs w:val="23"/>
          <w:lang w:val="sq-AL"/>
        </w:rPr>
        <w:t xml:space="preserve">Megjithatë, GREVIO ka marrë indikacione nga praktikuesit e fushës se në praktikë, ekzaminime të tilla ende konsiderohen të detyrueshme nga organet e zbatimit të ligjit dhe ato gjyqësore, dhe provat mjeko-ligjore që nuk janë kërkuar nga prokuroria publike mund të mos pranohen në praktikë nga gjykata. . </w:t>
      </w:r>
      <w:r w:rsidRPr="00A56648">
        <w:rPr>
          <w:rStyle w:val="FootnoteReference"/>
          <w:rFonts w:cstheme="minorHAnsi"/>
          <w:sz w:val="23"/>
          <w:szCs w:val="23"/>
          <w:lang w:val="sq-AL"/>
        </w:rPr>
        <w:footnoteReference w:id="247"/>
      </w:r>
      <w:r w:rsidRPr="00A56648">
        <w:rPr>
          <w:rFonts w:cstheme="minorHAnsi"/>
          <w:sz w:val="23"/>
          <w:szCs w:val="23"/>
          <w:lang w:val="sq-AL"/>
        </w:rPr>
        <w:t xml:space="preserve">GREVIO thekson se së pari, kjo largohet nga qasja e përqendruar te viktima e parashikuar nga konventa dhe kërkesa e saj për të vlerësuar pëlqimin në kontekstin e rrethanave përreth, e cila do të kërkonte një vlerësim të ndjeshëm ndaj kontekstit të provave për të përcaktuar praninë ose mungesa e pëlqimit rast pas rasti. Një vlerësim i tillë duhet të njohë gamën e gjerë të përgjigjeve të sjelljes ndaj dhunës seksuale dhe përdhunimit që viktimat mund të shfaqin dhe nuk duhet të bazohet në supozime për sjellje tipike në situata të tilla ose të ndikuara nga stereotipet dhe mitet gjinore. </w:t>
      </w:r>
      <w:r w:rsidRPr="00A56648">
        <w:rPr>
          <w:rStyle w:val="FootnoteReference"/>
          <w:rFonts w:cstheme="minorHAnsi"/>
          <w:sz w:val="23"/>
          <w:szCs w:val="23"/>
          <w:lang w:val="sq-AL"/>
        </w:rPr>
        <w:footnoteReference w:id="248"/>
      </w:r>
      <w:r w:rsidR="00196E66" w:rsidRPr="00A56648">
        <w:rPr>
          <w:rFonts w:cstheme="minorHAnsi"/>
          <w:sz w:val="23"/>
          <w:szCs w:val="23"/>
          <w:lang w:val="sq-AL"/>
        </w:rPr>
        <w:t xml:space="preserve"> </w:t>
      </w:r>
      <w:r w:rsidRPr="00A56648">
        <w:rPr>
          <w:rFonts w:cstheme="minorHAnsi"/>
          <w:sz w:val="23"/>
          <w:szCs w:val="23"/>
          <w:lang w:val="sq-AL"/>
        </w:rPr>
        <w:t>Së dyti, kjo praktikë rrezikon t'i lërë të pandëshkuara disa raste të përdhunimeve dhe në këtë mënyrë kërcënon mbrojtjen efektive të autonomisë seksuale të një individi. Një interpretim i tillë shpesh nënkupton që në rastet kur viktima refuzon t'i nënshtrohet një ekspertimi mjeko-ligjor ose një ekzaminim i tillë mjeko-ligjor është jo-përfundimtar për shkak të kalimit të kohës ose natyrës së dhunës seksuale, provat jo mjekoligjore (p.sh. prova rrethanore, dëshmi, etj.) nuk është mbledhur nga autoritetet e zbatimit të ligjit dhe nuk do të hetohet më pas nga një gjykatë. Grave që nuk duan të paraqesin një raport në polici menjëherë pas përdhunimit u mohohet mundësia për të ruajtur prova të vlefshme mjekësore nëse vendosin të kërkojnë drejtësi më vonë. Këto gjetje janë një shqetësim serioz për GREVIO dhe duhet të sqarohen nëpërmjet udhëzimeve të dhëna autoriteteve përkatëse, trajnimeve dhe masave të tjera.</w:t>
      </w:r>
    </w:p>
    <w:p w14:paraId="71B10F34"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312. </w:t>
      </w:r>
      <w:r w:rsidRPr="00A56648">
        <w:rPr>
          <w:rFonts w:cstheme="minorHAnsi"/>
          <w:b/>
          <w:sz w:val="23"/>
          <w:szCs w:val="23"/>
          <w:lang w:val="sq-AL"/>
        </w:rPr>
        <w:tab/>
        <w:t>GREVIO u bën thirrje autoriteteve të Maqedonisë së Veriut që:</w:t>
      </w:r>
    </w:p>
    <w:p w14:paraId="30A12A77"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a. </w:t>
      </w:r>
      <w:r w:rsidRPr="00A56648">
        <w:rPr>
          <w:rFonts w:cstheme="minorHAnsi"/>
          <w:b/>
          <w:sz w:val="23"/>
          <w:szCs w:val="23"/>
          <w:lang w:val="sq-AL"/>
        </w:rPr>
        <w:tab/>
        <w:t>nxjerrjen e udhëzimeve ose procedurave standarde të funksionimit për zyrat e prokurorive publike për të siguruar trajtimin e të gjitha rasteve të dhunës ndaj grave të mbuluara nga Konventa e Stambollit me në qendër viktimat dhe me ndjeshmëri gjinore, duke përfshirë zbatimin e masave për të parandaluar viktimizimin dytësor;</w:t>
      </w:r>
    </w:p>
    <w:p w14:paraId="31E6D25A"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lastRenderedPageBreak/>
        <w:t xml:space="preserve">b. </w:t>
      </w:r>
      <w:r w:rsidRPr="00A56648">
        <w:rPr>
          <w:rFonts w:cstheme="minorHAnsi"/>
          <w:b/>
          <w:sz w:val="23"/>
          <w:szCs w:val="23"/>
          <w:lang w:val="sq-AL"/>
        </w:rPr>
        <w:tab/>
        <w:t>Konsideroni krijimin e njësive të dedikuara me personel të duhur në zyrat e prokurorive publike për të hetuar dhe ndjekur penalisht rastet e dhunës ndaj grave dhe dhunës në familje;</w:t>
      </w:r>
    </w:p>
    <w:p w14:paraId="7F20863B"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c. </w:t>
      </w:r>
      <w:r w:rsidRPr="00A56648">
        <w:rPr>
          <w:rFonts w:cstheme="minorHAnsi"/>
          <w:b/>
          <w:sz w:val="23"/>
          <w:szCs w:val="23"/>
          <w:lang w:val="sq-AL"/>
        </w:rPr>
        <w:tab/>
        <w:t>të sigurojë që shërbimet prokuroriale të forcojnë kapacitetet dhe njohuritë e tyre në lidhje me ndërtimin e rasteve për të gjitha format e dhunës të mbuluara nga Konventa e Stambollit, duke përfshirë mbledhjen në kohë të provave; më tej, të sigurojnë që në mënyrë proaktive të mbledhin dhe t'i marrin parasysh provat e tjera përveç deklaratës së viktimës, dhe të rishikojnë praktikën e tërheqjes së akuzave në rastet kur gratë viktima tërheqin deklaratat e tyre;</w:t>
      </w:r>
    </w:p>
    <w:p w14:paraId="1DCA86D6"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d. </w:t>
      </w:r>
      <w:r w:rsidRPr="00A56648">
        <w:rPr>
          <w:rFonts w:cstheme="minorHAnsi"/>
          <w:b/>
          <w:sz w:val="23"/>
          <w:szCs w:val="23"/>
          <w:lang w:val="sq-AL"/>
        </w:rPr>
        <w:tab/>
        <w:t>të sigurohet që ekzaminimi mjeko-ligjor dhe mbledhja e provave të urdhëruara nga prokurori publik në rastet e dhunës seksuale dhe përdhunimit të mos konsiderohen të detyrueshme që çështja të shkojë në gjykim dhe të mblidhen prova të tjera për të siguruar ndjekje penale efektive.</w:t>
      </w:r>
    </w:p>
    <w:p w14:paraId="7DA38DE4"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3. </w:t>
      </w:r>
      <w:r w:rsidRPr="00A56648">
        <w:rPr>
          <w:rFonts w:cstheme="minorHAnsi"/>
          <w:b/>
          <w:sz w:val="23"/>
          <w:szCs w:val="23"/>
          <w:lang w:val="sq-AL"/>
        </w:rPr>
        <w:tab/>
        <w:t>Shkalla e dënimit</w:t>
      </w:r>
    </w:p>
    <w:p w14:paraId="06874EFB"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313. </w:t>
      </w:r>
      <w:r w:rsidRPr="00A56648">
        <w:rPr>
          <w:rFonts w:cstheme="minorHAnsi"/>
          <w:sz w:val="23"/>
          <w:szCs w:val="23"/>
          <w:lang w:val="sq-AL"/>
        </w:rPr>
        <w:tab/>
        <w:t xml:space="preserve">Duke gjykuar nga të dhënat shumë të kufizuara administrative dhe kërkimore të disponueshme, </w:t>
      </w:r>
      <w:r w:rsidRPr="00A56648">
        <w:rPr>
          <w:rStyle w:val="FootnoteReference"/>
          <w:rFonts w:cstheme="minorHAnsi"/>
          <w:sz w:val="23"/>
          <w:szCs w:val="23"/>
          <w:lang w:val="sq-AL"/>
        </w:rPr>
        <w:footnoteReference w:id="249"/>
      </w:r>
      <w:r w:rsidRPr="00A56648">
        <w:rPr>
          <w:rFonts w:cstheme="minorHAnsi"/>
          <w:sz w:val="23"/>
          <w:szCs w:val="23"/>
          <w:lang w:val="sq-AL"/>
        </w:rPr>
        <w:t xml:space="preserve">GREVIO shqetësohet nga treguesit e shkallës së ulët të dënimit, dënimeve të lehta dhe niveleve të larta të shpenzimeve në lidhje me dhunën ndaj grave dhe dhunën në familje. Për shembull, autorët e dhunës fizike kanë rreth tre herë më shumë gjasa për të marrë dënimin me kusht sesa për të kryer burg. </w:t>
      </w:r>
      <w:r w:rsidRPr="00A56648">
        <w:rPr>
          <w:rStyle w:val="FootnoteReference"/>
          <w:rFonts w:cstheme="minorHAnsi"/>
          <w:sz w:val="23"/>
          <w:szCs w:val="23"/>
          <w:lang w:val="sq-AL"/>
        </w:rPr>
        <w:footnoteReference w:id="250"/>
      </w:r>
      <w:r w:rsidRPr="00A56648">
        <w:rPr>
          <w:rFonts w:cstheme="minorHAnsi"/>
          <w:sz w:val="23"/>
          <w:szCs w:val="23"/>
          <w:lang w:val="sq-AL"/>
        </w:rPr>
        <w:t>Për më tepër, GREVIO është seriozisht i shqetësuar se nga viti 2019 deri në vitin 2021 nuk ka asnjë dënim të vetëm penal për përdhunim.</w:t>
      </w:r>
    </w:p>
    <w:p w14:paraId="0FED9D12"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314. </w:t>
      </w:r>
      <w:r w:rsidRPr="00A56648">
        <w:rPr>
          <w:rFonts w:cstheme="minorHAnsi"/>
          <w:sz w:val="23"/>
          <w:szCs w:val="23"/>
          <w:lang w:val="sq-AL"/>
        </w:rPr>
        <w:tab/>
        <w:t xml:space="preserve">Siç u theksua më herët në këtë raport, nuk ka trajnim fillestar të detyrueshëm ose sistematik ose trajnim për dhunën në familje dhe dhunën me bazë gjinore ndaj grave gjyqtare dhe nuk ka </w:t>
      </w:r>
      <w:r w:rsidRPr="00A56648">
        <w:rPr>
          <w:rStyle w:val="FootnoteReference"/>
          <w:rFonts w:cstheme="minorHAnsi"/>
          <w:sz w:val="23"/>
          <w:szCs w:val="23"/>
          <w:lang w:val="sq-AL"/>
        </w:rPr>
        <w:footnoteReference w:id="251"/>
      </w:r>
      <w:r w:rsidRPr="00A56648">
        <w:rPr>
          <w:rFonts w:cstheme="minorHAnsi"/>
          <w:sz w:val="23"/>
          <w:szCs w:val="23"/>
          <w:lang w:val="sq-AL"/>
        </w:rPr>
        <w:t>gjyqtarë civilë ose penalë të specializuar ose të caktuar ose gjykata të specializuara për t'u marrë me të gjitha aspektet ligjore. të dhunës ndaj grave dhe rasteve të dhunës në familje. Kjo situatë përkeqësohet nga fakti se nuk ka udhëzime apo libra specifikë për gjyqtarët se si t'i trajtojnë këto çështje në një mënyrë të ndjeshme gjinore.</w:t>
      </w:r>
    </w:p>
    <w:p w14:paraId="29AF839F"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315. </w:t>
      </w:r>
      <w:r w:rsidRPr="00A56648">
        <w:rPr>
          <w:rFonts w:cstheme="minorHAnsi"/>
          <w:sz w:val="23"/>
          <w:szCs w:val="23"/>
          <w:lang w:val="sq-AL"/>
        </w:rPr>
        <w:tab/>
        <w:t>Mungesa e trajnimit, orientimit apo specializimit tregon në mënyrë të pashmangshme efekte.</w:t>
      </w:r>
    </w:p>
    <w:p w14:paraId="4D593A8F"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Sipas indikacioneve të organizatave joqeveritare, në praktikë nuk shqiptohen dënimet me burgim të paraparë me ligj për autorët e dhunës në familje. Është shqetësues fakti se nga gjithsej 66 lëndë të përfunduara penale me aktgjykim të shkallës së parë, vetëm në 10 raste është shqiptuar dënim me burg. Në 43 raste janë shqiptuar dënime me kusht. Gjykata miratoi tre lirime dhe nëntë aktgjykime pushimi nga puna. </w:t>
      </w:r>
      <w:r w:rsidRPr="00A56648">
        <w:rPr>
          <w:rStyle w:val="FootnoteReference"/>
          <w:rFonts w:cstheme="minorHAnsi"/>
          <w:sz w:val="23"/>
          <w:szCs w:val="23"/>
          <w:lang w:val="sq-AL"/>
        </w:rPr>
        <w:footnoteReference w:id="252"/>
      </w:r>
      <w:r w:rsidRPr="00A56648">
        <w:rPr>
          <w:rFonts w:cstheme="minorHAnsi"/>
          <w:sz w:val="23"/>
          <w:szCs w:val="23"/>
          <w:lang w:val="sq-AL"/>
        </w:rPr>
        <w:t>Shqetësues është mosmarrja parasysh e rrethanave rënduese, si dhe aplikimi i shpeshtë i institutit “zbutje të dënimit” për autorët e dhunës në familje nga gjyqtarët. Ai nuk merr parasysh natyrën e dhunës në familje dhe pasojat e rënda për viktimat e dhunës në familje.</w:t>
      </w:r>
    </w:p>
    <w:p w14:paraId="73286AF2"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lastRenderedPageBreak/>
        <w:t xml:space="preserve">316. </w:t>
      </w:r>
      <w:r w:rsidRPr="00A56648">
        <w:rPr>
          <w:rFonts w:cstheme="minorHAnsi"/>
          <w:sz w:val="23"/>
          <w:szCs w:val="23"/>
          <w:lang w:val="sq-AL"/>
        </w:rPr>
        <w:tab/>
        <w:t>Disa informacione mbi praktikën e dënimeve në rastet e vrasjeve me bazë gjinore janë në dispozicion nga studimi 2017-2020 për vrasjet e femrave në Maqedoninë e Veriut, i cili analizoi 14 raste që studimi i klasifikoi si "femicide". Është vërtetuar se dënimi varion nga dhjetë vjet deri në burgim të përjetshëm ose trajtim të detyrueshëm psikiatrik dhe izolim në një institucion shëndetësor. Nga ana tjetër, studimi nënvizon se si prokuroria publike ashtu edhe gjykatat penale të shkallës së parë kanë vepruar me shpejtësi në rastet e vrasjeve dhe në gjysmën e rasteve të shqyrtuara aktgjykimi i shkallës së parë është marrë brenda më pak se tre muajve.</w:t>
      </w:r>
      <w:r w:rsidRPr="00A56648">
        <w:rPr>
          <w:rStyle w:val="FootnoteReference"/>
          <w:rFonts w:cstheme="minorHAnsi"/>
          <w:sz w:val="23"/>
          <w:szCs w:val="23"/>
          <w:lang w:val="sq-AL"/>
        </w:rPr>
        <w:footnoteReference w:id="253"/>
      </w:r>
    </w:p>
    <w:p w14:paraId="709BAE70"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317. </w:t>
      </w:r>
      <w:r w:rsidRPr="00A56648">
        <w:rPr>
          <w:rFonts w:cstheme="minorHAnsi"/>
          <w:sz w:val="23"/>
          <w:szCs w:val="23"/>
          <w:lang w:val="sq-AL"/>
        </w:rPr>
        <w:tab/>
        <w:t>Megjithatë, mungesa e të dhënave të mbledhura rregullisht dhe administrative dhe gjyqësore të ndara sipas gjinisë në të gjithë organet e zbatimit të ligjit dhe në sektorin gjyqësor e bën të pamundur vlerësimin e shkallës së zhvlerësimit në faza të ndryshme të zinxhirit të drejtësisë penale dhe identifikimin e arsyeve për këtë. Analiza e bazuar në prova e faktorëve që kontribuojnë në prishje është kritike për adresimin e tyre, duke përfshirë një rishikim të të dhënave administrative dhe gjyqësore të ndara sipas gjinisë për akuzat penale, aktakuzat dhe dënimet (të cilat duhet të mblidhen rregullisht, të paktën çdo vit) dhe praktikën gjyqësore dhe për të analizuar trajtimin e çështjeve penale nga agjencitë e zbatimit të ligjit, prokurorët dhe gjykatat për të konfirmuar se ku ndodhin mbeturinat dhe për të identifikuar boshllëqet e mundshme në reagimin institucional dhe gjyqësor.</w:t>
      </w:r>
    </w:p>
    <w:p w14:paraId="1F7FE784"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318. </w:t>
      </w:r>
      <w:r w:rsidRPr="00A56648">
        <w:rPr>
          <w:rFonts w:cstheme="minorHAnsi"/>
          <w:sz w:val="23"/>
          <w:szCs w:val="23"/>
          <w:lang w:val="sq-AL"/>
        </w:rPr>
        <w:tab/>
        <w:t xml:space="preserve">Sipas indikacioneve të dhëna nga ekspertë të fushës, hulumtimi që shqyrton praktikën gjyqësore tregon se dhuna psikologjike dhe seksuale (në kontekstin e dhunës në familje) shpeshherë nuk dënohet; autorët e dhunës në familje marrin dënime të lehta që nuk janë parandaluese; ka vonesa në dhënien e drejtësisë në rastet e dhunës në familje; kurse viktimizimi dytësor i viktimës në procedurën penale është i pranishëm. Kjo situatë gërryen besimin e viktimave në sistemin e drejtësisë penale, duke dërguar mesazhe se autorët nuk do të mbahen përgjegjës, gjë që nga ana tjetër ka të ngjarë të kontribuojë në problemin e nën-raportimit. autoritetet ekzekutive. </w:t>
      </w:r>
      <w:r w:rsidRPr="00A56648">
        <w:rPr>
          <w:rStyle w:val="FootnoteReference"/>
          <w:rFonts w:cstheme="minorHAnsi"/>
          <w:sz w:val="23"/>
          <w:szCs w:val="23"/>
          <w:lang w:val="sq-AL"/>
        </w:rPr>
        <w:footnoteReference w:id="254"/>
      </w:r>
      <w:r w:rsidRPr="00A56648">
        <w:rPr>
          <w:rFonts w:cstheme="minorHAnsi"/>
          <w:sz w:val="23"/>
          <w:szCs w:val="23"/>
          <w:lang w:val="sq-AL"/>
        </w:rPr>
        <w:t xml:space="preserve">Një studim tjetër zbuloi se njëmbëdhjetë raste të dënimit për sulm fizik rezultuan në 11 dënime me kusht të dhëna nga gjykatat. </w:t>
      </w:r>
      <w:r w:rsidRPr="00A56648">
        <w:rPr>
          <w:rStyle w:val="FootnoteReference"/>
          <w:rFonts w:cstheme="minorHAnsi"/>
          <w:sz w:val="23"/>
          <w:szCs w:val="23"/>
          <w:lang w:val="sq-AL"/>
        </w:rPr>
        <w:footnoteReference w:id="255"/>
      </w:r>
      <w:r w:rsidRPr="00A56648">
        <w:rPr>
          <w:rFonts w:cstheme="minorHAnsi"/>
          <w:sz w:val="23"/>
          <w:szCs w:val="23"/>
          <w:lang w:val="sq-AL"/>
        </w:rPr>
        <w:t xml:space="preserve">Për më tepër, hulumtimi tregon se një numër i madh i rasteve pushohen pa u zgjidhur nga gjykata, për shkak se viktimave u është bërë presion nga autori që të tërhiqen. </w:t>
      </w:r>
      <w:r w:rsidRPr="00A56648">
        <w:rPr>
          <w:rStyle w:val="FootnoteReference"/>
          <w:rFonts w:cstheme="minorHAnsi"/>
          <w:sz w:val="23"/>
          <w:szCs w:val="23"/>
          <w:lang w:val="sq-AL"/>
        </w:rPr>
        <w:footnoteReference w:id="256"/>
      </w:r>
      <w:r w:rsidRPr="00A56648">
        <w:rPr>
          <w:rFonts w:cstheme="minorHAnsi"/>
          <w:sz w:val="23"/>
          <w:szCs w:val="23"/>
          <w:lang w:val="sq-AL"/>
        </w:rPr>
        <w:t>Prandaj, ka pak drejtësi dhe mbrojtje efektive për ato viktima që kanë guximin të marrin pjesë në procesin e drejtësisë penale.</w:t>
      </w:r>
    </w:p>
    <w:p w14:paraId="08E16AEE"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319. </w:t>
      </w:r>
      <w:r w:rsidRPr="00A56648">
        <w:rPr>
          <w:rFonts w:cstheme="minorHAnsi"/>
          <w:b/>
          <w:sz w:val="23"/>
          <w:szCs w:val="23"/>
          <w:lang w:val="sq-AL"/>
        </w:rPr>
        <w:tab/>
        <w:t>GREVIO u bën thirrje autoriteteve të Maqedonisë së Veriut që të identifikojnë dhe adresojnë shpejt të gjithë faktorët që kontribuojnë në refuzimin e procedurave penale në lidhje me të gjitha rastet e dhunës ndaj grave të mbuluara nga Konventa e Stambollit, duke përfshirë arsyet për shtyrjen e procedurave të tilla . Masat duhet të mbështeten nga të dhëna administrative dhe gjyqësore të ndara sipas gjinisë, të cilat janë të besueshme dhe të qëndrueshme në të gjithë zinxhirin gjyqësor.</w:t>
      </w:r>
    </w:p>
    <w:p w14:paraId="4ACFD3DF"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B. </w:t>
      </w:r>
      <w:r w:rsidRPr="00A56648">
        <w:rPr>
          <w:rFonts w:cstheme="minorHAnsi"/>
          <w:b/>
          <w:sz w:val="23"/>
          <w:szCs w:val="23"/>
          <w:lang w:val="sq-AL"/>
        </w:rPr>
        <w:tab/>
        <w:t>Vlerësimi i rrezikut dhe menaxhimi i rrezikut (neni 51)</w:t>
      </w:r>
    </w:p>
    <w:p w14:paraId="220000AF"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320. </w:t>
      </w:r>
      <w:r w:rsidRPr="00A56648">
        <w:rPr>
          <w:rFonts w:cstheme="minorHAnsi"/>
          <w:sz w:val="23"/>
          <w:szCs w:val="23"/>
          <w:lang w:val="sq-AL"/>
        </w:rPr>
        <w:tab/>
        <w:t xml:space="preserve">Shqetësimi për sigurinë e viktimës duhet të jetë në qendër të çdo ndërhyrjeje në rastet e të gjitha formave të dhunës të mbuluara nga Konventa e Stambollit. Kështu, neni 51 përcakton një detyrim për të garantuar që të gjitha autoritetet përkatëse, jo vetëm autoritetet e zbatimit të </w:t>
      </w:r>
      <w:r w:rsidRPr="00A56648">
        <w:rPr>
          <w:rFonts w:cstheme="minorHAnsi"/>
          <w:sz w:val="23"/>
          <w:szCs w:val="23"/>
          <w:lang w:val="sq-AL"/>
        </w:rPr>
        <w:lastRenderedPageBreak/>
        <w:t>ligjit, të vlerësojnë dhe hartojnë në mënyrë efektive një plan për të menaxhuar rreziqet e sigurisë me të cilat përballet viktima rast pas rasti, sipas procedurave të standardizuara dhe në bashkëpunim. -operimi me njëri-tjetrin.</w:t>
      </w:r>
    </w:p>
    <w:p w14:paraId="7526F7E9"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321. </w:t>
      </w:r>
      <w:r w:rsidRPr="00A56648">
        <w:rPr>
          <w:rFonts w:cstheme="minorHAnsi"/>
          <w:sz w:val="23"/>
          <w:szCs w:val="23"/>
          <w:lang w:val="sq-AL"/>
        </w:rPr>
        <w:tab/>
        <w:t xml:space="preserve">Në bazë të Ligjit për SV dhe SV, QPS-ja është e obliguar të bëjë vlerësimin e rrezikut brenda 12 orëve pas raportimit të rastit të dhunës ndaj grave dhe të marrë masa për mbrojtjen e viktimës. Policia ka detyrimin ligjor të bëjë vlerësimin e rrezikut në të gjitha rastet e dhunës ndaj grave me kontaktin e parë me viktimën dhe të bëjë një raport në polici brenda 12 orëve nga ndërhyrja e policisë. Ministritë e Brendshme dhe të Punës dhe Politikës Sociale në vitin 2021 miratuan akte nënligjore në lidhje me vlerësimin e rrezikut si dhe masat mbrojtëse. Ministria e Brendshme ka miratuar një Rregullore për policinë për vlerësimin e rrezikut dhe menaxhimin e rrezikut. </w:t>
      </w:r>
      <w:r w:rsidRPr="00A56648">
        <w:rPr>
          <w:rStyle w:val="FootnoteReference"/>
          <w:rFonts w:cstheme="minorHAnsi"/>
          <w:sz w:val="23"/>
          <w:szCs w:val="23"/>
          <w:lang w:val="sq-AL"/>
        </w:rPr>
        <w:footnoteReference w:id="257"/>
      </w:r>
      <w:r w:rsidRPr="00A56648">
        <w:rPr>
          <w:rFonts w:cstheme="minorHAnsi"/>
          <w:sz w:val="23"/>
          <w:szCs w:val="23"/>
          <w:lang w:val="sq-AL"/>
        </w:rPr>
        <w:t>Ministria e Punës dhe Politikës Sociale ka miratuar një rregullore për të njëjtat tema, drejtuar punonjësve socialë.</w:t>
      </w:r>
      <w:r w:rsidRPr="00A56648">
        <w:rPr>
          <w:rStyle w:val="FootnoteReference"/>
          <w:rFonts w:cstheme="minorHAnsi"/>
          <w:sz w:val="23"/>
          <w:szCs w:val="23"/>
          <w:lang w:val="sq-AL"/>
        </w:rPr>
        <w:footnoteReference w:id="258"/>
      </w:r>
    </w:p>
    <w:p w14:paraId="7301AAA4"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322. </w:t>
      </w:r>
      <w:r w:rsidRPr="00A56648">
        <w:rPr>
          <w:rFonts w:cstheme="minorHAnsi"/>
          <w:sz w:val="23"/>
          <w:szCs w:val="23"/>
          <w:lang w:val="sq-AL"/>
        </w:rPr>
        <w:tab/>
        <w:t>Vlerësimi i rrezikut duhet të bëhet nga punonjësit e policisë gjatë kontaktit të parë me viktimën, ku për vlerësimin e rrezikut përdoret një formë e standardizuar e faktorëve të rrezikut (bashkëngjitur me Rregulloren). Policia identifikon rrezikun, përshkruan rrezikun dhe arsyet e shfaqjes së tij, si dhe pasojat e mundshme të përsëritjes së dhunës. Kur punonjësit e policisë kryejnë vlerësimin e rrezikut dhe ka fëmijë të përfshirë, ata duhet të thërrasin një punonjës policie nga njësia organizative kompetente për hetime penale në Ministrinë e Brendshme, i cili është i trajnuar posaçërisht për trajtimin e fëmijëve. Pas kryerjes së vlerësimit të rrezikut dhe jo më vonë se 12 orë pas ndërhyrjes së ngjarjes, punonjësit e policisë përgatisin raportin e policisë për ndërhyrjen e kryer pas denoncimit të dhunës në familje. Nëse viktimat raportojnë fillimisht në QPS, ose nëse viktima i referohet atyre nga policia, punonjësi social kryen vlerësimin e tyre të rrezikut (i cili i bashkëngjitet Rregullores së tyre).</w:t>
      </w:r>
    </w:p>
    <w:p w14:paraId="21FC3F4E"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323. </w:t>
      </w:r>
      <w:r w:rsidRPr="00A56648">
        <w:rPr>
          <w:rFonts w:cstheme="minorHAnsi"/>
          <w:sz w:val="23"/>
          <w:szCs w:val="23"/>
          <w:lang w:val="sq-AL"/>
        </w:rPr>
        <w:tab/>
        <w:t>GREVIO mirëpret që vlerësimet e rrezikut bazohen në forma të standardizuara dhe përfshijnë si agjencitë e zbatimit të ligjit ashtu edhe qendrat e punës sociale, për të siguruar që këta oficerë që vijnë në kontakt me viktimat mund të vlerësojnë rreziqet e sigurisë të viktimës rast pas rasti. Megjithatë, disa shqetësime përfshijnë që në praktikë, meqenëse GREVIO ka marrë indikacione nga OJQ-të, vlerësimet e rrezikut nuk kryhen sistematikisht nga policia (p.sh. sepse policia ndonjëherë përpiqet të pajtojë palët ose të dekurajojë viktimën nga raportimi); dhe analizat e vlerësimit të rrezikut nuk bëhen gjithmonë në mënyrë gjithëpërfshirëse për të siguruar mbrojtjen e duhur të viktimave. Më pas, sipas indikacioneve të marra nga organizatat joqeveritare të grave, ka njohuri dhe aftësi të pamjaftueshme midis policisë dhe punonjësve socialë për të kryer një vlerësim adekuat të rrezikut në rastet e dhunës në familje. Hulumtimi që analizoi procedurat policore në rastet e dhunës në familje zbuloi se më shumë se gjysma e policëve të intervistuar nuk kishin marrë trajnime për dhunën me bazë gjinore ndaj grave ose dhunën në familje.</w:t>
      </w:r>
      <w:r w:rsidRPr="00A56648">
        <w:rPr>
          <w:rStyle w:val="FootnoteReference"/>
          <w:rFonts w:cstheme="minorHAnsi"/>
          <w:sz w:val="23"/>
          <w:szCs w:val="23"/>
          <w:lang w:val="sq-AL"/>
        </w:rPr>
        <w:footnoteReference w:id="259"/>
      </w:r>
    </w:p>
    <w:p w14:paraId="65155233"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lastRenderedPageBreak/>
        <w:t xml:space="preserve">324. </w:t>
      </w:r>
      <w:r w:rsidRPr="00A56648">
        <w:rPr>
          <w:rFonts w:cstheme="minorHAnsi"/>
          <w:sz w:val="23"/>
          <w:szCs w:val="23"/>
          <w:lang w:val="sq-AL"/>
        </w:rPr>
        <w:tab/>
        <w:t>Për më tepër, GREVIO mori indikacione nga OJQ-të se ka mungesë bashkëpunimi midis policisë dhe punonjësve socialë në SSR në kryerjen e vlerësimeve të rrezikut, duke rezultuar në atë që viktimës i kërkohet të tregojë historinë e tij dhe t'u përgjigjet pyetjeve të ngjashme për të dyja agjencitë. Shtetet Palë duhet të sigurojnë që shërbimet e specializuara të grave të përfshihen sistematikisht në proceset e koordinimit të shumë agjencive për vlerësimin e rrezikut dhe menaxhimin e rrezikut.</w:t>
      </w:r>
      <w:r w:rsidRPr="00A56648">
        <w:rPr>
          <w:rStyle w:val="FootnoteReference"/>
          <w:rFonts w:cstheme="minorHAnsi"/>
          <w:sz w:val="23"/>
          <w:szCs w:val="23"/>
          <w:lang w:val="sq-AL"/>
        </w:rPr>
        <w:footnoteReference w:id="260"/>
      </w:r>
      <w:r w:rsidRPr="00A56648">
        <w:rPr>
          <w:rFonts w:cstheme="minorHAnsi"/>
          <w:sz w:val="23"/>
          <w:szCs w:val="23"/>
          <w:lang w:val="sq-AL"/>
        </w:rPr>
        <w:t xml:space="preserve"> Së fundi, është e paqartë nëse dhe si ndahen vlerësimet e rrezikut me palët e tjera të interesuara, si prokurorët dhe gjyqtarët, për të informuar vendimet e tyre që kanë implikime për sigurinë e viktimave, të tilla si lirimi para gjykimit, seancat dëgjimore me kusht ose vendimet e dënimit. Nevojitet veprim urgjent për të përmirësuar zbatimin e vlerësimeve të rrezikut dhe koordinimin dhe shkëmbimin e informacionit ndërmjet autoriteteve</w:t>
      </w:r>
    </w:p>
    <w:p w14:paraId="7DFF5793"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325. </w:t>
      </w:r>
      <w:r w:rsidRPr="00A56648">
        <w:rPr>
          <w:rFonts w:cstheme="minorHAnsi"/>
          <w:sz w:val="23"/>
          <w:szCs w:val="23"/>
          <w:lang w:val="sq-AL"/>
        </w:rPr>
        <w:tab/>
        <w:t>GREVIO vëren me shqetësim se nuk janë bërë vlerësime të rrezikut për format e dhunës ndaj grave jashtë dhunës në familje. Gjithashtu, nuk ka të dhëna për numrin e vlerësimeve të rrezikut të kryera dhe as nga cila agjenci.</w:t>
      </w:r>
    </w:p>
    <w:p w14:paraId="47CF9591"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326. Duke iu referuar nenit 52, paragrafi 1 i konventës, GREVIO thekson se mbajtja e armëve të zjarrit jo vetëm që përfaqëson një mjet të fuqishëm për të ushtruar kontroll mbi viktimat, por gjithashtu rrit rrezikun e vrasjes. Në fakt, një studim zbuloi se në Maqedoninë e Veriut, “80% e grave që u vranë [në vitet 2020-2021] nga partneri i tyre intim u vranë me armë zjarri. Çdo incident i katërt i dhunës në familje me armë zjarri kishte një rezultat fatal.” </w:t>
      </w:r>
      <w:r w:rsidRPr="00A56648">
        <w:rPr>
          <w:rStyle w:val="FootnoteReference"/>
          <w:rFonts w:cstheme="minorHAnsi"/>
          <w:sz w:val="23"/>
          <w:szCs w:val="23"/>
          <w:lang w:val="sq-AL"/>
        </w:rPr>
        <w:footnoteReference w:id="261"/>
      </w:r>
      <w:r w:rsidRPr="00A56648">
        <w:rPr>
          <w:rFonts w:cstheme="minorHAnsi"/>
          <w:sz w:val="23"/>
          <w:szCs w:val="23"/>
          <w:lang w:val="sq-AL"/>
        </w:rPr>
        <w:t>Prandaj, GREVIO mirëpret që Maqedonia e Veriut ka miratuar masa brenda sistemit të saj ligjor për të mundësuar konfiskimin e menjëhershëm të armëve të zjarrit dhe municioneve në rastet e dhunës në familje. Ligji për Armët e konsideron "dhunën në familje" dhe "prishjen e rëndë të marrëdhënieve familjare" si një rrezik për rendin publik dhe për rrjedhojë si bazë për refuzimin e kërkesës për leje për armëmbajtje. Kjo reflektohet edhe në procedurën e rinovimit të lejeve të armëve të zjarrit. Legjislacioni rregullon procedurën e institucioneve kompetente, QPS-së dhe policisë në rastet kur përdoret arma ose kryesi kërcënohet ta përdorë atë, si dhe kur kryesi posedon armë ose ka autoritet për të mbajtur dhe përdorur armë si pjesë e profesionit të tyre. Legjislacioni rregullon që në rastet e armëmbajtjes, përdorimit të armës ose kërcënimit të një civili në kontekstin e një personi të dyshuar për dhunë në familje, arma mund të konfiskohet përkohësisht nga policia. bazuar në rezultatin e vlerësimit të rrezikut. Për rrjedhojë, licenca hiqet përkohësisht deri në marrjen e një vendimi gjyqësor të formës së prerë, kur licenca mund të revokohet përgjithmonë. Megjithatë, OJQ-të kanë shprehur shqetësimin se kuadri ligjor kufizohet në konfiskimin e armëve vetëm nëse është përdorur një armë zjarri ose autori kërcënohet se do ta përdorë atë në incidente të dhunës në familje, dhe jo nëse autorët posedonin ose kishin akses në armë zjarri.</w:t>
      </w:r>
      <w:r w:rsidRPr="00A56648">
        <w:rPr>
          <w:rStyle w:val="FootnoteReference"/>
          <w:rFonts w:cstheme="minorHAnsi"/>
          <w:sz w:val="23"/>
          <w:szCs w:val="23"/>
          <w:lang w:val="sq-AL"/>
        </w:rPr>
        <w:footnoteReference w:id="262"/>
      </w:r>
    </w:p>
    <w:p w14:paraId="01A9BC90"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327. </w:t>
      </w:r>
      <w:r w:rsidRPr="00A56648">
        <w:rPr>
          <w:rFonts w:cstheme="minorHAnsi"/>
          <w:sz w:val="23"/>
          <w:szCs w:val="23"/>
          <w:lang w:val="sq-AL"/>
        </w:rPr>
        <w:tab/>
        <w:t>GREVIO dëshiron të nënvizojë se Gjykata Evropiane e të Drejtave të Njeriut ka vendosur së fundi në çështjen Kurt kundër Austrisë</w:t>
      </w:r>
      <w:r w:rsidRPr="00A56648">
        <w:rPr>
          <w:rStyle w:val="FootnoteReference"/>
          <w:rFonts w:cstheme="minorHAnsi"/>
          <w:sz w:val="23"/>
          <w:szCs w:val="23"/>
          <w:lang w:val="sq-AL"/>
        </w:rPr>
        <w:footnoteReference w:id="263"/>
      </w:r>
      <w:r w:rsidRPr="00A56648">
        <w:rPr>
          <w:rFonts w:cstheme="minorHAnsi"/>
          <w:sz w:val="23"/>
          <w:szCs w:val="23"/>
          <w:lang w:val="sq-AL"/>
        </w:rPr>
        <w:t xml:space="preserve"> në të cilin ai specifikoi detyrimet në lidhje me vlerësimin e rrezikut dhe menaxhimin e rrezikut në përputhje me nenin 2 të Konventës Evropiane për të Drejtat e Njeriut. Gjegjësisht, Gjykata vendosi që autoritetet duhet të përgjigjen menjëherë ndaj pretendimeve për dhunë në familje. Ata duhet të përcaktojnë "nëse ekziston një rrezik real dhe i menjëhershëm për jetën e një ose më shumë viktimave të identifikuara të dhunës në familje </w:t>
      </w:r>
      <w:r w:rsidRPr="00A56648">
        <w:rPr>
          <w:rFonts w:cstheme="minorHAnsi"/>
          <w:sz w:val="23"/>
          <w:szCs w:val="23"/>
          <w:lang w:val="sq-AL"/>
        </w:rPr>
        <w:lastRenderedPageBreak/>
        <w:t xml:space="preserve">duke kryer një vlerësim autonom, proaktiv dhe gjithëpërfshirës të rrezikut... Realiteti dhe imediate e rrezikut duhet të vlerësohet duke marrë parasysh kontekstin specifik të rasteve të dhunës në familje... Nëse rezultati i vlerësimit të rrezikut është se ekziston një rrezik real dhe i menjëhershëm për jetën, detyrimi i autoriteteve për të marrë aktivizohen masat operative parandaluese. Masat e tilla duhet të jenë të përshtatshme dhe proporcionale me nivelin e rrezikut të vlerësuar." </w:t>
      </w:r>
      <w:r w:rsidRPr="00A56648">
        <w:rPr>
          <w:rStyle w:val="FootnoteReference"/>
          <w:rFonts w:cstheme="minorHAnsi"/>
          <w:sz w:val="23"/>
          <w:szCs w:val="23"/>
          <w:lang w:val="sq-AL"/>
        </w:rPr>
        <w:footnoteReference w:id="264"/>
      </w:r>
      <w:r w:rsidRPr="00A56648">
        <w:rPr>
          <w:rFonts w:cstheme="minorHAnsi"/>
          <w:sz w:val="23"/>
          <w:szCs w:val="23"/>
          <w:lang w:val="sq-AL"/>
        </w:rPr>
        <w:t>Gjykata konstatoi se pasi të identifikohet një rrezik, shkëmbimi i shpejtë i informacionit dhe koordinimi i palëve përkatëse të interesit është pjesë e një përgjigjeje gjithëpërfshirëse ndaj dhunës në familje , duke përfshirë informacionin nga agjencitë e zbatimit të ligjit. Mbrojtja e fëmijëve, shkollat dhe objektet e tjera të kujdesit për fëmijët, nëse përfshihen fëmijët.</w:t>
      </w:r>
      <w:r w:rsidRPr="00A56648">
        <w:rPr>
          <w:rStyle w:val="FootnoteReference"/>
          <w:rFonts w:cstheme="minorHAnsi"/>
          <w:sz w:val="23"/>
          <w:szCs w:val="23"/>
          <w:lang w:val="sq-AL"/>
        </w:rPr>
        <w:footnoteReference w:id="265"/>
      </w:r>
      <w:r w:rsidRPr="00A56648">
        <w:rPr>
          <w:rFonts w:cstheme="minorHAnsi"/>
          <w:sz w:val="23"/>
          <w:szCs w:val="23"/>
          <w:lang w:val="sq-AL"/>
        </w:rPr>
        <w:t xml:space="preserve"> GREVIO i mbështet plotësisht këto gjetje dhe thekson se vlerësimi efektiv i rrezikut dhe menaxhimi i rrezikut mund të kontribuojnë në sigurinë e grave dhe duhet të jenë pjesë integrale e reagimit të autoriteteve ndaj rasteve të dhunës siç mbulohen nga Konventa e Stambollit.</w:t>
      </w:r>
    </w:p>
    <w:p w14:paraId="67B38E77"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328. </w:t>
      </w:r>
      <w:r w:rsidRPr="00A56648">
        <w:rPr>
          <w:rFonts w:cstheme="minorHAnsi"/>
          <w:b/>
          <w:sz w:val="23"/>
          <w:szCs w:val="23"/>
          <w:lang w:val="sq-AL"/>
        </w:rPr>
        <w:tab/>
        <w:t>GREVIO inkurajon fuqimisht autoritetet e Maqedonisë së Veriut të sigurojnë:</w:t>
      </w:r>
    </w:p>
    <w:p w14:paraId="6E6D673C"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a. </w:t>
      </w:r>
      <w:r w:rsidRPr="00A56648">
        <w:rPr>
          <w:rFonts w:cstheme="minorHAnsi"/>
          <w:b/>
          <w:sz w:val="23"/>
          <w:szCs w:val="23"/>
          <w:lang w:val="sq-AL"/>
        </w:rPr>
        <w:tab/>
        <w:t>përdorimi sistematik i një mjeti të standardizuar të vlerësimit të rrezikut të bazuar në prova për të gjitha format e dhunës të mbuluara nga Konventa e Stambollit, me qëllim që të</w:t>
      </w:r>
      <w:r w:rsidRPr="00A56648">
        <w:rPr>
          <w:rFonts w:cstheme="minorHAnsi"/>
          <w:sz w:val="23"/>
          <w:szCs w:val="23"/>
          <w:lang w:val="sq-AL"/>
        </w:rPr>
        <w:t xml:space="preserve"> </w:t>
      </w:r>
      <w:r w:rsidRPr="00A56648">
        <w:rPr>
          <w:rFonts w:cstheme="minorHAnsi"/>
          <w:b/>
          <w:sz w:val="23"/>
          <w:szCs w:val="23"/>
          <w:lang w:val="sq-AL"/>
        </w:rPr>
        <w:t>mundësojnë identifikimin në kohë dhe reagimin ndaj të gjithë faktorëve të rrezikut përkatës, gjatë kontaktit të parë me viktimat dhe më pas;</w:t>
      </w:r>
    </w:p>
    <w:p w14:paraId="761E65B3"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b. </w:t>
      </w:r>
      <w:r w:rsidRPr="00A56648">
        <w:rPr>
          <w:rFonts w:cstheme="minorHAnsi"/>
          <w:b/>
          <w:sz w:val="23"/>
          <w:szCs w:val="23"/>
          <w:lang w:val="sq-AL"/>
        </w:rPr>
        <w:tab/>
        <w:t>që vlerësimi i rrezikut dhe procedurat e menaxhimit janë thelbësore për përgjigjet e koordinuara të shumë agjencive ndaj dhunës ndaj grave dhe të gjitha rasteve, duke forcuar trajnimin për agjencitë e zbatimit të ligjit, gjyqësorin dhe institucionet e tjera përkatëse;</w:t>
      </w:r>
    </w:p>
    <w:p w14:paraId="07307C71"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c. </w:t>
      </w:r>
      <w:r w:rsidRPr="00A56648">
        <w:rPr>
          <w:rFonts w:cstheme="minorHAnsi"/>
          <w:b/>
          <w:sz w:val="23"/>
          <w:szCs w:val="23"/>
          <w:lang w:val="sq-AL"/>
        </w:rPr>
        <w:tab/>
        <w:t>monitorimin dhe rishikimin e procedurave dhe praktikave në lidhje me konfiskimin e armëve të zjarrit dhe futjen e përmirësimeve në përputhje me rrethanat, duke përfshirë sigurimin që fakti që autorët posedojnë ose kanë akses në armë zjarri të merret parasysh siç duhet në vlerësimin e rrezikut dhe të merret parasysh në menaxhimin e rrezikut .</w:t>
      </w:r>
    </w:p>
    <w:p w14:paraId="6A22AAA1"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d. </w:t>
      </w:r>
      <w:r w:rsidRPr="00A56648">
        <w:rPr>
          <w:rFonts w:cstheme="minorHAnsi"/>
          <w:b/>
          <w:sz w:val="23"/>
          <w:szCs w:val="23"/>
          <w:lang w:val="sq-AL"/>
        </w:rPr>
        <w:tab/>
        <w:t>që vlerësimet e rrezikut të përcillen gjithmonë me masa mbrojtëse që janë proporcionale me nivelin e përcaktuar të rrezikut.</w:t>
      </w:r>
    </w:p>
    <w:p w14:paraId="4EF8C970"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C. </w:t>
      </w:r>
      <w:r w:rsidRPr="00A56648">
        <w:rPr>
          <w:rFonts w:cstheme="minorHAnsi"/>
          <w:b/>
          <w:sz w:val="23"/>
          <w:szCs w:val="23"/>
          <w:lang w:val="sq-AL"/>
        </w:rPr>
        <w:tab/>
        <w:t>Urdhrat e Ndalimit Emergjent (neni 52)</w:t>
      </w:r>
    </w:p>
    <w:p w14:paraId="3954BD8E"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329. </w:t>
      </w:r>
      <w:r w:rsidRPr="00A56648">
        <w:rPr>
          <w:rFonts w:cstheme="minorHAnsi"/>
          <w:sz w:val="23"/>
          <w:szCs w:val="23"/>
          <w:lang w:val="sq-AL"/>
        </w:rPr>
        <w:tab/>
        <w:t xml:space="preserve">Sipas nenit 52 të konventës, në situata të rrezikut të afërt (kur dëmi është i pashmangshëm), autoritetet duhet të marrin autoritetin për të urdhëruar autorin e dhunës ndaj grave dhe dhunës në familje të largohet nga vendbanimi i viktimës ose personi në rrezik për një periudhë të caktuar kohore dhe të ndalojë shkelësin të hyjë në banesë ose të kontaktojë viktimën ose personin në rrezik. Hartuesit e konventës e lanë në diskrecionin e palëve që të përcaktojnë kohëzgjatjen e urdhrit të ndalimit emergjent (EBO) - zakonisht të një natyre afatshkurtër - dhe autoritetit kompetent për të nxjerrë urdhra të tillë. Në raportet e vlerësimit bazë, GREVIO sqaroi se EBO-të janë një mjet për agjencitë e zbatimit të ligjit dhe aktorët e drejtësisë penale për t'iu përgjigjur shpejt një situate të rrezikut të menjëhershëm pa procedura të gjata. Ato janë mjete që synojnë të parandalojnë krimin dhe për këtë arsye synojnë të vënë në plan të parë sigurinë. Prandaj, EBO-të duhet të jenë të kufizuara kohore dhe të bazuara në incidente, me mundësi rinovimi në rast rreziku të vazhdueshëm, dhe me mbrojtje afatgjatë të miratuar nga gjykata me urdhër mbrojtjeje, me kërkesë të viktimës. Sipas nenit 52 të konventës, EBO-të duhet të </w:t>
      </w:r>
      <w:r w:rsidRPr="00A56648">
        <w:rPr>
          <w:rFonts w:cstheme="minorHAnsi"/>
          <w:sz w:val="23"/>
          <w:szCs w:val="23"/>
          <w:lang w:val="sq-AL"/>
        </w:rPr>
        <w:lastRenderedPageBreak/>
        <w:t>garantojnë më tej sigurinë e viktimave pa i detyruar ato të kërkojnë siguri në një strehë ose diku tjetër. Barra e largimit nga shtëpia bartet në mënyrë efektive te shkelësi, i cili duhet të urdhërohet të largohet menjëherë nga vendbanimi i viktimës dhe të ndalohet të kthehet "për një kohë të arsyeshme" dhe të kontaktojë viktimën dhe fëmijët e saj, sipas rastit. Për më tepër, një urdhër ndalimi emergjent në parim duhet të zbatohet për fëmijët që kanë nevojë për mbrojtje dhe duhet të ketë efekt të menjëhershëm, edhe nëse urdhri duhet të konfirmohet nga një gjykatë ose autoritet tjetër ligjor më pas. EBO duhet të shoqërohet gjithashtu nga disponueshmëria e mbështetjes për viktimën, si shërbime mbështetëse të specializuara, këshilla dhe ndihmë ligjore, strehimore, asistencë mjekësore dhe këshillim për mbështetje psikologjike.</w:t>
      </w:r>
      <w:r w:rsidRPr="00A56648">
        <w:rPr>
          <w:rStyle w:val="FootnoteReference"/>
          <w:rFonts w:cstheme="minorHAnsi"/>
          <w:sz w:val="23"/>
          <w:szCs w:val="23"/>
          <w:lang w:val="sq-AL"/>
        </w:rPr>
        <w:footnoteReference w:id="266"/>
      </w:r>
    </w:p>
    <w:p w14:paraId="02F8D1B2"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330. </w:t>
      </w:r>
      <w:r w:rsidRPr="00A56648">
        <w:rPr>
          <w:rFonts w:cstheme="minorHAnsi"/>
          <w:sz w:val="23"/>
          <w:szCs w:val="23"/>
          <w:lang w:val="sq-AL"/>
        </w:rPr>
        <w:tab/>
        <w:t>Në nenin 57 paragrafi 1 i Ligjit për SV dhe SV janë paraparë "masa emergjente të mbrojtjes" dhe është përcaktuar se me qëllim të largimit të rrezikut të menjëhershëm dhe serioz për jetën dhe integritetin fizik dhe psikologjik të viktimës dhe anëtarët e familjes së tij, mund të shqiptojnë masën e menjëhershme të mbrojtjes, përkatësisht largimin e kryerësit nga shtëpia dhe ndalimin e afrimit në banesë me propozim të Ministrisë së Punëve të Brendshme dhe nuk kërkohet pëlqimi i viktimës. GREVIO bëhet me dije se në praktikë këto masa zbatohen edhe ndaj fëmijëve (termi “anëtarë të familjes së viktimës” interpretohet si fëmijë), neni 59 e detyron Ministrinë e Brendshme që një propozim të tillë t'ia paraqesë gjykatës kompetente. Masa e mbrojtjes emergjente mund të vendoset së paku dhjetë e maksimumi 30 ditë.</w:t>
      </w:r>
    </w:p>
    <w:p w14:paraId="1E915CBA"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331. </w:t>
      </w:r>
      <w:r w:rsidRPr="00A56648">
        <w:rPr>
          <w:rFonts w:cstheme="minorHAnsi"/>
          <w:sz w:val="23"/>
          <w:szCs w:val="23"/>
          <w:lang w:val="sq-AL"/>
        </w:rPr>
        <w:tab/>
        <w:t>Në praktikë propozimi i Ministrisë së Brendshme për urdhër mbrojtje emergjente paraqitet në gjykatë brenda 12 orëve nga ndërhyrja e policisë për dhunën në familje. Gjykata duhet të vendosë për kërkesën jo më vonë se 24 orë pas marrjes së propozimit, pa zhvilluar seancë. Ndër të tjera, gjykata në vendimin e saj merr parasysh konstatimet e ekspertit dhe mendimin e qendrës për punë sociale. Gjykata brenda 6 orëve nga marrja e vendimit ia dorëzon vendimin stacionit policor kompetent sipas vendit të ekzekutimit, i cili menjëherë, e më së voni brenda 12 orëve pas marrjes së vendimit, ia dorëzon kundërvajtësit. Në rast se shkelësi refuzon vullnetarisht të largohet nga shtëpia, Ministria e Punëve të Brendshme është e detyruar t'i largojë ata nga shtëpia brenda dy orëve nga momenti i përpunimit të urdhrit të gjykatës ndaj shkelësit. Në rast mosrespektimi apo shkelje të masës së mbrojtjes emergjente, Ministria e Punëve të Brendshme është e obliguar që menjëherë ta njoftojë gjykatën dhe t'i dërgojë prokurorit publik propozim për caktimin e masave të sigurimit në pajtim me Ligjin për procedurë penale. Nëse ka filluar procedura penale, kryesi mund të përgjigjet nga neni 377 paragrafi 5 i Kodit Penal (për mosekzekutim të vendimit gjyqësor). Ky krim dënohet me burgim nga një deri në pesë vjet, por siç informohet nga OJQ GREVIO, kjo bëhet rrallë në praktikë. Për më tepër, GREVIO nuk mori asnjë informacion ose të dhëna për numrin e shkeljeve të masave të mbrojtjes emergjente, ose se si policia në praktikë monitoron pajtueshmërinë, duke përfshirë nëse përdoren mjete teknike (siç është etiketimi elektronik). Ai, megjithatë, thekson se MPB-ja ka miratuar Rregullore për mënyrën e ekzekutimit të masës së shqiptuar të mbrojtjes emergjente, largimin e kryesit nga shtëpia dhe ndalimin e afrimit në shtëpi dhe masat e përkohshme të mbrojtjes.</w:t>
      </w:r>
    </w:p>
    <w:p w14:paraId="499F14DA"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332. </w:t>
      </w:r>
      <w:r w:rsidRPr="00A56648">
        <w:rPr>
          <w:rFonts w:cstheme="minorHAnsi"/>
          <w:sz w:val="23"/>
          <w:szCs w:val="23"/>
          <w:lang w:val="sq-AL"/>
        </w:rPr>
        <w:tab/>
        <w:t xml:space="preserve">Ka një sërë shqetësimesh në lidhje me mënyrën se si janë ngritur procedurat aktuale. Së pari, afati kohor i përcaktuar për urdhrat e mbrojtjes emergjente i lë viktimat të pambrojtura për ditë të tëra, nëse jo edhe më gjatë. Është e ndërlikuar dhe përfshin disa autoritete. Vetëm gjykatat mund të lëshojnë një urdhër të tillë, por nuk ka gjyqtarë në gatishmëri gjatë fundjavave. Policia </w:t>
      </w:r>
      <w:r w:rsidRPr="00A56648">
        <w:rPr>
          <w:rFonts w:cstheme="minorHAnsi"/>
          <w:sz w:val="23"/>
          <w:szCs w:val="23"/>
          <w:lang w:val="sq-AL"/>
        </w:rPr>
        <w:lastRenderedPageBreak/>
        <w:t xml:space="preserve">duhet të kryejë një vlerësim të rrezikut brenda dymbëdhjetë orëve, por kjo mund të bëhet vetëm pasi të jetë njoftuar nga një punonjës social i cili gjithashtu ka shpenzuar kohë për vlerësimin e rrezikut. Gjykata ka afat deri në 24 orë për të marrë një vendim; pastaj deri në 6 orë për dërgimin e urdhrit në polici; dhe më pas policia ka deri në 12 orë kohë për t'i shërbyer shkelësit. Kjo e lë viktimën dhe familjen e saj në rrezik të dhunës në një moment shumë kritik. Ekziston një hendek serioz i sigurisë për shkak të kohës që viktima duhet të presë ndërmjet thirrjes së policisë ose shkuarjes në QPS dhe kohës kur jepet masa e mbrojtjes emergjente. Kështu, GREVIO vëren me shqetësim se, për shkak të procedurave të mësipërme, këto masa nuk plotësojnë kërkesën që EBO-të duhet të kenë efekt të menjëhershëm. GREVIO përsërit se urdhrat e ndalimit emergjent duhet të kenë efekt të menjëhershëm, edhe nëse urdhri duhet të konfirmohet nga një gjykatë ose autoritet tjetër ligjor më pas. </w:t>
      </w:r>
      <w:r w:rsidRPr="00A56648">
        <w:rPr>
          <w:rStyle w:val="FootnoteReference"/>
          <w:rFonts w:cstheme="minorHAnsi"/>
          <w:sz w:val="23"/>
          <w:szCs w:val="23"/>
          <w:lang w:val="sq-AL"/>
        </w:rPr>
        <w:footnoteReference w:id="267"/>
      </w:r>
      <w:r w:rsidRPr="00A56648">
        <w:rPr>
          <w:rFonts w:cstheme="minorHAnsi"/>
          <w:sz w:val="23"/>
          <w:szCs w:val="23"/>
          <w:lang w:val="sq-AL"/>
        </w:rPr>
        <w:t>Afatet kohore të përfshira në procedurën që aktualisht zbatohet në Maqedoninë e Veriut janë shumë të gjata që "masa urgjente e mbrojtjes" nga neni 57, paragrafi 1 i Ligjit për PMB të konsiderohet si masë "urgjente".</w:t>
      </w:r>
    </w:p>
    <w:p w14:paraId="76EFD266"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333. </w:t>
      </w:r>
      <w:r w:rsidRPr="00A56648">
        <w:rPr>
          <w:rFonts w:cstheme="minorHAnsi"/>
          <w:sz w:val="23"/>
          <w:szCs w:val="23"/>
          <w:lang w:val="sq-AL"/>
        </w:rPr>
        <w:tab/>
        <w:t xml:space="preserve">GREVIO vë në dukje se, përveç kësaj, nuk është e qartë nëse një kërkesë tjetër plotësohet në praktikë, përkatësisht, nëse shërbime të specializuara mbështetëse, këshilla dhe ndihmë ligjore, strehimore, asistencë mjekësore dhe mbështetje/këshillim psikologjik janë në dispozicion të viktimës në periudha kritike pas lëshimit të urdhrit. </w:t>
      </w:r>
      <w:r w:rsidRPr="00A56648">
        <w:rPr>
          <w:rStyle w:val="FootnoteReference"/>
          <w:rFonts w:cstheme="minorHAnsi"/>
          <w:sz w:val="23"/>
          <w:szCs w:val="23"/>
          <w:lang w:val="sq-AL"/>
        </w:rPr>
        <w:footnoteReference w:id="268"/>
      </w:r>
      <w:r w:rsidRPr="00A56648">
        <w:rPr>
          <w:rFonts w:cstheme="minorHAnsi"/>
          <w:sz w:val="23"/>
          <w:szCs w:val="23"/>
          <w:lang w:val="sq-AL"/>
        </w:rPr>
        <w:t>Në mënyrë të ngjashme, mbetet e paqartë nëse në praktikë këto masa janë shqiptuar edhe për dhunë më pak serioze. Urdhrat emergjente të ndalimit duhet të lëshohen në rastet e rrezikut të afërt. Kjo nuk kërkon domosdoshmërisht rrezik për vdekje ose dhunë tjetër serioze, e cila do të përbënte një prag të lartë. Prandaj, ato duhet të lëshohen edhe për dhunë më pak serioze.</w:t>
      </w:r>
      <w:r w:rsidRPr="00A56648">
        <w:rPr>
          <w:rStyle w:val="FootnoteReference"/>
          <w:rFonts w:cstheme="minorHAnsi"/>
          <w:sz w:val="23"/>
          <w:szCs w:val="23"/>
          <w:lang w:val="sq-AL"/>
        </w:rPr>
        <w:footnoteReference w:id="269"/>
      </w:r>
    </w:p>
    <w:p w14:paraId="69677FC6"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334. </w:t>
      </w:r>
      <w:r w:rsidRPr="00A56648">
        <w:rPr>
          <w:rFonts w:cstheme="minorHAnsi"/>
          <w:sz w:val="23"/>
          <w:szCs w:val="23"/>
          <w:lang w:val="sq-AL"/>
        </w:rPr>
        <w:tab/>
        <w:t xml:space="preserve">GREVIO më pas mori indikacione nga praktikuesit se urdhrat nuk përdoren shpesh, jo vetëm për shkak se policia nuk është e sigurt nëse ata lejohen të hyjnë në shtëpi për të larguar shkelësit. </w:t>
      </w:r>
      <w:r w:rsidRPr="00A56648">
        <w:rPr>
          <w:rStyle w:val="FootnoteReference"/>
          <w:rFonts w:cstheme="minorHAnsi"/>
          <w:sz w:val="23"/>
          <w:szCs w:val="23"/>
          <w:lang w:val="sq-AL"/>
        </w:rPr>
        <w:footnoteReference w:id="270"/>
      </w:r>
      <w:r w:rsidRPr="00A56648">
        <w:rPr>
          <w:rFonts w:cstheme="minorHAnsi"/>
          <w:sz w:val="23"/>
          <w:szCs w:val="23"/>
          <w:lang w:val="sq-AL"/>
        </w:rPr>
        <w:t xml:space="preserve">Ekziston gjithashtu një numër i vogël i aplikacioneve nga autoritetet (policia dhe QPS). Sipas shoqërisë civile, mocionet e paraqitura nga policia nuk janë gjithmonë të përgatitura siç duhet ose janë të paplota, duke e bërë të vështirë për gjyqtarët e ligjit civil vendosjen e masave emergjente. </w:t>
      </w:r>
      <w:r w:rsidRPr="00A56648">
        <w:rPr>
          <w:rStyle w:val="FootnoteReference"/>
          <w:rFonts w:cstheme="minorHAnsi"/>
          <w:sz w:val="23"/>
          <w:szCs w:val="23"/>
          <w:lang w:val="sq-AL"/>
        </w:rPr>
        <w:footnoteReference w:id="271"/>
      </w:r>
      <w:r w:rsidRPr="00A56648">
        <w:rPr>
          <w:rFonts w:cstheme="minorHAnsi"/>
          <w:sz w:val="23"/>
          <w:szCs w:val="23"/>
          <w:lang w:val="sq-AL"/>
        </w:rPr>
        <w:t xml:space="preserve">Hulumtimet tregojnë se edhe pse policia është kryesisht e informuar për mundësinë e paraqitjes së propozimeve për masat e mbrojtjes emergjente, ajo nuk është mjaft e informuar për detyrimet e saj specifike, për shembull që pëlqimi i viktimës nuk është parakusht për paraqitjen e propozimit. </w:t>
      </w:r>
      <w:r w:rsidRPr="00A56648">
        <w:rPr>
          <w:rStyle w:val="FootnoteReference"/>
          <w:rFonts w:cstheme="minorHAnsi"/>
          <w:sz w:val="23"/>
          <w:szCs w:val="23"/>
          <w:lang w:val="sq-AL"/>
        </w:rPr>
        <w:footnoteReference w:id="272"/>
      </w:r>
      <w:r w:rsidRPr="00A56648">
        <w:rPr>
          <w:rFonts w:cstheme="minorHAnsi"/>
          <w:sz w:val="23"/>
          <w:szCs w:val="23"/>
          <w:lang w:val="sq-AL"/>
        </w:rPr>
        <w:t>Informacionet e marra nga policia në Maqedoninë e Veriut tregojnë se ata përballen me një sërë vështirësish në përgatitjen e propozimit për masa emergjente në gjykata, duke përfshirë mungesën e burimeve financiare dhe njerëzore; afate të shkurtra për përgatitjen e raportit policor, vlerësimin e rrezikut dhe propozimin në gjykatë; nevoja për të mbledhur nënshkrime nga eprorët e tyre; dhe vlerësime të ndërlikuara të rrezikut. Edhe një herë, rezultati është se viktimat e dhunës në familje mbeten pa mbrojtje. Kjo ndoshta i kontribuon nivelit të ulët të raportimit të rasteve të dhunës në familje, sepse gratë nuk mund të jenë të sigurta se do të kenë mbrojtje dhe nëse duhet të kthehen te dhunuesi, kanë frikë se dhuna vetëm do të përkeqësohet.</w:t>
      </w:r>
    </w:p>
    <w:p w14:paraId="429DBE59"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lastRenderedPageBreak/>
        <w:t xml:space="preserve">335. </w:t>
      </w:r>
      <w:r w:rsidRPr="00A56648">
        <w:rPr>
          <w:rFonts w:cstheme="minorHAnsi"/>
          <w:sz w:val="23"/>
          <w:szCs w:val="23"/>
          <w:lang w:val="sq-AL"/>
        </w:rPr>
        <w:tab/>
        <w:t>Sa më sipër e çon GREVIO-n në përfundimin se urdhrat e kufizimit emergjent siç përkufizohen në nenin 52 të Konventës së Stambollit aktualisht nuk janë të disponueshme në Maqedoninë e Veriut. Kjo është shumë shqetësuese për GREVIO-n, sepse nuk ka asnjë autoritet që do të ishte i autorizuar për të dëbuar menjëherë nga shtëpia e përbashkët autorin e dhunës, në vend. Prandaj, GREVIO beson se autoritetet do të duhet të marrin masa legjislative ose masa të tjera për të siguruar që neni 52 i Konventës së Stambollit të zbatohet siç duhet. Në këtë kontekst, është e rëndësishme t'i kushtohet vëmendje e veçantë boshllëqeve të mundshme në mbrojtje që mund të lindin pas skadimit të një urdhri ndalimi emergjent dhe përpara se të lëshohet dhe zbatohet një urdhër mbrojtjeje ose kufizimi (neni 53 i Konventës).</w:t>
      </w:r>
      <w:r w:rsidRPr="00A56648">
        <w:rPr>
          <w:rStyle w:val="FootnoteReference"/>
          <w:rFonts w:cstheme="minorHAnsi"/>
          <w:sz w:val="23"/>
          <w:szCs w:val="23"/>
          <w:lang w:val="sq-AL"/>
        </w:rPr>
        <w:footnoteReference w:id="273"/>
      </w:r>
    </w:p>
    <w:p w14:paraId="389C39FE"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336. </w:t>
      </w:r>
      <w:r w:rsidRPr="00A56648">
        <w:rPr>
          <w:rFonts w:cstheme="minorHAnsi"/>
          <w:sz w:val="23"/>
          <w:szCs w:val="23"/>
          <w:lang w:val="sq-AL"/>
        </w:rPr>
        <w:tab/>
        <w:t>GREVIO vëren se Plani i ri Kombëtar i Veprimit të Partneritetit të Qeverisjes së Hapur 2021-2023 përfshin një masë për "caktimin e një gjyqtari në detyrë (dhe daktilografist) për të nxjerrë masa të përkohshme mbrojtjeje gjatë fundjavave dhe festave" dhe shpreson se ky synim do të arrihet. pa vonese.</w:t>
      </w:r>
    </w:p>
    <w:p w14:paraId="5C69A10F"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337. </w:t>
      </w:r>
      <w:r w:rsidRPr="00A56648">
        <w:rPr>
          <w:rFonts w:cstheme="minorHAnsi"/>
          <w:b/>
          <w:sz w:val="23"/>
          <w:szCs w:val="23"/>
          <w:lang w:val="sq-AL"/>
        </w:rPr>
        <w:tab/>
        <w:t>GREVIO u bën thirrje autoriteteve të Maqedonisë së Veriut që të marrin masa ligjore ose të tjera të përshtatshme për të siguruar që të disponohen urdhra ndalimi emergjent që plotësojnë kërkesat e nenit 52 të Konventës së Stambollit. Më pas, policia, stafi në Qendrat e Punës Sociale dhe gjyqtarët në gjykatat kompetente duhet t'i ofrohen trajnime për rëndësinë e urdhrave të ndalimit emergjent për të siguruar mbrojtje të shpejtë të viktimave.</w:t>
      </w:r>
    </w:p>
    <w:p w14:paraId="5B54A9D8"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338. </w:t>
      </w:r>
      <w:r w:rsidRPr="00A56648">
        <w:rPr>
          <w:rFonts w:cstheme="minorHAnsi"/>
          <w:b/>
          <w:sz w:val="23"/>
          <w:szCs w:val="23"/>
          <w:lang w:val="sq-AL"/>
        </w:rPr>
        <w:tab/>
        <w:t>GREVIO më tej u bën thirrje autoriteteve të marrin në konsideratë përdorimin e urdhrave të kufizimit emergjent në praktikë; adresimi i faktorëve që kontribuojnë në përdorimin e ulët të tyre; dhe për të siguruar që këto urdhra janë zbatuar në mënyrë efektive dhe adekuate, dmth. që policia të monitorojë zbatimin e urdhrave të ndalimit emergjent të lëshuar ndaj tyre, ose të sigurohen mjete të tjera teknike për t'i shërbyer qëllimit të fundit dhe për të siguruar që shkeljet të ndëshkohen në mënyrë adekuate me sanksione bindëse dhe proporcionale.</w:t>
      </w:r>
    </w:p>
    <w:p w14:paraId="5A04A4CD"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G. </w:t>
      </w:r>
      <w:r w:rsidRPr="00A56648">
        <w:rPr>
          <w:rFonts w:cstheme="minorHAnsi"/>
          <w:b/>
          <w:sz w:val="23"/>
          <w:szCs w:val="23"/>
          <w:lang w:val="sq-AL"/>
        </w:rPr>
        <w:tab/>
        <w:t>Urdhrat për ndalim ose mbrojtje (neni 53)</w:t>
      </w:r>
    </w:p>
    <w:p w14:paraId="7F33246F"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339. </w:t>
      </w:r>
      <w:r w:rsidRPr="00A56648">
        <w:rPr>
          <w:rFonts w:cstheme="minorHAnsi"/>
          <w:sz w:val="23"/>
          <w:szCs w:val="23"/>
          <w:lang w:val="sq-AL"/>
        </w:rPr>
        <w:tab/>
        <w:t xml:space="preserve">Neni 58 i Ligjit për ZSZNZHSN parashikon një numër të madh masash të mundshme të përkohshme të mbrojtjes (PMZ), të cilat mund të miratohen në rastet e dhunës me bazë gjinore dhe dhunës në familje. </w:t>
      </w:r>
      <w:r w:rsidRPr="00A56648">
        <w:rPr>
          <w:rStyle w:val="FootnoteReference"/>
          <w:rFonts w:cstheme="minorHAnsi"/>
          <w:sz w:val="23"/>
          <w:szCs w:val="23"/>
          <w:lang w:val="sq-AL"/>
        </w:rPr>
        <w:footnoteReference w:id="274"/>
      </w:r>
      <w:r w:rsidRPr="00A56648">
        <w:rPr>
          <w:rFonts w:cstheme="minorHAnsi"/>
          <w:sz w:val="23"/>
          <w:szCs w:val="23"/>
          <w:lang w:val="sq-AL"/>
        </w:rPr>
        <w:t xml:space="preserve">Propozim për dhënien e masave mund të paraqesë prindi ose kujdestari në emër të fëmijëve ose personave me aftësi të kufizuar afariste ose të privuar nga aftësia për biznes. Propozimi për masën e përkohshme të mbrojtjes mund t'i dorëzohet gjykatës kompetente nga viktima drejtpërdrejt ose nga QPS-ja me kërkesë të viktimës. Nëse propozimi paraqitet nga viktima, ajo ka të drejtë për ndihmë juridike falas, por vetëm nëse është viktimë e dhunës në </w:t>
      </w:r>
      <w:r w:rsidRPr="00A56648">
        <w:rPr>
          <w:rFonts w:cstheme="minorHAnsi"/>
          <w:sz w:val="23"/>
          <w:szCs w:val="23"/>
          <w:lang w:val="sq-AL"/>
        </w:rPr>
        <w:lastRenderedPageBreak/>
        <w:t xml:space="preserve">familje (dispozitat përkatëse për ndihmën juridike falas nuk zbatohen për viktimat e tjera të dhunës me bazë gjinore ndaj grave sipas të njëjtat kushte). </w:t>
      </w:r>
      <w:r w:rsidRPr="00A56648">
        <w:rPr>
          <w:rStyle w:val="FootnoteReference"/>
          <w:rFonts w:cstheme="minorHAnsi"/>
          <w:sz w:val="23"/>
          <w:szCs w:val="23"/>
          <w:lang w:val="sq-AL"/>
        </w:rPr>
        <w:footnoteReference w:id="275"/>
      </w:r>
      <w:r w:rsidRPr="00A56648">
        <w:rPr>
          <w:rFonts w:cstheme="minorHAnsi"/>
          <w:sz w:val="23"/>
          <w:szCs w:val="23"/>
          <w:lang w:val="sq-AL"/>
        </w:rPr>
        <w:t>PMZ nuk varen nga fillimi i procedurës penale (neni 61 i Ligjit për SV dhe SV). Gjykata është e detyruar të vendosë për dhënien e TPO-së brenda shtatë ditëve nga dita e marrjes së kërkesës. Masa e përkohshme e mbrojtjes mund të zgjasë së paku tre muaj, e më së shumti një vit, dhe mund të zgjatet pas paraqitjes së viktimës. Me propozim të Qendrës për punë sociale, gjykata mund t'i zgjasë, anulojë ose modifikojë masat e shqiptuara të mbrojtjes së përkohshme. Në rast të shkeljes së masës së shqiptuar nga gjykata, viktima do ta njoftojë QPS-në, në pajtim me nenin 77 të Ligjit për SV dhe SV. CSR-ja është e detyruar të bëjë kallëzim penal kundër shkelësit që ka shkelur masën; për më tepër, ligji në mënyrë eksplicite kërkon që QPS-ja është e obliguar ta bëjë këtë sa herë që dhuna kryhet ndaj fëmijës ose në prani të fëmijës, ndërsa prokurori publik është i obliguar që me shkrim ta njoftojë QPS-në për procedurën e filluar penale, pasi kallëzim penal. lidhur me lëndimin.</w:t>
      </w:r>
    </w:p>
    <w:p w14:paraId="6809BFF7"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340. </w:t>
      </w:r>
      <w:r w:rsidRPr="00A56648">
        <w:rPr>
          <w:rFonts w:cstheme="minorHAnsi"/>
          <w:sz w:val="23"/>
          <w:szCs w:val="23"/>
          <w:lang w:val="sq-AL"/>
        </w:rPr>
        <w:tab/>
        <w:t xml:space="preserve">GREVIO mirëpret faktin që Ministria e Punës dhe Politikës Sociale miratoi një Rregullore për zbatimin dhe monitorimin e masave të përkohshme mbrojtëse të vendosura. Megjithatë, GREVIO është i shqetësuar se QPS-ja, jo policia, është përgjegjëse për monitorimin e zbatimit të urdhrave të mbrojtjes. Më tej është i detyruar të mbledhë të dhëna për kundërvajtje në prokurori dhe gjykatë dhe të sigurojë prova, që duket se është një zgjidhje problematike. sepse punonjësit socialë nuk janë të trajnuar për çështje të tilla. Këto janë përgjegjësi të rënda për një ent tashmë të mbingarkuar dhe me staf të pamjaftueshëm. </w:t>
      </w:r>
      <w:r w:rsidRPr="00A56648">
        <w:rPr>
          <w:rStyle w:val="FootnoteReference"/>
          <w:rFonts w:cstheme="minorHAnsi"/>
          <w:sz w:val="23"/>
          <w:szCs w:val="23"/>
          <w:lang w:val="sq-AL"/>
        </w:rPr>
        <w:footnoteReference w:id="276"/>
      </w:r>
      <w:r w:rsidRPr="00A56648">
        <w:rPr>
          <w:rFonts w:cstheme="minorHAnsi"/>
          <w:sz w:val="23"/>
          <w:szCs w:val="23"/>
          <w:lang w:val="sq-AL"/>
        </w:rPr>
        <w:t>OJQ-të kanë shprehur shqetësime serioze për mungesën e një sistemi efektiv për monitorimin e respektimit të masave të përkohshme të mbrojtjes nga shkelësit .</w:t>
      </w:r>
      <w:r w:rsidRPr="00A56648">
        <w:rPr>
          <w:rStyle w:val="FootnoteReference"/>
          <w:rFonts w:cstheme="minorHAnsi"/>
          <w:sz w:val="23"/>
          <w:szCs w:val="23"/>
          <w:lang w:val="sq-AL"/>
        </w:rPr>
        <w:footnoteReference w:id="277"/>
      </w:r>
    </w:p>
    <w:p w14:paraId="59165A7E"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341. </w:t>
      </w:r>
      <w:r w:rsidRPr="00A56648">
        <w:rPr>
          <w:rFonts w:cstheme="minorHAnsi"/>
          <w:sz w:val="23"/>
          <w:szCs w:val="23"/>
          <w:lang w:val="sq-AL"/>
        </w:rPr>
        <w:tab/>
        <w:t xml:space="preserve">Ngjashëm me atë që u tha në nën-kapitullin e mëparshëm për masat emergjente të mbrojtjes, procedurat për vendosjen e masave të përkohshme të mbrojtjes janë gjithashtu të gjata dhe të rënda dhe përfshijnë disa autoritete, duke i lënë viktimat dhe familjet e tyre në rrezik të dhunës së mëtejshme. GREVIO është e shqetësuar për raportimet e OJQ-ve të grave se shumë gra po braktisin procedurat e nisura tashmë për mbrojtjen e tyre, për shkak të trajtimit të ngadaltë të raporteve të dhunës në familje. për shkak se nuk janë konsultuar për propozimin dhe tërheqjen e masave, si dhe për mungesën e veprimeve vijuese pas raportimeve të mëvonshme për dhunë të përsëritur në familje. </w:t>
      </w:r>
      <w:r w:rsidRPr="00A56648">
        <w:rPr>
          <w:rStyle w:val="FootnoteReference"/>
          <w:rFonts w:cstheme="minorHAnsi"/>
          <w:sz w:val="23"/>
          <w:szCs w:val="23"/>
          <w:lang w:val="sq-AL"/>
        </w:rPr>
        <w:footnoteReference w:id="278"/>
      </w:r>
      <w:r w:rsidRPr="00A56648">
        <w:rPr>
          <w:rFonts w:cstheme="minorHAnsi"/>
          <w:sz w:val="23"/>
          <w:szCs w:val="23"/>
          <w:lang w:val="sq-AL"/>
        </w:rPr>
        <w:t>Përveç kësaj, sanksionet për shkeljen e urdhrave të mbrojtjes vendosen rrallë në praktikë. E gjithë kjo çon në boshllëqe serioze në mbrojtjen e viktimave të dhunës ndaj grave.</w:t>
      </w:r>
    </w:p>
    <w:p w14:paraId="499A85F7"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342. </w:t>
      </w:r>
      <w:r w:rsidRPr="00A56648">
        <w:rPr>
          <w:rFonts w:cstheme="minorHAnsi"/>
          <w:sz w:val="23"/>
          <w:szCs w:val="23"/>
          <w:lang w:val="sq-AL"/>
        </w:rPr>
        <w:tab/>
        <w:t xml:space="preserve">Me gjithë mangësitë e sipërpërmendura në praktikë, organizatat joqeveritare kanë dhënë të dhëna të caktuara, të cilat tregojnë një rritje inkurajuese të numrit të kërkesave për PMZ. Në vitin 2018 janë paraqitur 545 kërkesa nga CSR dhe 421 janë miratuar nga gjykata. Në vitin 2019 ka pasur 1007 kërkesa me të miratuara 777; në vitin 2020 janë miratuar 1042 kërkesa dhe 858; dhe në vitin 2021 janë miratuar 1223 kërkesa, nga të cilat 1012. </w:t>
      </w:r>
      <w:r w:rsidRPr="00A56648">
        <w:rPr>
          <w:rStyle w:val="FootnoteReference"/>
          <w:rFonts w:cstheme="minorHAnsi"/>
          <w:sz w:val="23"/>
          <w:szCs w:val="23"/>
          <w:lang w:val="sq-AL"/>
        </w:rPr>
        <w:footnoteReference w:id="279"/>
      </w:r>
      <w:r w:rsidRPr="00A56648">
        <w:rPr>
          <w:rFonts w:cstheme="minorHAnsi"/>
          <w:sz w:val="23"/>
          <w:szCs w:val="23"/>
          <w:lang w:val="sq-AL"/>
        </w:rPr>
        <w:t xml:space="preserve">Departamenti i Drejtësisë Civile mbledh të dhëna për numrin e këtyre urdhrave, të ndarë sipas gjinisë, por jo sipas llojit të dhunës që i ka sjellë; më tej, nuk disponohen të dhëna për shkelje të këtyre urdhrave apo sanksioneve të vendosura si rezultat i shkeljeve. Prandaj, nuk është e mundur që GREVIO të analizojë nëse ato </w:t>
      </w:r>
      <w:r w:rsidRPr="00A56648">
        <w:rPr>
          <w:rFonts w:cstheme="minorHAnsi"/>
          <w:sz w:val="23"/>
          <w:szCs w:val="23"/>
          <w:lang w:val="sq-AL"/>
        </w:rPr>
        <w:lastRenderedPageBreak/>
        <w:t>përdoren në praktikë për të gjitha format e dhunës të mbuluara nga konventa, apo të vlerësojë zbatimin e tyre në praktikë.</w:t>
      </w:r>
    </w:p>
    <w:p w14:paraId="481227AD"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343. </w:t>
      </w:r>
      <w:r w:rsidRPr="00A56648">
        <w:rPr>
          <w:rFonts w:cstheme="minorHAnsi"/>
          <w:b/>
          <w:sz w:val="23"/>
          <w:szCs w:val="23"/>
          <w:lang w:val="sq-AL"/>
        </w:rPr>
        <w:tab/>
        <w:t>GREVIO u bën thirrje autoriteteve të Maqedonisë së Veriut të rishikojnë sistemin e tyre të urdhrave të mbrojtjes për të siguruar që:</w:t>
      </w:r>
    </w:p>
    <w:p w14:paraId="7B88F49B"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a. </w:t>
      </w:r>
      <w:r w:rsidRPr="00A56648">
        <w:rPr>
          <w:rFonts w:cstheme="minorHAnsi"/>
          <w:b/>
          <w:sz w:val="23"/>
          <w:szCs w:val="23"/>
          <w:lang w:val="sq-AL"/>
        </w:rPr>
        <w:tab/>
        <w:t>ato janë të disponueshme për mbrojtje afatgjatë pa vonesa të panevojshme dhe janë të disponueshme menjëherë pas skadimit të urdhrit të kufizimit emergjent për të shmangur boshllëqet në mbrojtje;</w:t>
      </w:r>
    </w:p>
    <w:p w14:paraId="501CD991"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b. </w:t>
      </w:r>
      <w:r w:rsidRPr="00A56648">
        <w:rPr>
          <w:rFonts w:cstheme="minorHAnsi"/>
          <w:b/>
          <w:sz w:val="23"/>
          <w:szCs w:val="23"/>
          <w:lang w:val="sq-AL"/>
        </w:rPr>
        <w:tab/>
        <w:t>procedura për marrjen e urdhrit të mbrojtjes zhvillohet shpejt dhe pa vonesa të panevojshme;</w:t>
      </w:r>
    </w:p>
    <w:p w14:paraId="7DD361DE"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c. </w:t>
      </w:r>
      <w:r w:rsidRPr="00A56648">
        <w:rPr>
          <w:rFonts w:cstheme="minorHAnsi"/>
          <w:b/>
          <w:sz w:val="23"/>
          <w:szCs w:val="23"/>
          <w:lang w:val="sq-AL"/>
        </w:rPr>
        <w:tab/>
        <w:t>urdhrat e mbrojtjes zbatohen me vigjilencë dhe shkeljet sanksionohen në përputhje me kërkesën për të vendosur sanksione penale efektive, proporcionale dhe bindëse ose të tjera.</w:t>
      </w:r>
    </w:p>
    <w:p w14:paraId="315E8BD1"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E. </w:t>
      </w:r>
      <w:r w:rsidRPr="00A56648">
        <w:rPr>
          <w:rFonts w:cstheme="minorHAnsi"/>
          <w:b/>
          <w:sz w:val="23"/>
          <w:szCs w:val="23"/>
          <w:lang w:val="sq-AL"/>
        </w:rPr>
        <w:tab/>
        <w:t>Procedurat ex parte dhe ex officio (neni 55)</w:t>
      </w:r>
    </w:p>
    <w:p w14:paraId="1326A8AB"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1. </w:t>
      </w:r>
      <w:r w:rsidRPr="00A56648">
        <w:rPr>
          <w:rFonts w:cstheme="minorHAnsi"/>
          <w:b/>
          <w:sz w:val="23"/>
          <w:szCs w:val="23"/>
          <w:lang w:val="sq-AL"/>
        </w:rPr>
        <w:tab/>
        <w:t>Procedura ex parte dhe ex officio</w:t>
      </w:r>
    </w:p>
    <w:p w14:paraId="4D21767F"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344. </w:t>
      </w:r>
      <w:r w:rsidRPr="00A56648">
        <w:rPr>
          <w:rFonts w:cstheme="minorHAnsi"/>
          <w:sz w:val="23"/>
          <w:szCs w:val="23"/>
          <w:lang w:val="sq-AL"/>
        </w:rPr>
        <w:tab/>
        <w:t>Neni 55, paragrafi 1, i Konventës së Stambollit përcakton detyrimin e palëve për të siguruar që hetimet për një sërë kategorish veprash të mos varen tërësisht nga një raport ose ankesë e paraqitur nga një viktimë dhe se çdo procedim në vazhdim mund të vazhdojnë edhe pasi viktima tërhiqet nga deklarata e ankesës.</w:t>
      </w:r>
    </w:p>
    <w:p w14:paraId="17CBBFD4"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345. </w:t>
      </w:r>
      <w:r w:rsidRPr="00A56648">
        <w:rPr>
          <w:rFonts w:cstheme="minorHAnsi"/>
          <w:sz w:val="23"/>
          <w:szCs w:val="23"/>
          <w:lang w:val="sq-AL"/>
        </w:rPr>
        <w:tab/>
        <w:t>Kjo dispozitë njeh natyrën veçanërisht traumatizuese të veprave dhe synon të lehtësojë barrën që hetimet dhe procedurat e gjata shpesh vendosin mbi viktimat, duke siguruar që autorët të sillen para drejtësisë.</w:t>
      </w:r>
    </w:p>
    <w:p w14:paraId="7E8AEBBF"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346. </w:t>
      </w:r>
      <w:r w:rsidRPr="00A56648">
        <w:rPr>
          <w:rFonts w:cstheme="minorHAnsi"/>
          <w:sz w:val="23"/>
          <w:szCs w:val="23"/>
          <w:lang w:val="sq-AL"/>
        </w:rPr>
        <w:tab/>
        <w:t>Maqedonia e Veriut ka paraqitur një rezervë në lidhje me kundërvajtjet. Në përputhje me nenin 78, paragrafi 2, të Konventës, vendi ka deklaruar se rezervon të drejtën të mos zbatojë nenin 55, paragrafi 1 në lidhje me nenin 35 të Konventës në lidhje me kundërvajtjet, deri në dispozitat e legjislacionin e Republikës së Maqedonisë së Veriut me dispozitat e konventës. Kjo dispozitë e përjashton shtetin nga detyrimi për t'i nënshtruar akteve të lehta të dhunës fizike ndaj grave në hetim dhe ndjekje penale sipas detyrës zyrtare.</w:t>
      </w:r>
    </w:p>
    <w:p w14:paraId="32830662"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347. </w:t>
      </w:r>
      <w:r w:rsidRPr="00A56648">
        <w:rPr>
          <w:rFonts w:cstheme="minorHAnsi"/>
          <w:sz w:val="23"/>
          <w:szCs w:val="23"/>
          <w:lang w:val="sq-AL"/>
        </w:rPr>
        <w:tab/>
        <w:t>Neni 18 i Ligjit për procedurë penale parasheh se prokurori publik do të jetë i obliguar të fillojë ndjekjen penale nëse ka prova se është kryer vepra penale e cila ndiqet sipas detyrës zyrtare, përveç nëse me këtë ligj është përcaktuar ndryshe.</w:t>
      </w:r>
    </w:p>
    <w:p w14:paraId="6798AB26"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348. </w:t>
      </w:r>
      <w:r w:rsidRPr="00A56648">
        <w:rPr>
          <w:rFonts w:cstheme="minorHAnsi"/>
          <w:sz w:val="23"/>
          <w:szCs w:val="23"/>
          <w:lang w:val="sq-AL"/>
        </w:rPr>
        <w:tab/>
        <w:t xml:space="preserve">Për krimet që ndiqen me procedurë personale juridike (“procedimi privat”), raporti privat duhet të dorëzohet brenda tre muajve nga dita kur personi i prekur ka marrë vesh për veprën penale dhe kryerësin (neni 58 i Ligjit për Procedura Penale ). Propozimi i aktakuzës i dërgohet prokurorit publik kompetent dhe më pas ndjekja vazhdon sipas detyrës zyrtare. Në rast të procedurës juridike personale, viktima ia paraqet propozimin drejtpërdrejt gjykatës kompetente. Nëse i dëmtuari paraqet kërkesë për kompensim si pjesë e procedurës penale, konsiderohet se i dëmtuari ka paraqitur propozim për ndjekje penale. Neni 62 i Ligjit për procedurë penale rregullon anulimin e propozimit apo veprimit juridik personal. Nëse viktima e tërheq kërkesën për veprim juridik personal, humbet të drejtën për ta paraqitur sërish. Sipas informacioneve të ofruara nga shoqëria civile, kjo rezulton në presion ndaj viktimës së dhunës në familje nga autorët dhe familjet </w:t>
      </w:r>
      <w:r w:rsidRPr="00A56648">
        <w:rPr>
          <w:rFonts w:cstheme="minorHAnsi"/>
          <w:sz w:val="23"/>
          <w:szCs w:val="23"/>
          <w:lang w:val="sq-AL"/>
        </w:rPr>
        <w:lastRenderedPageBreak/>
        <w:t xml:space="preserve">e tyre për të tërhequr propozimin e tyre për procedim penal. </w:t>
      </w:r>
      <w:r w:rsidRPr="00A56648">
        <w:rPr>
          <w:rStyle w:val="FootnoteReference"/>
          <w:rFonts w:cstheme="minorHAnsi"/>
          <w:sz w:val="23"/>
          <w:szCs w:val="23"/>
          <w:lang w:val="sq-AL"/>
        </w:rPr>
        <w:footnoteReference w:id="280"/>
      </w:r>
      <w:r w:rsidRPr="00A56648">
        <w:rPr>
          <w:rFonts w:cstheme="minorHAnsi"/>
          <w:sz w:val="23"/>
          <w:szCs w:val="23"/>
          <w:lang w:val="sq-AL"/>
        </w:rPr>
        <w:t>GREVIO shpreh keqardhjen që kjo çështje nuk është marrë parasysh për shkak të ndryshimeve ligjore të fundit në ligjin penal.</w:t>
      </w:r>
    </w:p>
    <w:p w14:paraId="66EAD0EE"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349. </w:t>
      </w:r>
      <w:r w:rsidRPr="00A56648">
        <w:rPr>
          <w:rFonts w:cstheme="minorHAnsi"/>
          <w:sz w:val="23"/>
          <w:szCs w:val="23"/>
          <w:lang w:val="sq-AL"/>
        </w:rPr>
        <w:tab/>
        <w:t>Prokurori publik, sipas nenit 288 të Ligjit të Procedurës Penale, mund ta refuzojë kallëzimin penal nëse vepra e raportuar nuk është vepër penale që ndiqet sipas detyrës zyrtare ose nëse ka aplikuar parashkrimi ose nëse vepra penale është objekt amnistie. ose falje ose nëse nuk ka bazë për dyshim se i pandehuri e ka kryer veprën. Prokurori duhet t'ia dorëzojë këtë vendim të dëmtuarit, i cili mund të bëjë ankim pranë prokurorit menjëherë më të lartë. GREVIO vëren se lejimi i një praktike që vazhdon të bazojë të gjithë rastin në deklaratën e viktimës, i vendos një barrë të madhe viktimës. Në lidhje me këtë, GREVIO është i shqetësuar se aty ku autoritetet duhet të veprojnë sipas detyrës zyrtare, mbledhja e pamjaftueshme e provave dhe mbështetja e tepërt në dëshminë e viktimës çon në pushimin e rasteve kur viktima tërheq deklaratën e saj ose refuzon të dëshmojë siç është zhvilluar më parë në këtë raport. .</w:t>
      </w:r>
      <w:r w:rsidRPr="00A56648">
        <w:rPr>
          <w:rStyle w:val="FootnoteReference"/>
          <w:rFonts w:cstheme="minorHAnsi"/>
          <w:sz w:val="23"/>
          <w:szCs w:val="23"/>
          <w:lang w:val="sq-AL"/>
        </w:rPr>
        <w:footnoteReference w:id="281"/>
      </w:r>
    </w:p>
    <w:p w14:paraId="595E2B87"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350. </w:t>
      </w:r>
      <w:r w:rsidRPr="00A56648">
        <w:rPr>
          <w:rFonts w:cstheme="minorHAnsi"/>
          <w:b/>
          <w:sz w:val="23"/>
          <w:szCs w:val="23"/>
          <w:lang w:val="sq-AL"/>
        </w:rPr>
        <w:tab/>
        <w:t>GREVIO inkurajon fuqimisht autoritetet e Maqedonisë së Veriut që të ndryshojnë Ligjin e Procedurës Penale për të kërkuar ndjekje penale sipas detyrës zyrtare në lidhje me veprat e përmendura në nenin 55, paragrafi 1 i Konventës së Stambollit, duke përfshirë në rastet e dëmtimit trupor të kryer në kontekstin e çështjeve të brendshme. dhuna që nuk konsiderohet kundërvajtje.</w:t>
      </w:r>
    </w:p>
    <w:p w14:paraId="0CB8B78F"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2. </w:t>
      </w:r>
      <w:r w:rsidRPr="00A56648">
        <w:rPr>
          <w:rFonts w:cstheme="minorHAnsi"/>
          <w:b/>
          <w:sz w:val="23"/>
          <w:szCs w:val="23"/>
          <w:lang w:val="sq-AL"/>
        </w:rPr>
        <w:tab/>
        <w:t>Mbështetja e viktimës në procedurat ligjore</w:t>
      </w:r>
    </w:p>
    <w:p w14:paraId="25669070"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351. </w:t>
      </w:r>
      <w:r w:rsidRPr="00A56648">
        <w:rPr>
          <w:rFonts w:cstheme="minorHAnsi"/>
          <w:sz w:val="23"/>
          <w:szCs w:val="23"/>
          <w:lang w:val="sq-AL"/>
        </w:rPr>
        <w:tab/>
        <w:t>Për t'i fuqizuar viktimat dhe për t'i inkurajuar ato që të ndjekin procedurat penale, paragrafi 2 i nenit 55 kërkon që palët të sigurojnë që organizatat e viktimave, këshilltarët e trajnuar posaçërisht për dhunën në familje ose llojet e tjera të shërbimeve mbështetëse/advokuese mund të ndihmojnë gjithashtu në mbështetjen e viktimave gjatë hetimet dhe procedurat gjyqësore.</w:t>
      </w:r>
    </w:p>
    <w:p w14:paraId="6ABFE7F6"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352. </w:t>
      </w:r>
      <w:r w:rsidRPr="00A56648">
        <w:rPr>
          <w:rFonts w:cstheme="minorHAnsi"/>
          <w:sz w:val="23"/>
          <w:szCs w:val="23"/>
          <w:lang w:val="sq-AL"/>
        </w:rPr>
        <w:tab/>
        <w:t>Neni 53 i Ligjit për Procedurën Penale përcakton se viktima e një krimi ka të drejtë të marrë ndihmë dhe mbështetje efektive psikologjike dhe të tjera profesionale nga autoritetet, institucionet dhe organizatat që ofrojnë shërbime të tilla.</w:t>
      </w:r>
    </w:p>
    <w:p w14:paraId="5F32A8F3"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353. </w:t>
      </w:r>
      <w:r w:rsidRPr="00A56648">
        <w:rPr>
          <w:rFonts w:cstheme="minorHAnsi"/>
          <w:sz w:val="23"/>
          <w:szCs w:val="23"/>
          <w:lang w:val="sq-AL"/>
        </w:rPr>
        <w:tab/>
        <w:t xml:space="preserve">Megjithëse disa OJQ të grave ofrojnë shërbime të tilla për të mbështetur viktimat gjatë hetimeve dhe procedurave gjyqësore, GREVIO u paralajmërua nga praktikuesit ligjorë se këto OJQ të grave kanë burime të kufizuara financiare dhe nuk mund të plotësojnë nevojat e të gjitha viktimave. GREVIO mori indikacione nga burime të ndryshme se nëse viktimat nuk shoqëroheshin nga punonjës të OJQ-ve mbështetëse, policia dhe punonjësit socialë shpesh nuk i merrnin seriozisht raportet e tyre për dhunë. </w:t>
      </w:r>
      <w:r w:rsidRPr="00A56648">
        <w:rPr>
          <w:rStyle w:val="FootnoteReference"/>
          <w:rFonts w:cstheme="minorHAnsi"/>
          <w:sz w:val="23"/>
          <w:szCs w:val="23"/>
          <w:lang w:val="sq-AL"/>
        </w:rPr>
        <w:footnoteReference w:id="282"/>
      </w:r>
      <w:r w:rsidRPr="00A56648">
        <w:rPr>
          <w:rFonts w:cstheme="minorHAnsi"/>
          <w:sz w:val="23"/>
          <w:szCs w:val="23"/>
          <w:lang w:val="sq-AL"/>
        </w:rPr>
        <w:t>Për më tepër, gjyqtarët me sa duket nuk janë gjithmonë të njohur me rolin e personave mbështetës në gjykatë: GREVIO mori informacion për një rast ku gjykata nuk lejoi një OJQ të ndihmonte viktimën në gjykatë.</w:t>
      </w:r>
      <w:r w:rsidRPr="00A56648">
        <w:rPr>
          <w:rStyle w:val="FootnoteReference"/>
          <w:rFonts w:cstheme="minorHAnsi"/>
          <w:sz w:val="23"/>
          <w:szCs w:val="23"/>
          <w:lang w:val="sq-AL"/>
        </w:rPr>
        <w:footnoteReference w:id="283"/>
      </w:r>
    </w:p>
    <w:p w14:paraId="3588514A"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354. </w:t>
      </w:r>
      <w:r w:rsidRPr="00A56648">
        <w:rPr>
          <w:rFonts w:cstheme="minorHAnsi"/>
          <w:sz w:val="23"/>
          <w:szCs w:val="23"/>
          <w:lang w:val="sq-AL"/>
        </w:rPr>
        <w:tab/>
        <w:t xml:space="preserve">Kur bëhet fjalë për fëmijët viktima të krimeve, Ligji për Drejtësinë për Fëmijët parasheh që ata kanë të njëjtat të drejta si viktimat e rritura. Gjithashtu, sipas nenit 145 të atij ligji, ata kanë të drejtën e ndihmës dhe mbështetjes psikologjike dhe të tjera profesionale nga autoritetet, </w:t>
      </w:r>
      <w:r w:rsidRPr="00A56648">
        <w:rPr>
          <w:rFonts w:cstheme="minorHAnsi"/>
          <w:sz w:val="23"/>
          <w:szCs w:val="23"/>
          <w:lang w:val="sq-AL"/>
        </w:rPr>
        <w:lastRenderedPageBreak/>
        <w:t>institucionet dhe organizatat që ofrojnë një mbështetje të tillë. Megjithatë, GREVIO-s nuk iu dha asnjë informacion mbi zbatimin e këtyre dispozitave në praktikë.</w:t>
      </w:r>
    </w:p>
    <w:p w14:paraId="49A343A6" w14:textId="77777777" w:rsidR="00307BF8" w:rsidRPr="00A56648" w:rsidRDefault="00307BF8" w:rsidP="00307BF8">
      <w:pPr>
        <w:jc w:val="both"/>
        <w:rPr>
          <w:rFonts w:cstheme="minorHAnsi"/>
          <w:sz w:val="23"/>
          <w:szCs w:val="23"/>
          <w:lang w:val="sq-AL"/>
        </w:rPr>
      </w:pPr>
      <w:r w:rsidRPr="00A56648">
        <w:rPr>
          <w:rFonts w:cstheme="minorHAnsi"/>
          <w:b/>
          <w:sz w:val="23"/>
          <w:szCs w:val="23"/>
          <w:lang w:val="sq-AL"/>
        </w:rPr>
        <w:t xml:space="preserve">355. GREVIO inkurajon fuqimisht autoritetet e Maqedonisë së Veriut që të sigurojnë që organizatat e specializuara të grave dhe/ose agjencitë shtetërore të ofrojnë mbështetje dhe ndihmë ligjore dhe psiko-sociale për viktimat gjatë hetimeve dhe procedurave gjyqësore, me kërkesën e tyre, në lidhje me ndonjë nga veprat e krijuara. në përputhje me Konventën e Stambollit </w:t>
      </w:r>
      <w:r w:rsidRPr="00A56648">
        <w:rPr>
          <w:rFonts w:cstheme="minorHAnsi"/>
          <w:sz w:val="23"/>
          <w:szCs w:val="23"/>
          <w:lang w:val="sq-AL"/>
        </w:rPr>
        <w:t>.</w:t>
      </w:r>
    </w:p>
    <w:p w14:paraId="176700E3" w14:textId="77777777" w:rsidR="00307BF8" w:rsidRPr="00A56648" w:rsidRDefault="00307BF8" w:rsidP="00307BF8">
      <w:pPr>
        <w:jc w:val="both"/>
        <w:rPr>
          <w:rFonts w:cstheme="minorHAnsi"/>
          <w:b/>
          <w:sz w:val="23"/>
          <w:szCs w:val="23"/>
          <w:lang w:val="sq-AL"/>
        </w:rPr>
      </w:pPr>
      <w:r w:rsidRPr="00A56648">
        <w:rPr>
          <w:rFonts w:cstheme="minorHAnsi"/>
          <w:b/>
          <w:sz w:val="23"/>
          <w:szCs w:val="23"/>
          <w:lang w:val="sq-AL"/>
        </w:rPr>
        <w:t xml:space="preserve">F. </w:t>
      </w:r>
      <w:r w:rsidRPr="00A56648">
        <w:rPr>
          <w:rFonts w:cstheme="minorHAnsi"/>
          <w:b/>
          <w:sz w:val="23"/>
          <w:szCs w:val="23"/>
          <w:lang w:val="sq-AL"/>
        </w:rPr>
        <w:tab/>
        <w:t>Masat mbrojtëse (neni 56)</w:t>
      </w:r>
    </w:p>
    <w:p w14:paraId="6599C62D"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356. Nenet 53 deri në 56 të Ligjit për procedurë penale përmbajnë dispozita që artikulojnë të drejtat e viktimave gjatë procedurës penale. Konkretisht, policia, prokurori publik dhe gjykata do të veprojnë me vëmendje të veçantë ndaj viktimave të krimeve, duke i këshilluar për të drejtat e tyre dhe duke u kujdesur për interesat e tyre gjatë marrjes së vendimeve për ndjekjen penale të të akuzuarve. Gjithashtu, viktimat vulnerabël kanë të drejtën e masave të posaçme për të mbrojtur procesin kur japin deklaratë ose dëgjohen në të gjitha fazat e procedurës. Ato përfshijnë viktima nën moshën 18 vjeç mosha, viktimat e rrezikuara </w:t>
      </w:r>
      <w:r w:rsidRPr="00A56648">
        <w:rPr>
          <w:rStyle w:val="FootnoteReference"/>
          <w:rFonts w:cstheme="minorHAnsi"/>
          <w:sz w:val="23"/>
          <w:szCs w:val="23"/>
          <w:lang w:val="sq-AL"/>
        </w:rPr>
        <w:footnoteReference w:id="284"/>
      </w:r>
      <w:r w:rsidRPr="00A56648">
        <w:rPr>
          <w:rFonts w:cstheme="minorHAnsi"/>
          <w:sz w:val="23"/>
          <w:szCs w:val="23"/>
          <w:lang w:val="sq-AL"/>
        </w:rPr>
        <w:t>dhe veçanërisht viktimat vulnerabël.</w:t>
      </w:r>
      <w:r w:rsidRPr="00A56648">
        <w:rPr>
          <w:rStyle w:val="FootnoteReference"/>
          <w:rFonts w:cstheme="minorHAnsi"/>
          <w:sz w:val="23"/>
          <w:szCs w:val="23"/>
          <w:lang w:val="sq-AL"/>
        </w:rPr>
        <w:footnoteReference w:id="285"/>
      </w:r>
      <w:r w:rsidRPr="00A56648">
        <w:rPr>
          <w:rFonts w:cstheme="minorHAnsi"/>
          <w:sz w:val="23"/>
          <w:szCs w:val="23"/>
          <w:lang w:val="sq-AL"/>
        </w:rPr>
        <w:t xml:space="preserve"> Këto masa të veçanta caktohen nga gjykata me propozimin e prokurorit publik ose të viktimës ose me iniciativën e saj, kur e sheh të nevojshme. Masa të tilla mbrojtëse janë të detyrueshme për gjykatën në rastet që përfshijnë fëmijë që kanë nevojë për kujdes dhe mbrojtje të veçantë, si dhe për fëmijët që janë viktima të trafikimit të qenieve njerëzore ose abuzimit seksual. Gjykatat gjithashtu mund të kërkojnë deklarata të fëmijëve viktima për të regjistruar video dhe audio. </w:t>
      </w:r>
      <w:r w:rsidRPr="00A56648">
        <w:rPr>
          <w:rFonts w:cstheme="minorHAnsi"/>
          <w:sz w:val="23"/>
          <w:szCs w:val="23"/>
          <w:lang w:val="sq-AL"/>
        </w:rPr>
        <w:br/>
        <w:t xml:space="preserve">Përveç të drejtave të përmendura tashmë, Ligji i Procedurës Penale përmban të drejta të veçanta për viktimat e krimeve kundër lirisë gjinore dhe " moralit publik" , </w:t>
      </w:r>
      <w:r w:rsidRPr="00A56648">
        <w:rPr>
          <w:rStyle w:val="FootnoteReference"/>
          <w:rFonts w:cstheme="minorHAnsi"/>
          <w:sz w:val="23"/>
          <w:szCs w:val="23"/>
          <w:lang w:val="sq-AL"/>
        </w:rPr>
        <w:footnoteReference w:id="286"/>
      </w:r>
      <w:r w:rsidRPr="00A56648">
        <w:rPr>
          <w:rFonts w:cstheme="minorHAnsi"/>
          <w:sz w:val="23"/>
          <w:szCs w:val="23"/>
          <w:lang w:val="sq-AL"/>
        </w:rPr>
        <w:t>njerëzimit dhe të drejtës ndërkombëtare (neni 55).</w:t>
      </w:r>
    </w:p>
    <w:p w14:paraId="575491A6" w14:textId="4247D7D7" w:rsidR="00307BF8" w:rsidRDefault="00307BF8" w:rsidP="00307BF8">
      <w:pPr>
        <w:spacing w:after="0" w:line="240" w:lineRule="auto"/>
        <w:jc w:val="both"/>
        <w:rPr>
          <w:rFonts w:cstheme="minorHAnsi"/>
          <w:sz w:val="23"/>
          <w:szCs w:val="23"/>
          <w:lang w:val="sq-AL"/>
        </w:rPr>
      </w:pPr>
      <w:r w:rsidRPr="00A56648">
        <w:rPr>
          <w:rFonts w:cstheme="minorHAnsi"/>
          <w:sz w:val="23"/>
          <w:szCs w:val="23"/>
          <w:lang w:val="sq-AL"/>
        </w:rPr>
        <w:t>357. Ata përfshijnë: pa pagesë për të folur me një këshilltar ose avokat para seancës nëse viktima merr pjesë në procedurë si palë e dëmtuar; të merret në pyetje nga një person i së njëjtës gjini në polici dhe në prokurorinë publike; të refuzojë t'i përgjigjet pyetjeve në lidhje me jetën personale të viktimës, nëse ato nuk kanë lidhje me krimin; të kërkojë një rishikim duke përdorur mjete vizuale dhe audio; dhe të kërkojë përjashtimin e publikut nga seanca kryesore. Gjykata, prokuroria publike dhe policia janë të obliguara që ta njoftojnë viktimën për të drejtat e tyre dhe të përgatisin shënimin apo procesverbalin zyrtar më së voni para marrjes në pyetje të parë. Ligji për Drejtësinë për Fëmijët përmban të drejta shtesë për fëmijët viktima dhe fëmijë dëshmitarë që marrin parasysh interesat më të mira të fëmijës. Megjithatë, nuk është e qartë nëse dhe nëse po, si i zbatojnë praktikuesit këto masa, pra nëse dispozitat ligjore zbatohen edhe për fëmijët dëshmitarë të dhunës ndaj grave dhe dhunës në familje.</w:t>
      </w:r>
    </w:p>
    <w:p w14:paraId="59303C87" w14:textId="77777777" w:rsidR="00521394" w:rsidRPr="00A56648" w:rsidRDefault="00521394" w:rsidP="00307BF8">
      <w:pPr>
        <w:spacing w:after="0" w:line="240" w:lineRule="auto"/>
        <w:jc w:val="both"/>
        <w:rPr>
          <w:rFonts w:cstheme="minorHAnsi"/>
          <w:sz w:val="23"/>
          <w:szCs w:val="23"/>
          <w:lang w:val="sq-AL"/>
        </w:rPr>
      </w:pPr>
    </w:p>
    <w:p w14:paraId="250BFDD8" w14:textId="77777777" w:rsidR="00196E66" w:rsidRPr="00A56648" w:rsidRDefault="00307BF8" w:rsidP="00307BF8">
      <w:pPr>
        <w:jc w:val="both"/>
        <w:rPr>
          <w:rFonts w:cstheme="minorHAnsi"/>
          <w:sz w:val="23"/>
          <w:szCs w:val="23"/>
          <w:lang w:val="sq-AL"/>
        </w:rPr>
      </w:pPr>
      <w:r w:rsidRPr="00A56648">
        <w:rPr>
          <w:rFonts w:cstheme="minorHAnsi"/>
          <w:sz w:val="23"/>
          <w:szCs w:val="23"/>
          <w:lang w:val="sq-AL"/>
        </w:rPr>
        <w:lastRenderedPageBreak/>
        <w:t xml:space="preserve">358. </w:t>
      </w:r>
      <w:r w:rsidRPr="00A56648">
        <w:rPr>
          <w:rFonts w:cstheme="minorHAnsi"/>
          <w:sz w:val="23"/>
          <w:szCs w:val="23"/>
          <w:lang w:val="sq-AL"/>
        </w:rPr>
        <w:tab/>
        <w:t xml:space="preserve">GREVIO vëren se shumë nga masat mbrojtëse të lartpërmendura janë të disponueshme vetëm nëse viktima mund të tregojë se është e rrezikuar ose veçanërisht e cenueshme. GREVIO-s nuk iu dha informacion se si interpretohen në praktikë termat "viktimë në rrezik" dhe "viktimë veçanërisht e pambrojtur" ose çfarë nënkuptohet me viktimat e "krimeve kundër lirisë gjinore". Ka pretendime nga shoqëria civile se praktikuesit që duhet të zbatojnë masa të tilla nuk e kuptojnë se sa traumatizuese, dëshpëruese dhe riviktimizuese mund të jenë hetimet dhe procedurat gjyqësore për të gjitha gratë viktima të dhunës, edhe nëse ato nuk bëjnë pjesë në kategorinë e viktima të rrezikuara ose </w:t>
      </w:r>
      <w:r w:rsidRPr="00A56648">
        <w:rPr>
          <w:rStyle w:val="FootnoteReference"/>
          <w:rFonts w:cstheme="minorHAnsi"/>
          <w:sz w:val="23"/>
          <w:szCs w:val="23"/>
          <w:lang w:val="sq-AL"/>
        </w:rPr>
        <w:footnoteReference w:id="287"/>
      </w:r>
      <w:r w:rsidRPr="00A56648">
        <w:rPr>
          <w:rFonts w:cstheme="minorHAnsi"/>
          <w:sz w:val="23"/>
          <w:szCs w:val="23"/>
          <w:lang w:val="sq-AL"/>
        </w:rPr>
        <w:t>veçanërisht të cenueshme. Për më tepër, GREVIO beson se ka nevojë për të forcuar masat për të mbrojtur të kuptuarit gjinor të dhunës ndaj grave dhe se duhet të garantohet mbrojtja kundër viktimizimit dytësor.</w:t>
      </w:r>
    </w:p>
    <w:p w14:paraId="73F1953B" w14:textId="77777777" w:rsidR="00196E66" w:rsidRPr="00A56648" w:rsidRDefault="00307BF8" w:rsidP="00307BF8">
      <w:pPr>
        <w:jc w:val="both"/>
        <w:rPr>
          <w:rFonts w:cstheme="minorHAnsi"/>
          <w:b/>
          <w:bCs/>
          <w:sz w:val="23"/>
          <w:szCs w:val="23"/>
          <w:lang w:val="sq-AL"/>
        </w:rPr>
      </w:pPr>
      <w:r w:rsidRPr="00A56648">
        <w:rPr>
          <w:rFonts w:cstheme="minorHAnsi"/>
          <w:sz w:val="23"/>
          <w:szCs w:val="23"/>
          <w:lang w:val="sq-AL"/>
        </w:rPr>
        <w:t xml:space="preserve">359. </w:t>
      </w:r>
      <w:r w:rsidRPr="00A56648">
        <w:rPr>
          <w:rFonts w:cstheme="minorHAnsi"/>
          <w:sz w:val="23"/>
          <w:szCs w:val="23"/>
          <w:lang w:val="sq-AL"/>
        </w:rPr>
        <w:tab/>
        <w:t xml:space="preserve">GREVIO vëren me shqetësim se, me sa duket, deklarata e viktimës e dhënë gjatë hetimit nuk konsiderohet provë e mjaftueshme. Në rreth 77% të rasteve në të cilat janë paraqitur prova materiale dhe të tjera që tregojnë ekzistencën e dhunës, viktima e dhunës në familje është dashur të dëshmojë sërish për dhunën që ka pësuar, duke e ekspozuar kështu në viktimizimin dytësor. </w:t>
      </w:r>
      <w:r w:rsidRPr="00A56648">
        <w:rPr>
          <w:rStyle w:val="FootnoteReference"/>
          <w:rFonts w:cstheme="minorHAnsi"/>
          <w:sz w:val="23"/>
          <w:szCs w:val="23"/>
          <w:lang w:val="sq-AL"/>
        </w:rPr>
        <w:footnoteReference w:id="288"/>
      </w:r>
      <w:r w:rsidRPr="00A56648">
        <w:rPr>
          <w:rFonts w:cstheme="minorHAnsi"/>
          <w:sz w:val="23"/>
          <w:szCs w:val="23"/>
          <w:lang w:val="sq-AL"/>
        </w:rPr>
        <w:br/>
      </w:r>
      <w:r w:rsidRPr="00A56648">
        <w:rPr>
          <w:rFonts w:cstheme="minorHAnsi"/>
          <w:sz w:val="23"/>
          <w:szCs w:val="23"/>
          <w:lang w:val="sq-AL"/>
        </w:rPr>
        <w:br/>
        <w:t xml:space="preserve">360. </w:t>
      </w:r>
      <w:r w:rsidRPr="00A56648">
        <w:rPr>
          <w:rFonts w:cstheme="minorHAnsi"/>
          <w:sz w:val="23"/>
          <w:szCs w:val="23"/>
          <w:lang w:val="sq-AL"/>
        </w:rPr>
        <w:tab/>
        <w:t xml:space="preserve">GREVIO shpreh keqardhje që pak informacion iu komunikua autoriteteve në lidhje me përdorimin e masave të mësipërme. Në mungesë të të dhënave, GREVIO nuk është në gjendje të analizojë se sa efektive janë masat aktuale mbrojtëse në praktikë, duke përfshirë nëse kujdesi i veçantë për nevojat e fëmijëve si viktima dhe dëshmitarë merret parasysh në praktikë. </w:t>
      </w:r>
      <w:r w:rsidRPr="00A56648">
        <w:rPr>
          <w:rFonts w:cstheme="minorHAnsi"/>
          <w:sz w:val="23"/>
          <w:szCs w:val="23"/>
          <w:lang w:val="sq-AL"/>
        </w:rPr>
        <w:br/>
      </w:r>
      <w:r w:rsidRPr="00A56648">
        <w:rPr>
          <w:rFonts w:cstheme="minorHAnsi"/>
          <w:sz w:val="23"/>
          <w:szCs w:val="23"/>
          <w:lang w:val="sq-AL"/>
        </w:rPr>
        <w:br/>
        <w:t xml:space="preserve">361. </w:t>
      </w:r>
      <w:r w:rsidRPr="00A56648">
        <w:rPr>
          <w:rFonts w:cstheme="minorHAnsi"/>
          <w:sz w:val="23"/>
          <w:szCs w:val="23"/>
          <w:lang w:val="sq-AL"/>
        </w:rPr>
        <w:tab/>
        <w:t xml:space="preserve">GREVIO vëren se disa nga masat mbrojtëse të artikuluara në nenin 56 mungojnë aktualisht në kuadrin ligjor, si p.sh. viktimat që nuk kanë të drejtën e shprehur për të marrë informacion në lidhje me ecurinë e përgjithshme të hetimit ose procedurës, ose mungesa e një detyrimi ligjor që agjencia përkatëse të informojë viktimën kur kryesi arratiset ose lirohet përkohësisht. </w:t>
      </w:r>
      <w:r w:rsidRPr="00A56648">
        <w:rPr>
          <w:rFonts w:cstheme="minorHAnsi"/>
          <w:sz w:val="23"/>
          <w:szCs w:val="23"/>
          <w:lang w:val="sq-AL"/>
        </w:rPr>
        <w:br/>
      </w:r>
      <w:r w:rsidRPr="00A56648">
        <w:rPr>
          <w:rFonts w:cstheme="minorHAnsi"/>
          <w:sz w:val="23"/>
          <w:szCs w:val="23"/>
          <w:lang w:val="sq-AL"/>
        </w:rPr>
        <w:br/>
      </w:r>
      <w:r w:rsidRPr="00A56648">
        <w:rPr>
          <w:rFonts w:cstheme="minorHAnsi"/>
          <w:b/>
          <w:bCs/>
          <w:sz w:val="23"/>
          <w:szCs w:val="23"/>
          <w:lang w:val="sq-AL"/>
        </w:rPr>
        <w:t xml:space="preserve">362. </w:t>
      </w:r>
      <w:r w:rsidRPr="00A56648">
        <w:rPr>
          <w:rFonts w:cstheme="minorHAnsi"/>
          <w:b/>
          <w:bCs/>
          <w:sz w:val="23"/>
          <w:szCs w:val="23"/>
          <w:lang w:val="sq-AL"/>
        </w:rPr>
        <w:tab/>
        <w:t>GREVIO inkurajon fuqimisht autoritetet e Maqedonisë së Veriut që të zbatojnë në mënyrë efektive të gjitha masat për të mbrojtur të drejtat dhe interesat e grave dhe fëmijëve viktima ose dëshmitarë, duke përfshirë mbrojtjen e tyre nga viktimizimi dytësor, në të gjitha fazat e hetimit dhe procedurave gjyqësore në të gjitha format e dhunës mbuluar nga Konventa e Stambollit, siç thuhet në nenin 56 të saj.</w:t>
      </w:r>
    </w:p>
    <w:p w14:paraId="3CEFCAEF" w14:textId="77777777" w:rsidR="00196E66" w:rsidRPr="00A56648" w:rsidRDefault="00196E66" w:rsidP="00307BF8">
      <w:pPr>
        <w:jc w:val="both"/>
        <w:rPr>
          <w:rFonts w:cstheme="minorHAnsi"/>
          <w:b/>
          <w:bCs/>
          <w:sz w:val="23"/>
          <w:szCs w:val="23"/>
          <w:lang w:val="sq-AL"/>
        </w:rPr>
      </w:pPr>
    </w:p>
    <w:p w14:paraId="0614683A" w14:textId="77777777" w:rsidR="00196E66"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F. </w:t>
      </w:r>
      <w:r w:rsidRPr="00A56648">
        <w:rPr>
          <w:rFonts w:cstheme="minorHAnsi"/>
          <w:b/>
          <w:bCs/>
          <w:sz w:val="23"/>
          <w:szCs w:val="23"/>
          <w:lang w:val="sq-AL"/>
        </w:rPr>
        <w:tab/>
        <w:t>Ndihma juridike (neni 57)</w:t>
      </w:r>
    </w:p>
    <w:p w14:paraId="0D928847" w14:textId="77777777" w:rsidR="00196E66" w:rsidRPr="00A56648" w:rsidRDefault="00196E66" w:rsidP="00307BF8">
      <w:pPr>
        <w:jc w:val="both"/>
        <w:rPr>
          <w:rFonts w:cstheme="minorHAnsi"/>
          <w:b/>
          <w:bCs/>
          <w:sz w:val="23"/>
          <w:szCs w:val="23"/>
          <w:lang w:val="sq-AL"/>
        </w:rPr>
      </w:pPr>
    </w:p>
    <w:p w14:paraId="7CAD5B04" w14:textId="77777777" w:rsidR="00521394" w:rsidRDefault="00307BF8" w:rsidP="00307BF8">
      <w:pPr>
        <w:jc w:val="both"/>
        <w:rPr>
          <w:rFonts w:cstheme="minorHAnsi"/>
          <w:sz w:val="23"/>
          <w:szCs w:val="23"/>
          <w:lang w:val="sq-AL"/>
        </w:rPr>
      </w:pPr>
      <w:r w:rsidRPr="00A56648">
        <w:rPr>
          <w:rFonts w:cstheme="minorHAnsi"/>
          <w:sz w:val="23"/>
          <w:szCs w:val="23"/>
          <w:lang w:val="sq-AL"/>
        </w:rPr>
        <w:t xml:space="preserve">363. </w:t>
      </w:r>
      <w:r w:rsidRPr="00A56648">
        <w:rPr>
          <w:rFonts w:cstheme="minorHAnsi"/>
          <w:sz w:val="23"/>
          <w:szCs w:val="23"/>
          <w:lang w:val="sq-AL"/>
        </w:rPr>
        <w:tab/>
        <w:t xml:space="preserve">Ligji për ndihmën juridike falas është rishikuar në vitin 2019. Çdo person në Maqedoninë e Veriut, pavarësisht nga shtetësia, mund të aplikojë për ndihmë juridike falas sipas këtij ligji. Kriteri është që ata të mos jenë në gjendje financiare të përballojnë shpenzimet e procesit gjyqësor. Kriteri i të ardhurave është i lidhur me pagën minimale kombëtare. Kjo përmirëson dispozitat e mëparshme ligjore me të cilat paraqitësit e kërkesave duhet të kenë statusin e përfituesit të ndihmës sociale. Ndihma juridike falas mund të ofrohet si ndihmë juridike parësore (këshilla juridike fillestare, informacione të përgjithshme juridike, këshilla të përgjithshme juridike </w:t>
      </w:r>
      <w:r w:rsidRPr="00A56648">
        <w:rPr>
          <w:rFonts w:cstheme="minorHAnsi"/>
          <w:sz w:val="23"/>
          <w:szCs w:val="23"/>
          <w:lang w:val="sq-AL"/>
        </w:rPr>
        <w:lastRenderedPageBreak/>
        <w:t>dhe ndihmë në plotësimin e aplikacionit për ndihmë juridike dytësore) dhe ndihmë juridike dytësore (këshilla juridike dhe përfaqësim në procese gjyqësore).</w:t>
      </w:r>
    </w:p>
    <w:p w14:paraId="4145A23A" w14:textId="48B25680" w:rsidR="00196E66" w:rsidRPr="00A56648" w:rsidRDefault="00307BF8" w:rsidP="00307BF8">
      <w:pPr>
        <w:jc w:val="both"/>
        <w:rPr>
          <w:rFonts w:cstheme="minorHAnsi"/>
          <w:sz w:val="23"/>
          <w:szCs w:val="23"/>
          <w:lang w:val="sq-AL"/>
        </w:rPr>
      </w:pPr>
      <w:r w:rsidRPr="00A56648">
        <w:rPr>
          <w:rFonts w:cstheme="minorHAnsi"/>
          <w:sz w:val="23"/>
          <w:szCs w:val="23"/>
          <w:lang w:val="sq-AL"/>
        </w:rPr>
        <w:br/>
        <w:t xml:space="preserve">364. </w:t>
      </w:r>
      <w:r w:rsidRPr="00A56648">
        <w:rPr>
          <w:rFonts w:cstheme="minorHAnsi"/>
          <w:sz w:val="23"/>
          <w:szCs w:val="23"/>
          <w:lang w:val="sq-AL"/>
        </w:rPr>
        <w:tab/>
        <w:t>Ndihma juridike parësore ofrohet nëpërmjet 34 degëve rajonale të ndihmës juridike të Ministrisë së Drejtësisë, nëpërmjet shoqatave të regjistruara dhe të autorizuara dhe klinikave të caktuara juridike (të lidhura me Fakultetet Juridike Universitare). GREVIO mirëpret që Ligji për Ndihmën Juridike Falas të vitit 2019 i ka futur viktimat e dhunës ndaj grave dhe dhunës në familje si një kategori e veçantë e përfituesve të ndihmës juridike parësore.</w:t>
      </w:r>
    </w:p>
    <w:p w14:paraId="3F85E86D" w14:textId="77777777" w:rsidR="00196E66" w:rsidRPr="00A56648" w:rsidRDefault="00307BF8" w:rsidP="00307BF8">
      <w:pPr>
        <w:jc w:val="both"/>
        <w:rPr>
          <w:rFonts w:cstheme="minorHAnsi"/>
          <w:sz w:val="23"/>
          <w:szCs w:val="23"/>
          <w:lang w:val="sq-AL"/>
        </w:rPr>
      </w:pPr>
      <w:r w:rsidRPr="00A56648">
        <w:rPr>
          <w:rFonts w:cstheme="minorHAnsi"/>
          <w:sz w:val="23"/>
          <w:szCs w:val="23"/>
          <w:lang w:val="sq-AL"/>
        </w:rPr>
        <w:t xml:space="preserve">365. </w:t>
      </w:r>
      <w:r w:rsidRPr="00A56648">
        <w:rPr>
          <w:rFonts w:cstheme="minorHAnsi"/>
          <w:sz w:val="23"/>
          <w:szCs w:val="23"/>
          <w:lang w:val="sq-AL"/>
        </w:rPr>
        <w:tab/>
        <w:t xml:space="preserve">Ndihma juridike dytësore në procedurë penale është e rregulluar me Ligjin për procedurën penale. Megjithatë, sipas indikacioneve të marra nga avokatët dhe organizatat joqeveritare aktive në këtë fushë, ky ligj nuk e bën të qartë nëse viktimat e krimeve të dhunshme kanë të drejtën e një avokati të kualifikuar dhe të regjistruar për t'i ndihmuar në procedimin penal, si p.sh. 232 i Kodit Penal.procedura. Ligji flet pa mëdyshje për një “përfaqësues”. Këto qëndrime mbështeten nga Komisioni Evropian, i cili në raportin e tij për progresin e Maqedonisë së Veriut për vitin 2022 ka përcaktuar se “sistemi i ndihmës juridike në procedurat penale duhet të reformohet për të përmirësuar aksesin në drejtësi, kryesisht për të rishikuar kriteret për qasje në drejtësi. ndihma në procedimin penal (në rastet e mbrojtjes së detyrueshme, mbrojtjes së personave të varfër dhe rasteve të përfaqësimit të interesave të viktimave të krimit).” GREVIO vëren, në këtë kontekst, se po vazhdojnë diskutimet për reformën e ligjit për ndihmën juridike falas </w:t>
      </w:r>
      <w:r w:rsidRPr="00A56648">
        <w:rPr>
          <w:rStyle w:val="FootnoteReference"/>
          <w:rFonts w:cstheme="minorHAnsi"/>
          <w:sz w:val="23"/>
          <w:szCs w:val="23"/>
          <w:lang w:val="sq-AL"/>
        </w:rPr>
        <w:footnoteReference w:id="289"/>
      </w:r>
      <w:r w:rsidRPr="00A56648">
        <w:rPr>
          <w:rFonts w:cstheme="minorHAnsi"/>
          <w:sz w:val="23"/>
          <w:szCs w:val="23"/>
          <w:lang w:val="sq-AL"/>
        </w:rPr>
        <w:t xml:space="preserve">. dhe mundësisht krijimin e një entiteti qendror menaxhues që do të menaxhojë ndihmën juridike falas në procedurat civile, penale dhe administrative. </w:t>
      </w:r>
      <w:r w:rsidRPr="00A56648">
        <w:rPr>
          <w:rStyle w:val="FootnoteReference"/>
          <w:rFonts w:cstheme="minorHAnsi"/>
          <w:sz w:val="23"/>
          <w:szCs w:val="23"/>
          <w:lang w:val="sq-AL"/>
        </w:rPr>
        <w:footnoteReference w:id="290"/>
      </w:r>
    </w:p>
    <w:p w14:paraId="416CC259" w14:textId="77777777" w:rsidR="00521394" w:rsidRDefault="00307BF8" w:rsidP="00307BF8">
      <w:pPr>
        <w:jc w:val="both"/>
        <w:rPr>
          <w:rFonts w:cstheme="minorHAnsi"/>
          <w:sz w:val="23"/>
          <w:szCs w:val="23"/>
          <w:lang w:val="sq-AL"/>
        </w:rPr>
      </w:pPr>
      <w:r w:rsidRPr="00A56648">
        <w:rPr>
          <w:rFonts w:cstheme="minorHAnsi"/>
          <w:sz w:val="23"/>
          <w:szCs w:val="23"/>
          <w:lang w:val="sq-AL"/>
        </w:rPr>
        <w:t xml:space="preserve">366. </w:t>
      </w:r>
      <w:r w:rsidRPr="00A56648">
        <w:rPr>
          <w:rFonts w:cstheme="minorHAnsi"/>
          <w:sz w:val="23"/>
          <w:szCs w:val="23"/>
          <w:lang w:val="sq-AL"/>
        </w:rPr>
        <w:tab/>
        <w:t xml:space="preserve">Ndihma juridike dytësore për përfaqësim në procedurë civile dhe administrative rregullohet me Ligjin për ndihmën juridike falas. Ndihma juridike falas pa teste mjetesh është në dispozicion për gratë viktima të dhunës në familje që dëshirojnë të aplikojnë sipas ligjit civil për masa të përkohshme mbrojtjeje. Dhënia e ndihmës juridike në lidhje me procedura të tjera gjyqësore civile ose administrative, si divorci, kujdestaria, ndihma e fëmijëve, etj., zakonisht kërkon një vlerësim të gjendjes financiare të viktimës. </w:t>
      </w:r>
      <w:r w:rsidRPr="00A56648">
        <w:rPr>
          <w:rStyle w:val="FootnoteReference"/>
          <w:rFonts w:cstheme="minorHAnsi"/>
          <w:sz w:val="23"/>
          <w:szCs w:val="23"/>
          <w:lang w:val="sq-AL"/>
        </w:rPr>
        <w:footnoteReference w:id="291"/>
      </w:r>
      <w:r w:rsidRPr="00A56648">
        <w:rPr>
          <w:rFonts w:cstheme="minorHAnsi"/>
          <w:sz w:val="23"/>
          <w:szCs w:val="23"/>
          <w:lang w:val="sq-AL"/>
        </w:rPr>
        <w:t xml:space="preserve">GREVIO vë në pikëpyetje dallimin midis viktimave të dhunës në familje që kanë nevojë për një urdhër mbrojtjeje dhe viktimave të formave të tjera të dhunës të mbuluara nga Konventa e Stambollit, të cilat duhet të kalojnë një proces të gjatë aplikimi për të demonstruar përshtatshmërinë e tyre bazuar në gjendjen e tyre financiare. Kështu, GREVIO kujton detyrimin për të siguruar zbatimin e konventës pa asnjë diskriminim (neni 4, paragrafi 3). </w:t>
      </w:r>
      <w:r w:rsidRPr="00A56648">
        <w:rPr>
          <w:rStyle w:val="FootnoteReference"/>
          <w:rFonts w:cstheme="minorHAnsi"/>
          <w:sz w:val="23"/>
          <w:szCs w:val="23"/>
          <w:lang w:val="sq-AL"/>
        </w:rPr>
        <w:footnoteReference w:id="292"/>
      </w:r>
    </w:p>
    <w:p w14:paraId="7AAD2C93" w14:textId="4084CB01" w:rsidR="00916BF4" w:rsidRPr="00A56648" w:rsidRDefault="00307BF8" w:rsidP="00307BF8">
      <w:pPr>
        <w:jc w:val="both"/>
        <w:rPr>
          <w:rFonts w:cstheme="minorHAnsi"/>
          <w:sz w:val="23"/>
          <w:szCs w:val="23"/>
          <w:lang w:val="sq-AL"/>
        </w:rPr>
      </w:pPr>
      <w:r w:rsidRPr="00A56648">
        <w:rPr>
          <w:rFonts w:cstheme="minorHAnsi"/>
          <w:sz w:val="23"/>
          <w:szCs w:val="23"/>
          <w:lang w:val="sq-AL"/>
        </w:rPr>
        <w:t xml:space="preserve">367. </w:t>
      </w:r>
      <w:r w:rsidRPr="00A56648">
        <w:rPr>
          <w:rFonts w:cstheme="minorHAnsi"/>
          <w:sz w:val="23"/>
          <w:szCs w:val="23"/>
          <w:lang w:val="sq-AL"/>
        </w:rPr>
        <w:tab/>
        <w:t xml:space="preserve">GREVIO identifikoi një sërë problemesh shtesë me kufijtë aktualë të pranueshmërisë për ndihmë juridike për viktimat e dhunës ndaj grave. Një, kur testi i mjeteve llogaritet në bazë të të ardhurave të ulëta personale, ligji kërkon që të shikohen edhe të ardhurat e familjarëve, duke kërkuar që të ardhurat e tyre të jenë nën 20% të pagës minimale. Kjo mund të jetë një pengesë e </w:t>
      </w:r>
      <w:r w:rsidRPr="00A56648">
        <w:rPr>
          <w:rFonts w:cstheme="minorHAnsi"/>
          <w:sz w:val="23"/>
          <w:szCs w:val="23"/>
          <w:lang w:val="sq-AL"/>
        </w:rPr>
        <w:lastRenderedPageBreak/>
        <w:t xml:space="preserve">rëndësishme për viktima të tilla që nuk kanë akses të barabartë në të ardhurat familjare. Udhëzimet e OKB-së për Ndihmën Juridike thonë se në rastet e konfliktit familjar ose kur një grua nuk ka akses të barabartë në të ardhurat familjare, mjetet e testimit të përshtatshmërisë për ndihmë juridike dhe mbrojtje publike duhet të bazohen në të ardhurat aktuale të gruas ose në pasuritë në dispozicion. </w:t>
      </w:r>
      <w:r w:rsidRPr="00A56648">
        <w:rPr>
          <w:rStyle w:val="FootnoteReference"/>
          <w:rFonts w:cstheme="minorHAnsi"/>
          <w:sz w:val="23"/>
          <w:szCs w:val="23"/>
          <w:lang w:val="sq-AL"/>
        </w:rPr>
        <w:footnoteReference w:id="293"/>
      </w:r>
      <w:r w:rsidRPr="00A56648">
        <w:rPr>
          <w:rFonts w:cstheme="minorHAnsi"/>
          <w:sz w:val="23"/>
          <w:szCs w:val="23"/>
          <w:lang w:val="sq-AL"/>
        </w:rPr>
        <w:t>GREVIO vëren se sipas nenit 12 paragrafi 5 i Ligjit për Ndihmën Juridike Falas parashikon që për viktimat e dhunës në familje të ardhurat e personit që kërkon ndihmë juridike falas mund të vlerësohen individualisht, nëse ka "kontradikta të interesave familjare në një mosmarrëveshje" për të cilit i kërkohet ndihmë juridike falas. Megjithatë, nuk është e qartë se si zbatohet kjo në praktikë.</w:t>
      </w:r>
    </w:p>
    <w:p w14:paraId="217789CE" w14:textId="0468BA22" w:rsidR="00916BF4" w:rsidRPr="00A56648" w:rsidRDefault="00307BF8" w:rsidP="00307BF8">
      <w:pPr>
        <w:jc w:val="both"/>
        <w:rPr>
          <w:rFonts w:cstheme="minorHAnsi"/>
          <w:sz w:val="23"/>
          <w:szCs w:val="23"/>
          <w:lang w:val="sq-AL"/>
        </w:rPr>
      </w:pPr>
      <w:r w:rsidRPr="00A56648">
        <w:rPr>
          <w:rFonts w:cstheme="minorHAnsi"/>
          <w:sz w:val="23"/>
          <w:szCs w:val="23"/>
          <w:lang w:val="sq-AL"/>
        </w:rPr>
        <w:t xml:space="preserve">368. </w:t>
      </w:r>
      <w:r w:rsidRPr="00A56648">
        <w:rPr>
          <w:rFonts w:cstheme="minorHAnsi"/>
          <w:sz w:val="23"/>
          <w:szCs w:val="23"/>
          <w:lang w:val="sq-AL"/>
        </w:rPr>
        <w:tab/>
        <w:t>Së dyti, GREVIO është i shqetësuar se miratimi i ndihmës juridike falas kushtëzohet me paraqitjen e një certifikate që kërkuesi është regjistruar si viktimë e dhunës në familje, e cila</w:t>
      </w:r>
      <w:r w:rsidR="00196E66" w:rsidRPr="00A56648">
        <w:rPr>
          <w:rFonts w:cstheme="minorHAnsi"/>
          <w:sz w:val="23"/>
          <w:szCs w:val="23"/>
          <w:lang w:val="sq-AL"/>
        </w:rPr>
        <w:t xml:space="preserve"> </w:t>
      </w:r>
      <w:r w:rsidRPr="00A56648">
        <w:rPr>
          <w:rFonts w:cstheme="minorHAnsi"/>
          <w:sz w:val="23"/>
          <w:szCs w:val="23"/>
          <w:lang w:val="sq-AL"/>
        </w:rPr>
        <w:t xml:space="preserve">është një pengesë për gratë që nuk e kanë raportuar më parë dhunën në Qendrat për Punë Sociale (CSR) ose në polici. Sipas informacionit të dhënë nga shoqëria civile, ligji nuk përcakton formatin dhe as autoritetin përgjegjës për lëshimin e kësaj certifikate. Duket se QPS-ja tenton të refuzojë të lëshojë një certifikatë të tillë ku thuhet se "nuk është vërtetuar" se dikush ka qenë viktimë e dhunës në familje. </w:t>
      </w:r>
      <w:r w:rsidRPr="00A56648">
        <w:rPr>
          <w:rStyle w:val="FootnoteReference"/>
          <w:rFonts w:cstheme="minorHAnsi"/>
          <w:sz w:val="23"/>
          <w:szCs w:val="23"/>
          <w:lang w:val="sq-AL"/>
        </w:rPr>
        <w:footnoteReference w:id="294"/>
      </w:r>
      <w:r w:rsidRPr="00A56648">
        <w:rPr>
          <w:rFonts w:cstheme="minorHAnsi"/>
          <w:sz w:val="23"/>
          <w:szCs w:val="23"/>
          <w:lang w:val="sq-AL"/>
        </w:rPr>
        <w:t xml:space="preserve">Ky kriter ligjor kufizues u miratua pavarësisht nga fakti se Komiteti CEDAW në komentet dhe rekomandimet e tij Përmbyllëse për Raportin e 6-të Periodik të Vendit shprehu shqetësimin e tij se "pengesat ndaj grave që kërkojnë të drejtat e tyre dhe marrjen e dëmshpërblimeve, për shkak të kërkesave të përshtatshmërisë, siç është regjistrimi paraprak. të viktimave në Ministrinë e Punëve të Brendshme dhe Qendrat për Punë Sociale, duke penguar qasjen në ndihmë juridike falas dhe vonesa në konfirmimin e përfaqësimit ligjor nga ofruesit e ndihmës juridike”. </w:t>
      </w:r>
      <w:r w:rsidRPr="00A56648">
        <w:rPr>
          <w:rStyle w:val="FootnoteReference"/>
          <w:rFonts w:cstheme="minorHAnsi"/>
          <w:sz w:val="23"/>
          <w:szCs w:val="23"/>
          <w:lang w:val="sq-AL"/>
        </w:rPr>
        <w:footnoteReference w:id="295"/>
      </w:r>
      <w:r w:rsidRPr="00A56648">
        <w:rPr>
          <w:rFonts w:cstheme="minorHAnsi"/>
          <w:sz w:val="23"/>
          <w:szCs w:val="23"/>
          <w:lang w:val="sq-AL"/>
        </w:rPr>
        <w:t xml:space="preserve">Përveç kësaj, viktimat mund të hezitojnë të raportojnë rastin e tyre në polici ose QPS. Përveç kësaj, kjo dispozitë mbulon vetëm viktimat e dhunës në familje dhe jo viktimat e formave të tjera të dhunës të mbuluara nga konventa. Së fundi, dispozita nuk ofron asistencë ligjore gjithëpërfshirëse për gratë që vuajnë dhunën në familje, gjë që do t'i lejonte ato të lirohen nga pagesa e të gjitha gjykatave në procedurën e nisur për zgjidhjen e problemit të dhunës. dhe çështjet ligjore të lidhura, si divorci, kujdestaria, ushqimi, ndarja e pasurisë, etj. </w:t>
      </w:r>
      <w:r w:rsidRPr="00A56648">
        <w:rPr>
          <w:rFonts w:cstheme="minorHAnsi"/>
          <w:sz w:val="23"/>
          <w:szCs w:val="23"/>
          <w:lang w:val="sq-AL"/>
        </w:rPr>
        <w:br/>
      </w:r>
      <w:r w:rsidRPr="00A56648">
        <w:rPr>
          <w:rFonts w:cstheme="minorHAnsi"/>
          <w:sz w:val="23"/>
          <w:szCs w:val="23"/>
          <w:lang w:val="sq-AL"/>
        </w:rPr>
        <w:br/>
        <w:t xml:space="preserve">369. </w:t>
      </w:r>
      <w:r w:rsidRPr="00A56648">
        <w:rPr>
          <w:rFonts w:cstheme="minorHAnsi"/>
          <w:sz w:val="23"/>
          <w:szCs w:val="23"/>
          <w:lang w:val="sq-AL"/>
        </w:rPr>
        <w:tab/>
        <w:t xml:space="preserve">Kur bëhet fjalë për informimin e grave për mundësitë e ndihmës juridike falas, hulumtimi tregon se në vitin 2020 asnjë nga gratë që kanë pësuar dhunë në familje dhe janë përfshirë në procese gjyqësore civile për masat e përkohshme të mbrojtjes nuk janë informuar për mundësinë e dhënies falas. ndihmë juridike nga Ministria e Drejtësisë dhe as 73% e grave nuk janë përfshirë në procedura të tilla në vitin 2021. </w:t>
      </w:r>
      <w:r w:rsidRPr="00A56648">
        <w:rPr>
          <w:rStyle w:val="FootnoteReference"/>
          <w:rFonts w:cstheme="minorHAnsi"/>
          <w:sz w:val="23"/>
          <w:szCs w:val="23"/>
          <w:lang w:val="sq-AL"/>
        </w:rPr>
        <w:footnoteReference w:id="296"/>
      </w:r>
      <w:r w:rsidRPr="00A56648">
        <w:rPr>
          <w:rFonts w:cstheme="minorHAnsi"/>
          <w:sz w:val="23"/>
          <w:szCs w:val="23"/>
          <w:lang w:val="sq-AL"/>
        </w:rPr>
        <w:t xml:space="preserve">Gjithashtu, 60% e grave nuk ishin të informuara për mundësinë e paraqitjes së kërkesave për masa mbrojtëse të përkohshme drejtpërdrejt në gjykata. . Vetëm 30% e grave me këtë lloj padie civile janë informuar për "të drejtat e të varfërit" (që është pragu i mjeteve financiare nën të cilin ligji u jep individëve të drejtën për ndihmë juridike falas dhe përjashtimin nga tarifat gjyqësore) ose të kërkojnë përjashtim nga pagesa e tarifave gjyqësore . të Gjykatave Themelore. Përveç kësaj, vetëm një në katër gra e dinte shumën e tarifave gjyqësore që duheshin paguar. Duket se mungesa e informacionit të tyre është pjesërisht për shkak të faktit se shumica prej tyre e kanë inicuar procedurën përmes QPS-së. GREVIO është e </w:t>
      </w:r>
      <w:r w:rsidRPr="00A56648">
        <w:rPr>
          <w:rFonts w:cstheme="minorHAnsi"/>
          <w:sz w:val="23"/>
          <w:szCs w:val="23"/>
          <w:lang w:val="sq-AL"/>
        </w:rPr>
        <w:lastRenderedPageBreak/>
        <w:t xml:space="preserve">shqetësuar se gratë nuk janë të informuara sistematikisht për të drejtat dhe mundësitë e tyre për të kërkuar ndihmë juridike dhe për rrjedhojë, numri i viktimave të dhunës ndaj grave dhe dhunës në familje, të cilëve u ofrohet ndihma juridike falas është i ulët. </w:t>
      </w:r>
      <w:r w:rsidRPr="00A56648">
        <w:rPr>
          <w:rStyle w:val="FootnoteReference"/>
          <w:rFonts w:cstheme="minorHAnsi"/>
          <w:sz w:val="23"/>
          <w:szCs w:val="23"/>
          <w:lang w:val="sq-AL"/>
        </w:rPr>
        <w:footnoteReference w:id="297"/>
      </w:r>
      <w:r w:rsidRPr="00A56648">
        <w:rPr>
          <w:rFonts w:cstheme="minorHAnsi"/>
          <w:sz w:val="23"/>
          <w:szCs w:val="23"/>
          <w:lang w:val="sq-AL"/>
        </w:rPr>
        <w:t xml:space="preserve">Sipas raporteve të OJQ-ve. Ndihma juridike falas e financuar nga shteti është shumë e kufizuar dhe miratohet vetëm për këshillimin dhe përfaqësimin e viktimave të dhunës në nivel kombëtar, por nuk përfshin këshillimin për paraqitjen e çështjeve para gjykatave ndërkombëtare ose mekanizmave të ankesës. </w:t>
      </w:r>
      <w:r w:rsidRPr="00A56648">
        <w:rPr>
          <w:rStyle w:val="FootnoteReference"/>
          <w:rFonts w:cstheme="minorHAnsi"/>
          <w:sz w:val="23"/>
          <w:szCs w:val="23"/>
          <w:lang w:val="sq-AL"/>
        </w:rPr>
        <w:footnoteReference w:id="298"/>
      </w:r>
      <w:r w:rsidRPr="00A56648">
        <w:rPr>
          <w:rFonts w:cstheme="minorHAnsi"/>
          <w:sz w:val="23"/>
          <w:szCs w:val="23"/>
          <w:lang w:val="sq-AL"/>
        </w:rPr>
        <w:t>Në të vërtetë, ndërsa buxheti për ndihmë juridike në vitin 2021 ishte 5 milionë denarë (rreth 81.000 euro); Buxheti i realizuar për ndihmë juridike në të njëjtin vit ishte vetëm 28.000 euro, që tregon se nuk e kanë shfrytëzuar aq shumë persona sa pritej. se.</w:t>
      </w:r>
      <w:r w:rsidRPr="00A56648">
        <w:rPr>
          <w:rStyle w:val="FootnoteReference"/>
          <w:rFonts w:cstheme="minorHAnsi"/>
          <w:sz w:val="23"/>
          <w:szCs w:val="23"/>
          <w:lang w:val="sq-AL"/>
        </w:rPr>
        <w:footnoteReference w:id="299"/>
      </w:r>
    </w:p>
    <w:p w14:paraId="4428A1D5" w14:textId="40B9701C"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370. </w:t>
      </w:r>
      <w:r w:rsidRPr="00A56648">
        <w:rPr>
          <w:rFonts w:cstheme="minorHAnsi"/>
          <w:sz w:val="23"/>
          <w:szCs w:val="23"/>
          <w:lang w:val="sq-AL"/>
        </w:rPr>
        <w:tab/>
        <w:t>Gjithashtu nuk ka trajnime të rregullta për ngritjen e kapaciteteve për oficerët dhe administratorët e ndihmës juridike ose për avokatët e ndihmës juridike mbi dhunën me bazë gjinore ndaj grave dhe aksesin e përgjegjshëm gjinor në drejtësi. Sipas indikacioneve të shoqërisë civile, cilësia e ndihmës juridike falas nuk është gjithmonë e kënaqshme. Më shumë se 55% e grave që kanë shfrytëzuar ndihmën juridike përmes QPS-së dhe Ministrisë së Drejtësisë nuk janë të kënaqura me ndihmën juridike profesionale të ofruar (p.sh. veprime të ngadalta nga praktikuesit nga institucionet; mungesa e informacionit për të drejtat e tyre dhe mbrojtja joadekuate e interesave të tyre) .</w:t>
      </w:r>
      <w:r w:rsidRPr="00A56648">
        <w:rPr>
          <w:rStyle w:val="FootnoteReference"/>
          <w:rFonts w:cstheme="minorHAnsi"/>
          <w:sz w:val="23"/>
          <w:szCs w:val="23"/>
          <w:lang w:val="sq-AL"/>
        </w:rPr>
        <w:footnoteReference w:id="300"/>
      </w:r>
    </w:p>
    <w:p w14:paraId="05628196" w14:textId="77777777" w:rsidR="00916BF4" w:rsidRPr="00A56648" w:rsidRDefault="00307BF8" w:rsidP="00307BF8">
      <w:pPr>
        <w:jc w:val="both"/>
        <w:rPr>
          <w:rFonts w:cstheme="minorHAnsi"/>
          <w:sz w:val="23"/>
          <w:szCs w:val="23"/>
          <w:lang w:val="sq-AL"/>
        </w:rPr>
      </w:pPr>
      <w:r w:rsidRPr="00A56648">
        <w:rPr>
          <w:rFonts w:cstheme="minorHAnsi"/>
          <w:sz w:val="23"/>
          <w:szCs w:val="23"/>
          <w:lang w:val="sq-AL"/>
        </w:rPr>
        <w:t xml:space="preserve">371. </w:t>
      </w:r>
      <w:r w:rsidRPr="00A56648">
        <w:rPr>
          <w:rFonts w:cstheme="minorHAnsi"/>
          <w:sz w:val="23"/>
          <w:szCs w:val="23"/>
          <w:lang w:val="sq-AL"/>
        </w:rPr>
        <w:tab/>
        <w:t xml:space="preserve">Një ndryshim pozitiv ishte ulja e ndjeshme e shumës së tarifave gjyqësore për çështjet civile në vitin 2020. Ky zhvillim pasoi shqetësimet e shprehura nga Komiteti CEDAW në vëzhgimet e tij përmbyllëse mbi raportin e gjashtë periodik të vendit në nëntor 2018, i cili thoshte se gratë përballen me pengesa për të kërkuar të drejtat e tyre për shkak të "tarifave të papërballueshme gjyqësore dhe mjeko-ligjore". Megjithatë, siç u informua GREVIO nga OJQ-të aktive në këtë fushë, llojet e tjera të kostove, si për mbledhjen e provave, vazhdojnë të pengojnë mundësitë e grave për të zgjidhur mosmarrëveshjet e tyre civile përmes sistemit gjyqësor. </w:t>
      </w:r>
      <w:r w:rsidRPr="00A56648">
        <w:rPr>
          <w:rStyle w:val="FootnoteReference"/>
          <w:rFonts w:cstheme="minorHAnsi"/>
          <w:sz w:val="23"/>
          <w:szCs w:val="23"/>
          <w:lang w:val="sq-AL"/>
        </w:rPr>
        <w:footnoteReference w:id="301"/>
      </w:r>
    </w:p>
    <w:p w14:paraId="009E494A" w14:textId="77777777" w:rsidR="00916BF4"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372. </w:t>
      </w:r>
      <w:r w:rsidRPr="00A56648">
        <w:rPr>
          <w:rFonts w:cstheme="minorHAnsi"/>
          <w:b/>
          <w:bCs/>
          <w:sz w:val="23"/>
          <w:szCs w:val="23"/>
          <w:lang w:val="sq-AL"/>
        </w:rPr>
        <w:tab/>
        <w:t>GREVIO inkurajon fuqimisht autoritetet e Maqedonisë së Veriut që të marrin masa për të siguruar, në zbatimin praktik të Ligjit për Ndihmën Juridike Falas dhe Ligjit për Procedurën Penale, ofrimin e ndihmës juridike falas të cilësisë së mjaftueshme në të gjitha fushat që lidhen me Stambollin. Konventa dhe për të informuar në mënyrë sistematike gratë viktima të dhunës për të drejtat dhe mundësitë e tyre sipas këtyre ligjeve.</w:t>
      </w:r>
    </w:p>
    <w:p w14:paraId="4273E358" w14:textId="222F034C"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373. </w:t>
      </w:r>
      <w:r w:rsidRPr="00A56648">
        <w:rPr>
          <w:rFonts w:cstheme="minorHAnsi"/>
          <w:b/>
          <w:bCs/>
          <w:sz w:val="23"/>
          <w:szCs w:val="23"/>
          <w:lang w:val="sq-AL"/>
        </w:rPr>
        <w:tab/>
        <w:t>Përveç kësaj, GREVIO inkurajon fuqimisht autoritetet e Maqedonisë së Veriut që të heqin çdo pengesë administrative ose procedurale për marrjen e ndihmës juridike dhe të monitorojnë ndikimin e dispozitave të ndihmës juridike në praktikë, në mënyrë që të sigurojnë akses të vazhdueshëm të grave në drejtësi përmes përfaqësimit ligjor cilësor.</w:t>
      </w:r>
      <w:r w:rsidRPr="00A56648">
        <w:rPr>
          <w:rFonts w:cstheme="minorHAnsi"/>
          <w:b/>
          <w:bCs/>
          <w:sz w:val="23"/>
          <w:szCs w:val="23"/>
          <w:lang w:val="sq-AL"/>
        </w:rPr>
        <w:br/>
      </w:r>
      <w:r w:rsidRPr="00A56648">
        <w:rPr>
          <w:rFonts w:cstheme="minorHAnsi"/>
          <w:b/>
          <w:bCs/>
          <w:sz w:val="23"/>
          <w:szCs w:val="23"/>
          <w:lang w:val="sq-AL"/>
        </w:rPr>
        <w:br/>
      </w:r>
    </w:p>
    <w:p w14:paraId="72E56C20" w14:textId="77777777" w:rsidR="00307BF8" w:rsidRPr="00A56648" w:rsidRDefault="00307BF8" w:rsidP="00307BF8">
      <w:pPr>
        <w:jc w:val="both"/>
        <w:rPr>
          <w:rFonts w:cstheme="minorHAnsi"/>
          <w:b/>
          <w:bCs/>
          <w:sz w:val="23"/>
          <w:szCs w:val="23"/>
          <w:lang w:val="sq-AL"/>
        </w:rPr>
      </w:pPr>
    </w:p>
    <w:p w14:paraId="7D546EA5" w14:textId="77777777" w:rsidR="00916BF4" w:rsidRPr="00A56648" w:rsidRDefault="00307BF8" w:rsidP="00307BF8">
      <w:pPr>
        <w:jc w:val="both"/>
        <w:rPr>
          <w:rFonts w:cstheme="minorHAnsi"/>
          <w:b/>
          <w:bCs/>
          <w:sz w:val="23"/>
          <w:szCs w:val="23"/>
          <w:lang w:val="sq-AL"/>
        </w:rPr>
      </w:pPr>
      <w:r w:rsidRPr="00A56648">
        <w:rPr>
          <w:rFonts w:cstheme="minorHAnsi"/>
          <w:b/>
          <w:bCs/>
          <w:sz w:val="23"/>
          <w:szCs w:val="23"/>
          <w:lang w:val="sq-AL"/>
        </w:rPr>
        <w:lastRenderedPageBreak/>
        <w:t xml:space="preserve">VII. </w:t>
      </w:r>
      <w:r w:rsidRPr="00A56648">
        <w:rPr>
          <w:rFonts w:cstheme="minorHAnsi"/>
          <w:b/>
          <w:bCs/>
          <w:sz w:val="23"/>
          <w:szCs w:val="23"/>
          <w:lang w:val="sq-AL"/>
        </w:rPr>
        <w:tab/>
        <w:t>Migrimi dhe azili</w:t>
      </w:r>
    </w:p>
    <w:p w14:paraId="41C282E8" w14:textId="77777777" w:rsidR="00916BF4" w:rsidRPr="00A56648" w:rsidRDefault="00307BF8" w:rsidP="00307BF8">
      <w:pPr>
        <w:jc w:val="both"/>
        <w:rPr>
          <w:rFonts w:cstheme="minorHAnsi"/>
          <w:sz w:val="23"/>
          <w:szCs w:val="23"/>
          <w:lang w:val="sq-AL"/>
        </w:rPr>
      </w:pPr>
      <w:r w:rsidRPr="00A56648">
        <w:rPr>
          <w:rFonts w:cstheme="minorHAnsi"/>
          <w:sz w:val="23"/>
          <w:szCs w:val="23"/>
          <w:lang w:val="sq-AL"/>
        </w:rPr>
        <w:t xml:space="preserve">374. </w:t>
      </w:r>
      <w:r w:rsidRPr="00A56648">
        <w:rPr>
          <w:rFonts w:cstheme="minorHAnsi"/>
          <w:sz w:val="23"/>
          <w:szCs w:val="23"/>
          <w:lang w:val="sq-AL"/>
        </w:rPr>
        <w:tab/>
        <w:t>Në fushën e emigracionit dhe azilit, kërkesa kryesore e Konventës së Stambollit është të sigurojë që ligjet për statusin e qëndrimit dhe procedurat e azilit të mos mbyllin një sy ndaj realitetit të grave që jetojnë në marrëdhënie abuzive ose që i nënshtrohen ndaj dhunës dhe shfrytëzimit seksual dhe formave të tjera të dhunës me bazë gjinore. Ligjet për statusin e qëndrimit parashikojnë mundësinë e marrjes së lejeve autonome të qëndrimit për gratë në rrethana specifike (neni 59). Procedurat e azilit, nga ana tjetër, duhet të jenë të ndjeshme ndaj gjinisë dhe të lejojnë gratë të zbulojnë plotësisht historitë e tyre, dhe arsyet për persekutim duhet të interpretohen në një mënyrë të ndjeshme gjinore. Kjo mund të arrihet vetëm nëse, nga ana tjetër, procedurat e pritjes dhe shërbimet mbështetëse për azilkërkuesit janë të ndjeshme ndaj nevojave të grave viktima ose atyre në rrezik të dhunës (neni 60).</w:t>
      </w:r>
    </w:p>
    <w:p w14:paraId="056F4772" w14:textId="77777777" w:rsidR="00521394" w:rsidRDefault="00307BF8" w:rsidP="00307BF8">
      <w:pPr>
        <w:jc w:val="both"/>
        <w:rPr>
          <w:rFonts w:cstheme="minorHAnsi"/>
          <w:sz w:val="23"/>
          <w:szCs w:val="23"/>
          <w:lang w:val="sq-AL"/>
        </w:rPr>
      </w:pPr>
      <w:r w:rsidRPr="00A56648">
        <w:rPr>
          <w:rFonts w:cstheme="minorHAnsi"/>
          <w:sz w:val="23"/>
          <w:szCs w:val="23"/>
          <w:lang w:val="sq-AL"/>
        </w:rPr>
        <w:t xml:space="preserve">375. </w:t>
      </w:r>
      <w:r w:rsidRPr="00A56648">
        <w:rPr>
          <w:rFonts w:cstheme="minorHAnsi"/>
          <w:sz w:val="23"/>
          <w:szCs w:val="23"/>
          <w:lang w:val="sq-AL"/>
        </w:rPr>
        <w:tab/>
        <w:t xml:space="preserve">GREVIO njeh sfidat specifike me të cilat përballet Maqedonia e Veriut si një vend tranzit përmes të cilit udhëtojnë një numër i madh i azilkërkuesve dhe migrantëve të parregullt. Vetëm një numër i vogël i atyre që mbërrijnë në vend bëjnë kërkesa për azil, dhe prej tyre, shumë braktisin kërkesat e tyre dhe udhëtojnë më tej. Pavarësisht nga kjo, GREVIO kujton se neni 4, paragrafi 3, i konventës kërkon që palët të zbatojnë mbrojtjen brenda kornizës së konventës, pa diskriminim, për të gjitha gratë dhe vajzat aktualisht në territorin e saj. </w:t>
      </w:r>
      <w:r w:rsidRPr="00A56648">
        <w:rPr>
          <w:rStyle w:val="FootnoteReference"/>
          <w:rFonts w:cstheme="minorHAnsi"/>
          <w:sz w:val="23"/>
          <w:szCs w:val="23"/>
          <w:lang w:val="sq-AL"/>
        </w:rPr>
        <w:footnoteReference w:id="302"/>
      </w:r>
      <w:r w:rsidRPr="00A56648">
        <w:rPr>
          <w:rFonts w:cstheme="minorHAnsi"/>
          <w:sz w:val="23"/>
          <w:szCs w:val="23"/>
          <w:lang w:val="sq-AL"/>
        </w:rPr>
        <w:t>Kjo vlen, për shembull, për gratë migrante që nuk kërkojnë azil në Maqedoninë e Veriut, por janë duke kaluar tranzit përmes vendit dhe mund të qëndrojnë në një nga qendrat e përkohshme transitore në Vinojug ose Tabanovc.</w:t>
      </w:r>
    </w:p>
    <w:p w14:paraId="7DEDCBA6" w14:textId="62377ACF"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A. </w:t>
      </w:r>
      <w:r w:rsidRPr="00A56648">
        <w:rPr>
          <w:rFonts w:cstheme="minorHAnsi"/>
          <w:b/>
          <w:bCs/>
          <w:sz w:val="23"/>
          <w:szCs w:val="23"/>
          <w:lang w:val="sq-AL"/>
        </w:rPr>
        <w:tab/>
        <w:t>Statusi i vendbanimit (neni 59)</w:t>
      </w:r>
    </w:p>
    <w:p w14:paraId="250C0D97" w14:textId="77777777" w:rsidR="00916BF4" w:rsidRPr="00A56648" w:rsidRDefault="00916BF4" w:rsidP="00307BF8">
      <w:pPr>
        <w:jc w:val="both"/>
        <w:rPr>
          <w:rFonts w:cstheme="minorHAnsi"/>
          <w:sz w:val="23"/>
          <w:szCs w:val="23"/>
          <w:lang w:val="sq-AL"/>
        </w:rPr>
      </w:pPr>
    </w:p>
    <w:p w14:paraId="26AAA9D9"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376. Në përputhje me nenin 78, paragrafi 2, të Konventës së Stambollit, Maqedonia e Veriut rezervoi të drejtën të mos zbatojë nenin 59 të Konventës derisa dispozitat e legjislacionit përkatës të Republikës së Maqedonisë së Veriut të harmonizohen me dispozitat e kësaj Konvente. Rezervimi është bërë pas ratifikimit në vitin 2018 me vlefshmëri ligjore deri më 1 korrik 2023. Kështu, GREVIO nuk ka mandat për të vlerësuar zbatimin e nenit 59 në Maqedoninë e Veriut.</w:t>
      </w:r>
      <w:r w:rsidRPr="00A56648">
        <w:rPr>
          <w:rFonts w:cstheme="minorHAnsi"/>
          <w:sz w:val="23"/>
          <w:szCs w:val="23"/>
          <w:lang w:val="sq-AL"/>
        </w:rPr>
        <w:br/>
      </w:r>
    </w:p>
    <w:p w14:paraId="7C42BE1F" w14:textId="69D169DC"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B. </w:t>
      </w:r>
      <w:r w:rsidRPr="00A56648">
        <w:rPr>
          <w:rFonts w:cstheme="minorHAnsi"/>
          <w:b/>
          <w:bCs/>
          <w:sz w:val="23"/>
          <w:szCs w:val="23"/>
          <w:lang w:val="sq-AL"/>
        </w:rPr>
        <w:tab/>
        <w:t>Kërkesat për azil në bazë të gjinisë (neni 60)</w:t>
      </w:r>
    </w:p>
    <w:p w14:paraId="019FAF1B" w14:textId="77777777" w:rsidR="00916BF4" w:rsidRPr="00A56648" w:rsidRDefault="00916BF4" w:rsidP="00307BF8">
      <w:pPr>
        <w:jc w:val="both"/>
        <w:rPr>
          <w:rFonts w:cstheme="minorHAnsi"/>
          <w:b/>
          <w:bCs/>
          <w:sz w:val="23"/>
          <w:szCs w:val="23"/>
          <w:lang w:val="sq-AL"/>
        </w:rPr>
      </w:pPr>
    </w:p>
    <w:p w14:paraId="47C19739" w14:textId="77777777" w:rsidR="00916BF4"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1. </w:t>
      </w:r>
      <w:r w:rsidRPr="00A56648">
        <w:rPr>
          <w:rFonts w:cstheme="minorHAnsi"/>
          <w:b/>
          <w:bCs/>
          <w:sz w:val="23"/>
          <w:szCs w:val="23"/>
          <w:lang w:val="sq-AL"/>
        </w:rPr>
        <w:tab/>
        <w:t>Procedura për përcaktimin e azilit me ndjeshmëri gjinore</w:t>
      </w:r>
    </w:p>
    <w:p w14:paraId="2784B8BA" w14:textId="5F61D8A8"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377. </w:t>
      </w:r>
      <w:r w:rsidRPr="00A56648">
        <w:rPr>
          <w:rFonts w:cstheme="minorHAnsi"/>
          <w:sz w:val="23"/>
          <w:szCs w:val="23"/>
          <w:lang w:val="sq-AL"/>
        </w:rPr>
        <w:tab/>
        <w:t xml:space="preserve">Më 18 janar 1994, Maqedonia e Veriut u bë palë e Konventës së vitit 1951 në lidhje me statusin e refugjatëve dhe Protokollit të saj të vitit 1967. Kushtetuta e Maqedonisë së Veriut u jep të drejtën e azilit personave të cilët janë të persekutuar për bindjet dhe veprimtaritë e tyre politike demokratike. Ligji për Mbrojtjen Ndërkombëtare dhe të Përkohshme rregullon rregullat dhe procedurat e aplikueshme për kërkesat për azil. </w:t>
      </w:r>
      <w:r w:rsidRPr="00A56648">
        <w:rPr>
          <w:rStyle w:val="FootnoteReference"/>
          <w:rFonts w:cstheme="minorHAnsi"/>
          <w:sz w:val="23"/>
          <w:szCs w:val="23"/>
          <w:lang w:val="sq-AL"/>
        </w:rPr>
        <w:footnoteReference w:id="303"/>
      </w:r>
      <w:r w:rsidRPr="00A56648">
        <w:rPr>
          <w:rFonts w:cstheme="minorHAnsi"/>
          <w:sz w:val="23"/>
          <w:szCs w:val="23"/>
          <w:lang w:val="sq-AL"/>
        </w:rPr>
        <w:t xml:space="preserve">Neni 6 i tij, paragrafi 2, parashikon shprehimisht se aktet e dhunës fizike ose mendore, përfshirë dhunën seksuale, dhe aktet e një </w:t>
      </w:r>
      <w:r w:rsidRPr="00A56648">
        <w:rPr>
          <w:rFonts w:cstheme="minorHAnsi"/>
          <w:sz w:val="23"/>
          <w:szCs w:val="23"/>
          <w:lang w:val="sq-AL"/>
        </w:rPr>
        <w:lastRenderedPageBreak/>
        <w:t>natyre specifike gjinore mund të përbëjnë një formë persekutimi që mund të çojë në dhënien e azilit në Maqedoninë e Veriut, gjë që GREVIO e mirëpret.</w:t>
      </w:r>
    </w:p>
    <w:p w14:paraId="290F1E0C" w14:textId="77777777" w:rsidR="00916BF4" w:rsidRPr="00A56648" w:rsidRDefault="00307BF8" w:rsidP="00307BF8">
      <w:pPr>
        <w:jc w:val="both"/>
        <w:rPr>
          <w:rFonts w:cstheme="minorHAnsi"/>
          <w:sz w:val="23"/>
          <w:szCs w:val="23"/>
          <w:lang w:val="sq-AL"/>
        </w:rPr>
      </w:pPr>
      <w:r w:rsidRPr="00A56648">
        <w:rPr>
          <w:rFonts w:cstheme="minorHAnsi"/>
          <w:sz w:val="23"/>
          <w:szCs w:val="23"/>
          <w:lang w:val="sq-AL"/>
        </w:rPr>
        <w:t>Autoriteti kompetent për shqyrtimin e kërkesave për azil është Departamenti i Azilit i Ministrisë së Punëve të Brendshme. Kundër refuzimit të kërkesës për mbrojtje ndërkombëtare mund të parashtrohet ankesë në Gjykatën Administrative në Shkup në afat prej 30 ditësh nga pranimi i vendimit. Apelimet kanë një efekt pezullues, që do të thotë se dëbimi mund të bëhet vetëm pasi të jetë marrë një vendim përfundimtar.</w:t>
      </w:r>
    </w:p>
    <w:p w14:paraId="29AF8F03" w14:textId="2CEA06AE"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378. </w:t>
      </w:r>
      <w:r w:rsidRPr="00A56648">
        <w:rPr>
          <w:rFonts w:cstheme="minorHAnsi"/>
          <w:sz w:val="23"/>
          <w:szCs w:val="23"/>
          <w:lang w:val="sq-AL"/>
        </w:rPr>
        <w:tab/>
        <w:t>Lidhur me kërkesën për vendosjen e procedurave të azilit me ndjeshmëri gjinore, Ligji për Mbrojtjen Ndërkombëtare dhe të Përkohshme përmban një sërë masash mbrojtëse procedurale në dispozicion të grave, siç është njohja e shprehur se azilkërkuesit që i janë nënshtruar torturës, përdhunimit ose formave të tjera të rënda të dhunës mendore, fizike apo seksuale hyjnë në kategorinë e personave të cenueshëm dhe se nevojat e tyre të veçanta duhet të përcaktohen nëpërmjet një vlerësimi individual. Azilkërkuesit femra pyesin në mënyrë aktive nëse duan një intervistuese dhe përkthyese të së njëjtës gjini. Azilkërkuesit kanë të drejtën e ndihmës juridike falas nga shteti gjatë gjithë procedurës, si dhe kanë mundësinë të marrin këshilla juridike nga organizata të specializuara joqeveritare. GREVIO vëren më tej se intervistat me azilkërkuesit e rritur kryhen individualisht, madje edhe për bashkëshortët, dhe se azilkërkuesi mund të shoqërohet, ndër të tjera, nga një këshilltar ligjor.</w:t>
      </w:r>
    </w:p>
    <w:p w14:paraId="4F0E3EF4"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br/>
        <w:t xml:space="preserve">379. </w:t>
      </w:r>
      <w:r w:rsidRPr="00A56648">
        <w:rPr>
          <w:rFonts w:cstheme="minorHAnsi"/>
          <w:sz w:val="23"/>
          <w:szCs w:val="23"/>
          <w:lang w:val="sq-AL"/>
        </w:rPr>
        <w:tab/>
        <w:t>GREVIO ka marrë indikacione nga OJQ-të që punojnë në terren se ka mungesë të përkthyesve për disa gjuhë në Maqedoninë e Veriut.</w:t>
      </w:r>
    </w:p>
    <w:p w14:paraId="709200D0"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Duhet të gjenden zgjidhje për të siguruar që interpretimi të jetë i disponueshëm për të gjitha gratë azilkërkuese dhe që përkthyes të trajnohen për persekutimin me bazë gjinore dhe format e dhunës që mund të kenë përjetuar gratë azilkërkuese.</w:t>
      </w:r>
    </w:p>
    <w:p w14:paraId="2C36142A"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br/>
        <w:t xml:space="preserve">380. </w:t>
      </w:r>
      <w:r w:rsidRPr="00A56648">
        <w:rPr>
          <w:rFonts w:cstheme="minorHAnsi"/>
          <w:sz w:val="23"/>
          <w:szCs w:val="23"/>
          <w:lang w:val="sq-AL"/>
        </w:rPr>
        <w:tab/>
        <w:t xml:space="preserve">Kur bëhet fjalë për kontrollin e cenueshmërisë së grave dhe vajzave që kërkojnë azil, GREVIO vëren se kjo duhet të ndërmerret në mënyrë rutinore sa më shpejt të jetë e mundur dhe gjatë procedurës së azilit. </w:t>
      </w:r>
      <w:r w:rsidRPr="00A56648">
        <w:rPr>
          <w:rStyle w:val="FootnoteReference"/>
          <w:rFonts w:cstheme="minorHAnsi"/>
          <w:sz w:val="23"/>
          <w:szCs w:val="23"/>
          <w:lang w:val="sq-AL"/>
        </w:rPr>
        <w:footnoteReference w:id="304"/>
      </w:r>
      <w:r w:rsidRPr="00A56648">
        <w:rPr>
          <w:rFonts w:cstheme="minorHAnsi"/>
          <w:sz w:val="23"/>
          <w:szCs w:val="23"/>
          <w:lang w:val="sq-AL"/>
        </w:rPr>
        <w:t>Kjo është veçanërisht e rëndësishme për të siguruar që gratë vulnerabël që kanë Dhuna e përjetuar me bazë gjinore identifikohet në kohën e duhur për të informuar vendimet në lidhje me aksesin në akomodimin e duhur dhe shërbimet mbështetëse të specializuara dhe për të siguruar zbatimin e masave mbrojtëse procedurale. Në mungesë të informacionit jetik të marrë përmes një vlerësimi të duhur të cenueshmërisë, garancitë e përfshira në Ligjin për Mbrojtjen Ndërkombëtare dhe të Përkohshme në lidhje me përcaktimin e nevojave të tyre janë joefektive. Identifikimi në kohë i cenueshmërisë do t'u mundësojë gjithashtu autoriteteve të azilit të prezantojnë dhe zbatojnë rregullime shtesë procedurale për gratë e cenueshme. GREVIO ka marrë garanci nga Departamenti i Azilit se personat e cenueshëm nuk kalojnë nëpër procedura të përshpejtuara të azilit.</w:t>
      </w:r>
    </w:p>
    <w:p w14:paraId="7806004B" w14:textId="77777777" w:rsidR="00916BF4" w:rsidRPr="00A56648" w:rsidRDefault="00307BF8" w:rsidP="00307BF8">
      <w:pPr>
        <w:jc w:val="both"/>
        <w:rPr>
          <w:rFonts w:cstheme="minorHAnsi"/>
          <w:sz w:val="23"/>
          <w:szCs w:val="23"/>
          <w:lang w:val="sq-AL"/>
        </w:rPr>
      </w:pPr>
      <w:r w:rsidRPr="00A56648">
        <w:rPr>
          <w:rFonts w:cstheme="minorHAnsi"/>
          <w:sz w:val="23"/>
          <w:szCs w:val="23"/>
          <w:lang w:val="sq-AL"/>
        </w:rPr>
        <w:br/>
        <w:t xml:space="preserve">381. </w:t>
      </w:r>
      <w:r w:rsidRPr="00A56648">
        <w:rPr>
          <w:rFonts w:cstheme="minorHAnsi"/>
          <w:sz w:val="23"/>
          <w:szCs w:val="23"/>
          <w:lang w:val="sq-AL"/>
        </w:rPr>
        <w:tab/>
        <w:t xml:space="preserve">Masa të rëndësishme për të përmirësuar cilësinë e rishikimeve të cenueshmërisë, për të përmirësuar zbulimin e dhunës me bazë gjinore dhe për të siguruar që procedurat e azilit të ndjeshme ndaj gjinisë përfshijnë të përshtatshme trajnimin dhe sensibilizimin e të gjithë </w:t>
      </w:r>
      <w:r w:rsidRPr="00A56648">
        <w:rPr>
          <w:rFonts w:cstheme="minorHAnsi"/>
          <w:sz w:val="23"/>
          <w:szCs w:val="23"/>
          <w:lang w:val="sq-AL"/>
        </w:rPr>
        <w:lastRenderedPageBreak/>
        <w:t>profesionistëve të përfshirë, bazuar në standarde dhe udhëzime. Në kohën e vizitës së vlerësimit, në Sektorin e Azilit punonin vetëm nëntë zyrtarë të rasteve, të cilët ndiqnin rregullisht trajnime nga Agjencia e Bashkimit Evropian për Azilin (EUAA; dikur EASO), ndër të tjera për intervistimin me ndjeshmëri gjinore, intervistimin e fëmijëve, identitetin gjinor dhe orientimi seksual. Në vitin 2016, u miratuan dy procedura standarde të funksionimit; një për t'u marrë me të huajt vulnerabël dhe një për fëmijët e pashoqëruar. Megjithëse trajnimi i ofruar dhe udhëzimet ekzistuese ofrojnë një bazë të mirë, numri i vogël i grave të cilave u është dhënë azil ose mbrojtje shtesë sugjeron se nevojiten më shumë përpjekje trajnimi për zyrtarët e rasteve për të siguruar jo vetëm identifikimin e duhur të grave viktima të dhunës me bazë gjinore, por dhe se procedura e përcaktimit të azilit parashikohet në një mënyrë të ndjeshme ndaj gjinisë siç kërkohet nga konventa.</w:t>
      </w:r>
    </w:p>
    <w:p w14:paraId="088CF29F" w14:textId="77777777" w:rsidR="00916BF4" w:rsidRPr="00A56648" w:rsidRDefault="00307BF8" w:rsidP="00307BF8">
      <w:pPr>
        <w:jc w:val="both"/>
        <w:rPr>
          <w:rFonts w:cstheme="minorHAnsi"/>
          <w:sz w:val="23"/>
          <w:szCs w:val="23"/>
          <w:lang w:val="sq-AL"/>
        </w:rPr>
      </w:pPr>
      <w:r w:rsidRPr="00A56648">
        <w:rPr>
          <w:rFonts w:cstheme="minorHAnsi"/>
          <w:sz w:val="23"/>
          <w:szCs w:val="23"/>
          <w:lang w:val="sq-AL"/>
        </w:rPr>
        <w:t xml:space="preserve">382. </w:t>
      </w:r>
      <w:r w:rsidRPr="00A56648">
        <w:rPr>
          <w:rFonts w:cstheme="minorHAnsi"/>
          <w:sz w:val="23"/>
          <w:szCs w:val="23"/>
          <w:lang w:val="sq-AL"/>
        </w:rPr>
        <w:tab/>
        <w:t>GREVIO vëren se rëndësia praktike e ligjeve dhe masave të përshkruara më sipër për përcaktimin me ndjeshmëri gjinore të kërkesave për azil të grave mbetet jashtëzakonisht e kufizuar në praktikë për shkak të numrit shumë të vogël të kërkesave për azil të dorëzuara në Maqedoninë e Veriut. Në vitin 2021 janë pranuar 100 kërkesa për azil. Ndërsa 4 personave iu është dhënë mbrojtja plotësuese, 23 kërkesa janë refuzuar dhe kërkesat e mbetura janë pushuar për shkak të arratisjes së aplikantëve. Nga janari deri në gusht 2022, 94 persona aplikuan për azil, nga të cilët 17 ishin gra dhe dy vajzat e pashoqëruara. Megjithatë, numri i kërkesave për azil të bëra në bazë të persekutimit të lidhur me gjininë ose rezultatit të tyre nuk është mbledhur.</w:t>
      </w:r>
    </w:p>
    <w:p w14:paraId="758E6CE7" w14:textId="77777777" w:rsidR="00916BF4" w:rsidRPr="00A56648" w:rsidRDefault="00307BF8" w:rsidP="00307BF8">
      <w:pPr>
        <w:jc w:val="both"/>
        <w:rPr>
          <w:rFonts w:cstheme="minorHAnsi"/>
          <w:sz w:val="23"/>
          <w:szCs w:val="23"/>
          <w:lang w:val="sq-AL"/>
        </w:rPr>
      </w:pPr>
      <w:r w:rsidRPr="00A56648">
        <w:rPr>
          <w:rFonts w:cstheme="minorHAnsi"/>
          <w:sz w:val="23"/>
          <w:szCs w:val="23"/>
          <w:lang w:val="sq-AL"/>
        </w:rPr>
        <w:t xml:space="preserve">383. </w:t>
      </w:r>
      <w:r w:rsidRPr="00A56648">
        <w:rPr>
          <w:rFonts w:cstheme="minorHAnsi"/>
          <w:sz w:val="23"/>
          <w:szCs w:val="23"/>
          <w:lang w:val="sq-AL"/>
        </w:rPr>
        <w:tab/>
        <w:t xml:space="preserve">Nga informacioni i rishikuar nga GREVIO, duke përfshirë shkallën e përgjithshme shumë të ulët të njohjes së refugjatëve, duket se pak ose aspak kërkesa për azil nga gratë viktima të dhunës çojnë në dhënien e statusit të refugjatit ose mbrojtjes plotësuese. </w:t>
      </w:r>
      <w:r w:rsidRPr="00A56648">
        <w:rPr>
          <w:rStyle w:val="FootnoteReference"/>
          <w:rFonts w:cstheme="minorHAnsi"/>
          <w:sz w:val="23"/>
          <w:szCs w:val="23"/>
          <w:lang w:val="sq-AL"/>
        </w:rPr>
        <w:footnoteReference w:id="305"/>
      </w:r>
      <w:r w:rsidRPr="00A56648">
        <w:rPr>
          <w:rFonts w:cstheme="minorHAnsi"/>
          <w:sz w:val="23"/>
          <w:szCs w:val="23"/>
          <w:lang w:val="sq-AL"/>
        </w:rPr>
        <w:t>Arsyet janë të paqarta dhe duhet të hetohen më në detaje. Megjithatë, numri i vogël i kërkesave për azil të paraqitura nga gratë nuk lejon të bëhet një vlerësim përfundimtar i zbatimit të ligjeve, udhëzimeve dhe masave të mësipërme. Mungesa e të dhënave të mbledhura për arsye azili maskon më tej shkallën në të cilën procedura e azilit mundëson njohjen e persekutimit bazuar në përvojat e dhunës ndaj grave.</w:t>
      </w:r>
    </w:p>
    <w:p w14:paraId="37187CFE" w14:textId="77777777" w:rsidR="00916BF4" w:rsidRPr="00A56648" w:rsidRDefault="00307BF8" w:rsidP="00307BF8">
      <w:pPr>
        <w:jc w:val="both"/>
        <w:rPr>
          <w:rFonts w:cstheme="minorHAnsi"/>
          <w:sz w:val="23"/>
          <w:szCs w:val="23"/>
          <w:lang w:val="sq-AL"/>
        </w:rPr>
      </w:pPr>
      <w:r w:rsidRPr="00A56648">
        <w:rPr>
          <w:rFonts w:cstheme="minorHAnsi"/>
          <w:sz w:val="23"/>
          <w:szCs w:val="23"/>
          <w:lang w:val="sq-AL"/>
        </w:rPr>
        <w:t xml:space="preserve">384. </w:t>
      </w:r>
      <w:r w:rsidRPr="00A56648">
        <w:rPr>
          <w:rFonts w:cstheme="minorHAnsi"/>
          <w:sz w:val="23"/>
          <w:szCs w:val="23"/>
          <w:lang w:val="sq-AL"/>
        </w:rPr>
        <w:tab/>
        <w:t xml:space="preserve">GREVIO është i shqetësuar se dhuna me bazë gjinore mund të mos identifikohet ose të njihet në mënyrë të pamjaftueshme gjatë procesit të përcaktimit të statusit të refugjatit. </w:t>
      </w:r>
      <w:r w:rsidRPr="00A56648">
        <w:rPr>
          <w:rStyle w:val="FootnoteReference"/>
          <w:rFonts w:cstheme="minorHAnsi"/>
          <w:sz w:val="23"/>
          <w:szCs w:val="23"/>
          <w:lang w:val="sq-AL"/>
        </w:rPr>
        <w:footnoteReference w:id="306"/>
      </w:r>
      <w:r w:rsidRPr="00A56648">
        <w:rPr>
          <w:rFonts w:cstheme="minorHAnsi"/>
          <w:sz w:val="23"/>
          <w:szCs w:val="23"/>
          <w:lang w:val="sq-AL"/>
        </w:rPr>
        <w:t>Në këtë kontekst, ai vë në dukje se Komisioni Evropian ka shprehur shqetësimin e tij të përgjithshëm për cilësinë e vendimeve për azil (megjithatë, duke mos u kufizuar në kërkesat për azil nga gratë): "Ndër të tjera, vlerësimet e besueshmërisë, arsyetimi ligjor i vendimeve, vlerësimi individual i aplikantëve ' rrethanat personale, vlerësimi i duhur i vendit përkatës dhe aktual të origjinës Mbetet për t'u zgjidhur informacioni dhe prioritizimi i rasteve të përcaktuara qartë.”</w:t>
      </w:r>
      <w:r w:rsidRPr="00A56648">
        <w:rPr>
          <w:rStyle w:val="FootnoteReference"/>
          <w:rFonts w:cstheme="minorHAnsi"/>
          <w:sz w:val="23"/>
          <w:szCs w:val="23"/>
          <w:lang w:val="sq-AL"/>
        </w:rPr>
        <w:footnoteReference w:id="307"/>
      </w:r>
      <w:r w:rsidRPr="00A56648">
        <w:rPr>
          <w:rFonts w:cstheme="minorHAnsi"/>
          <w:sz w:val="23"/>
          <w:szCs w:val="23"/>
          <w:lang w:val="sq-AL"/>
        </w:rPr>
        <w:t xml:space="preserve"> GREVIO thekson rëndësinë e informacionit të përditësuar dhe specifik gjinor për vendin e origjinës, sepse në përvojën e tij, një informacion i tillë nuk merr gjithmonë parasysh situatën specifike të grave </w:t>
      </w:r>
      <w:r w:rsidRPr="00A56648">
        <w:rPr>
          <w:rFonts w:cstheme="minorHAnsi"/>
          <w:sz w:val="23"/>
          <w:szCs w:val="23"/>
          <w:lang w:val="sq-AL"/>
        </w:rPr>
        <w:lastRenderedPageBreak/>
        <w:t>në një vend të caktuar.</w:t>
      </w:r>
      <w:r w:rsidRPr="00A56648">
        <w:rPr>
          <w:rStyle w:val="FootnoteReference"/>
          <w:rFonts w:cstheme="minorHAnsi"/>
          <w:sz w:val="23"/>
          <w:szCs w:val="23"/>
          <w:lang w:val="sq-AL"/>
        </w:rPr>
        <w:footnoteReference w:id="308"/>
      </w:r>
      <w:r w:rsidRPr="00A56648">
        <w:rPr>
          <w:rFonts w:cstheme="minorHAnsi"/>
          <w:sz w:val="23"/>
          <w:szCs w:val="23"/>
          <w:lang w:val="sq-AL"/>
        </w:rPr>
        <w:t xml:space="preserve"> Maqedonia e Veriut sapo ka përfunduar një projekt udhërrëfyes me EUAA, i cili u zbatua nga 2020-2022 dhe synonte të krijonte një sistem azili dhe pritjeje në përputhje me standardet e BE-së. Shpresojmë që cilësia e vendimeve për azil do të përmirësohet, duke i dhënë çdo azilkërkuese një vlerësim të duhur të meritave të kërkesës së saj.</w:t>
      </w:r>
    </w:p>
    <w:p w14:paraId="633D144A" w14:textId="77777777" w:rsidR="00916BF4" w:rsidRPr="00A56648" w:rsidRDefault="00916BF4" w:rsidP="00307BF8">
      <w:pPr>
        <w:jc w:val="both"/>
        <w:rPr>
          <w:rFonts w:cstheme="minorHAnsi"/>
          <w:sz w:val="23"/>
          <w:szCs w:val="23"/>
          <w:lang w:val="sq-AL"/>
        </w:rPr>
      </w:pPr>
    </w:p>
    <w:p w14:paraId="31B0589D" w14:textId="39403EC3"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385. </w:t>
      </w:r>
      <w:r w:rsidRPr="00A56648">
        <w:rPr>
          <w:rFonts w:cstheme="minorHAnsi"/>
          <w:b/>
          <w:bCs/>
          <w:sz w:val="23"/>
          <w:szCs w:val="23"/>
          <w:lang w:val="sq-AL"/>
        </w:rPr>
        <w:tab/>
        <w:t>GREVIO inkurajon autoritetet e Maqedonisë së Veriut që të sigurojnë zbulimin e dhunës me bazë gjinore dhe se një interpretim i ndjeshëm ndaj gjinisë zbatohet për të gjitha bazat e persekutimit të parashikuara në nenin 1.A.2 të Konventës së 1951 në lidhje me statusin e Refugjatët. Progresi në këtë fushë duhet të matet duke mbledhur administrative përkatëse të dhëna për kërkesat për azil që ngrenë çështje të dhunës me bazë gjinore.</w:t>
      </w:r>
    </w:p>
    <w:p w14:paraId="55445234" w14:textId="77777777"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386. </w:t>
      </w:r>
      <w:r w:rsidRPr="00A56648">
        <w:rPr>
          <w:rFonts w:cstheme="minorHAnsi"/>
          <w:b/>
          <w:bCs/>
          <w:sz w:val="23"/>
          <w:szCs w:val="23"/>
          <w:lang w:val="sq-AL"/>
        </w:rPr>
        <w:tab/>
        <w:t>GREVIO inkurajon autoritetet e Maqedonisë së Veriut që të sigurojnë që të kenë përkthim në dispozicion për të gjitha azilkërkuesit femra, dhe se përkthyesit janë trajnuar për persekutimin me bazë gjinore dhe format e dhunës që mund të kenë përjetuar gratë azilkërkuese.</w:t>
      </w:r>
      <w:r w:rsidRPr="00A56648">
        <w:rPr>
          <w:rFonts w:cstheme="minorHAnsi"/>
          <w:b/>
          <w:bCs/>
          <w:sz w:val="23"/>
          <w:szCs w:val="23"/>
          <w:lang w:val="sq-AL"/>
        </w:rPr>
        <w:br/>
      </w:r>
    </w:p>
    <w:p w14:paraId="3912868F" w14:textId="77777777"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387. </w:t>
      </w:r>
      <w:r w:rsidRPr="00A56648">
        <w:rPr>
          <w:rFonts w:cstheme="minorHAnsi"/>
          <w:b/>
          <w:bCs/>
          <w:sz w:val="23"/>
          <w:szCs w:val="23"/>
          <w:lang w:val="sq-AL"/>
        </w:rPr>
        <w:tab/>
        <w:t>GREVIO fton autoritetet e Maqedonisë së Veriut të mbledhin të dhëna për numrin e kërkesave për azil të paraqitura në bazë të persekutimit të lidhur me gjininë dhe rezultatin e tyre.</w:t>
      </w:r>
      <w:r w:rsidRPr="00A56648">
        <w:rPr>
          <w:rFonts w:cstheme="minorHAnsi"/>
          <w:b/>
          <w:bCs/>
          <w:sz w:val="23"/>
          <w:szCs w:val="23"/>
          <w:lang w:val="sq-AL"/>
        </w:rPr>
        <w:br/>
      </w:r>
      <w:r w:rsidRPr="00A56648">
        <w:rPr>
          <w:rFonts w:cstheme="minorHAnsi"/>
          <w:b/>
          <w:bCs/>
          <w:sz w:val="23"/>
          <w:szCs w:val="23"/>
          <w:lang w:val="sq-AL"/>
        </w:rPr>
        <w:br/>
      </w:r>
    </w:p>
    <w:p w14:paraId="3E3A26A5" w14:textId="77777777" w:rsidR="00916BF4" w:rsidRPr="00A56648" w:rsidRDefault="00307BF8" w:rsidP="00307BF8">
      <w:pPr>
        <w:jc w:val="both"/>
        <w:rPr>
          <w:rFonts w:cstheme="minorHAnsi"/>
          <w:sz w:val="23"/>
          <w:szCs w:val="23"/>
          <w:lang w:val="sq-AL"/>
        </w:rPr>
      </w:pPr>
      <w:r w:rsidRPr="00A56648">
        <w:rPr>
          <w:rFonts w:cstheme="minorHAnsi"/>
          <w:b/>
          <w:bCs/>
          <w:sz w:val="23"/>
          <w:szCs w:val="23"/>
          <w:lang w:val="sq-AL"/>
        </w:rPr>
        <w:t xml:space="preserve">2. </w:t>
      </w:r>
      <w:r w:rsidRPr="00A56648">
        <w:rPr>
          <w:rFonts w:cstheme="minorHAnsi"/>
          <w:b/>
          <w:bCs/>
          <w:sz w:val="23"/>
          <w:szCs w:val="23"/>
          <w:lang w:val="sq-AL"/>
        </w:rPr>
        <w:tab/>
        <w:t xml:space="preserve">Akomodimi </w:t>
      </w:r>
      <w:r w:rsidRPr="00A56648">
        <w:rPr>
          <w:rFonts w:cstheme="minorHAnsi"/>
          <w:b/>
          <w:bCs/>
          <w:sz w:val="23"/>
          <w:szCs w:val="23"/>
          <w:lang w:val="sq-AL"/>
        </w:rPr>
        <w:br/>
      </w:r>
      <w:r w:rsidRPr="00A56648">
        <w:rPr>
          <w:rFonts w:cstheme="minorHAnsi"/>
          <w:b/>
          <w:bCs/>
          <w:sz w:val="23"/>
          <w:szCs w:val="23"/>
          <w:lang w:val="sq-AL"/>
        </w:rPr>
        <w:br/>
      </w:r>
      <w:r w:rsidRPr="00A56648">
        <w:rPr>
          <w:rFonts w:cstheme="minorHAnsi"/>
          <w:sz w:val="23"/>
          <w:szCs w:val="23"/>
          <w:lang w:val="sq-AL"/>
        </w:rPr>
        <w:t xml:space="preserve">388. </w:t>
      </w:r>
      <w:r w:rsidRPr="00A56648">
        <w:rPr>
          <w:rFonts w:cstheme="minorHAnsi"/>
          <w:sz w:val="23"/>
          <w:szCs w:val="23"/>
          <w:lang w:val="sq-AL"/>
        </w:rPr>
        <w:tab/>
        <w:t xml:space="preserve">Pas aplikimit për azil, azilkërkuesit kanë të drejta të ndryshme, si shërbime shëndetësore bazë dhe mbrojtje sociale; ndihmë juridike dhe shërbime përkthimi falas; punë në qendrën e pritjes; qëndrimi dhe liria e lëvizjes në Maqedoninë e Veriut; akomodimi; dhe edukimi për fëmijët. </w:t>
      </w:r>
      <w:r w:rsidRPr="00A56648">
        <w:rPr>
          <w:rStyle w:val="FootnoteReference"/>
          <w:rFonts w:cstheme="minorHAnsi"/>
          <w:sz w:val="23"/>
          <w:szCs w:val="23"/>
          <w:lang w:val="sq-AL"/>
        </w:rPr>
        <w:footnoteReference w:id="309"/>
      </w:r>
      <w:r w:rsidR="00916BF4" w:rsidRPr="00A56648">
        <w:rPr>
          <w:rFonts w:cstheme="minorHAnsi"/>
          <w:sz w:val="23"/>
          <w:szCs w:val="23"/>
          <w:lang w:val="sq-AL"/>
        </w:rPr>
        <w:t xml:space="preserve"> </w:t>
      </w:r>
      <w:r w:rsidRPr="00A56648">
        <w:rPr>
          <w:rFonts w:cstheme="minorHAnsi"/>
          <w:sz w:val="23"/>
          <w:szCs w:val="23"/>
          <w:lang w:val="sq-AL"/>
        </w:rPr>
        <w:t xml:space="preserve">Ekziston vetëm një qendër strehimi për azil toka, e cila ndodhet në Vizbegovë. </w:t>
      </w:r>
      <w:r w:rsidRPr="00A56648">
        <w:rPr>
          <w:rStyle w:val="FootnoteReference"/>
          <w:rFonts w:cstheme="minorHAnsi"/>
          <w:sz w:val="23"/>
          <w:szCs w:val="23"/>
          <w:lang w:val="sq-AL"/>
        </w:rPr>
        <w:footnoteReference w:id="310"/>
      </w:r>
      <w:r w:rsidRPr="00A56648">
        <w:rPr>
          <w:rFonts w:cstheme="minorHAnsi"/>
          <w:sz w:val="23"/>
          <w:szCs w:val="23"/>
          <w:lang w:val="sq-AL"/>
        </w:rPr>
        <w:br/>
      </w:r>
      <w:r w:rsidRPr="00A56648">
        <w:rPr>
          <w:rFonts w:cstheme="minorHAnsi"/>
          <w:sz w:val="23"/>
          <w:szCs w:val="23"/>
          <w:lang w:val="sq-AL"/>
        </w:rPr>
        <w:br/>
        <w:t xml:space="preserve">389. </w:t>
      </w:r>
      <w:r w:rsidRPr="00A56648">
        <w:rPr>
          <w:rFonts w:cstheme="minorHAnsi"/>
          <w:sz w:val="23"/>
          <w:szCs w:val="23"/>
          <w:lang w:val="sq-AL"/>
        </w:rPr>
        <w:tab/>
        <w:t>GREVIO mirëpret që disa udhëzime dhe standarde janë aktualisht në përdorim për pritjen dhe akomodimin e azilkërkuesve: Në vitin 2016, Ministria e Punës dhe Politikës Sociale, në bashkëpunim me agjencitë e OKB-së dhe organizatat joqeveritare, ka zhvilluar Procedurat Standarde Operative për parandalimin dhe reagimin ndaj dhunës me bazë gjinore në Qendrën Pritëse të Azilkërkuesve në Vizbegovë. Gjithashtu, në vitin 2019, Ministria e Punës dhe Politikës Sociale miratoi “Rregulloren për Standardet e Pritjes së Azilkërkuesve”, e cila merr parasysh parametrat e ndjeshëm ndaj gjinisë në ofrimin e shërbimeve bazë. Stafi në qendrën e azilit Vizbegovë trajnohet rregullisht nga organizata joqeveritare, agjenci të BE-së ose organizata të tjera ndërkombëtare dhe punon sipas procedurave standarde të funksionimit të mësipërm. Ata kanë në dispozicion pedagogë, psikologë, administratorë dhe punonjës socialë.</w:t>
      </w:r>
    </w:p>
    <w:p w14:paraId="4D974100" w14:textId="77777777" w:rsidR="00916BF4" w:rsidRPr="00A56648" w:rsidRDefault="00307BF8" w:rsidP="00307BF8">
      <w:pPr>
        <w:jc w:val="both"/>
        <w:rPr>
          <w:rFonts w:cstheme="minorHAnsi"/>
          <w:sz w:val="23"/>
          <w:szCs w:val="23"/>
          <w:lang w:val="sq-AL"/>
        </w:rPr>
      </w:pPr>
      <w:r w:rsidRPr="00A56648">
        <w:rPr>
          <w:rFonts w:cstheme="minorHAnsi"/>
          <w:sz w:val="23"/>
          <w:szCs w:val="23"/>
          <w:lang w:val="sq-AL"/>
        </w:rPr>
        <w:t xml:space="preserve">390. </w:t>
      </w:r>
      <w:r w:rsidRPr="00A56648">
        <w:rPr>
          <w:rFonts w:cstheme="minorHAnsi"/>
          <w:sz w:val="23"/>
          <w:szCs w:val="23"/>
          <w:lang w:val="sq-AL"/>
        </w:rPr>
        <w:tab/>
        <w:t>GREVIO vëren me kënaqësi se burimet materiale dhe njerëzore për akomodimin e azilkërkuesve në qendrën e Vizbegovës janë shumë të mira.</w:t>
      </w:r>
      <w:r w:rsidR="00916BF4" w:rsidRPr="00A56648">
        <w:rPr>
          <w:rFonts w:cstheme="minorHAnsi"/>
          <w:sz w:val="23"/>
          <w:szCs w:val="23"/>
          <w:lang w:val="sq-AL"/>
        </w:rPr>
        <w:t xml:space="preserve"> </w:t>
      </w:r>
      <w:r w:rsidRPr="00A56648">
        <w:rPr>
          <w:rFonts w:cstheme="minorHAnsi"/>
          <w:sz w:val="23"/>
          <w:szCs w:val="23"/>
          <w:lang w:val="sq-AL"/>
        </w:rPr>
        <w:t xml:space="preserve">Vetë qendra përbëhet nga dy </w:t>
      </w:r>
      <w:r w:rsidRPr="00A56648">
        <w:rPr>
          <w:rFonts w:cstheme="minorHAnsi"/>
          <w:sz w:val="23"/>
          <w:szCs w:val="23"/>
          <w:lang w:val="sq-AL"/>
        </w:rPr>
        <w:lastRenderedPageBreak/>
        <w:t xml:space="preserve">ndërtesa, njëra prej të cilave mund të ndahet nga tjetra përmes një porte dhe të shndërrohet në akomodim. vetëm për gratë, nëse është e nevojshme. Suitat familjare janë në dispozicion, si dhe dhoma me tualete private. Siguria është e pranishme gjatë gjithë kohës, ndërsa në korridore janë instaluar kamera. Qendra mund të strehojë deri në 150 persona. Bashkëpunimi i qendrës me OJQ-të e azilit dhe organizatat ndërkombëtare duket të jetë shumë i mirë; dhe Shoqata Maqedonase e Juristëve të Rinj dhe UNHCR kanë zyra atje, duke ofruar këshilla ligjore për azilkërkuesit. Sipas drejtorit të qendrës, gratë azilkërkuese të cilat identifikohen se kanë nevojë për këshillim të veçantë do t'i referohen OJQ-së përkatëse ose Qendrës për Punë Sociale. Megjithatë, OJQ-të aktive në këtë fushë raportuan se shpesh ishte e vështirë të ofrohej këshillim adekuat për gratë që kërkonin azil, sepse atyre u mungonin përkthyes për disa gjuhë. </w:t>
      </w:r>
      <w:r w:rsidRPr="00A56648">
        <w:rPr>
          <w:rStyle w:val="FootnoteReference"/>
          <w:rFonts w:cstheme="minorHAnsi"/>
          <w:sz w:val="23"/>
          <w:szCs w:val="23"/>
          <w:lang w:val="sq-AL"/>
        </w:rPr>
        <w:footnoteReference w:id="311"/>
      </w:r>
    </w:p>
    <w:p w14:paraId="16C0E47C" w14:textId="6AE9FD80"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C. </w:t>
      </w:r>
      <w:r w:rsidRPr="00A56648">
        <w:rPr>
          <w:rFonts w:cstheme="minorHAnsi"/>
          <w:b/>
          <w:bCs/>
          <w:sz w:val="23"/>
          <w:szCs w:val="23"/>
          <w:lang w:val="sq-AL"/>
        </w:rPr>
        <w:tab/>
        <w:t>Dëbimi (neni 61)</w:t>
      </w:r>
    </w:p>
    <w:p w14:paraId="2DAF190D" w14:textId="77777777" w:rsidR="00916BF4" w:rsidRPr="00A56648" w:rsidRDefault="00916BF4" w:rsidP="00307BF8">
      <w:pPr>
        <w:jc w:val="both"/>
        <w:rPr>
          <w:rFonts w:cstheme="minorHAnsi"/>
          <w:sz w:val="23"/>
          <w:szCs w:val="23"/>
          <w:lang w:val="sq-AL"/>
        </w:rPr>
      </w:pPr>
    </w:p>
    <w:p w14:paraId="20F1E932" w14:textId="77777777" w:rsidR="00521394" w:rsidRDefault="00307BF8" w:rsidP="00307BF8">
      <w:pPr>
        <w:jc w:val="both"/>
        <w:rPr>
          <w:rFonts w:cstheme="minorHAnsi"/>
          <w:sz w:val="23"/>
          <w:szCs w:val="23"/>
          <w:lang w:val="sq-AL"/>
        </w:rPr>
      </w:pPr>
      <w:r w:rsidRPr="00A56648">
        <w:rPr>
          <w:rFonts w:cstheme="minorHAnsi"/>
          <w:sz w:val="23"/>
          <w:szCs w:val="23"/>
          <w:lang w:val="sq-AL"/>
        </w:rPr>
        <w:t xml:space="preserve">391. </w:t>
      </w:r>
      <w:r w:rsidRPr="00A56648">
        <w:rPr>
          <w:rFonts w:cstheme="minorHAnsi"/>
          <w:sz w:val="23"/>
          <w:szCs w:val="23"/>
          <w:lang w:val="sq-AL"/>
        </w:rPr>
        <w:tab/>
        <w:t xml:space="preserve">Neni 61 i konventës kërkon detyrimin sipas ligjit ndërkombëtar për shtetet që të respektojnë parimin e dëbimit në lidhje me gratë viktima të dhunës me bazë gjinore, të cilat mund të kenë frikë nga persekutimi nëse kthehen. Sipas këtij parimi, shtetet nuk do të dëbojnë ose kthejnë një azilkërkues ose refugjat në asnjë vend ku jeta ose liria e tyre do të kërcënohej. Neni 3 i Konventës Evropiane për të Drejtat e Njeriut gjithashtu parandalon që një person të kthehet në një vend ku ai do të ekspozohej ndaj një rreziku real për t'iu nënshtruar torturës ose trajtimit ose dënimit çnjerëzor ose poshtërues . Detyrimi për të respektuar parimin e dëbimit zbatohet në mënyrë të barabartë për viktimat e dhunës ndaj grave që kanë nevojë për mbrojtje, pavarësisht nga statusi ose vendbanimi i grave në fjalë. </w:t>
      </w:r>
      <w:r w:rsidRPr="00A56648">
        <w:rPr>
          <w:rStyle w:val="FootnoteReference"/>
          <w:rFonts w:cstheme="minorHAnsi"/>
          <w:sz w:val="23"/>
          <w:szCs w:val="23"/>
          <w:lang w:val="sq-AL"/>
        </w:rPr>
        <w:footnoteReference w:id="312"/>
      </w:r>
    </w:p>
    <w:p w14:paraId="010A15EF" w14:textId="0D08AD6D"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392. </w:t>
      </w:r>
      <w:r w:rsidRPr="00A56648">
        <w:rPr>
          <w:rFonts w:cstheme="minorHAnsi"/>
          <w:sz w:val="23"/>
          <w:szCs w:val="23"/>
          <w:lang w:val="sq-AL"/>
        </w:rPr>
        <w:tab/>
        <w:t>Neni 7 i Ligjit për Mbrojtjen Ndërkombëtare dhe të Përkohshme parasheh që azilkërkuesi, refugjati i njohur ose personi nën mbrojtje plotësuese nuk mund të deportohet. ose të detyrohet në çfarëdo mënyre të kthehet në kufijtë e shtetit në të cilin jeta ose liria e tij do të kërcënohej për shkak të racës, fesë, kombësisë, anëtarësimit në një grup të caktuar shoqëror ose përkatësisë politike, ose ku do t'i nënshtrohej torturës, trajtim ose dënim çnjerëzor ose poshtërues.</w:t>
      </w:r>
      <w:r w:rsidRPr="00A56648">
        <w:rPr>
          <w:rFonts w:cstheme="minorHAnsi"/>
          <w:sz w:val="23"/>
          <w:szCs w:val="23"/>
          <w:lang w:val="sq-AL"/>
        </w:rPr>
        <w:br/>
      </w:r>
    </w:p>
    <w:p w14:paraId="7AF81DBB"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393. </w:t>
      </w:r>
      <w:r w:rsidRPr="00A56648">
        <w:rPr>
          <w:rFonts w:cstheme="minorHAnsi"/>
          <w:sz w:val="23"/>
          <w:szCs w:val="23"/>
          <w:lang w:val="sq-AL"/>
        </w:rPr>
        <w:tab/>
        <w:t xml:space="preserve">Megjithatë, në praktikë, GREVIO është i shqetësuar për situatën e migrantëve femra që mbërrijnë në kufirin e Maqedonisë së Veriut, pasi Komisioni Evropian vuri në dukje se Maqedonia e Veriut vazhdon praktikën e kthimit të migrantëve të arrestuar jashtë kornizës ligjore dhe/ose procedurale në vendet fqinje. . Përveç kësaj, u konfirmua një mungesë e shqyrtimit të cenueshmërisë së të arrestuarve. </w:t>
      </w:r>
      <w:r w:rsidRPr="00A56648">
        <w:rPr>
          <w:rStyle w:val="FootnoteReference"/>
          <w:rFonts w:cstheme="minorHAnsi"/>
          <w:sz w:val="23"/>
          <w:szCs w:val="23"/>
          <w:lang w:val="sq-AL"/>
        </w:rPr>
        <w:footnoteReference w:id="313"/>
      </w:r>
      <w:r w:rsidRPr="00A56648">
        <w:rPr>
          <w:rFonts w:cstheme="minorHAnsi"/>
          <w:sz w:val="23"/>
          <w:szCs w:val="23"/>
          <w:lang w:val="sq-AL"/>
        </w:rPr>
        <w:t>Praktika të tilla mund të parandalojnë de facto gratë në rrezik ose që kanë përjetuar dhunë me bazë gjinore që të kenë qasje në procedurën për përcaktimin e azilit në Maqedoninë e Veriut, e cila është një situatë që duhet korrigjuar.</w:t>
      </w:r>
      <w:r w:rsidRPr="00A56648">
        <w:rPr>
          <w:rFonts w:cstheme="minorHAnsi"/>
          <w:sz w:val="23"/>
          <w:szCs w:val="23"/>
          <w:lang w:val="sq-AL"/>
        </w:rPr>
        <w:br/>
      </w:r>
      <w:r w:rsidRPr="00A56648">
        <w:rPr>
          <w:rFonts w:cstheme="minorHAnsi"/>
          <w:sz w:val="23"/>
          <w:szCs w:val="23"/>
          <w:lang w:val="sq-AL"/>
        </w:rPr>
        <w:br/>
      </w:r>
    </w:p>
    <w:p w14:paraId="1B9979B6" w14:textId="6D105F1A"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394. </w:t>
      </w:r>
      <w:r w:rsidRPr="00A56648">
        <w:rPr>
          <w:rFonts w:cstheme="minorHAnsi"/>
          <w:b/>
          <w:bCs/>
          <w:sz w:val="23"/>
          <w:szCs w:val="23"/>
          <w:lang w:val="sq-AL"/>
        </w:rPr>
        <w:tab/>
        <w:t>GREVIO inkurajon autoritetet e Maqedonisë së Veriut që</w:t>
      </w:r>
      <w:r w:rsidR="00916BF4" w:rsidRPr="00A56648">
        <w:rPr>
          <w:rFonts w:cstheme="minorHAnsi"/>
          <w:b/>
          <w:bCs/>
          <w:sz w:val="23"/>
          <w:szCs w:val="23"/>
          <w:lang w:val="sq-AL"/>
        </w:rPr>
        <w:t>:</w:t>
      </w:r>
    </w:p>
    <w:p w14:paraId="69DEF3FC" w14:textId="77777777" w:rsidR="00307BF8" w:rsidRPr="00A56648" w:rsidRDefault="00307BF8" w:rsidP="00307BF8">
      <w:pPr>
        <w:ind w:firstLine="720"/>
        <w:jc w:val="both"/>
        <w:rPr>
          <w:rFonts w:cstheme="minorHAnsi"/>
          <w:b/>
          <w:bCs/>
          <w:sz w:val="23"/>
          <w:szCs w:val="23"/>
          <w:lang w:val="sq-AL"/>
        </w:rPr>
      </w:pPr>
      <w:r w:rsidRPr="00A56648">
        <w:rPr>
          <w:rFonts w:cstheme="minorHAnsi"/>
          <w:b/>
          <w:bCs/>
          <w:sz w:val="23"/>
          <w:szCs w:val="23"/>
          <w:lang w:val="sq-AL"/>
        </w:rPr>
        <w:lastRenderedPageBreak/>
        <w:t xml:space="preserve">a. </w:t>
      </w:r>
      <w:r w:rsidRPr="00A56648">
        <w:rPr>
          <w:rFonts w:cstheme="minorHAnsi"/>
          <w:b/>
          <w:bCs/>
          <w:sz w:val="23"/>
          <w:szCs w:val="23"/>
          <w:lang w:val="sq-AL"/>
        </w:rPr>
        <w:tab/>
        <w:t>të mbështesin detyrimin e tyre për të respektuar parimin e largimit të viktimave të dhunës ndaj grave, veçanërisht në pikat kufitare;</w:t>
      </w:r>
    </w:p>
    <w:p w14:paraId="29430595" w14:textId="77777777" w:rsidR="00307BF8" w:rsidRPr="00A56648" w:rsidRDefault="00307BF8" w:rsidP="00307BF8">
      <w:pPr>
        <w:ind w:firstLine="720"/>
        <w:jc w:val="both"/>
        <w:rPr>
          <w:rFonts w:cstheme="minorHAnsi"/>
          <w:b/>
          <w:bCs/>
          <w:sz w:val="23"/>
          <w:szCs w:val="23"/>
          <w:lang w:val="sq-AL"/>
        </w:rPr>
      </w:pPr>
      <w:r w:rsidRPr="00A56648">
        <w:rPr>
          <w:rFonts w:cstheme="minorHAnsi"/>
          <w:b/>
          <w:bCs/>
          <w:sz w:val="23"/>
          <w:szCs w:val="23"/>
          <w:lang w:val="sq-AL"/>
        </w:rPr>
        <w:t xml:space="preserve">b. </w:t>
      </w:r>
      <w:r w:rsidRPr="00A56648">
        <w:rPr>
          <w:rFonts w:cstheme="minorHAnsi"/>
          <w:b/>
          <w:bCs/>
          <w:sz w:val="23"/>
          <w:szCs w:val="23"/>
          <w:lang w:val="sq-AL"/>
        </w:rPr>
        <w:tab/>
        <w:t>vazhdojnë të sigurojnë që viktimat e dhunës ndaj grave që kanë nevojë për mbrojtje, pavarësisht nga statusi ose vendbanimi i tyre, nuk do të kthehen në asnjë rrethanë në asnjë vend ku jeta e tyre do të rrezikohej ose ku ato mund t'i nënshtroheshin torturës ose çnjerëzore ose degraduese. trajtim apo ndëshkim.</w:t>
      </w:r>
    </w:p>
    <w:p w14:paraId="0B39E259" w14:textId="77777777" w:rsidR="00307BF8" w:rsidRPr="00A56648" w:rsidRDefault="00307BF8" w:rsidP="00307BF8">
      <w:pPr>
        <w:jc w:val="both"/>
        <w:rPr>
          <w:rFonts w:cstheme="minorHAnsi"/>
          <w:sz w:val="23"/>
          <w:szCs w:val="23"/>
          <w:lang w:val="sq-AL"/>
        </w:rPr>
      </w:pPr>
    </w:p>
    <w:p w14:paraId="3EF56068" w14:textId="77777777" w:rsidR="00521394" w:rsidRDefault="00307BF8" w:rsidP="00307BF8">
      <w:pPr>
        <w:jc w:val="both"/>
        <w:rPr>
          <w:rFonts w:cstheme="minorHAnsi"/>
          <w:sz w:val="23"/>
          <w:szCs w:val="23"/>
          <w:lang w:val="sq-AL"/>
        </w:rPr>
      </w:pPr>
      <w:r w:rsidRPr="00A56648">
        <w:rPr>
          <w:rFonts w:cstheme="minorHAnsi"/>
          <w:sz w:val="23"/>
          <w:szCs w:val="23"/>
          <w:lang w:val="sq-AL"/>
        </w:rPr>
        <w:br/>
      </w:r>
      <w:r w:rsidRPr="00A56648">
        <w:rPr>
          <w:rFonts w:cstheme="minorHAnsi"/>
          <w:sz w:val="23"/>
          <w:szCs w:val="23"/>
          <w:lang w:val="sq-AL"/>
        </w:rPr>
        <w:br/>
      </w:r>
    </w:p>
    <w:p w14:paraId="61537143" w14:textId="77777777" w:rsidR="00521394" w:rsidRDefault="00521394" w:rsidP="00307BF8">
      <w:pPr>
        <w:jc w:val="both"/>
        <w:rPr>
          <w:rFonts w:cstheme="minorHAnsi"/>
          <w:sz w:val="23"/>
          <w:szCs w:val="23"/>
          <w:lang w:val="sq-AL"/>
        </w:rPr>
      </w:pPr>
    </w:p>
    <w:p w14:paraId="2FB3DAC7" w14:textId="77777777" w:rsidR="00521394" w:rsidRDefault="00521394" w:rsidP="00307BF8">
      <w:pPr>
        <w:jc w:val="both"/>
        <w:rPr>
          <w:rFonts w:cstheme="minorHAnsi"/>
          <w:sz w:val="23"/>
          <w:szCs w:val="23"/>
          <w:lang w:val="sq-AL"/>
        </w:rPr>
      </w:pPr>
    </w:p>
    <w:p w14:paraId="2CFE412B" w14:textId="77777777" w:rsidR="00521394" w:rsidRDefault="00521394" w:rsidP="00307BF8">
      <w:pPr>
        <w:jc w:val="both"/>
        <w:rPr>
          <w:rFonts w:cstheme="minorHAnsi"/>
          <w:sz w:val="23"/>
          <w:szCs w:val="23"/>
          <w:lang w:val="sq-AL"/>
        </w:rPr>
      </w:pPr>
    </w:p>
    <w:p w14:paraId="55C71536" w14:textId="77777777" w:rsidR="00521394" w:rsidRDefault="00521394" w:rsidP="00307BF8">
      <w:pPr>
        <w:jc w:val="both"/>
        <w:rPr>
          <w:rFonts w:cstheme="minorHAnsi"/>
          <w:sz w:val="23"/>
          <w:szCs w:val="23"/>
          <w:lang w:val="sq-AL"/>
        </w:rPr>
      </w:pPr>
    </w:p>
    <w:p w14:paraId="0F474209" w14:textId="77777777" w:rsidR="00521394" w:rsidRDefault="00521394" w:rsidP="00307BF8">
      <w:pPr>
        <w:jc w:val="both"/>
        <w:rPr>
          <w:rFonts w:cstheme="minorHAnsi"/>
          <w:sz w:val="23"/>
          <w:szCs w:val="23"/>
          <w:lang w:val="sq-AL"/>
        </w:rPr>
      </w:pPr>
    </w:p>
    <w:p w14:paraId="6156356A" w14:textId="77777777" w:rsidR="00521394" w:rsidRDefault="00521394" w:rsidP="00307BF8">
      <w:pPr>
        <w:jc w:val="both"/>
        <w:rPr>
          <w:rFonts w:cstheme="minorHAnsi"/>
          <w:sz w:val="23"/>
          <w:szCs w:val="23"/>
          <w:lang w:val="sq-AL"/>
        </w:rPr>
      </w:pPr>
    </w:p>
    <w:p w14:paraId="578D769F" w14:textId="77777777" w:rsidR="00521394" w:rsidRDefault="00521394" w:rsidP="00307BF8">
      <w:pPr>
        <w:jc w:val="both"/>
        <w:rPr>
          <w:rFonts w:cstheme="minorHAnsi"/>
          <w:sz w:val="23"/>
          <w:szCs w:val="23"/>
          <w:lang w:val="sq-AL"/>
        </w:rPr>
      </w:pPr>
    </w:p>
    <w:p w14:paraId="21C19FB4" w14:textId="77777777" w:rsidR="00521394" w:rsidRDefault="00521394" w:rsidP="00307BF8">
      <w:pPr>
        <w:jc w:val="both"/>
        <w:rPr>
          <w:rFonts w:cstheme="minorHAnsi"/>
          <w:sz w:val="23"/>
          <w:szCs w:val="23"/>
          <w:lang w:val="sq-AL"/>
        </w:rPr>
      </w:pPr>
    </w:p>
    <w:p w14:paraId="75BE2D4F" w14:textId="77777777" w:rsidR="00521394" w:rsidRDefault="00521394" w:rsidP="00307BF8">
      <w:pPr>
        <w:jc w:val="both"/>
        <w:rPr>
          <w:rFonts w:cstheme="minorHAnsi"/>
          <w:sz w:val="23"/>
          <w:szCs w:val="23"/>
          <w:lang w:val="sq-AL"/>
        </w:rPr>
      </w:pPr>
    </w:p>
    <w:p w14:paraId="10583919" w14:textId="77777777" w:rsidR="00521394" w:rsidRDefault="00521394" w:rsidP="00307BF8">
      <w:pPr>
        <w:jc w:val="both"/>
        <w:rPr>
          <w:rFonts w:cstheme="minorHAnsi"/>
          <w:sz w:val="23"/>
          <w:szCs w:val="23"/>
          <w:lang w:val="sq-AL"/>
        </w:rPr>
      </w:pPr>
    </w:p>
    <w:p w14:paraId="60A63C01" w14:textId="77777777" w:rsidR="00521394" w:rsidRDefault="00521394" w:rsidP="00307BF8">
      <w:pPr>
        <w:jc w:val="both"/>
        <w:rPr>
          <w:rFonts w:cstheme="minorHAnsi"/>
          <w:sz w:val="23"/>
          <w:szCs w:val="23"/>
          <w:lang w:val="sq-AL"/>
        </w:rPr>
      </w:pPr>
    </w:p>
    <w:p w14:paraId="4281204E" w14:textId="77777777" w:rsidR="00521394" w:rsidRDefault="00521394" w:rsidP="00307BF8">
      <w:pPr>
        <w:jc w:val="both"/>
        <w:rPr>
          <w:rFonts w:cstheme="minorHAnsi"/>
          <w:sz w:val="23"/>
          <w:szCs w:val="23"/>
          <w:lang w:val="sq-AL"/>
        </w:rPr>
      </w:pPr>
    </w:p>
    <w:p w14:paraId="04FA20D3" w14:textId="77777777" w:rsidR="00521394" w:rsidRDefault="00521394" w:rsidP="00307BF8">
      <w:pPr>
        <w:jc w:val="both"/>
        <w:rPr>
          <w:rFonts w:cstheme="minorHAnsi"/>
          <w:sz w:val="23"/>
          <w:szCs w:val="23"/>
          <w:lang w:val="sq-AL"/>
        </w:rPr>
      </w:pPr>
    </w:p>
    <w:p w14:paraId="7EA5C150" w14:textId="77777777" w:rsidR="00521394" w:rsidRDefault="00521394" w:rsidP="00307BF8">
      <w:pPr>
        <w:jc w:val="both"/>
        <w:rPr>
          <w:rFonts w:cstheme="minorHAnsi"/>
          <w:sz w:val="23"/>
          <w:szCs w:val="23"/>
          <w:lang w:val="sq-AL"/>
        </w:rPr>
      </w:pPr>
    </w:p>
    <w:p w14:paraId="792C1F7F" w14:textId="77777777" w:rsidR="00521394" w:rsidRDefault="00521394" w:rsidP="00307BF8">
      <w:pPr>
        <w:jc w:val="both"/>
        <w:rPr>
          <w:rFonts w:cstheme="minorHAnsi"/>
          <w:sz w:val="23"/>
          <w:szCs w:val="23"/>
          <w:lang w:val="sq-AL"/>
        </w:rPr>
      </w:pPr>
    </w:p>
    <w:p w14:paraId="0D1E09AC" w14:textId="77777777" w:rsidR="00521394" w:rsidRDefault="00521394" w:rsidP="00307BF8">
      <w:pPr>
        <w:jc w:val="both"/>
        <w:rPr>
          <w:rFonts w:cstheme="minorHAnsi"/>
          <w:sz w:val="23"/>
          <w:szCs w:val="23"/>
          <w:lang w:val="sq-AL"/>
        </w:rPr>
      </w:pPr>
    </w:p>
    <w:p w14:paraId="5D0B642B" w14:textId="77777777" w:rsidR="00521394" w:rsidRDefault="00521394" w:rsidP="00307BF8">
      <w:pPr>
        <w:jc w:val="both"/>
        <w:rPr>
          <w:rFonts w:cstheme="minorHAnsi"/>
          <w:sz w:val="23"/>
          <w:szCs w:val="23"/>
          <w:lang w:val="sq-AL"/>
        </w:rPr>
      </w:pPr>
    </w:p>
    <w:p w14:paraId="643B7EAE" w14:textId="77777777" w:rsidR="00521394" w:rsidRDefault="00521394" w:rsidP="00307BF8">
      <w:pPr>
        <w:jc w:val="both"/>
        <w:rPr>
          <w:rFonts w:cstheme="minorHAnsi"/>
          <w:sz w:val="23"/>
          <w:szCs w:val="23"/>
          <w:lang w:val="sq-AL"/>
        </w:rPr>
      </w:pPr>
    </w:p>
    <w:p w14:paraId="6241D2B1" w14:textId="77777777" w:rsidR="00521394" w:rsidRDefault="00521394" w:rsidP="00307BF8">
      <w:pPr>
        <w:jc w:val="both"/>
        <w:rPr>
          <w:rFonts w:cstheme="minorHAnsi"/>
          <w:sz w:val="23"/>
          <w:szCs w:val="23"/>
          <w:lang w:val="sq-AL"/>
        </w:rPr>
      </w:pPr>
    </w:p>
    <w:p w14:paraId="3F0CB995" w14:textId="77777777" w:rsidR="00521394" w:rsidRDefault="00521394" w:rsidP="00307BF8">
      <w:pPr>
        <w:jc w:val="both"/>
        <w:rPr>
          <w:rFonts w:cstheme="minorHAnsi"/>
          <w:sz w:val="23"/>
          <w:szCs w:val="23"/>
          <w:lang w:val="sq-AL"/>
        </w:rPr>
      </w:pPr>
    </w:p>
    <w:p w14:paraId="1CCC2F2C" w14:textId="77777777" w:rsidR="00521394" w:rsidRDefault="00521394" w:rsidP="00307BF8">
      <w:pPr>
        <w:jc w:val="both"/>
        <w:rPr>
          <w:rFonts w:cstheme="minorHAnsi"/>
          <w:sz w:val="23"/>
          <w:szCs w:val="23"/>
          <w:lang w:val="sq-AL"/>
        </w:rPr>
      </w:pPr>
    </w:p>
    <w:p w14:paraId="3D34E4C9" w14:textId="77777777" w:rsidR="00521394" w:rsidRDefault="00521394" w:rsidP="00307BF8">
      <w:pPr>
        <w:jc w:val="both"/>
        <w:rPr>
          <w:rFonts w:cstheme="minorHAnsi"/>
          <w:sz w:val="23"/>
          <w:szCs w:val="23"/>
          <w:lang w:val="sq-AL"/>
        </w:rPr>
      </w:pPr>
    </w:p>
    <w:p w14:paraId="3A358112" w14:textId="77777777" w:rsidR="00307BF8" w:rsidRPr="00A56648" w:rsidRDefault="00307BF8" w:rsidP="00307BF8">
      <w:pPr>
        <w:jc w:val="both"/>
        <w:rPr>
          <w:rFonts w:cstheme="minorHAnsi"/>
          <w:sz w:val="23"/>
          <w:szCs w:val="23"/>
          <w:lang w:val="sq-AL"/>
        </w:rPr>
      </w:pPr>
      <w:r w:rsidRPr="00A56648">
        <w:rPr>
          <w:rFonts w:cstheme="minorHAnsi"/>
          <w:b/>
          <w:bCs/>
          <w:sz w:val="23"/>
          <w:szCs w:val="23"/>
          <w:lang w:val="sq-AL"/>
        </w:rPr>
        <w:lastRenderedPageBreak/>
        <w:t>VIII. Vërejtje përfundimtare</w:t>
      </w:r>
    </w:p>
    <w:p w14:paraId="31A56389"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br/>
        <w:t xml:space="preserve">395. </w:t>
      </w:r>
      <w:r w:rsidRPr="00A56648">
        <w:rPr>
          <w:rFonts w:cstheme="minorHAnsi"/>
          <w:sz w:val="23"/>
          <w:szCs w:val="23"/>
          <w:lang w:val="sq-AL"/>
        </w:rPr>
        <w:tab/>
        <w:t>Ky raport tregon përparimin që ka bërë Maqedonia e Veriut në përshtatjen e kornizës së saj ligjore dhe politike me kërkesat e Konventës së Stambollit - së fundmi përmes ndryshimit të Kodit Penal, i cili tregon përkushtimin politik të autoriteteve ndaj konventës. Shumë kërkime dhe studime të shumta janë të disponueshme mbi çështjet që lidhen me Konventën e Stambollit dhe informojnë zhvillimin e politikave.</w:t>
      </w:r>
    </w:p>
    <w:p w14:paraId="30E84A00"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GREVIO mirëpret që Ligji për Dhunën ndaj Grave dhe Dhunën në Familje dhe Plani i Veprimit për Zbatimin e Konventës së Stambollit e njohin dhunën ndaj grave si një fenomen të veçantë gjinor dhe që të dy instrumentet janë përpunuar në bashkëpunim të ngushtë me shoqërinë civile. Ka investime të konsiderueshme në sektorin e arsimit, përmes trajnimit të stafit mësimdhënës për tema si dhuna me bazë gjinore dhe zgjidhja e konflikteve pa dhunë, por edhe përmes rishikimit të teksteve shkollore për eliminimin e stereotipeve gjinore dhe promovimin e barazisë së grave dhe burrave.</w:t>
      </w:r>
    </w:p>
    <w:p w14:paraId="1518E426" w14:textId="77777777" w:rsidR="00916BF4" w:rsidRPr="00A56648" w:rsidRDefault="00307BF8" w:rsidP="00307BF8">
      <w:pPr>
        <w:jc w:val="both"/>
        <w:rPr>
          <w:rFonts w:cstheme="minorHAnsi"/>
          <w:sz w:val="23"/>
          <w:szCs w:val="23"/>
          <w:lang w:val="sq-AL"/>
        </w:rPr>
      </w:pPr>
      <w:r w:rsidRPr="00A56648">
        <w:rPr>
          <w:rFonts w:cstheme="minorHAnsi"/>
          <w:sz w:val="23"/>
          <w:szCs w:val="23"/>
          <w:lang w:val="sq-AL"/>
        </w:rPr>
        <w:br/>
        <w:t xml:space="preserve">396. </w:t>
      </w:r>
      <w:r w:rsidRPr="00A56648">
        <w:rPr>
          <w:rFonts w:cstheme="minorHAnsi"/>
          <w:sz w:val="23"/>
          <w:szCs w:val="23"/>
          <w:lang w:val="sq-AL"/>
        </w:rPr>
        <w:tab/>
        <w:t>Megjithatë, miratimi i ndryshimeve ligjore dhe miratimi i politikave dhe strategjive është vetëm hapi i parë. Ai duhet të plotësohet me masa të tjera për të siguruar zbatimin e tyre në praktikë nga të gjithë aktorët përkatës që vijnë në kontakt me gratë viktima të dhunës, duke përfshirë trajnimin, rritjen e ndërgjegjësimit dhe ofrimin e udhëzimeve. Këto janë fusha ku GREVIO ka parë disa përparime, por gjithashtu ka identifikuar boshllëqe të rëndësishme. Studimet mbi perceptimet dhe qëndrimet ndaj dhunës ndaj grave dhe dhunës në familje tregojnë se stereotipet negative gjinore që kontribuojnë në një dhunë të tillë vazhdojnë të vazhdojnë në mesin e popullatës së Maqedonisë së Veriut. Promovimi i ndryshimeve në modelet sociale dhe kulturore të sjelljes së grave dhe burrave për të zhdukur paragjykimet, zakonet, traditat dhe të gjitha praktikat e tjera që bazohen në idenë e inferioritetit të grave ose në rolet stereotipike të grave dhe burrave, pra duke luajtur rol qendror në përpjekjet e mëtejshme të qeverisë.</w:t>
      </w:r>
    </w:p>
    <w:p w14:paraId="5A6BA390" w14:textId="76F5394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397. </w:t>
      </w:r>
      <w:r w:rsidRPr="00A56648">
        <w:rPr>
          <w:rFonts w:cstheme="minorHAnsi"/>
          <w:sz w:val="23"/>
          <w:szCs w:val="23"/>
          <w:lang w:val="sq-AL"/>
        </w:rPr>
        <w:tab/>
        <w:t>Përveç kësaj, tani për tani, jo të gjitha format e dhunës ndaj grave të mbuluara nga Konventa e Stambollit mbulohen nga strategjitë dhe planet e veprimit të qeverisë. Instrumentet e ardhshme strategjike do të duhet të fokusohen në sigurimin që format e dhunës si martesa e detyruar, aborti i detyruar, dhuna e bazuar në të ashtuquajturin "nder" të marrin më shumë vëmendje. Grupeve të margjinalizuara të viktimave që janë në rrezik të diskriminimit ndërsektorial duhet t'u jepet akses i barabartë dhe pa pengesa në ofrimin e shërbimeve në praktikë.  Në të gjithë sektorët publikë duhet të rritet ndjeshmëria ndaj grave viktima të dhunës, në mënyrë që të inkurajohen më shumë gra të shprehin përvojat e tyre të dhunës dhe të shmangin viktimizimin dytësor.</w:t>
      </w:r>
    </w:p>
    <w:p w14:paraId="6E6EA2AD" w14:textId="69DBA403" w:rsidR="00307BF8" w:rsidRDefault="00307BF8" w:rsidP="00307BF8">
      <w:pPr>
        <w:jc w:val="both"/>
        <w:rPr>
          <w:rFonts w:cstheme="minorHAnsi"/>
          <w:sz w:val="23"/>
          <w:szCs w:val="23"/>
          <w:lang w:val="sq-AL"/>
        </w:rPr>
      </w:pPr>
      <w:r w:rsidRPr="00A56648">
        <w:rPr>
          <w:rFonts w:cstheme="minorHAnsi"/>
          <w:sz w:val="23"/>
          <w:szCs w:val="23"/>
          <w:lang w:val="sq-AL"/>
        </w:rPr>
        <w:t xml:space="preserve">398. </w:t>
      </w:r>
      <w:r w:rsidRPr="00A56648">
        <w:rPr>
          <w:rFonts w:cstheme="minorHAnsi"/>
          <w:sz w:val="23"/>
          <w:szCs w:val="23"/>
          <w:lang w:val="sq-AL"/>
        </w:rPr>
        <w:tab/>
        <w:t>Me këtë raport, GREVIO dëshiron të mbështesë autoritetet e Maqedonisë së Veriut në arritjen e niveleve më të larta të përputhshmërisë me Konventën e Stambollit në zonat e identifikuara dhe i fton që ta informojnë rregullisht për zhvillimet në lidhje me zbatimin e Konventës së Stambollit. GREVIO pret të vazhdojë bashkëpunimin e frytshëm me autoritetet e Maqedonisë së Veriut.</w:t>
      </w:r>
    </w:p>
    <w:p w14:paraId="2A3005DF" w14:textId="77777777" w:rsidR="00521394" w:rsidRPr="00A56648" w:rsidRDefault="00521394" w:rsidP="00307BF8">
      <w:pPr>
        <w:jc w:val="both"/>
        <w:rPr>
          <w:rFonts w:cstheme="minorHAnsi"/>
          <w:sz w:val="23"/>
          <w:szCs w:val="23"/>
          <w:lang w:val="sq-AL"/>
        </w:rPr>
      </w:pPr>
    </w:p>
    <w:p w14:paraId="2563BF1C"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lastRenderedPageBreak/>
        <w:t xml:space="preserve">399. </w:t>
      </w:r>
      <w:r w:rsidRPr="00A56648">
        <w:rPr>
          <w:rFonts w:cstheme="minorHAnsi"/>
          <w:sz w:val="23"/>
          <w:szCs w:val="23"/>
          <w:lang w:val="sq-AL"/>
        </w:rPr>
        <w:tab/>
        <w:t xml:space="preserve">Për të lehtësuar zbatimin e sugjerimeve dhe propozimeve të tij, GREVIO u kërkon autoriteteve kombëtare që ta përkthejnë këtë raport në gjuhët e tyre zyrtare kombëtare dhe të sigurojnë që ai të shpërndahet gjerësisht, jo vetëm tek institucionet përkatëse shtetërore në të gjitha nivelet ( kombëtare, rajonale dhe lokale), veçanërisht qeveria, ministritë dhe gjyqësori, por edhe OJQ-të dhe organizatat e tjera të shoqërisë civile që punojnë në fushën e dhunës ndaj grave. </w:t>
      </w:r>
      <w:r w:rsidRPr="00A56648">
        <w:rPr>
          <w:rFonts w:cstheme="minorHAnsi"/>
          <w:sz w:val="23"/>
          <w:szCs w:val="23"/>
          <w:lang w:val="sq-AL"/>
        </w:rPr>
        <w:br/>
      </w:r>
      <w:r w:rsidRPr="00A56648">
        <w:rPr>
          <w:rFonts w:cstheme="minorHAnsi"/>
          <w:sz w:val="23"/>
          <w:szCs w:val="23"/>
          <w:lang w:val="sq-AL"/>
        </w:rPr>
        <w:br/>
      </w:r>
      <w:r w:rsidRPr="00A56648">
        <w:rPr>
          <w:rFonts w:cstheme="minorHAnsi"/>
          <w:sz w:val="23"/>
          <w:szCs w:val="23"/>
          <w:lang w:val="sq-AL"/>
        </w:rPr>
        <w:br/>
      </w:r>
      <w:r w:rsidRPr="00A56648">
        <w:rPr>
          <w:rFonts w:cstheme="minorHAnsi"/>
          <w:sz w:val="23"/>
          <w:szCs w:val="23"/>
          <w:lang w:val="sq-AL"/>
        </w:rPr>
        <w:br/>
      </w:r>
      <w:r w:rsidRPr="00A56648">
        <w:rPr>
          <w:rFonts w:cstheme="minorHAnsi"/>
          <w:sz w:val="23"/>
          <w:szCs w:val="23"/>
          <w:lang w:val="sq-AL"/>
        </w:rPr>
        <w:br/>
      </w:r>
      <w:r w:rsidRPr="00A56648">
        <w:rPr>
          <w:rFonts w:cstheme="minorHAnsi"/>
          <w:sz w:val="23"/>
          <w:szCs w:val="23"/>
          <w:lang w:val="sq-AL"/>
        </w:rPr>
        <w:tab/>
      </w:r>
      <w:r w:rsidRPr="00A56648">
        <w:rPr>
          <w:rFonts w:cstheme="minorHAnsi"/>
          <w:b/>
          <w:bCs/>
          <w:sz w:val="23"/>
          <w:szCs w:val="23"/>
          <w:lang w:val="sq-AL"/>
        </w:rPr>
        <w:t>Shtojca I</w:t>
      </w:r>
      <w:r w:rsidRPr="00A56648">
        <w:rPr>
          <w:rFonts w:cstheme="minorHAnsi"/>
          <w:b/>
          <w:bCs/>
          <w:sz w:val="23"/>
          <w:szCs w:val="23"/>
          <w:lang w:val="sq-AL"/>
        </w:rPr>
        <w:br/>
      </w:r>
    </w:p>
    <w:p w14:paraId="7EA75D2D" w14:textId="38A350D4" w:rsidR="00307BF8" w:rsidRPr="00A56648" w:rsidRDefault="00307BF8" w:rsidP="00307BF8">
      <w:pPr>
        <w:ind w:firstLine="720"/>
        <w:jc w:val="both"/>
        <w:rPr>
          <w:rFonts w:cstheme="minorHAnsi"/>
          <w:b/>
          <w:bCs/>
          <w:sz w:val="23"/>
          <w:szCs w:val="23"/>
          <w:lang w:val="sq-AL"/>
        </w:rPr>
      </w:pPr>
      <w:r w:rsidRPr="00A56648">
        <w:rPr>
          <w:rFonts w:cstheme="minorHAnsi"/>
          <w:b/>
          <w:bCs/>
          <w:sz w:val="23"/>
          <w:szCs w:val="23"/>
          <w:lang w:val="sq-AL"/>
        </w:rPr>
        <w:t>Lista e propozimeve dhe sugjerimeve nga GREVIO</w:t>
      </w:r>
    </w:p>
    <w:p w14:paraId="75AE768A" w14:textId="77777777"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I. </w:t>
      </w:r>
      <w:r w:rsidRPr="00A56648">
        <w:rPr>
          <w:rFonts w:cstheme="minorHAnsi"/>
          <w:b/>
          <w:bCs/>
          <w:sz w:val="23"/>
          <w:szCs w:val="23"/>
          <w:lang w:val="sq-AL"/>
        </w:rPr>
        <w:tab/>
        <w:t>Objektivat, përcaktimet, barazia dhe mosdiskriminimi, detyrimet e përgjithshme</w:t>
      </w:r>
      <w:r w:rsidRPr="00A56648">
        <w:rPr>
          <w:rFonts w:cstheme="minorHAnsi"/>
          <w:b/>
          <w:bCs/>
          <w:sz w:val="23"/>
          <w:szCs w:val="23"/>
          <w:lang w:val="sq-AL"/>
        </w:rPr>
        <w:br/>
      </w:r>
    </w:p>
    <w:p w14:paraId="41067B40" w14:textId="541559BF"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B. </w:t>
      </w:r>
      <w:r w:rsidRPr="00A56648">
        <w:rPr>
          <w:rFonts w:cstheme="minorHAnsi"/>
          <w:b/>
          <w:bCs/>
          <w:sz w:val="23"/>
          <w:szCs w:val="23"/>
          <w:lang w:val="sq-AL"/>
        </w:rPr>
        <w:tab/>
        <w:t>Fusha e zbatimit të konventës dhe përkufizimet (nenet 2 dhe 3)</w:t>
      </w:r>
    </w:p>
    <w:p w14:paraId="5220DE69" w14:textId="77777777" w:rsidR="00916BF4" w:rsidRPr="00A56648" w:rsidRDefault="00916BF4" w:rsidP="00307BF8">
      <w:pPr>
        <w:jc w:val="both"/>
        <w:rPr>
          <w:rFonts w:cstheme="minorHAnsi"/>
          <w:b/>
          <w:bCs/>
          <w:sz w:val="23"/>
          <w:szCs w:val="23"/>
          <w:lang w:val="sq-AL"/>
        </w:rPr>
      </w:pPr>
    </w:p>
    <w:p w14:paraId="30B32E7A" w14:textId="77777777" w:rsidR="00307BF8" w:rsidRPr="00A56648" w:rsidRDefault="00307BF8" w:rsidP="00307BF8">
      <w:pPr>
        <w:numPr>
          <w:ilvl w:val="0"/>
          <w:numId w:val="3"/>
        </w:numPr>
        <w:spacing w:after="0" w:line="240" w:lineRule="auto"/>
        <w:jc w:val="both"/>
        <w:rPr>
          <w:rFonts w:cstheme="minorHAnsi"/>
          <w:sz w:val="23"/>
          <w:szCs w:val="23"/>
          <w:lang w:val="sq-AL"/>
        </w:rPr>
      </w:pPr>
      <w:r w:rsidRPr="00A56648">
        <w:rPr>
          <w:rFonts w:cstheme="minorHAnsi"/>
          <w:sz w:val="23"/>
          <w:szCs w:val="23"/>
          <w:lang w:val="sq-AL"/>
        </w:rPr>
        <w:t>GREVIO inkurajon fuqimisht autoritetet e Maqedonisë së Veriut që ta përmirësojnë atë</w:t>
      </w:r>
    </w:p>
    <w:p w14:paraId="650ACB32" w14:textId="1486A2CD" w:rsidR="00307BF8" w:rsidRPr="00A56648" w:rsidRDefault="00307BF8" w:rsidP="00307BF8">
      <w:pPr>
        <w:jc w:val="both"/>
        <w:rPr>
          <w:rFonts w:cstheme="minorHAnsi"/>
          <w:sz w:val="23"/>
          <w:szCs w:val="23"/>
          <w:lang w:val="sq-AL"/>
        </w:rPr>
      </w:pPr>
      <w:r w:rsidRPr="00A56648">
        <w:rPr>
          <w:rFonts w:cstheme="minorHAnsi"/>
          <w:sz w:val="23"/>
          <w:szCs w:val="23"/>
          <w:lang w:val="sq-AL"/>
        </w:rPr>
        <w:t>zbatimi i Konventës së Stambollit në lidhje me të gjitha format e dhunës ndaj grave, jashtë dhunës në familje, të cilat aktualisht janë më pak të mbuluara nga politika, programe dhe shërbime mbështetëse, duke marrë parasysh natyrën e tyre gjinore.</w:t>
      </w:r>
    </w:p>
    <w:p w14:paraId="0C203E89" w14:textId="77777777" w:rsidR="00916BF4" w:rsidRPr="00A56648" w:rsidRDefault="00916BF4" w:rsidP="00307BF8">
      <w:pPr>
        <w:jc w:val="both"/>
        <w:rPr>
          <w:rFonts w:cstheme="minorHAnsi"/>
          <w:sz w:val="23"/>
          <w:szCs w:val="23"/>
          <w:lang w:val="sq-AL"/>
        </w:rPr>
      </w:pPr>
    </w:p>
    <w:p w14:paraId="6A2224F0" w14:textId="78E1EC7D"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C. </w:t>
      </w:r>
      <w:r w:rsidRPr="00A56648">
        <w:rPr>
          <w:rFonts w:cstheme="minorHAnsi"/>
          <w:b/>
          <w:bCs/>
          <w:sz w:val="23"/>
          <w:szCs w:val="23"/>
          <w:lang w:val="sq-AL"/>
        </w:rPr>
        <w:tab/>
        <w:t>Të drejtat themelore, barazia dhe mosdiskriminimi (neni 4)</w:t>
      </w:r>
    </w:p>
    <w:p w14:paraId="0E3A6D47" w14:textId="77777777" w:rsidR="00916BF4" w:rsidRPr="00A56648" w:rsidRDefault="00916BF4" w:rsidP="00307BF8">
      <w:pPr>
        <w:jc w:val="both"/>
        <w:rPr>
          <w:rFonts w:cstheme="minorHAnsi"/>
          <w:b/>
          <w:bCs/>
          <w:sz w:val="23"/>
          <w:szCs w:val="23"/>
          <w:lang w:val="sq-AL"/>
        </w:rPr>
      </w:pPr>
    </w:p>
    <w:p w14:paraId="3AEFFAFB" w14:textId="2EE85828" w:rsidR="00307BF8" w:rsidRPr="00A56648" w:rsidRDefault="00307BF8" w:rsidP="00916BF4">
      <w:pPr>
        <w:pStyle w:val="ListParagraph"/>
        <w:numPr>
          <w:ilvl w:val="0"/>
          <w:numId w:val="3"/>
        </w:numPr>
        <w:jc w:val="both"/>
        <w:rPr>
          <w:rFonts w:cstheme="minorHAnsi"/>
          <w:b/>
          <w:bCs/>
          <w:sz w:val="23"/>
          <w:szCs w:val="23"/>
          <w:lang w:val="sq-AL"/>
        </w:rPr>
      </w:pPr>
      <w:r w:rsidRPr="00A56648">
        <w:rPr>
          <w:rFonts w:cstheme="minorHAnsi"/>
          <w:b/>
          <w:bCs/>
          <w:sz w:val="23"/>
          <w:szCs w:val="23"/>
          <w:lang w:val="sq-AL"/>
        </w:rPr>
        <w:t>Diskriminimi ndërsektorial</w:t>
      </w:r>
    </w:p>
    <w:p w14:paraId="644E6793" w14:textId="77777777" w:rsidR="00916BF4" w:rsidRPr="00A56648" w:rsidRDefault="00916BF4" w:rsidP="00916BF4">
      <w:pPr>
        <w:pStyle w:val="ListParagraph"/>
        <w:jc w:val="both"/>
        <w:rPr>
          <w:rFonts w:cstheme="minorHAnsi"/>
          <w:b/>
          <w:bCs/>
          <w:sz w:val="23"/>
          <w:szCs w:val="23"/>
          <w:lang w:val="sq-AL"/>
        </w:rPr>
      </w:pPr>
    </w:p>
    <w:p w14:paraId="237C4953"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 </w:t>
      </w:r>
      <w:r w:rsidRPr="00A56648">
        <w:rPr>
          <w:rFonts w:cstheme="minorHAnsi"/>
          <w:sz w:val="23"/>
          <w:szCs w:val="23"/>
          <w:lang w:val="sq-AL"/>
        </w:rPr>
        <w:tab/>
        <w:t xml:space="preserve">GREVIO inkurajon fuqishëm autoritetet e Maqedonisë së Veriut që: </w:t>
      </w:r>
      <w:r w:rsidRPr="00A56648">
        <w:rPr>
          <w:rFonts w:cstheme="minorHAnsi"/>
          <w:sz w:val="23"/>
          <w:szCs w:val="23"/>
          <w:lang w:val="sq-AL"/>
        </w:rPr>
        <w:br/>
      </w:r>
      <w:r w:rsidRPr="00A56648">
        <w:rPr>
          <w:rFonts w:cstheme="minorHAnsi"/>
          <w:sz w:val="23"/>
          <w:szCs w:val="23"/>
          <w:lang w:val="sq-AL"/>
        </w:rPr>
        <w:br/>
      </w:r>
      <w:r w:rsidRPr="00A56648">
        <w:rPr>
          <w:rFonts w:cstheme="minorHAnsi"/>
          <w:sz w:val="23"/>
          <w:szCs w:val="23"/>
          <w:lang w:val="sq-AL"/>
        </w:rPr>
        <w:tab/>
        <w:t>a. të marrë masa për të siguruar që dispozitat e Konventës së Stambollit të zbatohen pa diskriminim për asnjë nga arsyet e renditura në nenin 4, paragrafi 3, veçanërisht kur bëhet fjalë për ofrimin e aksesit në shërbime të specializuara mbështetëse;</w:t>
      </w:r>
    </w:p>
    <w:p w14:paraId="7215BC55" w14:textId="3B543EC5"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b. </w:t>
      </w:r>
      <w:r w:rsidRPr="00A56648">
        <w:rPr>
          <w:rFonts w:cstheme="minorHAnsi"/>
          <w:sz w:val="23"/>
          <w:szCs w:val="23"/>
          <w:lang w:val="sq-AL"/>
        </w:rPr>
        <w:tab/>
        <w:t>integrimin e perspektivës së grave që janë ose mund të ekspozohen ndaj diskriminimit</w:t>
      </w:r>
      <w:r w:rsidR="00916BF4" w:rsidRPr="00A56648">
        <w:rPr>
          <w:rFonts w:cstheme="minorHAnsi"/>
          <w:sz w:val="23"/>
          <w:szCs w:val="23"/>
          <w:lang w:val="sq-AL"/>
        </w:rPr>
        <w:t xml:space="preserve"> </w:t>
      </w:r>
      <w:r w:rsidRPr="00A56648">
        <w:rPr>
          <w:rFonts w:cstheme="minorHAnsi"/>
          <w:sz w:val="23"/>
          <w:szCs w:val="23"/>
          <w:lang w:val="sq-AL"/>
        </w:rPr>
        <w:t>ndërsektorial, duke përfshirë gratë me aftësi të kufizuara,</w:t>
      </w:r>
      <w:r w:rsidR="00916BF4" w:rsidRPr="00A56648">
        <w:rPr>
          <w:rFonts w:cstheme="minorHAnsi"/>
          <w:sz w:val="23"/>
          <w:szCs w:val="23"/>
          <w:lang w:val="sq-AL"/>
        </w:rPr>
        <w:t xml:space="preserve"> </w:t>
      </w:r>
      <w:r w:rsidRPr="00A56648">
        <w:rPr>
          <w:rFonts w:cstheme="minorHAnsi"/>
          <w:sz w:val="23"/>
          <w:szCs w:val="23"/>
          <w:lang w:val="sq-AL"/>
        </w:rPr>
        <w:t>gratë që i përkasin grupeve</w:t>
      </w:r>
      <w:r w:rsidR="00916BF4" w:rsidRPr="00A56648">
        <w:rPr>
          <w:rFonts w:cstheme="minorHAnsi"/>
          <w:sz w:val="23"/>
          <w:szCs w:val="23"/>
          <w:lang w:val="sq-AL"/>
        </w:rPr>
        <w:t xml:space="preserve"> </w:t>
      </w:r>
      <w:r w:rsidRPr="00A56648">
        <w:rPr>
          <w:rFonts w:cstheme="minorHAnsi"/>
          <w:sz w:val="23"/>
          <w:szCs w:val="23"/>
          <w:lang w:val="sq-AL"/>
        </w:rPr>
        <w:t>minoritare, gratë</w:t>
      </w:r>
      <w:r w:rsidR="00916BF4" w:rsidRPr="00A56648">
        <w:rPr>
          <w:rFonts w:cstheme="minorHAnsi"/>
          <w:sz w:val="23"/>
          <w:szCs w:val="23"/>
          <w:lang w:val="sq-AL"/>
        </w:rPr>
        <w:t xml:space="preserve"> </w:t>
      </w:r>
      <w:r w:rsidRPr="00A56648">
        <w:rPr>
          <w:rFonts w:cstheme="minorHAnsi"/>
          <w:sz w:val="23"/>
          <w:szCs w:val="23"/>
          <w:lang w:val="sq-AL"/>
        </w:rPr>
        <w:t>migrante dhe azilkërkuese, gratë rome, gratë LBTI, gratë e pastreha, gratë e moshuara, gratë në zonat</w:t>
      </w:r>
      <w:r w:rsidR="00916BF4" w:rsidRPr="00A56648">
        <w:rPr>
          <w:rFonts w:cstheme="minorHAnsi"/>
          <w:sz w:val="23"/>
          <w:szCs w:val="23"/>
          <w:lang w:val="sq-AL"/>
        </w:rPr>
        <w:t xml:space="preserve"> </w:t>
      </w:r>
      <w:r w:rsidRPr="00A56648">
        <w:rPr>
          <w:rFonts w:cstheme="minorHAnsi"/>
          <w:sz w:val="23"/>
          <w:szCs w:val="23"/>
          <w:lang w:val="sq-AL"/>
        </w:rPr>
        <w:t>rurale, gratë në prostitucion, gratë në paraburgim dhe gratë me probleme të varësisë në hartimin,</w:t>
      </w:r>
      <w:r w:rsidR="00916BF4" w:rsidRPr="00A56648">
        <w:rPr>
          <w:rFonts w:cstheme="minorHAnsi"/>
          <w:sz w:val="23"/>
          <w:szCs w:val="23"/>
          <w:lang w:val="sq-AL"/>
        </w:rPr>
        <w:t xml:space="preserve"> </w:t>
      </w:r>
      <w:r w:rsidRPr="00A56648">
        <w:rPr>
          <w:rFonts w:cstheme="minorHAnsi"/>
          <w:sz w:val="23"/>
          <w:szCs w:val="23"/>
          <w:lang w:val="sq-AL"/>
        </w:rPr>
        <w:t>zbatimin, monitorimin dhe vlerësimin e politikave për parandalimin dhe luftimin e dhunës ndaj grave,</w:t>
      </w:r>
      <w:r w:rsidR="00916BF4" w:rsidRPr="00A56648">
        <w:rPr>
          <w:rFonts w:cstheme="minorHAnsi"/>
          <w:sz w:val="23"/>
          <w:szCs w:val="23"/>
          <w:lang w:val="sq-AL"/>
        </w:rPr>
        <w:t xml:space="preserve"> </w:t>
      </w:r>
      <w:r w:rsidRPr="00A56648">
        <w:rPr>
          <w:rFonts w:cstheme="minorHAnsi"/>
          <w:sz w:val="23"/>
          <w:szCs w:val="23"/>
          <w:lang w:val="sq-AL"/>
        </w:rPr>
        <w:t>nëpërmjet mbështetjes, financimit dhe bashkëpunimit të ngushtë me organizatat joqeveritare të grave që i përfaqësojnë ato;</w:t>
      </w:r>
    </w:p>
    <w:p w14:paraId="2DA9C875" w14:textId="77777777" w:rsidR="00916BF4"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c. </w:t>
      </w:r>
      <w:r w:rsidRPr="00A56648">
        <w:rPr>
          <w:rFonts w:cstheme="minorHAnsi"/>
          <w:sz w:val="23"/>
          <w:szCs w:val="23"/>
          <w:lang w:val="sq-AL"/>
        </w:rPr>
        <w:tab/>
        <w:t>për të rritur ndërgjegjësimin e viktimave që i përkasin këtyre grupeve të grave për të drejtat e tyre për mbrojtje dhe shërbime mbështetëse.</w:t>
      </w:r>
    </w:p>
    <w:p w14:paraId="46E6F826" w14:textId="61891071" w:rsidR="00307BF8" w:rsidRPr="00A56648" w:rsidRDefault="00307BF8" w:rsidP="00307BF8">
      <w:pPr>
        <w:ind w:firstLine="720"/>
        <w:jc w:val="both"/>
        <w:rPr>
          <w:rFonts w:cstheme="minorHAnsi"/>
          <w:b/>
          <w:bCs/>
          <w:sz w:val="23"/>
          <w:szCs w:val="23"/>
          <w:lang w:val="sq-AL"/>
        </w:rPr>
      </w:pPr>
      <w:r w:rsidRPr="00A56648">
        <w:rPr>
          <w:rFonts w:cstheme="minorHAnsi"/>
          <w:sz w:val="23"/>
          <w:szCs w:val="23"/>
          <w:lang w:val="sq-AL"/>
        </w:rPr>
        <w:lastRenderedPageBreak/>
        <w:br/>
      </w:r>
      <w:r w:rsidRPr="00A56648">
        <w:rPr>
          <w:rFonts w:cstheme="minorHAnsi"/>
          <w:b/>
          <w:bCs/>
          <w:sz w:val="23"/>
          <w:szCs w:val="23"/>
          <w:lang w:val="sq-AL"/>
        </w:rPr>
        <w:t xml:space="preserve">G. </w:t>
      </w:r>
      <w:r w:rsidRPr="00A56648">
        <w:rPr>
          <w:rFonts w:cstheme="minorHAnsi"/>
          <w:b/>
          <w:bCs/>
          <w:sz w:val="23"/>
          <w:szCs w:val="23"/>
          <w:lang w:val="sq-AL"/>
        </w:rPr>
        <w:tab/>
        <w:t>Detyrimet shtetërore dhe kujdesi i duhur (neni 5)</w:t>
      </w:r>
    </w:p>
    <w:p w14:paraId="6248B0CA" w14:textId="77777777" w:rsidR="00916BF4" w:rsidRPr="00A56648" w:rsidRDefault="00916BF4" w:rsidP="00307BF8">
      <w:pPr>
        <w:ind w:firstLine="720"/>
        <w:jc w:val="both"/>
        <w:rPr>
          <w:rFonts w:cstheme="minorHAnsi"/>
          <w:sz w:val="23"/>
          <w:szCs w:val="23"/>
          <w:lang w:val="sq-AL"/>
        </w:rPr>
      </w:pPr>
    </w:p>
    <w:p w14:paraId="25CA999B"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 </w:t>
      </w:r>
      <w:r w:rsidRPr="00A56648">
        <w:rPr>
          <w:rFonts w:cstheme="minorHAnsi"/>
          <w:sz w:val="23"/>
          <w:szCs w:val="23"/>
          <w:lang w:val="sq-AL"/>
        </w:rPr>
        <w:tab/>
        <w:t>GREVIO u bën thirrje autoriteteve të Maqedonisë së Veriut që:</w:t>
      </w:r>
      <w:r w:rsidRPr="00A56648">
        <w:rPr>
          <w:rFonts w:cstheme="minorHAnsi"/>
          <w:sz w:val="23"/>
          <w:szCs w:val="23"/>
          <w:lang w:val="sq-AL"/>
        </w:rPr>
        <w:br/>
      </w:r>
    </w:p>
    <w:p w14:paraId="687393F1"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a. </w:t>
      </w:r>
      <w:r w:rsidRPr="00A56648">
        <w:rPr>
          <w:rFonts w:cstheme="minorHAnsi"/>
          <w:sz w:val="23"/>
          <w:szCs w:val="23"/>
          <w:lang w:val="sq-AL"/>
        </w:rPr>
        <w:tab/>
        <w:t>për të forcuar masat për të identifikuar dhe adresuar boshllëqet në reagimin institucional ndaj dhunës ndaj grave, në përputhje me detyrën e tyre të kujdesit të duhur;</w:t>
      </w:r>
    </w:p>
    <w:p w14:paraId="34FF6D14" w14:textId="39DAFE53"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b. </w:t>
      </w:r>
      <w:r w:rsidRPr="00A56648">
        <w:rPr>
          <w:rFonts w:cstheme="minorHAnsi"/>
          <w:sz w:val="23"/>
          <w:szCs w:val="23"/>
          <w:lang w:val="sq-AL"/>
        </w:rPr>
        <w:tab/>
        <w:t>të mbajë përgjegjës aktorët shtetërorë për mospërmbushjen e detyrimit për të parandaluar, hetuar dhe ndëshkuar me zell aktet e dhunës të mbuluara nga Konventa e Stambollit dhe për të mbrojtur viktimat. Progresi në këtë fushë</w:t>
      </w:r>
      <w:r w:rsidR="00521394">
        <w:rPr>
          <w:rFonts w:cstheme="minorHAnsi"/>
          <w:sz w:val="23"/>
          <w:szCs w:val="23"/>
          <w:lang w:val="sq-AL"/>
        </w:rPr>
        <w:t xml:space="preserve"> </w:t>
      </w:r>
      <w:r w:rsidRPr="00A56648">
        <w:rPr>
          <w:rFonts w:cstheme="minorHAnsi"/>
          <w:sz w:val="23"/>
          <w:szCs w:val="23"/>
          <w:lang w:val="sq-AL"/>
        </w:rPr>
        <w:t>duhet të matet duke mbledhur të</w:t>
      </w:r>
      <w:r w:rsidR="00521394">
        <w:rPr>
          <w:rFonts w:cstheme="minorHAnsi"/>
          <w:sz w:val="23"/>
          <w:szCs w:val="23"/>
          <w:lang w:val="sq-AL"/>
        </w:rPr>
        <w:t xml:space="preserve"> </w:t>
      </w:r>
      <w:r w:rsidRPr="00A56648">
        <w:rPr>
          <w:rFonts w:cstheme="minorHAnsi"/>
          <w:sz w:val="23"/>
          <w:szCs w:val="23"/>
          <w:lang w:val="sq-AL"/>
        </w:rPr>
        <w:t>dhëna për</w:t>
      </w:r>
      <w:r w:rsidR="00521394">
        <w:rPr>
          <w:rFonts w:cstheme="minorHAnsi"/>
          <w:sz w:val="23"/>
          <w:szCs w:val="23"/>
          <w:lang w:val="sq-AL"/>
        </w:rPr>
        <w:t xml:space="preserve"> </w:t>
      </w:r>
      <w:r w:rsidRPr="00A56648">
        <w:rPr>
          <w:rFonts w:cstheme="minorHAnsi"/>
          <w:sz w:val="23"/>
          <w:szCs w:val="23"/>
          <w:lang w:val="sq-AL"/>
        </w:rPr>
        <w:t>raste të tilla dhe rezultatin e tyre;</w:t>
      </w:r>
    </w:p>
    <w:p w14:paraId="535E2B7B" w14:textId="77777777" w:rsidR="00521394" w:rsidRDefault="00307BF8" w:rsidP="00307BF8">
      <w:pPr>
        <w:ind w:firstLine="720"/>
        <w:jc w:val="both"/>
        <w:rPr>
          <w:rFonts w:cstheme="minorHAnsi"/>
          <w:sz w:val="23"/>
          <w:szCs w:val="23"/>
          <w:lang w:val="sq-AL"/>
        </w:rPr>
      </w:pPr>
      <w:r w:rsidRPr="00A56648">
        <w:rPr>
          <w:rFonts w:cstheme="minorHAnsi"/>
          <w:sz w:val="23"/>
          <w:szCs w:val="23"/>
          <w:lang w:val="sq-AL"/>
        </w:rPr>
        <w:t xml:space="preserve">c. </w:t>
      </w:r>
      <w:r w:rsidRPr="00A56648">
        <w:rPr>
          <w:rFonts w:cstheme="minorHAnsi"/>
          <w:sz w:val="23"/>
          <w:szCs w:val="23"/>
          <w:lang w:val="sq-AL"/>
        </w:rPr>
        <w:tab/>
        <w:t>analizoni të gjitha rastet e vrasjeve të grave me bazë gjinore për të vlerësuar boshllëqet e mundshme sistematike në reagimin institucional ndaj rasteve të dhunës dhe për të ruajtur sigurinë e grave.</w:t>
      </w:r>
    </w:p>
    <w:p w14:paraId="46085AA7" w14:textId="04B94A25" w:rsidR="00307BF8" w:rsidRPr="00A56648" w:rsidRDefault="00307BF8" w:rsidP="00307BF8">
      <w:pPr>
        <w:ind w:firstLine="720"/>
        <w:jc w:val="both"/>
        <w:rPr>
          <w:rFonts w:cstheme="minorHAnsi"/>
          <w:b/>
          <w:bCs/>
          <w:sz w:val="23"/>
          <w:szCs w:val="23"/>
          <w:lang w:val="sq-AL"/>
        </w:rPr>
      </w:pPr>
      <w:r w:rsidRPr="00A56648">
        <w:rPr>
          <w:rFonts w:cstheme="minorHAnsi"/>
          <w:b/>
          <w:bCs/>
          <w:sz w:val="23"/>
          <w:szCs w:val="23"/>
          <w:lang w:val="sq-AL"/>
        </w:rPr>
        <w:t xml:space="preserve">D. </w:t>
      </w:r>
      <w:r w:rsidRPr="00A56648">
        <w:rPr>
          <w:rFonts w:cstheme="minorHAnsi"/>
          <w:b/>
          <w:bCs/>
          <w:sz w:val="23"/>
          <w:szCs w:val="23"/>
          <w:lang w:val="sq-AL"/>
        </w:rPr>
        <w:tab/>
        <w:t>Politikat e ndjeshme gjinore (neni 6)</w:t>
      </w:r>
    </w:p>
    <w:p w14:paraId="490E48BC" w14:textId="77777777" w:rsidR="00916BF4" w:rsidRPr="00A56648" w:rsidRDefault="00916BF4" w:rsidP="00307BF8">
      <w:pPr>
        <w:ind w:firstLine="720"/>
        <w:jc w:val="both"/>
        <w:rPr>
          <w:rFonts w:cstheme="minorHAnsi"/>
          <w:b/>
          <w:bCs/>
          <w:sz w:val="23"/>
          <w:szCs w:val="23"/>
          <w:lang w:val="sq-AL"/>
        </w:rPr>
      </w:pPr>
    </w:p>
    <w:p w14:paraId="498A8FF6"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4. </w:t>
      </w:r>
      <w:r w:rsidRPr="00A56648">
        <w:rPr>
          <w:rFonts w:cstheme="minorHAnsi"/>
          <w:sz w:val="23"/>
          <w:szCs w:val="23"/>
          <w:lang w:val="sq-AL"/>
        </w:rPr>
        <w:tab/>
        <w:t>GREVIO inkurajon fuqimisht autoritetet që:</w:t>
      </w:r>
    </w:p>
    <w:p w14:paraId="63C19B4B"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a. </w:t>
      </w:r>
      <w:r w:rsidRPr="00A56648">
        <w:rPr>
          <w:rFonts w:cstheme="minorHAnsi"/>
          <w:sz w:val="23"/>
          <w:szCs w:val="23"/>
          <w:lang w:val="sq-AL"/>
        </w:rPr>
        <w:tab/>
        <w:t>Të sigurojë zbatimin me ndjeshmëri gjinore të ligjeve dhe politikave për të gjitha format e dhunës ndaj grave të mbuluara nga Konventa e Stambollit;</w:t>
      </w:r>
    </w:p>
    <w:p w14:paraId="156F7EAA"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b. </w:t>
      </w:r>
      <w:r w:rsidRPr="00A56648">
        <w:rPr>
          <w:rFonts w:cstheme="minorHAnsi"/>
          <w:sz w:val="23"/>
          <w:szCs w:val="23"/>
          <w:lang w:val="sq-AL"/>
        </w:rPr>
        <w:tab/>
        <w:t>sfidojnë qëndrimet në shoqëri dhe, në veçanti, në mesin e profesionistëve që punojnë në agjencitë shtetërore, të cilat më gjerësisht falin dhunën në familje dhe dhunën ndaj grave;</w:t>
      </w:r>
    </w:p>
    <w:p w14:paraId="7A25023B" w14:textId="77777777" w:rsidR="00521394" w:rsidRDefault="00307BF8" w:rsidP="00307BF8">
      <w:pPr>
        <w:ind w:firstLine="720"/>
        <w:jc w:val="both"/>
        <w:rPr>
          <w:rFonts w:cstheme="minorHAnsi"/>
          <w:sz w:val="23"/>
          <w:szCs w:val="23"/>
          <w:lang w:val="sq-AL"/>
        </w:rPr>
      </w:pPr>
      <w:r w:rsidRPr="00A56648">
        <w:rPr>
          <w:rFonts w:cstheme="minorHAnsi"/>
          <w:sz w:val="23"/>
          <w:szCs w:val="23"/>
          <w:lang w:val="sq-AL"/>
        </w:rPr>
        <w:t xml:space="preserve">c. </w:t>
      </w:r>
      <w:r w:rsidRPr="00A56648">
        <w:rPr>
          <w:rFonts w:cstheme="minorHAnsi"/>
          <w:sz w:val="23"/>
          <w:szCs w:val="23"/>
          <w:lang w:val="sq-AL"/>
        </w:rPr>
        <w:tab/>
        <w:t>për të siguruar që një perspektivë gjinore zbatohet në procesin e vlerësimit të ndikimit të politikave të zbatuara.</w:t>
      </w:r>
    </w:p>
    <w:p w14:paraId="715B013E" w14:textId="68C8CB1D" w:rsidR="00307BF8" w:rsidRPr="00A56648" w:rsidRDefault="00307BF8" w:rsidP="00307BF8">
      <w:pPr>
        <w:ind w:firstLine="720"/>
        <w:jc w:val="both"/>
        <w:rPr>
          <w:rFonts w:cstheme="minorHAnsi"/>
          <w:b/>
          <w:bCs/>
          <w:sz w:val="23"/>
          <w:szCs w:val="23"/>
          <w:lang w:val="sq-AL"/>
        </w:rPr>
      </w:pPr>
      <w:r w:rsidRPr="00A56648">
        <w:rPr>
          <w:rFonts w:cstheme="minorHAnsi"/>
          <w:b/>
          <w:bCs/>
          <w:sz w:val="23"/>
          <w:szCs w:val="23"/>
          <w:lang w:val="sq-AL"/>
        </w:rPr>
        <w:t xml:space="preserve">II. </w:t>
      </w:r>
      <w:r w:rsidRPr="00A56648">
        <w:rPr>
          <w:rFonts w:cstheme="minorHAnsi"/>
          <w:b/>
          <w:bCs/>
          <w:sz w:val="23"/>
          <w:szCs w:val="23"/>
          <w:lang w:val="sq-AL"/>
        </w:rPr>
        <w:tab/>
        <w:t>Politikat e integruara dhe mbledhja e të dhënave</w:t>
      </w:r>
    </w:p>
    <w:p w14:paraId="3E72A7C9" w14:textId="77777777" w:rsidR="00916BF4" w:rsidRPr="00A56648" w:rsidRDefault="00916BF4" w:rsidP="00307BF8">
      <w:pPr>
        <w:ind w:firstLine="720"/>
        <w:jc w:val="both"/>
        <w:rPr>
          <w:rFonts w:cstheme="minorHAnsi"/>
          <w:b/>
          <w:bCs/>
          <w:sz w:val="23"/>
          <w:szCs w:val="23"/>
          <w:lang w:val="sq-AL"/>
        </w:rPr>
      </w:pPr>
    </w:p>
    <w:p w14:paraId="4B4B9E49" w14:textId="31E65550" w:rsidR="00307BF8" w:rsidRPr="00A56648" w:rsidRDefault="00307BF8" w:rsidP="00916BF4">
      <w:pPr>
        <w:pStyle w:val="ListParagraph"/>
        <w:numPr>
          <w:ilvl w:val="0"/>
          <w:numId w:val="7"/>
        </w:numPr>
        <w:jc w:val="both"/>
        <w:rPr>
          <w:rFonts w:cstheme="minorHAnsi"/>
          <w:b/>
          <w:bCs/>
          <w:sz w:val="23"/>
          <w:szCs w:val="23"/>
          <w:lang w:val="sq-AL"/>
        </w:rPr>
      </w:pPr>
      <w:r w:rsidRPr="00A56648">
        <w:rPr>
          <w:rFonts w:cstheme="minorHAnsi"/>
          <w:b/>
          <w:bCs/>
          <w:sz w:val="23"/>
          <w:szCs w:val="23"/>
          <w:lang w:val="sq-AL"/>
        </w:rPr>
        <w:t>Politika gjithëpërfshirëse dhe të koordinuara (neni 7)</w:t>
      </w:r>
    </w:p>
    <w:p w14:paraId="760827A8" w14:textId="77777777" w:rsidR="00916BF4" w:rsidRPr="00A56648" w:rsidRDefault="00916BF4" w:rsidP="00916BF4">
      <w:pPr>
        <w:pStyle w:val="ListParagraph"/>
        <w:ind w:left="1080"/>
        <w:jc w:val="both"/>
        <w:rPr>
          <w:rFonts w:cstheme="minorHAnsi"/>
          <w:b/>
          <w:bCs/>
          <w:sz w:val="23"/>
          <w:szCs w:val="23"/>
          <w:lang w:val="sq-AL"/>
        </w:rPr>
      </w:pPr>
    </w:p>
    <w:p w14:paraId="2F042C9D"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5. </w:t>
      </w:r>
      <w:r w:rsidRPr="00A56648">
        <w:rPr>
          <w:rFonts w:cstheme="minorHAnsi"/>
          <w:sz w:val="23"/>
          <w:szCs w:val="23"/>
          <w:lang w:val="sq-AL"/>
        </w:rPr>
        <w:tab/>
        <w:t>GREVIO inkurajon fuqimisht autoritetet e Maqedonisë së Veriut që të zbatojnë plotësisht aktet nënligjore ekzistuese dhe të miratojnë të gjitha aktet e nevojshme nënligjore sipas Ligjit për parandalimin dhe mbrojtjen nga dhuna ndaj grave dhe dhunës në familje dhe të zbatojnë të gjitha veprimet e parapara në Plani i Veprimit Zbatues i Konventës së Stambollit.</w:t>
      </w:r>
      <w:r w:rsidRPr="00A56648">
        <w:rPr>
          <w:rFonts w:cstheme="minorHAnsi"/>
          <w:sz w:val="23"/>
          <w:szCs w:val="23"/>
          <w:lang w:val="sq-AL"/>
        </w:rPr>
        <w:br/>
      </w:r>
    </w:p>
    <w:p w14:paraId="4E30518F" w14:textId="01C0ADDD"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B. </w:t>
      </w:r>
      <w:r w:rsidRPr="00A56648">
        <w:rPr>
          <w:rFonts w:cstheme="minorHAnsi"/>
          <w:b/>
          <w:bCs/>
          <w:sz w:val="23"/>
          <w:szCs w:val="23"/>
          <w:lang w:val="sq-AL"/>
        </w:rPr>
        <w:tab/>
        <w:t>Mjetet financiare (neni 8)</w:t>
      </w:r>
    </w:p>
    <w:p w14:paraId="57DAA331" w14:textId="77777777" w:rsidR="00916BF4" w:rsidRPr="00A56648" w:rsidRDefault="00916BF4" w:rsidP="00307BF8">
      <w:pPr>
        <w:jc w:val="both"/>
        <w:rPr>
          <w:rFonts w:cstheme="minorHAnsi"/>
          <w:b/>
          <w:bCs/>
          <w:sz w:val="23"/>
          <w:szCs w:val="23"/>
          <w:lang w:val="sq-AL"/>
        </w:rPr>
      </w:pPr>
    </w:p>
    <w:p w14:paraId="2E325212" w14:textId="77777777" w:rsidR="00916BF4" w:rsidRPr="00A56648" w:rsidRDefault="00307BF8" w:rsidP="00307BF8">
      <w:pPr>
        <w:jc w:val="both"/>
        <w:rPr>
          <w:rFonts w:cstheme="minorHAnsi"/>
          <w:sz w:val="23"/>
          <w:szCs w:val="23"/>
          <w:lang w:val="sq-AL"/>
        </w:rPr>
      </w:pPr>
      <w:r w:rsidRPr="00A56648">
        <w:rPr>
          <w:rFonts w:cstheme="minorHAnsi"/>
          <w:sz w:val="23"/>
          <w:szCs w:val="23"/>
          <w:lang w:val="sq-AL"/>
        </w:rPr>
        <w:t xml:space="preserve">6. </w:t>
      </w:r>
      <w:r w:rsidRPr="00A56648">
        <w:rPr>
          <w:rFonts w:cstheme="minorHAnsi"/>
          <w:sz w:val="23"/>
          <w:szCs w:val="23"/>
          <w:lang w:val="sq-AL"/>
        </w:rPr>
        <w:tab/>
        <w:t xml:space="preserve">GREVIO inkurajon fuqimisht autoritetet e Maqedonisë së Veriut që të sigurojnë burime adekuate njerëzore dhe financiare për zbatimin e të gjitha politikave, masave dhe legjislacionit që </w:t>
      </w:r>
      <w:r w:rsidRPr="00A56648">
        <w:rPr>
          <w:rFonts w:cstheme="minorHAnsi"/>
          <w:sz w:val="23"/>
          <w:szCs w:val="23"/>
          <w:lang w:val="sq-AL"/>
        </w:rPr>
        <w:lastRenderedPageBreak/>
        <w:t xml:space="preserve">synojnë parandalimin dhe luftimin e dhunës ndaj grave, duke përfshirë financimin adekuat të të gjitha institucioneve dhe subjekteve përkatëse, si dhe për shërbimet e specializuara mbështetëse të ofruara nga subjektet e shoqërisë civile, si dhe futja e linjave të financimit të dedikuara dhe transparente, për të mundësuar monitorimin e rregullt të shpërndarjes dhe shpenzimit të fondeve. </w:t>
      </w:r>
      <w:r w:rsidRPr="00A56648">
        <w:rPr>
          <w:rFonts w:cstheme="minorHAnsi"/>
          <w:sz w:val="23"/>
          <w:szCs w:val="23"/>
          <w:lang w:val="sq-AL"/>
        </w:rPr>
        <w:br/>
      </w:r>
    </w:p>
    <w:p w14:paraId="53BBD0C7" w14:textId="77777777" w:rsidR="00916BF4" w:rsidRPr="00A56648" w:rsidRDefault="00916BF4" w:rsidP="00307BF8">
      <w:pPr>
        <w:jc w:val="both"/>
        <w:rPr>
          <w:rFonts w:cstheme="minorHAnsi"/>
          <w:sz w:val="23"/>
          <w:szCs w:val="23"/>
          <w:lang w:val="sq-AL"/>
        </w:rPr>
      </w:pPr>
    </w:p>
    <w:p w14:paraId="2EB5C294" w14:textId="67454B44" w:rsidR="00307BF8" w:rsidRPr="00A56648" w:rsidRDefault="00307BF8" w:rsidP="00307BF8">
      <w:pPr>
        <w:jc w:val="both"/>
        <w:rPr>
          <w:rFonts w:cstheme="minorHAnsi"/>
          <w:b/>
          <w:bCs/>
          <w:sz w:val="23"/>
          <w:szCs w:val="23"/>
          <w:lang w:val="sq-AL"/>
        </w:rPr>
      </w:pPr>
      <w:r w:rsidRPr="00A56648">
        <w:rPr>
          <w:rFonts w:cstheme="minorHAnsi"/>
          <w:sz w:val="23"/>
          <w:szCs w:val="23"/>
          <w:lang w:val="sq-AL"/>
        </w:rPr>
        <w:br/>
      </w:r>
      <w:r w:rsidRPr="00A56648">
        <w:rPr>
          <w:rFonts w:cstheme="minorHAnsi"/>
          <w:b/>
          <w:bCs/>
          <w:sz w:val="23"/>
          <w:szCs w:val="23"/>
          <w:lang w:val="sq-AL"/>
        </w:rPr>
        <w:t xml:space="preserve">C. </w:t>
      </w:r>
      <w:r w:rsidRPr="00A56648">
        <w:rPr>
          <w:rFonts w:cstheme="minorHAnsi"/>
          <w:b/>
          <w:bCs/>
          <w:sz w:val="23"/>
          <w:szCs w:val="23"/>
          <w:lang w:val="sq-AL"/>
        </w:rPr>
        <w:tab/>
        <w:t>Organizatat joqeveritare dhe shoqëria civile (neni 9)</w:t>
      </w:r>
    </w:p>
    <w:p w14:paraId="7BEABD4C" w14:textId="77777777" w:rsidR="00916BF4" w:rsidRPr="00A56648" w:rsidRDefault="00916BF4" w:rsidP="00307BF8">
      <w:pPr>
        <w:jc w:val="both"/>
        <w:rPr>
          <w:rFonts w:cstheme="minorHAnsi"/>
          <w:b/>
          <w:bCs/>
          <w:sz w:val="23"/>
          <w:szCs w:val="23"/>
          <w:lang w:val="sq-AL"/>
        </w:rPr>
      </w:pPr>
    </w:p>
    <w:p w14:paraId="0DF66343" w14:textId="658D02B9" w:rsidR="00307BF8" w:rsidRDefault="00307BF8" w:rsidP="00307BF8">
      <w:pPr>
        <w:jc w:val="both"/>
        <w:rPr>
          <w:rFonts w:cstheme="minorHAnsi"/>
          <w:sz w:val="23"/>
          <w:szCs w:val="23"/>
          <w:lang w:val="sq-AL"/>
        </w:rPr>
      </w:pPr>
      <w:r w:rsidRPr="00A56648">
        <w:rPr>
          <w:rFonts w:cstheme="minorHAnsi"/>
          <w:sz w:val="23"/>
          <w:szCs w:val="23"/>
          <w:lang w:val="sq-AL"/>
        </w:rPr>
        <w:t xml:space="preserve">7. </w:t>
      </w:r>
      <w:r w:rsidRPr="00A56648">
        <w:rPr>
          <w:rFonts w:cstheme="minorHAnsi"/>
          <w:sz w:val="23"/>
          <w:szCs w:val="23"/>
          <w:lang w:val="sq-AL"/>
        </w:rPr>
        <w:tab/>
        <w:t>GREVIO inkurajon fuqimisht autoritetet e Maqedonisë së Veriut që të sigurojnë, ndër të tjera, nëpërmjet financimit adekuat, një rol të qëndrueshëm për OJQ-të për të drejtat e grave që ofrojnë shërbime mbështetëse thelbësore për viktimat e të gjitha formave të dhunës ndaj grave, për shembull përmes granteve afatgjata të bazuara mbi procedurat transparente të prokurimit dhe për të njohur plotësisht, duke përfshirë përmbajtjen e regjimit të licencimit, vlerën dhe ekspertizën që sjellin këto organizata nëpërmjet qasjes së tyre gjinore ndaj dhunës ndaj grave, të fokusuar në të drejtat dhe nevojat e viktimave.</w:t>
      </w:r>
    </w:p>
    <w:p w14:paraId="6DAE500A" w14:textId="77777777" w:rsidR="00521394" w:rsidRPr="00A56648" w:rsidRDefault="00521394" w:rsidP="00307BF8">
      <w:pPr>
        <w:jc w:val="both"/>
        <w:rPr>
          <w:rFonts w:cstheme="minorHAnsi"/>
          <w:sz w:val="23"/>
          <w:szCs w:val="23"/>
          <w:lang w:val="sq-AL"/>
        </w:rPr>
      </w:pPr>
    </w:p>
    <w:p w14:paraId="404ABD5C" w14:textId="33BF4139"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G. </w:t>
      </w:r>
      <w:r w:rsidRPr="00A56648">
        <w:rPr>
          <w:rFonts w:cstheme="minorHAnsi"/>
          <w:b/>
          <w:bCs/>
          <w:sz w:val="23"/>
          <w:szCs w:val="23"/>
          <w:lang w:val="sq-AL"/>
        </w:rPr>
        <w:tab/>
        <w:t>Organi koordinues (neni 10)</w:t>
      </w:r>
    </w:p>
    <w:p w14:paraId="4B3604FE" w14:textId="77777777" w:rsidR="00916BF4" w:rsidRPr="00A56648" w:rsidRDefault="00916BF4" w:rsidP="00307BF8">
      <w:pPr>
        <w:jc w:val="both"/>
        <w:rPr>
          <w:rFonts w:cstheme="minorHAnsi"/>
          <w:b/>
          <w:bCs/>
          <w:sz w:val="23"/>
          <w:szCs w:val="23"/>
          <w:lang w:val="sq-AL"/>
        </w:rPr>
      </w:pPr>
    </w:p>
    <w:p w14:paraId="0E4F38DC" w14:textId="767B26C3"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8. </w:t>
      </w:r>
      <w:r w:rsidRPr="00A56648">
        <w:rPr>
          <w:rFonts w:cstheme="minorHAnsi"/>
          <w:sz w:val="23"/>
          <w:szCs w:val="23"/>
          <w:lang w:val="sq-AL"/>
        </w:rPr>
        <w:tab/>
        <w:t>GREVIO inkurajon fuqimisht autoritetet e Maqedonisë së Veriut që t'i sigurojnë organit kombëtar koordinues burimet e nevojshme financiare dhe njerëzore për të siguruar funksionimin e qëndrueshëm të tij.</w:t>
      </w:r>
    </w:p>
    <w:p w14:paraId="6D8B0CBC" w14:textId="77777777" w:rsidR="00916BF4" w:rsidRPr="00A56648" w:rsidRDefault="00916BF4" w:rsidP="00307BF8">
      <w:pPr>
        <w:jc w:val="both"/>
        <w:rPr>
          <w:rFonts w:cstheme="minorHAnsi"/>
          <w:sz w:val="23"/>
          <w:szCs w:val="23"/>
          <w:lang w:val="sq-AL"/>
        </w:rPr>
      </w:pPr>
    </w:p>
    <w:p w14:paraId="1044F983" w14:textId="77777777" w:rsidR="00307BF8" w:rsidRPr="00A56648" w:rsidRDefault="00307BF8" w:rsidP="00307BF8">
      <w:pPr>
        <w:jc w:val="both"/>
        <w:rPr>
          <w:rFonts w:cstheme="minorHAnsi"/>
          <w:b/>
          <w:bCs/>
          <w:sz w:val="23"/>
          <w:szCs w:val="23"/>
          <w:lang w:val="sq-AL"/>
        </w:rPr>
      </w:pPr>
      <w:r w:rsidRPr="00A56648">
        <w:rPr>
          <w:rFonts w:cstheme="minorHAnsi"/>
          <w:sz w:val="23"/>
          <w:szCs w:val="23"/>
          <w:lang w:val="sq-AL"/>
        </w:rPr>
        <w:t xml:space="preserve">9. </w:t>
      </w:r>
      <w:r w:rsidRPr="00A56648">
        <w:rPr>
          <w:rFonts w:cstheme="minorHAnsi"/>
          <w:sz w:val="23"/>
          <w:szCs w:val="23"/>
          <w:lang w:val="sq-AL"/>
        </w:rPr>
        <w:tab/>
        <w:t xml:space="preserve">Përveç kësaj, GREVIO inkurajon fuqimisht autoritetet e Maqedonisë së Veriut që të sigurojnë, nga njëra anë, koordinimin dhe zbatimin e politikave dhe masave për parandalimin dhe luftimin e të gjitha formave të dhunës ndaj grave, dhe nga ana tjetër, monitorimin dhe monitorimin e pavarur të tyre dhe vlerësimi, i mbështetur nga të dhëna adekuate dhe të besueshme. </w:t>
      </w:r>
      <w:r w:rsidRPr="00A56648">
        <w:rPr>
          <w:rFonts w:cstheme="minorHAnsi"/>
          <w:sz w:val="23"/>
          <w:szCs w:val="23"/>
          <w:lang w:val="sq-AL"/>
        </w:rPr>
        <w:br/>
      </w:r>
      <w:r w:rsidRPr="00A56648">
        <w:rPr>
          <w:rFonts w:cstheme="minorHAnsi"/>
          <w:sz w:val="23"/>
          <w:szCs w:val="23"/>
          <w:lang w:val="sq-AL"/>
        </w:rPr>
        <w:br/>
      </w:r>
      <w:r w:rsidRPr="00A56648">
        <w:rPr>
          <w:rFonts w:cstheme="minorHAnsi"/>
          <w:b/>
          <w:bCs/>
          <w:sz w:val="23"/>
          <w:szCs w:val="23"/>
          <w:lang w:val="sq-AL"/>
        </w:rPr>
        <w:t xml:space="preserve">D. </w:t>
      </w:r>
      <w:r w:rsidRPr="00A56648">
        <w:rPr>
          <w:rFonts w:cstheme="minorHAnsi"/>
          <w:b/>
          <w:bCs/>
          <w:sz w:val="23"/>
          <w:szCs w:val="23"/>
          <w:lang w:val="sq-AL"/>
        </w:rPr>
        <w:tab/>
        <w:t>Mbledhja dhe hulumtimi i të dhënave (neni 11)</w:t>
      </w:r>
    </w:p>
    <w:p w14:paraId="447F97C6" w14:textId="77777777" w:rsidR="00916BF4" w:rsidRPr="00A56648" w:rsidRDefault="00307BF8" w:rsidP="00307BF8">
      <w:pPr>
        <w:jc w:val="both"/>
        <w:rPr>
          <w:rFonts w:cstheme="minorHAnsi"/>
          <w:b/>
          <w:bCs/>
          <w:sz w:val="23"/>
          <w:szCs w:val="23"/>
          <w:lang w:val="sq-AL"/>
        </w:rPr>
      </w:pPr>
      <w:r w:rsidRPr="00A56648">
        <w:rPr>
          <w:rFonts w:cstheme="minorHAnsi"/>
          <w:sz w:val="23"/>
          <w:szCs w:val="23"/>
          <w:lang w:val="sq-AL"/>
        </w:rPr>
        <w:br/>
      </w:r>
      <w:r w:rsidRPr="00A56648">
        <w:rPr>
          <w:rFonts w:cstheme="minorHAnsi"/>
          <w:b/>
          <w:bCs/>
          <w:sz w:val="23"/>
          <w:szCs w:val="23"/>
          <w:lang w:val="sq-AL"/>
        </w:rPr>
        <w:t xml:space="preserve">1. </w:t>
      </w:r>
      <w:r w:rsidRPr="00A56648">
        <w:rPr>
          <w:rFonts w:cstheme="minorHAnsi"/>
          <w:b/>
          <w:bCs/>
          <w:sz w:val="23"/>
          <w:szCs w:val="23"/>
          <w:lang w:val="sq-AL"/>
        </w:rPr>
        <w:tab/>
        <w:t>Mbledhja e të dhënave administrative</w:t>
      </w:r>
      <w:r w:rsidR="00916BF4" w:rsidRPr="00A56648">
        <w:rPr>
          <w:rFonts w:cstheme="minorHAnsi"/>
          <w:b/>
          <w:bCs/>
          <w:sz w:val="23"/>
          <w:szCs w:val="23"/>
          <w:lang w:val="sq-AL"/>
        </w:rPr>
        <w:t xml:space="preserve"> </w:t>
      </w:r>
    </w:p>
    <w:p w14:paraId="535A9932" w14:textId="77777777" w:rsidR="00916BF4" w:rsidRPr="00A56648" w:rsidRDefault="00916BF4" w:rsidP="00307BF8">
      <w:pPr>
        <w:jc w:val="both"/>
        <w:rPr>
          <w:rFonts w:cstheme="minorHAnsi"/>
          <w:b/>
          <w:bCs/>
          <w:sz w:val="23"/>
          <w:szCs w:val="23"/>
          <w:lang w:val="sq-AL"/>
        </w:rPr>
      </w:pPr>
    </w:p>
    <w:p w14:paraId="3A51EC65" w14:textId="6459BDE5" w:rsidR="00307BF8" w:rsidRPr="00A56648" w:rsidRDefault="00916BF4" w:rsidP="00307BF8">
      <w:pPr>
        <w:jc w:val="both"/>
        <w:rPr>
          <w:rFonts w:cstheme="minorHAnsi"/>
          <w:b/>
          <w:bCs/>
          <w:sz w:val="23"/>
          <w:szCs w:val="23"/>
          <w:lang w:val="sq-AL"/>
        </w:rPr>
      </w:pPr>
      <w:r w:rsidRPr="00A56648">
        <w:rPr>
          <w:rFonts w:cstheme="minorHAnsi"/>
          <w:b/>
          <w:bCs/>
          <w:sz w:val="23"/>
          <w:szCs w:val="23"/>
          <w:lang w:val="sq-AL"/>
        </w:rPr>
        <w:t>D. K</w:t>
      </w:r>
      <w:r w:rsidR="00307BF8" w:rsidRPr="00A56648">
        <w:rPr>
          <w:rFonts w:cstheme="minorHAnsi"/>
          <w:b/>
          <w:bCs/>
          <w:sz w:val="23"/>
          <w:szCs w:val="23"/>
          <w:lang w:val="sq-AL"/>
        </w:rPr>
        <w:t>onkluzion</w:t>
      </w:r>
    </w:p>
    <w:p w14:paraId="62AEE307" w14:textId="77777777" w:rsidR="00916BF4" w:rsidRPr="00A56648" w:rsidRDefault="00307BF8" w:rsidP="00307BF8">
      <w:pPr>
        <w:jc w:val="both"/>
        <w:rPr>
          <w:rFonts w:cstheme="minorHAnsi"/>
          <w:sz w:val="23"/>
          <w:szCs w:val="23"/>
          <w:lang w:val="sq-AL"/>
        </w:rPr>
      </w:pPr>
      <w:r w:rsidRPr="00A56648">
        <w:rPr>
          <w:rFonts w:cstheme="minorHAnsi"/>
          <w:sz w:val="23"/>
          <w:szCs w:val="23"/>
          <w:lang w:val="sq-AL"/>
        </w:rPr>
        <w:t xml:space="preserve">10. </w:t>
      </w:r>
      <w:r w:rsidRPr="00A56648">
        <w:rPr>
          <w:rFonts w:cstheme="minorHAnsi"/>
          <w:sz w:val="23"/>
          <w:szCs w:val="23"/>
          <w:lang w:val="sq-AL"/>
        </w:rPr>
        <w:tab/>
        <w:t>Duke pasur parasysh nevojën për mbledhjen e të dhënave për të adresuar të gjitha format e dhunës të mbuluara nga Konventa e Stambollit, GREVIO u bën thirrje autoriteteve të Maqedonisë së Veriut të marrin masat e nevojshme, duke përfshirë çdo ndryshim të nevojshëm ligjor që përcakton detyrën e agjencive ligjore për:</w:t>
      </w:r>
    </w:p>
    <w:p w14:paraId="73E6A1D3" w14:textId="4B3C484F" w:rsidR="00307BF8" w:rsidRPr="00A56648" w:rsidRDefault="00307BF8" w:rsidP="00307BF8">
      <w:pPr>
        <w:jc w:val="both"/>
        <w:rPr>
          <w:rFonts w:cstheme="minorHAnsi"/>
          <w:sz w:val="23"/>
          <w:szCs w:val="23"/>
          <w:lang w:val="sq-AL"/>
        </w:rPr>
      </w:pPr>
      <w:r w:rsidRPr="00A56648">
        <w:rPr>
          <w:rFonts w:cstheme="minorHAnsi"/>
          <w:sz w:val="23"/>
          <w:szCs w:val="23"/>
          <w:lang w:val="sq-AL"/>
        </w:rPr>
        <w:lastRenderedPageBreak/>
        <w:tab/>
        <w:t>a . të sigurojë që të dhënat e mbledhura nga të gjithë aktorët përkatës (domethënë agjencitë e zbatimit të ligjit, autoritetet gjyqësore dhe shërbimet shëndetësore dhe sociale) të ndahen për sa i përket gjinisë dhe moshës së viktimës dhe autorit, marrëdhënies së tyre, vendndodhjes gjeografike dhe formave të ndryshme të dhunës të mbuluara nga Stambolli. Konventa, dhe se informacioni për praninë e fëmijëve viktima dhe dëshmitarë është përfshirë gjithashtu;</w:t>
      </w:r>
    </w:p>
    <w:p w14:paraId="71DB1243"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b. </w:t>
      </w:r>
      <w:r w:rsidRPr="00A56648">
        <w:rPr>
          <w:rFonts w:cstheme="minorHAnsi"/>
          <w:sz w:val="23"/>
          <w:szCs w:val="23"/>
          <w:lang w:val="sq-AL"/>
        </w:rPr>
        <w:tab/>
        <w:t>harmonizimin e mbledhjes së të dhënave ndërmjet agjencive të zbatimit të ligjit dhe gjyqësorit për të mundësuar, ndër të tjera, vlerësimin e shkallës së dënimit dhe shlyerjes, duke mundësuar një analizë të plotë të rrugës së çështjeve përmes zinxhirit të sistemit të drejtësisë penale, duke përfshirë zbatimin e ligjit,</w:t>
      </w:r>
    </w:p>
    <w:p w14:paraId="7C5882DB"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prokuroritë dhe gjykatat; identifikimin e boshllëqeve të mundshme sistematike në reagimin institucional dhe gjyqësor ndaj dhunës;</w:t>
      </w:r>
    </w:p>
    <w:p w14:paraId="6AA108C3"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c. </w:t>
      </w:r>
      <w:r w:rsidRPr="00A56648">
        <w:rPr>
          <w:rFonts w:cstheme="minorHAnsi"/>
          <w:sz w:val="23"/>
          <w:szCs w:val="23"/>
          <w:lang w:val="sq-AL"/>
        </w:rPr>
        <w:tab/>
        <w:t>përmirësimi i modeleve ekzistuese për mbledhjen e të dhënave për rastet e dhunës ndaj grave që rezulton në vrasjen e një viktime dhe, sipas rastit, të fëmijëve;</w:t>
      </w:r>
    </w:p>
    <w:p w14:paraId="3EDA0EC3"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d. </w:t>
      </w:r>
      <w:r w:rsidRPr="00A56648">
        <w:rPr>
          <w:rFonts w:cstheme="minorHAnsi"/>
          <w:sz w:val="23"/>
          <w:szCs w:val="23"/>
          <w:lang w:val="sq-AL"/>
        </w:rPr>
        <w:tab/>
        <w:t>prezantoi një sistem të mbledhjes së të dhënave që lejon numrin e shkeljeve të urdhrave të ndalimit emergjent, urdhrave të kufizimit dhe mbrojtjes, numrin e sanksioneve të vendosura si rezultat i shkeljeve të tilla dhe numrin e rasteve kur një grua ishte</w:t>
      </w:r>
    </w:p>
    <w:p w14:paraId="4E751439"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Riviktimuar (dmth. i nënshtruar një ose më shumë akteve shtesë të dhunës) ose të vrarë si rezultat i këtyre shkeljeve;</w:t>
      </w:r>
    </w:p>
    <w:p w14:paraId="7C95B02F"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e. </w:t>
      </w:r>
      <w:r w:rsidRPr="00A56648">
        <w:rPr>
          <w:rFonts w:cstheme="minorHAnsi"/>
          <w:sz w:val="23"/>
          <w:szCs w:val="23"/>
          <w:lang w:val="sq-AL"/>
        </w:rPr>
        <w:tab/>
        <w:t>futja e një sistemi të mbledhjes së të dhënave që mundëson regjistrimin e regjistrimit dhe të rezultateve të kërkesave për azil të paraqitura në bazë të persekutimit gjinor;</w:t>
      </w:r>
    </w:p>
    <w:p w14:paraId="15950758"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f. </w:t>
      </w:r>
      <w:r w:rsidRPr="00A56648">
        <w:rPr>
          <w:rFonts w:cstheme="minorHAnsi"/>
          <w:sz w:val="23"/>
          <w:szCs w:val="23"/>
          <w:lang w:val="sq-AL"/>
        </w:rPr>
        <w:tab/>
        <w:t>futja e mbledhjes së të dhënave në sektorin e shëndetësisë për të gjitha format e dhunës ndaj grave;</w:t>
      </w:r>
    </w:p>
    <w:p w14:paraId="11476FA6"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është. </w:t>
      </w:r>
      <w:r w:rsidRPr="00A56648">
        <w:rPr>
          <w:rFonts w:cstheme="minorHAnsi"/>
          <w:sz w:val="23"/>
          <w:szCs w:val="23"/>
          <w:lang w:val="sq-AL"/>
        </w:rPr>
        <w:tab/>
        <w:t>për të rritur ndërgjegjësimin e agjencive shtetërore përgjegjëse për kërkesat e Konventës së Stambollit në lidhje me mbledhjen e të dhënave dhe për të përmirësuar aftësitë dhe kapacitetin e këtyre profesionistëve të mbledhjes së të dhënave;</w:t>
      </w:r>
    </w:p>
    <w:p w14:paraId="29092DC7" w14:textId="77777777" w:rsidR="00521394" w:rsidRDefault="00307BF8" w:rsidP="00307BF8">
      <w:pPr>
        <w:ind w:firstLine="720"/>
        <w:jc w:val="both"/>
        <w:rPr>
          <w:rFonts w:cstheme="minorHAnsi"/>
          <w:sz w:val="23"/>
          <w:szCs w:val="23"/>
          <w:lang w:val="sq-AL"/>
        </w:rPr>
      </w:pPr>
      <w:r w:rsidRPr="00A56648">
        <w:rPr>
          <w:rFonts w:cstheme="minorHAnsi"/>
          <w:sz w:val="23"/>
          <w:szCs w:val="23"/>
          <w:lang w:val="sq-AL"/>
        </w:rPr>
        <w:t xml:space="preserve">h. </w:t>
      </w:r>
      <w:r w:rsidRPr="00A56648">
        <w:rPr>
          <w:rFonts w:cstheme="minorHAnsi"/>
          <w:sz w:val="23"/>
          <w:szCs w:val="23"/>
          <w:lang w:val="sq-AL"/>
        </w:rPr>
        <w:tab/>
        <w:t>të sigurojë që procesi i mbledhjes, ruajtjes dhe transformimit të të dhënave të mbledhura të jetë në përputhje me standardet për mbrojtjen e të dhënave personale, siç thuhet në Konventën e Këshillit të Evropës për mbrojtjen e individëve në lidhje me përpunimin automatik të të dhënave personale.</w:t>
      </w:r>
    </w:p>
    <w:p w14:paraId="7C92DB03" w14:textId="79CF8408" w:rsidR="00307BF8" w:rsidRPr="00A56648" w:rsidRDefault="00307BF8" w:rsidP="00307BF8">
      <w:pPr>
        <w:ind w:firstLine="720"/>
        <w:jc w:val="both"/>
        <w:rPr>
          <w:rFonts w:cstheme="minorHAnsi"/>
          <w:b/>
          <w:bCs/>
          <w:sz w:val="23"/>
          <w:szCs w:val="23"/>
          <w:lang w:val="sq-AL"/>
        </w:rPr>
      </w:pPr>
      <w:r w:rsidRPr="00A56648">
        <w:rPr>
          <w:rFonts w:cstheme="minorHAnsi"/>
          <w:b/>
          <w:bCs/>
          <w:sz w:val="23"/>
          <w:szCs w:val="23"/>
          <w:lang w:val="sq-AL"/>
        </w:rPr>
        <w:t xml:space="preserve">2. </w:t>
      </w:r>
      <w:r w:rsidRPr="00A56648">
        <w:rPr>
          <w:rFonts w:cstheme="minorHAnsi"/>
          <w:b/>
          <w:bCs/>
          <w:sz w:val="23"/>
          <w:szCs w:val="23"/>
          <w:lang w:val="sq-AL"/>
        </w:rPr>
        <w:tab/>
        <w:t>Hulumtimi i bazuar në popullatë</w:t>
      </w:r>
    </w:p>
    <w:p w14:paraId="28E90CA2"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br/>
        <w:t xml:space="preserve">11. </w:t>
      </w:r>
      <w:r w:rsidRPr="00A56648">
        <w:rPr>
          <w:rFonts w:cstheme="minorHAnsi"/>
          <w:sz w:val="23"/>
          <w:szCs w:val="23"/>
          <w:lang w:val="sq-AL"/>
        </w:rPr>
        <w:tab/>
        <w:t>GREVIO inkurajon autoritetet e Maqedonisë së Veriut të kryejnë sondazhe të bazuara në popullatë në lidhje me të gjitha format e dhunës ndaj grave të mbuluara nga objekti i Konventës së Stambollit, si dhe t'i kushtojnë vëmendje të veçantë përhapjes së këtyre formave të dhunës në mesin e grupeve të grave. të cilët janë subjekt ose në rrezik të diskriminimit ndërsektorial.</w:t>
      </w:r>
    </w:p>
    <w:p w14:paraId="0F967726"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br/>
      </w:r>
      <w:r w:rsidRPr="00A56648">
        <w:rPr>
          <w:rFonts w:cstheme="minorHAnsi"/>
          <w:b/>
          <w:bCs/>
          <w:sz w:val="23"/>
          <w:szCs w:val="23"/>
          <w:lang w:val="sq-AL"/>
        </w:rPr>
        <w:t xml:space="preserve">3. </w:t>
      </w:r>
      <w:r w:rsidRPr="00A56648">
        <w:rPr>
          <w:rFonts w:cstheme="minorHAnsi"/>
          <w:b/>
          <w:bCs/>
          <w:sz w:val="23"/>
          <w:szCs w:val="23"/>
          <w:lang w:val="sq-AL"/>
        </w:rPr>
        <w:tab/>
        <w:t>Hulumtimi</w:t>
      </w:r>
      <w:r w:rsidRPr="00A56648">
        <w:rPr>
          <w:rFonts w:cstheme="minorHAnsi"/>
          <w:b/>
          <w:bCs/>
          <w:sz w:val="23"/>
          <w:szCs w:val="23"/>
          <w:lang w:val="sq-AL"/>
        </w:rPr>
        <w:br/>
      </w:r>
    </w:p>
    <w:p w14:paraId="1A65AD8C"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lastRenderedPageBreak/>
        <w:t xml:space="preserve">12. </w:t>
      </w:r>
      <w:r w:rsidRPr="00A56648">
        <w:rPr>
          <w:rFonts w:cstheme="minorHAnsi"/>
          <w:sz w:val="23"/>
          <w:szCs w:val="23"/>
          <w:lang w:val="sq-AL"/>
        </w:rPr>
        <w:tab/>
        <w:t>GREVIO inkurajon autoritetet e Maqedonisë së Veriut që të shtojnë përpjekjet për të komisionuar dhe mbështetur kërkimin mbi:</w:t>
      </w:r>
    </w:p>
    <w:p w14:paraId="49BF84F0"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a. </w:t>
      </w:r>
      <w:r w:rsidRPr="00A56648">
        <w:rPr>
          <w:rFonts w:cstheme="minorHAnsi"/>
          <w:sz w:val="23"/>
          <w:szCs w:val="23"/>
          <w:lang w:val="sq-AL"/>
        </w:rPr>
        <w:tab/>
        <w:t>të gjitha format e dhunës ndaj grave, duke përfshirë ato që nuk janë hetuar aktualisht;</w:t>
      </w:r>
    </w:p>
    <w:p w14:paraId="535BC40D"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b. </w:t>
      </w:r>
      <w:r w:rsidRPr="00A56648">
        <w:rPr>
          <w:rFonts w:cstheme="minorHAnsi"/>
          <w:sz w:val="23"/>
          <w:szCs w:val="23"/>
          <w:lang w:val="sq-AL"/>
        </w:rPr>
        <w:tab/>
        <w:t>përvojat e grave viktima të dhunës që janë subjekt ose janë në rrezik të diskriminimit ndërsektorial;</w:t>
      </w:r>
    </w:p>
    <w:p w14:paraId="027D10E6"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c. </w:t>
      </w:r>
      <w:r w:rsidRPr="00A56648">
        <w:rPr>
          <w:rFonts w:cstheme="minorHAnsi"/>
          <w:sz w:val="23"/>
          <w:szCs w:val="23"/>
          <w:lang w:val="sq-AL"/>
        </w:rPr>
        <w:tab/>
        <w:t>efektet e dhunës së lidhur me konfliktin mbi gratë;</w:t>
      </w:r>
    </w:p>
    <w:p w14:paraId="12FE09CB"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d. </w:t>
      </w:r>
      <w:r w:rsidRPr="00A56648">
        <w:rPr>
          <w:rFonts w:cstheme="minorHAnsi"/>
          <w:sz w:val="23"/>
          <w:szCs w:val="23"/>
          <w:lang w:val="sq-AL"/>
        </w:rPr>
        <w:tab/>
        <w:t>efektet që ka dhuna në familje tek fëmijët e ekspozuar ndaj saj;</w:t>
      </w:r>
    </w:p>
    <w:p w14:paraId="36CA7A1B"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e. </w:t>
      </w:r>
      <w:r w:rsidRPr="00A56648">
        <w:rPr>
          <w:rFonts w:cstheme="minorHAnsi"/>
          <w:sz w:val="23"/>
          <w:szCs w:val="23"/>
          <w:lang w:val="sq-AL"/>
        </w:rPr>
        <w:tab/>
        <w:t>përgjigjet ndaj dhunës ndaj grave dhe dhunës në familje nga gjyqësori dhe agjencitë e zbatimit të ligjit;</w:t>
      </w:r>
    </w:p>
    <w:p w14:paraId="094167BB" w14:textId="77777777" w:rsidR="00521394" w:rsidRDefault="00307BF8" w:rsidP="00307BF8">
      <w:pPr>
        <w:ind w:firstLine="720"/>
        <w:jc w:val="both"/>
        <w:rPr>
          <w:rFonts w:cstheme="minorHAnsi"/>
          <w:sz w:val="23"/>
          <w:szCs w:val="23"/>
          <w:lang w:val="sq-AL"/>
        </w:rPr>
      </w:pPr>
      <w:r w:rsidRPr="00A56648">
        <w:rPr>
          <w:rFonts w:cstheme="minorHAnsi"/>
          <w:sz w:val="23"/>
          <w:szCs w:val="23"/>
          <w:lang w:val="sq-AL"/>
        </w:rPr>
        <w:t xml:space="preserve">f. </w:t>
      </w:r>
      <w:r w:rsidRPr="00A56648">
        <w:rPr>
          <w:rFonts w:cstheme="minorHAnsi"/>
          <w:sz w:val="23"/>
          <w:szCs w:val="23"/>
          <w:lang w:val="sq-AL"/>
        </w:rPr>
        <w:tab/>
        <w:t>zbatimin e politikave ekzistuese dhe masave legjislative, duke përfshirë edhe nga këndvështrimi i viktimës.</w:t>
      </w:r>
    </w:p>
    <w:p w14:paraId="10BB219F" w14:textId="7022FC99" w:rsidR="00307BF8" w:rsidRPr="00A56648" w:rsidRDefault="00307BF8" w:rsidP="00307BF8">
      <w:pPr>
        <w:ind w:firstLine="720"/>
        <w:jc w:val="both"/>
        <w:rPr>
          <w:rFonts w:cstheme="minorHAnsi"/>
          <w:sz w:val="23"/>
          <w:szCs w:val="23"/>
          <w:lang w:val="sq-AL"/>
        </w:rPr>
      </w:pPr>
      <w:r w:rsidRPr="00A56648">
        <w:rPr>
          <w:rFonts w:cstheme="minorHAnsi"/>
          <w:b/>
          <w:bCs/>
          <w:sz w:val="23"/>
          <w:szCs w:val="23"/>
          <w:lang w:val="sq-AL"/>
        </w:rPr>
        <w:t xml:space="preserve">III. </w:t>
      </w:r>
      <w:r w:rsidRPr="00A56648">
        <w:rPr>
          <w:rFonts w:cstheme="minorHAnsi"/>
          <w:b/>
          <w:bCs/>
          <w:sz w:val="23"/>
          <w:szCs w:val="23"/>
          <w:lang w:val="sq-AL"/>
        </w:rPr>
        <w:tab/>
        <w:t>Parandalimi</w:t>
      </w:r>
      <w:r w:rsidRPr="00A56648">
        <w:rPr>
          <w:rFonts w:cstheme="minorHAnsi"/>
          <w:b/>
          <w:bCs/>
          <w:sz w:val="23"/>
          <w:szCs w:val="23"/>
          <w:lang w:val="sq-AL"/>
        </w:rPr>
        <w:br/>
      </w:r>
    </w:p>
    <w:p w14:paraId="760592FF" w14:textId="77777777"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A. </w:t>
      </w:r>
      <w:r w:rsidRPr="00A56648">
        <w:rPr>
          <w:rFonts w:cstheme="minorHAnsi"/>
          <w:b/>
          <w:bCs/>
          <w:sz w:val="23"/>
          <w:szCs w:val="23"/>
          <w:lang w:val="sq-AL"/>
        </w:rPr>
        <w:tab/>
        <w:t>Detyrimet e përgjithshme (neni 12)</w:t>
      </w:r>
    </w:p>
    <w:p w14:paraId="4EE5305B" w14:textId="77777777" w:rsidR="00307BF8" w:rsidRPr="00A56648" w:rsidRDefault="00307BF8" w:rsidP="00307BF8">
      <w:pPr>
        <w:jc w:val="both"/>
        <w:rPr>
          <w:rFonts w:cstheme="minorHAnsi"/>
          <w:sz w:val="23"/>
          <w:szCs w:val="23"/>
          <w:lang w:val="sq-AL"/>
        </w:rPr>
      </w:pPr>
      <w:r w:rsidRPr="00A56648">
        <w:rPr>
          <w:rFonts w:cstheme="minorHAnsi"/>
          <w:b/>
          <w:bCs/>
          <w:sz w:val="23"/>
          <w:szCs w:val="23"/>
          <w:lang w:val="sq-AL"/>
        </w:rPr>
        <w:br/>
      </w:r>
      <w:r w:rsidRPr="00A56648">
        <w:rPr>
          <w:rFonts w:cstheme="minorHAnsi"/>
          <w:sz w:val="23"/>
          <w:szCs w:val="23"/>
          <w:lang w:val="sq-AL"/>
        </w:rPr>
        <w:t xml:space="preserve">13. </w:t>
      </w:r>
      <w:r w:rsidRPr="00A56648">
        <w:rPr>
          <w:rFonts w:cstheme="minorHAnsi"/>
          <w:sz w:val="23"/>
          <w:szCs w:val="23"/>
          <w:lang w:val="sq-AL"/>
        </w:rPr>
        <w:tab/>
        <w:t>GREVIO inkurajon fuqimisht autoritetet e Maqedonisë së Veriut që të marrin masa për të parandaluar të gjitha format e dhunës ndaj grave të mbuluara nga Konventa e Stambollit, përmes:</w:t>
      </w:r>
    </w:p>
    <w:p w14:paraId="497CE64E"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a. </w:t>
      </w:r>
      <w:r w:rsidRPr="00A56648">
        <w:rPr>
          <w:rFonts w:cstheme="minorHAnsi"/>
          <w:sz w:val="23"/>
          <w:szCs w:val="23"/>
          <w:lang w:val="sq-AL"/>
        </w:rPr>
        <w:tab/>
        <w:t>promovimi i mirëkuptimit në shoqëri për natyrën gjinore të dhunës ndaj grave;</w:t>
      </w:r>
    </w:p>
    <w:p w14:paraId="579C109B"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b. </w:t>
      </w:r>
      <w:r w:rsidRPr="00A56648">
        <w:rPr>
          <w:rFonts w:cstheme="minorHAnsi"/>
          <w:sz w:val="23"/>
          <w:szCs w:val="23"/>
          <w:lang w:val="sq-AL"/>
        </w:rPr>
        <w:tab/>
        <w:t>nxitja e ndryshimeve në mentalitetin dhe qëndrimet e shprehura nga opinioni publik që kontribuojnë në justifikimin dhe vazhdimin e dhunës ndaj grave;</w:t>
      </w:r>
    </w:p>
    <w:p w14:paraId="1935F516"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c. </w:t>
      </w:r>
      <w:r w:rsidRPr="00A56648">
        <w:rPr>
          <w:rFonts w:cstheme="minorHAnsi"/>
          <w:sz w:val="23"/>
          <w:szCs w:val="23"/>
          <w:lang w:val="sq-AL"/>
        </w:rPr>
        <w:tab/>
        <w:t>adresimi i pabarazive strukturore midis grave dhe burrave si shkaqet kryesore të një dhune të tillë;</w:t>
      </w:r>
    </w:p>
    <w:p w14:paraId="4607FA40"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d. </w:t>
      </w:r>
      <w:r w:rsidRPr="00A56648">
        <w:rPr>
          <w:rFonts w:cstheme="minorHAnsi"/>
          <w:sz w:val="23"/>
          <w:szCs w:val="23"/>
          <w:lang w:val="sq-AL"/>
        </w:rPr>
        <w:tab/>
        <w:t>promovimin e programeve dhe aktiviteteve për fuqizimin e grave.</w:t>
      </w:r>
    </w:p>
    <w:p w14:paraId="3B183800" w14:textId="76725BEA" w:rsidR="00307BF8" w:rsidRPr="00A56648" w:rsidRDefault="00307BF8" w:rsidP="00307BF8">
      <w:pPr>
        <w:jc w:val="both"/>
        <w:rPr>
          <w:rFonts w:cstheme="minorHAnsi"/>
          <w:b/>
          <w:bCs/>
          <w:sz w:val="23"/>
          <w:szCs w:val="23"/>
          <w:lang w:val="sq-AL"/>
        </w:rPr>
      </w:pPr>
      <w:r w:rsidRPr="00A56648">
        <w:rPr>
          <w:rFonts w:cstheme="minorHAnsi"/>
          <w:sz w:val="23"/>
          <w:szCs w:val="23"/>
          <w:lang w:val="sq-AL"/>
        </w:rPr>
        <w:br/>
      </w:r>
      <w:r w:rsidRPr="00A56648">
        <w:rPr>
          <w:rFonts w:cstheme="minorHAnsi"/>
          <w:b/>
          <w:bCs/>
          <w:sz w:val="23"/>
          <w:szCs w:val="23"/>
          <w:lang w:val="sq-AL"/>
        </w:rPr>
        <w:t xml:space="preserve">B. </w:t>
      </w:r>
      <w:r w:rsidRPr="00A56648">
        <w:rPr>
          <w:rFonts w:cstheme="minorHAnsi"/>
          <w:b/>
          <w:bCs/>
          <w:sz w:val="23"/>
          <w:szCs w:val="23"/>
          <w:lang w:val="sq-AL"/>
        </w:rPr>
        <w:tab/>
        <w:t>Rritja e ndërgjegjësimit (neni 13)</w:t>
      </w:r>
    </w:p>
    <w:p w14:paraId="1C3D22AF" w14:textId="77777777" w:rsidR="00916BF4" w:rsidRPr="00A56648" w:rsidRDefault="00916BF4" w:rsidP="00307BF8">
      <w:pPr>
        <w:jc w:val="both"/>
        <w:rPr>
          <w:rFonts w:cstheme="minorHAnsi"/>
          <w:b/>
          <w:bCs/>
          <w:sz w:val="23"/>
          <w:szCs w:val="23"/>
          <w:lang w:val="sq-AL"/>
        </w:rPr>
      </w:pPr>
    </w:p>
    <w:p w14:paraId="3906E23E" w14:textId="77777777" w:rsidR="00521394" w:rsidRDefault="00307BF8" w:rsidP="00307BF8">
      <w:pPr>
        <w:jc w:val="both"/>
        <w:rPr>
          <w:rFonts w:cstheme="minorHAnsi"/>
          <w:sz w:val="23"/>
          <w:szCs w:val="23"/>
          <w:lang w:val="sq-AL"/>
        </w:rPr>
      </w:pPr>
      <w:r w:rsidRPr="00A56648">
        <w:rPr>
          <w:rFonts w:cstheme="minorHAnsi"/>
          <w:sz w:val="23"/>
          <w:szCs w:val="23"/>
          <w:lang w:val="sq-AL"/>
        </w:rPr>
        <w:t xml:space="preserve">14. </w:t>
      </w:r>
      <w:r w:rsidRPr="00A56648">
        <w:rPr>
          <w:rFonts w:cstheme="minorHAnsi"/>
          <w:sz w:val="23"/>
          <w:szCs w:val="23"/>
          <w:lang w:val="sq-AL"/>
        </w:rPr>
        <w:tab/>
        <w:t>GREVIO inkurajon fuqimisht autoritetet e Maqedonisë së Veriut që të diversifikojnë përpjekjet e tyre për rritjen e ndërgjegjësimit për të trajtuar të gjitha format e dhunës ndaj grave të mbuluara nga Konventa e Stambollit, përveç dhunës në familje. Vëmendje e veçantë duhet t'i kushtohet kontaktit me grupet e cenueshme të viktimave, veçanërisht kur ato janë në rrezik të diskriminimit ndërsektorial, dhe për të informuar në mënyrë adekuate viktimat femra për të drejtat e tyre sipas ligjit ndërkombëtar të të drejtave të njeriut. Fushatat duhet të zbatohen përmes partneritetit me organizatat joqeveritare të grave që janë aktive në mbështetjen e grave viktima të dhunës.</w:t>
      </w:r>
    </w:p>
    <w:p w14:paraId="2B292E2B" w14:textId="45967B59"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C. Arsimi (neni 14)</w:t>
      </w:r>
    </w:p>
    <w:p w14:paraId="25E1637F" w14:textId="77777777" w:rsidR="00916BF4" w:rsidRPr="00A56648" w:rsidRDefault="00916BF4" w:rsidP="00307BF8">
      <w:pPr>
        <w:jc w:val="both"/>
        <w:rPr>
          <w:rFonts w:cstheme="minorHAnsi"/>
          <w:b/>
          <w:bCs/>
          <w:sz w:val="23"/>
          <w:szCs w:val="23"/>
          <w:lang w:val="sq-AL"/>
        </w:rPr>
      </w:pPr>
    </w:p>
    <w:p w14:paraId="65DCFD1D"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lastRenderedPageBreak/>
        <w:t xml:space="preserve">15. </w:t>
      </w:r>
      <w:r w:rsidRPr="00A56648">
        <w:rPr>
          <w:rFonts w:cstheme="minorHAnsi"/>
          <w:sz w:val="23"/>
          <w:szCs w:val="23"/>
          <w:lang w:val="sq-AL"/>
        </w:rPr>
        <w:tab/>
        <w:t>GREVIO fton autoritetet e Maqedonisë së Veriut të vazhdojnë përpjekjet e tyre për zbatimin e nenit 14 të Konventës së Stambollit në të gjitha nivelet e arsimit, duke përfshirë:</w:t>
      </w:r>
    </w:p>
    <w:p w14:paraId="69E7250A"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a. </w:t>
      </w:r>
      <w:r w:rsidRPr="00A56648">
        <w:rPr>
          <w:rFonts w:cstheme="minorHAnsi"/>
          <w:sz w:val="23"/>
          <w:szCs w:val="23"/>
          <w:lang w:val="sq-AL"/>
        </w:rPr>
        <w:tab/>
        <w:t>vazhdimi i rishikimit të teksteve shkollore dhe kurrikulave me qëllim eliminimin e përmbajtjeve diskriminuese dhe stereotipike;</w:t>
      </w:r>
    </w:p>
    <w:p w14:paraId="6384D2DD"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b. </w:t>
      </w:r>
      <w:r w:rsidRPr="00A56648">
        <w:rPr>
          <w:rFonts w:cstheme="minorHAnsi"/>
          <w:sz w:val="23"/>
          <w:szCs w:val="23"/>
          <w:lang w:val="sq-AL"/>
        </w:rPr>
        <w:tab/>
        <w:t>promovimi në arsimin joformal, si dhe në aktivitetet sportive, kulturore dhe të kohës së lirë të parimeve të barazisë midis grave dhe burrave, roleve gjinore jostereotipike, respektit të ndërsjellë dhe zgjidhjes jo të dhunshme të konflikteve në marrëdhëniet ndërpersonale.</w:t>
      </w:r>
    </w:p>
    <w:p w14:paraId="799A4724" w14:textId="320CC290" w:rsidR="00307BF8" w:rsidRPr="00A56648" w:rsidRDefault="00307BF8" w:rsidP="00307BF8">
      <w:pPr>
        <w:jc w:val="both"/>
        <w:rPr>
          <w:rFonts w:cstheme="minorHAnsi"/>
          <w:b/>
          <w:bCs/>
          <w:sz w:val="23"/>
          <w:szCs w:val="23"/>
          <w:lang w:val="sq-AL"/>
        </w:rPr>
      </w:pPr>
      <w:r w:rsidRPr="00A56648">
        <w:rPr>
          <w:rFonts w:cstheme="minorHAnsi"/>
          <w:sz w:val="23"/>
          <w:szCs w:val="23"/>
          <w:lang w:val="sq-AL"/>
        </w:rPr>
        <w:br/>
      </w:r>
      <w:r w:rsidRPr="00A56648">
        <w:rPr>
          <w:rFonts w:cstheme="minorHAnsi"/>
          <w:b/>
          <w:bCs/>
          <w:sz w:val="23"/>
          <w:szCs w:val="23"/>
          <w:lang w:val="sq-AL"/>
        </w:rPr>
        <w:t>G. Trajnimi i profesionistëve (neni 15)</w:t>
      </w:r>
    </w:p>
    <w:p w14:paraId="2E90DCEA" w14:textId="77777777" w:rsidR="00916BF4" w:rsidRPr="00A56648" w:rsidRDefault="00916BF4" w:rsidP="00307BF8">
      <w:pPr>
        <w:jc w:val="both"/>
        <w:rPr>
          <w:rFonts w:cstheme="minorHAnsi"/>
          <w:b/>
          <w:bCs/>
          <w:sz w:val="23"/>
          <w:szCs w:val="23"/>
          <w:lang w:val="sq-AL"/>
        </w:rPr>
      </w:pPr>
    </w:p>
    <w:p w14:paraId="28E597E8" w14:textId="77777777" w:rsidR="00521394" w:rsidRDefault="00307BF8" w:rsidP="00307BF8">
      <w:pPr>
        <w:jc w:val="both"/>
        <w:rPr>
          <w:rFonts w:cstheme="minorHAnsi"/>
          <w:sz w:val="23"/>
          <w:szCs w:val="23"/>
          <w:lang w:val="sq-AL"/>
        </w:rPr>
      </w:pPr>
      <w:r w:rsidRPr="00A56648">
        <w:rPr>
          <w:rFonts w:cstheme="minorHAnsi"/>
          <w:sz w:val="23"/>
          <w:szCs w:val="23"/>
          <w:lang w:val="sq-AL"/>
        </w:rPr>
        <w:t xml:space="preserve">16. </w:t>
      </w:r>
      <w:r w:rsidRPr="00A56648">
        <w:rPr>
          <w:rFonts w:cstheme="minorHAnsi"/>
          <w:sz w:val="23"/>
          <w:szCs w:val="23"/>
          <w:lang w:val="sq-AL"/>
        </w:rPr>
        <w:tab/>
        <w:t>GREVIO inkurajon fuqimisht autoritetet e Maqedonisë së Veriut që të sigurojnë që të gjithë profesionistët që kanë të bëjnë me viktimat ose autorët marrin trajnim sistematik dhe të detyrueshëm fillestar dhe gjatë shërbimit për të identifikuar dhe për t'iu përgjigjur të gjitha formave të dhunës ndaj grave, duke përfshirë dimensionin e saj dixhital, duke u fokusuar në Të drejtat e njeriut të viktimave, siguria, nevojat dhe fuqizimi individual, parandalimi i viktimizimit dytësor. Trajnimi duhet të mbulojë tema të tilla si përdorimi i masave mbrojtëse, dinamika psikologjike e dhunës në familje ndaj grave, dhuna pas ndarjes dhe ndikimi i dëmshëm i dëshmimit të dhunës në familje tek fëmijët, duke përfshirë nevojën për të marrë parasysh dhunën në familje në përcaktimet e paraburgimit. Përveç kësaj, trajnimi duhet të bazohet në parimet e mosdiskriminimit dhe barazisë midis grave dhe burrave dhe të zhvillohet në bashkëpunim të ngushtë me organizatat joqeveritare të pavarura të grave, duke ofruar mbështetje të specializuar për gratë viktima të dhunës. Duhet të krijohen protokolle dhe udhëzime të qarta për të vendosur standarde profesionale që stafi duhet të ndjekë.</w:t>
      </w:r>
    </w:p>
    <w:p w14:paraId="2EA82EA2" w14:textId="1DFDB3C0"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D. Programet për ndërhyrje dhe trajtim parandalues (neni 16)</w:t>
      </w:r>
    </w:p>
    <w:p w14:paraId="29965125" w14:textId="77777777" w:rsidR="00916BF4" w:rsidRPr="00A56648" w:rsidRDefault="00916BF4" w:rsidP="00307BF8">
      <w:pPr>
        <w:jc w:val="both"/>
        <w:rPr>
          <w:rFonts w:cstheme="minorHAnsi"/>
          <w:b/>
          <w:bCs/>
          <w:sz w:val="23"/>
          <w:szCs w:val="23"/>
          <w:lang w:val="sq-AL"/>
        </w:rPr>
      </w:pPr>
    </w:p>
    <w:p w14:paraId="0511CEC1" w14:textId="3BD692E5" w:rsidR="00307BF8" w:rsidRPr="00A56648" w:rsidRDefault="00307BF8" w:rsidP="00307BF8">
      <w:pPr>
        <w:jc w:val="both"/>
        <w:rPr>
          <w:rFonts w:cstheme="minorHAnsi"/>
          <w:sz w:val="23"/>
          <w:szCs w:val="23"/>
          <w:lang w:val="sq-AL"/>
        </w:rPr>
      </w:pPr>
      <w:r w:rsidRPr="00A56648">
        <w:rPr>
          <w:rFonts w:cstheme="minorHAnsi"/>
          <w:b/>
          <w:bCs/>
          <w:sz w:val="23"/>
          <w:szCs w:val="23"/>
          <w:lang w:val="sq-AL"/>
        </w:rPr>
        <w:t>1. Programe për autorët e dhunës në familje</w:t>
      </w:r>
      <w:r w:rsidR="00916BF4" w:rsidRPr="00A56648">
        <w:rPr>
          <w:rFonts w:cstheme="minorHAnsi"/>
          <w:b/>
          <w:bCs/>
          <w:sz w:val="23"/>
          <w:szCs w:val="23"/>
          <w:lang w:val="sq-AL"/>
        </w:rPr>
        <w:t xml:space="preserve"> </w:t>
      </w:r>
    </w:p>
    <w:p w14:paraId="173563AF" w14:textId="3AC7EF24"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17. </w:t>
      </w:r>
      <w:r w:rsidRPr="00A56648">
        <w:rPr>
          <w:rFonts w:cstheme="minorHAnsi"/>
          <w:sz w:val="23"/>
          <w:szCs w:val="23"/>
          <w:lang w:val="sq-AL"/>
        </w:rPr>
        <w:tab/>
        <w:t>GREVIO inkurajon fuqimisht autoritetet e Maqedonisë së Veriut që të përmirësojnë disponueshmërinë në të gjithë vendin e programeve të ndërhyrjes dhe trajtimit parandalues për autorët e dhunës në familje që përfshijnë elementet thelbësore të përcaktuara në nenin 16 të Konventës së Stambollit, duke përfshirë kushtet e paraburgimit dhe trajtimi ambulator dhe për të siguruar që programet të financohen në mënyrë të qëndrueshme dhe me personel të mjaftueshëm. Subjektet që punojnë me autorët duhet të përfshihen në strukturat lokale shumë-agjenci dhe të punojnë ngushtë me aktorët përkatës si organizatat për mbështetjen e grave, policinë, sistemin e drejtësisë dhe shërbimet e përgjithshme mbështetëse.</w:t>
      </w:r>
    </w:p>
    <w:p w14:paraId="232E0748" w14:textId="77777777" w:rsidR="00916BF4" w:rsidRPr="00A56648" w:rsidRDefault="00916BF4" w:rsidP="00307BF8">
      <w:pPr>
        <w:jc w:val="both"/>
        <w:rPr>
          <w:rFonts w:cstheme="minorHAnsi"/>
          <w:sz w:val="23"/>
          <w:szCs w:val="23"/>
          <w:lang w:val="sq-AL"/>
        </w:rPr>
      </w:pPr>
    </w:p>
    <w:p w14:paraId="03A4D924" w14:textId="77777777" w:rsidR="00521394" w:rsidRDefault="00307BF8" w:rsidP="00307BF8">
      <w:pPr>
        <w:jc w:val="both"/>
        <w:rPr>
          <w:rFonts w:cstheme="minorHAnsi"/>
          <w:sz w:val="23"/>
          <w:szCs w:val="23"/>
          <w:lang w:val="sq-AL"/>
        </w:rPr>
      </w:pPr>
      <w:r w:rsidRPr="00A56648">
        <w:rPr>
          <w:rFonts w:cstheme="minorHAnsi"/>
          <w:sz w:val="23"/>
          <w:szCs w:val="23"/>
          <w:lang w:val="sq-AL"/>
        </w:rPr>
        <w:t xml:space="preserve">18. </w:t>
      </w:r>
      <w:r w:rsidRPr="00A56648">
        <w:rPr>
          <w:rFonts w:cstheme="minorHAnsi"/>
          <w:sz w:val="23"/>
          <w:szCs w:val="23"/>
          <w:lang w:val="sq-AL"/>
        </w:rPr>
        <w:tab/>
        <w:t>GREVIO inkurajon fuqishëm autoritetet e Maqedonisë së Veriut që të sigurojnë që ndikimi i të gjitha programeve të kryerësve të vlerësohet nga subjekte të pavarura, në përputhje me rregullat standarde të metodologjisë.</w:t>
      </w:r>
    </w:p>
    <w:p w14:paraId="763DF26F" w14:textId="1D132CA8"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2. </w:t>
      </w:r>
      <w:r w:rsidRPr="00A56648">
        <w:rPr>
          <w:rFonts w:cstheme="minorHAnsi"/>
          <w:b/>
          <w:bCs/>
          <w:sz w:val="23"/>
          <w:szCs w:val="23"/>
          <w:lang w:val="sq-AL"/>
        </w:rPr>
        <w:tab/>
        <w:t>Programet e shkelësve seksualë</w:t>
      </w:r>
    </w:p>
    <w:p w14:paraId="786FB065" w14:textId="77777777" w:rsidR="00916BF4" w:rsidRPr="00A56648" w:rsidRDefault="00916BF4" w:rsidP="00307BF8">
      <w:pPr>
        <w:jc w:val="both"/>
        <w:rPr>
          <w:rFonts w:cstheme="minorHAnsi"/>
          <w:sz w:val="23"/>
          <w:szCs w:val="23"/>
          <w:lang w:val="sq-AL"/>
        </w:rPr>
      </w:pPr>
    </w:p>
    <w:p w14:paraId="774DCEB7" w14:textId="77777777" w:rsidR="00521394" w:rsidRDefault="00307BF8" w:rsidP="00307BF8">
      <w:pPr>
        <w:jc w:val="both"/>
        <w:rPr>
          <w:rFonts w:cstheme="minorHAnsi"/>
          <w:sz w:val="23"/>
          <w:szCs w:val="23"/>
          <w:lang w:val="sq-AL"/>
        </w:rPr>
      </w:pPr>
      <w:r w:rsidRPr="00A56648">
        <w:rPr>
          <w:rFonts w:cstheme="minorHAnsi"/>
          <w:sz w:val="23"/>
          <w:szCs w:val="23"/>
          <w:lang w:val="sq-AL"/>
        </w:rPr>
        <w:t xml:space="preserve">19. </w:t>
      </w:r>
      <w:r w:rsidRPr="00A56648">
        <w:rPr>
          <w:rFonts w:cstheme="minorHAnsi"/>
          <w:sz w:val="23"/>
          <w:szCs w:val="23"/>
          <w:lang w:val="sq-AL"/>
        </w:rPr>
        <w:tab/>
        <w:t>GREVIO inkurajon fuqimisht autoritetet e Maqedonisë së Veriut që të vazhdojnë me planet e tyre aktuale për të zgjeruar programet e ndërhyrjes dhe trajtimit për dhunuesit seksualë dhuna në përputhje me kërkesat e nenit 16, paragrafi 2 i Konventës së Stambollit, duke marrë parasysh praktikat premtuese të zhvilluara në nivel ndërkombëtar, me qëllim të përgjithshëm parandalimin e recidivizmit.</w:t>
      </w:r>
    </w:p>
    <w:p w14:paraId="418A7F90" w14:textId="459EC73A" w:rsidR="00307BF8" w:rsidRPr="00A56648" w:rsidRDefault="00307BF8" w:rsidP="00307BF8">
      <w:pPr>
        <w:jc w:val="both"/>
        <w:rPr>
          <w:rFonts w:cstheme="minorHAnsi"/>
          <w:sz w:val="23"/>
          <w:szCs w:val="23"/>
          <w:lang w:val="sq-AL"/>
        </w:rPr>
      </w:pPr>
      <w:r w:rsidRPr="00A56648">
        <w:rPr>
          <w:rFonts w:cstheme="minorHAnsi"/>
          <w:b/>
          <w:bCs/>
          <w:sz w:val="23"/>
          <w:szCs w:val="23"/>
          <w:lang w:val="sq-AL"/>
        </w:rPr>
        <w:t xml:space="preserve">F. </w:t>
      </w:r>
      <w:r w:rsidRPr="00A56648">
        <w:rPr>
          <w:rFonts w:cstheme="minorHAnsi"/>
          <w:sz w:val="23"/>
          <w:szCs w:val="23"/>
          <w:lang w:val="sq-AL"/>
        </w:rPr>
        <w:tab/>
      </w:r>
      <w:r w:rsidRPr="00A56648">
        <w:rPr>
          <w:rFonts w:cstheme="minorHAnsi"/>
          <w:b/>
          <w:bCs/>
          <w:sz w:val="23"/>
          <w:szCs w:val="23"/>
          <w:lang w:val="sq-AL"/>
        </w:rPr>
        <w:t>Pjesëmarrja e sektorit privat dhe medias (neni 17)</w:t>
      </w:r>
    </w:p>
    <w:p w14:paraId="794C9F3C"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br/>
        <w:t xml:space="preserve">20. </w:t>
      </w:r>
      <w:r w:rsidRPr="00A56648">
        <w:rPr>
          <w:rFonts w:cstheme="minorHAnsi"/>
          <w:sz w:val="23"/>
          <w:szCs w:val="23"/>
          <w:lang w:val="sq-AL"/>
        </w:rPr>
        <w:tab/>
        <w:t xml:space="preserve">GREVIO fton autoritetet e Maqedonisë së Veriut që: </w:t>
      </w:r>
      <w:r w:rsidRPr="00A56648">
        <w:rPr>
          <w:rFonts w:cstheme="minorHAnsi"/>
          <w:sz w:val="23"/>
          <w:szCs w:val="23"/>
          <w:lang w:val="sq-AL"/>
        </w:rPr>
        <w:br/>
        <w:t xml:space="preserve">a. </w:t>
      </w:r>
      <w:r w:rsidRPr="00A56648">
        <w:rPr>
          <w:rFonts w:cstheme="minorHAnsi"/>
          <w:sz w:val="23"/>
          <w:szCs w:val="23"/>
          <w:lang w:val="sq-AL"/>
        </w:rPr>
        <w:tab/>
        <w:t>vazhdojnë përpjekjet e tyre për të inkurajuar median për të garantuar respektimin e standardeve të vetërregullimit në lidhje me portretizimin jostereotip dhe jo seksist të grave, duke përfshirë edhe në kontekstin e raportimit për dhunën ndaj grave;</w:t>
      </w:r>
    </w:p>
    <w:p w14:paraId="0B85BE88"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b. </w:t>
      </w:r>
      <w:r w:rsidRPr="00A56648">
        <w:rPr>
          <w:rFonts w:cstheme="minorHAnsi"/>
          <w:sz w:val="23"/>
          <w:szCs w:val="23"/>
          <w:lang w:val="sq-AL"/>
        </w:rPr>
        <w:tab/>
        <w:t>duke inkurajuar sektorin privat, duke përfshirë kompanitë e TIK-ut, që të marrin pjesë aktive në parandalimin e dhunës ndaj grave dhe të hartojnë programe që synojnë mbrojtjen e fëmijëve nga imazhet dhe mesazhet e dëmshme të natyrës seksuale ose të dhunshme të transmetuara nga</w:t>
      </w:r>
    </w:p>
    <w:p w14:paraId="55660D23" w14:textId="77777777" w:rsidR="00521394" w:rsidRDefault="00307BF8" w:rsidP="00307BF8">
      <w:pPr>
        <w:jc w:val="both"/>
        <w:rPr>
          <w:rFonts w:cstheme="minorHAnsi"/>
          <w:sz w:val="23"/>
          <w:szCs w:val="23"/>
          <w:lang w:val="sq-AL"/>
        </w:rPr>
      </w:pPr>
      <w:r w:rsidRPr="00A56648">
        <w:rPr>
          <w:rFonts w:cstheme="minorHAnsi"/>
          <w:sz w:val="23"/>
          <w:szCs w:val="23"/>
          <w:lang w:val="sq-AL"/>
        </w:rPr>
        <w:t>teknologjitë e informacionit dhe komunikimit.</w:t>
      </w:r>
    </w:p>
    <w:p w14:paraId="24EB1317" w14:textId="41CFA126"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IV. </w:t>
      </w:r>
      <w:r w:rsidRPr="00A56648">
        <w:rPr>
          <w:rFonts w:cstheme="minorHAnsi"/>
          <w:b/>
          <w:bCs/>
          <w:sz w:val="23"/>
          <w:szCs w:val="23"/>
          <w:lang w:val="sq-AL"/>
        </w:rPr>
        <w:tab/>
        <w:t>Mbrojtje dhe mbështetje</w:t>
      </w:r>
    </w:p>
    <w:p w14:paraId="57790235" w14:textId="77777777" w:rsidR="00916BF4" w:rsidRPr="00A56648" w:rsidRDefault="00916BF4" w:rsidP="00307BF8">
      <w:pPr>
        <w:jc w:val="both"/>
        <w:rPr>
          <w:rFonts w:cstheme="minorHAnsi"/>
          <w:b/>
          <w:bCs/>
          <w:sz w:val="23"/>
          <w:szCs w:val="23"/>
          <w:lang w:val="sq-AL"/>
        </w:rPr>
      </w:pPr>
    </w:p>
    <w:p w14:paraId="69482F39" w14:textId="39EAC0D4" w:rsidR="00307BF8" w:rsidRPr="00A56648" w:rsidRDefault="00307BF8" w:rsidP="00916BF4">
      <w:pPr>
        <w:pStyle w:val="ListParagraph"/>
        <w:numPr>
          <w:ilvl w:val="0"/>
          <w:numId w:val="8"/>
        </w:numPr>
        <w:jc w:val="both"/>
        <w:rPr>
          <w:rFonts w:cstheme="minorHAnsi"/>
          <w:b/>
          <w:bCs/>
          <w:sz w:val="23"/>
          <w:szCs w:val="23"/>
          <w:lang w:val="sq-AL"/>
        </w:rPr>
      </w:pPr>
      <w:r w:rsidRPr="00A56648">
        <w:rPr>
          <w:rFonts w:cstheme="minorHAnsi"/>
          <w:b/>
          <w:bCs/>
          <w:sz w:val="23"/>
          <w:szCs w:val="23"/>
          <w:lang w:val="sq-AL"/>
        </w:rPr>
        <w:t>Detyrimet e përgjithshme (neni 18)</w:t>
      </w:r>
    </w:p>
    <w:p w14:paraId="52E1C260" w14:textId="77777777" w:rsidR="00916BF4" w:rsidRPr="00A56648" w:rsidRDefault="00916BF4" w:rsidP="00916BF4">
      <w:pPr>
        <w:pStyle w:val="ListParagraph"/>
        <w:ind w:left="1080"/>
        <w:jc w:val="both"/>
        <w:rPr>
          <w:rFonts w:cstheme="minorHAnsi"/>
          <w:b/>
          <w:bCs/>
          <w:sz w:val="23"/>
          <w:szCs w:val="23"/>
          <w:lang w:val="sq-AL"/>
        </w:rPr>
      </w:pPr>
    </w:p>
    <w:p w14:paraId="11487DB1" w14:textId="19519D6E"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21. </w:t>
      </w:r>
      <w:r w:rsidRPr="00A56648">
        <w:rPr>
          <w:rFonts w:cstheme="minorHAnsi"/>
          <w:sz w:val="23"/>
          <w:szCs w:val="23"/>
          <w:lang w:val="sq-AL"/>
        </w:rPr>
        <w:tab/>
        <w:t>GREVIO inkurajon fuqimisht autoritetet e Maqedonisë së Veriut që të zgjerojnë dhe forcojnë përpjekjet e tyre aktuale për të krijuar struktura të integruara bashkëpunimi me shumë agjenci për të mbrojtur dhe mbështetur viktimat e të gjitha formave të dhunës të mbuluara nga Konventa e Stambollit, duke përfshirë të gjithë aktorët përkatës, duke përfshirë dhe mbështetjen e specializuar të grave. shërbimet.</w:t>
      </w:r>
    </w:p>
    <w:p w14:paraId="6B11415A" w14:textId="77777777" w:rsidR="00916BF4" w:rsidRPr="00A56648" w:rsidRDefault="00916BF4" w:rsidP="00307BF8">
      <w:pPr>
        <w:jc w:val="both"/>
        <w:rPr>
          <w:rFonts w:cstheme="minorHAnsi"/>
          <w:sz w:val="23"/>
          <w:szCs w:val="23"/>
          <w:lang w:val="sq-AL"/>
        </w:rPr>
      </w:pPr>
    </w:p>
    <w:p w14:paraId="250ABCEE" w14:textId="3BEEF8DD" w:rsidR="00307BF8" w:rsidRDefault="00307BF8" w:rsidP="00307BF8">
      <w:pPr>
        <w:jc w:val="both"/>
        <w:rPr>
          <w:rFonts w:cstheme="minorHAnsi"/>
          <w:b/>
          <w:bCs/>
          <w:sz w:val="23"/>
          <w:szCs w:val="23"/>
          <w:lang w:val="sq-AL"/>
        </w:rPr>
      </w:pPr>
      <w:r w:rsidRPr="00A56648">
        <w:rPr>
          <w:rFonts w:cstheme="minorHAnsi"/>
          <w:sz w:val="23"/>
          <w:szCs w:val="23"/>
          <w:lang w:val="sq-AL"/>
        </w:rPr>
        <w:t xml:space="preserve">22. </w:t>
      </w:r>
      <w:r w:rsidRPr="00A56648">
        <w:rPr>
          <w:rFonts w:cstheme="minorHAnsi"/>
          <w:sz w:val="23"/>
          <w:szCs w:val="23"/>
          <w:lang w:val="sq-AL"/>
        </w:rPr>
        <w:tab/>
        <w:t xml:space="preserve">Për këtë qëllim, GREVIO inkurajon fuqimisht autoritetet e Maqedonisë së Veriut që të zhvillojnë dhe miratojnë udhëzime dhe/ose protokolle të detyrueshme për profesionistët përkatës se si të përgjigjen ndaj rasteve të të gjitha formave të dhunës ndaj grave të mbuluara nga Konventa e Stambollit, bazuar në shumë- bashkëpunimin e agjencive, duke i kushtuar vëmendjen e duhur nevojave specifike të grave viktima në lidhje me formën specifike të dhunës. Këto udhëzime dhe/ose protokolle duhet të bazohen në një kuptim gjinor të dhunës ndaj grave, të fokusohen në të drejtat e njeriut dhe sigurinë e viktimave, të synojnë fuqizimin dhe pavarësinë ekonomike të viktimave femra dhe të shmangin viktimizimin dytësor, siç thuhet në nenin 18. paragrafi 3. </w:t>
      </w:r>
      <w:r w:rsidRPr="00A56648">
        <w:rPr>
          <w:rFonts w:cstheme="minorHAnsi"/>
          <w:sz w:val="23"/>
          <w:szCs w:val="23"/>
          <w:lang w:val="sq-AL"/>
        </w:rPr>
        <w:br/>
      </w:r>
      <w:r w:rsidRPr="00A56648">
        <w:rPr>
          <w:rFonts w:cstheme="minorHAnsi"/>
          <w:sz w:val="23"/>
          <w:szCs w:val="23"/>
          <w:lang w:val="sq-AL"/>
        </w:rPr>
        <w:br/>
      </w:r>
      <w:r w:rsidRPr="00A56648">
        <w:rPr>
          <w:rFonts w:cstheme="minorHAnsi"/>
          <w:b/>
          <w:bCs/>
          <w:sz w:val="23"/>
          <w:szCs w:val="23"/>
          <w:lang w:val="sq-AL"/>
        </w:rPr>
        <w:t>B. Informacioni (neni 19)</w:t>
      </w:r>
    </w:p>
    <w:p w14:paraId="59CE1AFD" w14:textId="77777777" w:rsidR="00521394" w:rsidRPr="00A56648" w:rsidRDefault="00521394" w:rsidP="00307BF8">
      <w:pPr>
        <w:jc w:val="both"/>
        <w:rPr>
          <w:rFonts w:cstheme="minorHAnsi"/>
          <w:sz w:val="23"/>
          <w:szCs w:val="23"/>
          <w:lang w:val="sq-AL"/>
        </w:rPr>
      </w:pPr>
    </w:p>
    <w:p w14:paraId="27FEB0D5" w14:textId="1848D026" w:rsidR="00307BF8" w:rsidRDefault="00307BF8" w:rsidP="00307BF8">
      <w:pPr>
        <w:jc w:val="both"/>
        <w:rPr>
          <w:rFonts w:cstheme="minorHAnsi"/>
          <w:sz w:val="23"/>
          <w:szCs w:val="23"/>
          <w:lang w:val="sq-AL"/>
        </w:rPr>
      </w:pPr>
      <w:r w:rsidRPr="00A56648">
        <w:rPr>
          <w:rFonts w:cstheme="minorHAnsi"/>
          <w:sz w:val="23"/>
          <w:szCs w:val="23"/>
          <w:lang w:val="sq-AL"/>
        </w:rPr>
        <w:lastRenderedPageBreak/>
        <w:t xml:space="preserve">23. </w:t>
      </w:r>
      <w:r w:rsidRPr="00A56648">
        <w:rPr>
          <w:rFonts w:cstheme="minorHAnsi"/>
          <w:sz w:val="23"/>
          <w:szCs w:val="23"/>
          <w:lang w:val="sq-AL"/>
        </w:rPr>
        <w:tab/>
        <w:t>GREVIO inkurajon autoritetet e Maqedonisë së Veriut të sigurojnë që profesionistët nga të gjitha institucionet relevante të marrin një qasje më proaktive për informimin e viktimave dhe të sigurojnë shpërndarje më të gjerë të informacionit në lidhje me shërbimet mbështetëse dhe masat ligjore në dispozicion për viktimat e të gjitha formave të dhunës ndaj grave dhe dhunës në familje , në një gjuhë që ata kuptojnë, duke përfshirë formate të aksesueshme për viktimat me aftësi të kufizuara.</w:t>
      </w:r>
    </w:p>
    <w:p w14:paraId="3C65F9A0" w14:textId="77777777" w:rsidR="00521394" w:rsidRPr="00A56648" w:rsidRDefault="00521394" w:rsidP="00307BF8">
      <w:pPr>
        <w:jc w:val="both"/>
        <w:rPr>
          <w:rFonts w:cstheme="minorHAnsi"/>
          <w:sz w:val="23"/>
          <w:szCs w:val="23"/>
          <w:lang w:val="sq-AL"/>
        </w:rPr>
      </w:pPr>
    </w:p>
    <w:p w14:paraId="70D2A1F5" w14:textId="2B4FC5E0"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C. Shërbimet e përgjithshme mbështetëse (neni 20)</w:t>
      </w:r>
    </w:p>
    <w:p w14:paraId="2E66FDCA" w14:textId="77777777" w:rsidR="00916BF4" w:rsidRPr="00A56648" w:rsidRDefault="00916BF4" w:rsidP="00307BF8">
      <w:pPr>
        <w:jc w:val="both"/>
        <w:rPr>
          <w:rFonts w:cstheme="minorHAnsi"/>
          <w:b/>
          <w:bCs/>
          <w:sz w:val="23"/>
          <w:szCs w:val="23"/>
          <w:lang w:val="sq-AL"/>
        </w:rPr>
      </w:pPr>
    </w:p>
    <w:p w14:paraId="5B9C3840" w14:textId="47740359" w:rsidR="00307BF8" w:rsidRPr="00A56648" w:rsidRDefault="00307BF8" w:rsidP="00916BF4">
      <w:pPr>
        <w:pStyle w:val="ListParagraph"/>
        <w:numPr>
          <w:ilvl w:val="0"/>
          <w:numId w:val="9"/>
        </w:numPr>
        <w:jc w:val="both"/>
        <w:rPr>
          <w:rFonts w:cstheme="minorHAnsi"/>
          <w:b/>
          <w:bCs/>
          <w:sz w:val="23"/>
          <w:szCs w:val="23"/>
          <w:lang w:val="sq-AL"/>
        </w:rPr>
      </w:pPr>
      <w:r w:rsidRPr="00A56648">
        <w:rPr>
          <w:rFonts w:cstheme="minorHAnsi"/>
          <w:b/>
          <w:bCs/>
          <w:sz w:val="23"/>
          <w:szCs w:val="23"/>
          <w:lang w:val="sq-AL"/>
        </w:rPr>
        <w:t>Shërbimet sociale</w:t>
      </w:r>
    </w:p>
    <w:p w14:paraId="6DD2B4EE" w14:textId="77777777" w:rsidR="00916BF4" w:rsidRPr="00A56648" w:rsidRDefault="00916BF4" w:rsidP="00916BF4">
      <w:pPr>
        <w:pStyle w:val="ListParagraph"/>
        <w:ind w:left="1080"/>
        <w:jc w:val="both"/>
        <w:rPr>
          <w:rFonts w:cstheme="minorHAnsi"/>
          <w:b/>
          <w:bCs/>
          <w:sz w:val="23"/>
          <w:szCs w:val="23"/>
          <w:lang w:val="sq-AL"/>
        </w:rPr>
      </w:pPr>
    </w:p>
    <w:p w14:paraId="1326E005" w14:textId="6CA44810" w:rsidR="00307BF8" w:rsidRDefault="00307BF8" w:rsidP="00307BF8">
      <w:pPr>
        <w:jc w:val="both"/>
        <w:rPr>
          <w:rFonts w:cstheme="minorHAnsi"/>
          <w:sz w:val="23"/>
          <w:szCs w:val="23"/>
          <w:lang w:val="sq-AL"/>
        </w:rPr>
      </w:pPr>
      <w:r w:rsidRPr="00A56648">
        <w:rPr>
          <w:rFonts w:cstheme="minorHAnsi"/>
          <w:sz w:val="23"/>
          <w:szCs w:val="23"/>
          <w:lang w:val="sq-AL"/>
        </w:rPr>
        <w:t xml:space="preserve">24. </w:t>
      </w:r>
      <w:r w:rsidRPr="00A56648">
        <w:rPr>
          <w:rFonts w:cstheme="minorHAnsi"/>
          <w:sz w:val="23"/>
          <w:szCs w:val="23"/>
          <w:lang w:val="sq-AL"/>
        </w:rPr>
        <w:tab/>
        <w:t>GREVIO u bën thirrje autoriteteve të Maqedonisë së Veriut që të sigurojnë burime adekuate njerëzore dhe financiare për të mundësuar Qendrat e Punës Sociale të kryejnë përgjegjësitë e tyre në mënyrë efektive dhe të ofrojnë trajnime për punonjësit socialë për natyrën gjinore të dhunës ndaj grave, duke përfshirë dhe në familje. dhuna, me qëllim, ndër të tjera, për të përmirësuar kapacitetet e tyre për të ndihmuar gratë viktima, duke përfshirë ato në rrezik të diskriminimit ndërsektorial.</w:t>
      </w:r>
    </w:p>
    <w:p w14:paraId="756D71C4" w14:textId="77777777" w:rsidR="00521394" w:rsidRPr="00A56648" w:rsidRDefault="00521394" w:rsidP="00307BF8">
      <w:pPr>
        <w:jc w:val="both"/>
        <w:rPr>
          <w:rFonts w:cstheme="minorHAnsi"/>
          <w:sz w:val="23"/>
          <w:szCs w:val="23"/>
          <w:lang w:val="sq-AL"/>
        </w:rPr>
      </w:pPr>
    </w:p>
    <w:p w14:paraId="676AD326" w14:textId="77777777" w:rsidR="00521394" w:rsidRDefault="00307BF8" w:rsidP="00307BF8">
      <w:pPr>
        <w:jc w:val="both"/>
        <w:rPr>
          <w:rFonts w:cstheme="minorHAnsi"/>
          <w:sz w:val="23"/>
          <w:szCs w:val="23"/>
          <w:lang w:val="sq-AL"/>
        </w:rPr>
      </w:pPr>
      <w:r w:rsidRPr="00A56648">
        <w:rPr>
          <w:rFonts w:cstheme="minorHAnsi"/>
          <w:sz w:val="23"/>
          <w:szCs w:val="23"/>
          <w:lang w:val="sq-AL"/>
        </w:rPr>
        <w:t xml:space="preserve">25. </w:t>
      </w:r>
      <w:r w:rsidRPr="00A56648">
        <w:rPr>
          <w:rFonts w:cstheme="minorHAnsi"/>
          <w:sz w:val="23"/>
          <w:szCs w:val="23"/>
          <w:lang w:val="sq-AL"/>
        </w:rPr>
        <w:tab/>
        <w:t xml:space="preserve">GREVIO inkurajon autoritetet e Maqedonisë së Veriut që të përmirësojnë aksesin e viktimave të dhunës në familje dhe dhunës ndaj grave në shërbimet që lehtësojnë autonominë e tyre dhe të vazhdojnë të zbatojnë programe të dedikuara që plotësojnë nevojat e tyre specifike në fushat e punësimit, trajnimit dhe strehimit. , të cilat do të kontribuojnë në rimëkëmbjen, pavarësinë ekonomike dhe fuqizimin e tyre. </w:t>
      </w:r>
    </w:p>
    <w:p w14:paraId="334C8606" w14:textId="77777777" w:rsidR="00521394" w:rsidRDefault="00521394" w:rsidP="00307BF8">
      <w:pPr>
        <w:jc w:val="both"/>
        <w:rPr>
          <w:rFonts w:cstheme="minorHAnsi"/>
          <w:b/>
          <w:bCs/>
          <w:sz w:val="23"/>
          <w:szCs w:val="23"/>
          <w:lang w:val="sq-AL"/>
        </w:rPr>
      </w:pPr>
    </w:p>
    <w:p w14:paraId="556CE174" w14:textId="08334E39"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2. Shërbimet shëndetësore</w:t>
      </w:r>
    </w:p>
    <w:p w14:paraId="4D11FD7A"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26. </w:t>
      </w:r>
      <w:r w:rsidRPr="00A56648">
        <w:rPr>
          <w:rFonts w:cstheme="minorHAnsi"/>
          <w:sz w:val="23"/>
          <w:szCs w:val="23"/>
          <w:lang w:val="sq-AL"/>
        </w:rPr>
        <w:tab/>
        <w:t>GREVIO inkurajon fuqimisht autoritetet e Maqedonisë së Veriut që:</w:t>
      </w:r>
    </w:p>
    <w:p w14:paraId="4635FF19"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a. </w:t>
      </w:r>
      <w:r w:rsidRPr="00A56648">
        <w:rPr>
          <w:rFonts w:cstheme="minorHAnsi"/>
          <w:sz w:val="23"/>
          <w:szCs w:val="23"/>
          <w:lang w:val="sq-AL"/>
        </w:rPr>
        <w:tab/>
        <w:t xml:space="preserve">të sigurojë që ndihma mjekësore dhe dokumentacioni u ofrohet falas grave viktima të të gjitha formave të dhunës të mbuluara nga Konventa e Stambollit, pavarësisht nëse incidenti u raportohet autoriteteve; </w:t>
      </w:r>
      <w:r w:rsidRPr="00A56648">
        <w:rPr>
          <w:rFonts w:cstheme="minorHAnsi"/>
          <w:sz w:val="23"/>
          <w:szCs w:val="23"/>
          <w:lang w:val="sq-AL"/>
        </w:rPr>
        <w:br/>
      </w:r>
      <w:r w:rsidRPr="00A56648">
        <w:rPr>
          <w:rFonts w:cstheme="minorHAnsi"/>
          <w:sz w:val="23"/>
          <w:szCs w:val="23"/>
          <w:lang w:val="sq-AL"/>
        </w:rPr>
        <w:tab/>
        <w:t>b. futja e një protokolli për profesionistët shëndetësorë për të siguruar rrugë të standardizuara të kujdesit në rastet e dhunës ndaj grave dhe dhunës në familje, që përfshijnë identifikimin e viktimave, shqyrtimin, diagnostikimin, trajtimin, dokumentimin e lëndimeve dhe referimin në shërbimet e duhura të mbështetjes specialistike;</w:t>
      </w:r>
    </w:p>
    <w:p w14:paraId="20882A64"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c. </w:t>
      </w:r>
      <w:r w:rsidRPr="00A56648">
        <w:rPr>
          <w:rFonts w:cstheme="minorHAnsi"/>
          <w:sz w:val="23"/>
          <w:szCs w:val="23"/>
          <w:lang w:val="sq-AL"/>
        </w:rPr>
        <w:tab/>
        <w:t>promovimi dhe institucionalizimi i bashkëpunimit shumë agjencish ndërmjet sektorit të shëndetësisë dhe shërbimeve të specializuara;</w:t>
      </w:r>
    </w:p>
    <w:p w14:paraId="22CEFCAC"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d. </w:t>
      </w:r>
      <w:r w:rsidRPr="00A56648">
        <w:rPr>
          <w:rFonts w:cstheme="minorHAnsi"/>
          <w:sz w:val="23"/>
          <w:szCs w:val="23"/>
          <w:lang w:val="sq-AL"/>
        </w:rPr>
        <w:tab/>
        <w:t>për të siguruar akses të barabartë dhe pa pengesa në kujdesin shëndetësor për të gjitha gratë viktima të dhunës në familje dhe me bazë gjinore, pa diskriminim.</w:t>
      </w:r>
      <w:r w:rsidRPr="00A56648">
        <w:rPr>
          <w:rFonts w:cstheme="minorHAnsi"/>
          <w:sz w:val="23"/>
          <w:szCs w:val="23"/>
          <w:lang w:val="sq-AL"/>
        </w:rPr>
        <w:br/>
      </w:r>
    </w:p>
    <w:p w14:paraId="79C00AC1" w14:textId="486597BF"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G. </w:t>
      </w:r>
      <w:r w:rsidRPr="00A56648">
        <w:rPr>
          <w:rFonts w:cstheme="minorHAnsi"/>
          <w:b/>
          <w:bCs/>
          <w:sz w:val="23"/>
          <w:szCs w:val="23"/>
          <w:lang w:val="sq-AL"/>
        </w:rPr>
        <w:tab/>
        <w:t>Shërbimet e specializuara të mbështetjes (neni 22)</w:t>
      </w:r>
    </w:p>
    <w:p w14:paraId="7C7B4CE1" w14:textId="77777777" w:rsidR="00916BF4" w:rsidRPr="00A56648" w:rsidRDefault="00916BF4" w:rsidP="00307BF8">
      <w:pPr>
        <w:jc w:val="both"/>
        <w:rPr>
          <w:rFonts w:cstheme="minorHAnsi"/>
          <w:sz w:val="23"/>
          <w:szCs w:val="23"/>
          <w:lang w:val="sq-AL"/>
        </w:rPr>
      </w:pPr>
    </w:p>
    <w:p w14:paraId="576977C3" w14:textId="6229F720" w:rsidR="00307BF8" w:rsidRPr="00A56648" w:rsidRDefault="00307BF8" w:rsidP="00307BF8">
      <w:pPr>
        <w:numPr>
          <w:ilvl w:val="0"/>
          <w:numId w:val="4"/>
        </w:numPr>
        <w:spacing w:after="0" w:line="240" w:lineRule="auto"/>
        <w:jc w:val="both"/>
        <w:rPr>
          <w:rFonts w:cstheme="minorHAnsi"/>
          <w:sz w:val="23"/>
          <w:szCs w:val="23"/>
          <w:lang w:val="sq-AL"/>
        </w:rPr>
      </w:pPr>
      <w:r w:rsidRPr="00A56648">
        <w:rPr>
          <w:rFonts w:cstheme="minorHAnsi"/>
          <w:sz w:val="23"/>
          <w:szCs w:val="23"/>
          <w:lang w:val="sq-AL"/>
        </w:rPr>
        <w:t>GREVIO inkurajon fuqimisht autoritetet e Maqedonisë së Veriut që të mbështesin krijimin e shërbimeve mbështetëse me prag të ulët për viktimat që kanë njohuri të specializuara për të gjitha format e dhunës ndaj grave, përtej dhunës në familje, bazuar në një qasje të përqendruar te viktima dhe fuqizim dhe duke marrë parasysh nevojat e grupeve specifike të grave, duke përfshirë ato që janë ose mund të ekspozohen ndaj diskriminimit ndërsektorial, duke u mbështetur në ekspertizën dhe përvojën afatgjatë të OJQ-ve të grave. Përveç kësaj, duhet të sigurohet shpërndarja adekuate gjeografike e shërbimeve të tilla.</w:t>
      </w:r>
    </w:p>
    <w:p w14:paraId="7EFA7CDC" w14:textId="77777777" w:rsidR="00916BF4" w:rsidRPr="00A56648" w:rsidRDefault="00916BF4" w:rsidP="00916BF4">
      <w:pPr>
        <w:spacing w:after="0" w:line="240" w:lineRule="auto"/>
        <w:jc w:val="both"/>
        <w:rPr>
          <w:rFonts w:cstheme="minorHAnsi"/>
          <w:sz w:val="23"/>
          <w:szCs w:val="23"/>
          <w:lang w:val="sq-AL"/>
        </w:rPr>
      </w:pPr>
    </w:p>
    <w:p w14:paraId="0424522E" w14:textId="6FA9E9F1" w:rsidR="00307BF8" w:rsidRPr="00A56648" w:rsidRDefault="00307BF8" w:rsidP="00307BF8">
      <w:pPr>
        <w:jc w:val="both"/>
        <w:rPr>
          <w:rFonts w:cstheme="minorHAnsi"/>
          <w:b/>
          <w:bCs/>
          <w:sz w:val="23"/>
          <w:szCs w:val="23"/>
          <w:lang w:val="sq-AL"/>
        </w:rPr>
      </w:pPr>
      <w:r w:rsidRPr="00A56648">
        <w:rPr>
          <w:rFonts w:cstheme="minorHAnsi"/>
          <w:sz w:val="23"/>
          <w:szCs w:val="23"/>
          <w:lang w:val="sq-AL"/>
        </w:rPr>
        <w:t xml:space="preserve">28. </w:t>
      </w:r>
      <w:r w:rsidRPr="00A56648">
        <w:rPr>
          <w:rFonts w:cstheme="minorHAnsi"/>
          <w:sz w:val="23"/>
          <w:szCs w:val="23"/>
          <w:lang w:val="sq-AL"/>
        </w:rPr>
        <w:tab/>
        <w:t xml:space="preserve">GREVIO inkurajon fuqimisht autoritetet e Maqedonisë së Veriut që të rishikojnë detyrimin e raportimit të vendosur ndaj OJQ-ve të grave, duke i kushtuar vëmendjen e duhur njërit prej parimeve themelore të punës së tyre, që është mbrojtja e konfidencialitetit dhe privatësisë së viktimave. </w:t>
      </w:r>
      <w:r w:rsidRPr="00A56648">
        <w:rPr>
          <w:rFonts w:cstheme="minorHAnsi"/>
          <w:sz w:val="23"/>
          <w:szCs w:val="23"/>
          <w:lang w:val="sq-AL"/>
        </w:rPr>
        <w:br/>
      </w:r>
      <w:r w:rsidRPr="00A56648">
        <w:rPr>
          <w:rFonts w:cstheme="minorHAnsi"/>
          <w:sz w:val="23"/>
          <w:szCs w:val="23"/>
          <w:lang w:val="sq-AL"/>
        </w:rPr>
        <w:br/>
      </w:r>
      <w:r w:rsidRPr="00A56648">
        <w:rPr>
          <w:rFonts w:cstheme="minorHAnsi"/>
          <w:b/>
          <w:bCs/>
          <w:sz w:val="23"/>
          <w:szCs w:val="23"/>
          <w:lang w:val="sq-AL"/>
        </w:rPr>
        <w:t>D. Strehimoret (neni 23)</w:t>
      </w:r>
    </w:p>
    <w:p w14:paraId="6480B2A4" w14:textId="77777777" w:rsidR="00916BF4" w:rsidRPr="00A56648" w:rsidRDefault="00916BF4" w:rsidP="00307BF8">
      <w:pPr>
        <w:jc w:val="both"/>
        <w:rPr>
          <w:rFonts w:cstheme="minorHAnsi"/>
          <w:b/>
          <w:bCs/>
          <w:sz w:val="23"/>
          <w:szCs w:val="23"/>
          <w:lang w:val="sq-AL"/>
        </w:rPr>
      </w:pPr>
    </w:p>
    <w:p w14:paraId="00715621"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29. </w:t>
      </w:r>
      <w:r w:rsidRPr="00A56648">
        <w:rPr>
          <w:rFonts w:cstheme="minorHAnsi"/>
          <w:sz w:val="23"/>
          <w:szCs w:val="23"/>
          <w:lang w:val="sq-AL"/>
        </w:rPr>
        <w:tab/>
        <w:t>GREVIO u bën thirrje autoriteteve të Maqedonisë së Veriut që:</w:t>
      </w:r>
    </w:p>
    <w:p w14:paraId="1701D1EF"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a. </w:t>
      </w:r>
      <w:r w:rsidRPr="00A56648">
        <w:rPr>
          <w:rFonts w:cstheme="minorHAnsi"/>
          <w:sz w:val="23"/>
          <w:szCs w:val="23"/>
          <w:lang w:val="sq-AL"/>
        </w:rPr>
        <w:tab/>
        <w:t>rritja e numrit dhe kapacitetit të strehimoreve të përshtatshme dhe lehtësisht të aksesueshme që ofrojnë strehim të sigurt në lidhje me të gjitha format e dhunës të mbuluara nga Konventa e Stambollit;</w:t>
      </w:r>
    </w:p>
    <w:p w14:paraId="3BDF7C2B"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b. </w:t>
      </w:r>
      <w:r w:rsidRPr="00A56648">
        <w:rPr>
          <w:rFonts w:cstheme="minorHAnsi"/>
          <w:sz w:val="23"/>
          <w:szCs w:val="23"/>
          <w:lang w:val="sq-AL"/>
        </w:rPr>
        <w:tab/>
        <w:t>të sigurojë që strehimoret të jenë të disponueshme në një shpërndarje të përshtatshme gjeografike;</w:t>
      </w:r>
    </w:p>
    <w:p w14:paraId="07AB4166"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c. </w:t>
      </w:r>
      <w:r w:rsidRPr="00A56648">
        <w:rPr>
          <w:rFonts w:cstheme="minorHAnsi"/>
          <w:sz w:val="23"/>
          <w:szCs w:val="23"/>
          <w:lang w:val="sq-AL"/>
        </w:rPr>
        <w:tab/>
        <w:t>të sigurojnë që të gjitha gratë viktima të dhunës me bazë gjinore dhe fëmijët e tyre të kenë akses në strehimore, pavarësisht nëse dëshirojnë t'i raportojnë autoriteteve dhunën që kanë pësuar, si dhe t'u ofrojnë atyre mundësinë për t'u vetëreferuar;</w:t>
      </w:r>
    </w:p>
    <w:p w14:paraId="4FF891AA"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d. </w:t>
      </w:r>
      <w:r w:rsidRPr="00A56648">
        <w:rPr>
          <w:rFonts w:cstheme="minorHAnsi"/>
          <w:sz w:val="23"/>
          <w:szCs w:val="23"/>
          <w:lang w:val="sq-AL"/>
        </w:rPr>
        <w:tab/>
        <w:t>të zhvillojë standardet minimale të cilësisë për shërbimet e ofruara në strehimore, në bashkëpunim dhe konsultim të ngushtë me OJQ-të e grave, bazuar në një kuptim gjinor të dhunës ndaj grave, fuqizimin e viktimave dhe një qasje të përqendruar te viktimat dhe të drejtat e njeriut, dhe merr përsipër të marrë parasysh praktikat premtuese të zhvilluara ndërkombëtarisht;</w:t>
      </w:r>
    </w:p>
    <w:p w14:paraId="0DF8F5A9"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e. </w:t>
      </w:r>
      <w:r w:rsidRPr="00A56648">
        <w:rPr>
          <w:rFonts w:cstheme="minorHAnsi"/>
          <w:sz w:val="23"/>
          <w:szCs w:val="23"/>
          <w:lang w:val="sq-AL"/>
        </w:rPr>
        <w:tab/>
        <w:t>të sigurojë financim të qëndrueshëm dhe burime të mjaftueshme njerëzore për strehimoret;</w:t>
      </w:r>
    </w:p>
    <w:p w14:paraId="22F51223"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f. </w:t>
      </w:r>
      <w:r w:rsidRPr="00A56648">
        <w:rPr>
          <w:rFonts w:cstheme="minorHAnsi"/>
          <w:sz w:val="23"/>
          <w:szCs w:val="23"/>
          <w:lang w:val="sq-AL"/>
        </w:rPr>
        <w:tab/>
        <w:t>prezantimi dhe ofrimi i trajnimeve të përhershme dhe të specializuara për stafin.</w:t>
      </w:r>
    </w:p>
    <w:p w14:paraId="2EC595F8" w14:textId="77777777" w:rsidR="00307BF8" w:rsidRPr="00A56648" w:rsidRDefault="00307BF8" w:rsidP="00307BF8">
      <w:pPr>
        <w:jc w:val="both"/>
        <w:rPr>
          <w:rFonts w:cstheme="minorHAnsi"/>
          <w:sz w:val="23"/>
          <w:szCs w:val="23"/>
          <w:lang w:val="sq-AL"/>
        </w:rPr>
      </w:pPr>
    </w:p>
    <w:p w14:paraId="6D1708FB" w14:textId="4C711156"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F. Linjat telefonike të ndihmës (neni 24)</w:t>
      </w:r>
      <w:r w:rsidR="00916BF4" w:rsidRPr="00A56648">
        <w:rPr>
          <w:rFonts w:cstheme="minorHAnsi"/>
          <w:b/>
          <w:bCs/>
          <w:sz w:val="23"/>
          <w:szCs w:val="23"/>
          <w:lang w:val="sq-AL"/>
        </w:rPr>
        <w:t xml:space="preserve"> </w:t>
      </w:r>
    </w:p>
    <w:p w14:paraId="28B2FE04" w14:textId="77777777" w:rsidR="00916BF4" w:rsidRPr="00A56648" w:rsidRDefault="00916BF4" w:rsidP="00307BF8">
      <w:pPr>
        <w:jc w:val="both"/>
        <w:rPr>
          <w:rFonts w:cstheme="minorHAnsi"/>
          <w:b/>
          <w:bCs/>
          <w:sz w:val="23"/>
          <w:szCs w:val="23"/>
          <w:lang w:val="sq-AL"/>
        </w:rPr>
      </w:pPr>
    </w:p>
    <w:p w14:paraId="27C086BD" w14:textId="04F4DF48" w:rsidR="00307BF8" w:rsidRPr="00A56648" w:rsidRDefault="00307BF8" w:rsidP="00307BF8">
      <w:pPr>
        <w:numPr>
          <w:ilvl w:val="0"/>
          <w:numId w:val="5"/>
        </w:numPr>
        <w:spacing w:after="0" w:line="240" w:lineRule="auto"/>
        <w:jc w:val="both"/>
        <w:rPr>
          <w:rFonts w:cstheme="minorHAnsi"/>
          <w:sz w:val="23"/>
          <w:szCs w:val="23"/>
          <w:lang w:val="sq-AL"/>
        </w:rPr>
      </w:pPr>
      <w:r w:rsidRPr="00A56648">
        <w:rPr>
          <w:rFonts w:cstheme="minorHAnsi"/>
          <w:sz w:val="23"/>
          <w:szCs w:val="23"/>
          <w:lang w:val="sq-AL"/>
        </w:rPr>
        <w:t xml:space="preserve">GREVIO inkurajon autoritetet e Maqedonisë së Veriut që të sigurojnë që linjat ekzistuese kombëtare të ndihmës për gratë të ofrojnë këshillim dhe këshilla për gratë me aftësi të kufizuara dhe dëmtime sensuale, dhe të lejojnë zgjerimin e fushëveprimit të linjave kombëtare të ndihmës </w:t>
      </w:r>
      <w:r w:rsidRPr="00A56648">
        <w:rPr>
          <w:rFonts w:cstheme="minorHAnsi"/>
          <w:sz w:val="23"/>
          <w:szCs w:val="23"/>
          <w:lang w:val="sq-AL"/>
        </w:rPr>
        <w:lastRenderedPageBreak/>
        <w:t>për të ofruar këshillim, këshillim dhe referim në lidhje me të gjitha format e dhuna e mbuluar nga Konventa e Stambollit nga personeli i trajnuar.</w:t>
      </w:r>
    </w:p>
    <w:p w14:paraId="41268C05" w14:textId="77777777" w:rsidR="00916BF4" w:rsidRPr="00A56648" w:rsidRDefault="00916BF4" w:rsidP="00916BF4">
      <w:pPr>
        <w:spacing w:after="0" w:line="240" w:lineRule="auto"/>
        <w:jc w:val="both"/>
        <w:rPr>
          <w:rFonts w:cstheme="minorHAnsi"/>
          <w:sz w:val="23"/>
          <w:szCs w:val="23"/>
          <w:lang w:val="sq-AL"/>
        </w:rPr>
      </w:pPr>
    </w:p>
    <w:p w14:paraId="6F9226A6" w14:textId="0EE45021" w:rsidR="00916BF4" w:rsidRPr="00A56648" w:rsidRDefault="00307BF8" w:rsidP="00307BF8">
      <w:pPr>
        <w:jc w:val="both"/>
        <w:rPr>
          <w:rFonts w:cstheme="minorHAnsi"/>
          <w:sz w:val="23"/>
          <w:szCs w:val="23"/>
          <w:lang w:val="sq-AL"/>
        </w:rPr>
      </w:pPr>
      <w:r w:rsidRPr="00A56648">
        <w:rPr>
          <w:rFonts w:cstheme="minorHAnsi"/>
          <w:sz w:val="23"/>
          <w:szCs w:val="23"/>
          <w:lang w:val="sq-AL"/>
        </w:rPr>
        <w:t xml:space="preserve">31. </w:t>
      </w:r>
      <w:r w:rsidRPr="00A56648">
        <w:rPr>
          <w:rFonts w:cstheme="minorHAnsi"/>
          <w:sz w:val="23"/>
          <w:szCs w:val="23"/>
          <w:lang w:val="sq-AL"/>
        </w:rPr>
        <w:tab/>
        <w:t>GREVIO inkurajon fuqimisht autoritetet e Maqedonisë së Veriut që të ofrojnë fonde adekuate dhe të qëndrueshme për organizatat e shoqërisë civile që operojnë linjat kombëtare të ndihmës në mënyrë që të sigurojnë funksionimin e tyre të vazhdueshëm.</w:t>
      </w:r>
    </w:p>
    <w:p w14:paraId="67E2B95C" w14:textId="77777777" w:rsidR="00916BF4" w:rsidRPr="00A56648" w:rsidRDefault="00916BF4" w:rsidP="00307BF8">
      <w:pPr>
        <w:jc w:val="both"/>
        <w:rPr>
          <w:rFonts w:cstheme="minorHAnsi"/>
          <w:b/>
          <w:bCs/>
          <w:sz w:val="23"/>
          <w:szCs w:val="23"/>
          <w:lang w:val="sq-AL"/>
        </w:rPr>
      </w:pPr>
    </w:p>
    <w:p w14:paraId="1FFDB663" w14:textId="534740EA"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E. </w:t>
      </w:r>
      <w:r w:rsidRPr="00A56648">
        <w:rPr>
          <w:rFonts w:cstheme="minorHAnsi"/>
          <w:b/>
          <w:bCs/>
          <w:sz w:val="23"/>
          <w:szCs w:val="23"/>
          <w:lang w:val="sq-AL"/>
        </w:rPr>
        <w:tab/>
        <w:t>Mbështetja për viktimat e dhunës seksuale (neni 25)</w:t>
      </w:r>
    </w:p>
    <w:p w14:paraId="4341EDA9" w14:textId="77777777" w:rsidR="00916BF4" w:rsidRPr="00A56648" w:rsidRDefault="00916BF4" w:rsidP="00307BF8">
      <w:pPr>
        <w:jc w:val="both"/>
        <w:rPr>
          <w:rFonts w:cstheme="minorHAnsi"/>
          <w:sz w:val="23"/>
          <w:szCs w:val="23"/>
          <w:lang w:val="sq-AL"/>
        </w:rPr>
      </w:pPr>
    </w:p>
    <w:p w14:paraId="634AB081" w14:textId="36706B71" w:rsidR="00307BF8" w:rsidRDefault="00307BF8" w:rsidP="00307BF8">
      <w:pPr>
        <w:jc w:val="both"/>
        <w:rPr>
          <w:rFonts w:cstheme="minorHAnsi"/>
          <w:sz w:val="23"/>
          <w:szCs w:val="23"/>
          <w:lang w:val="sq-AL"/>
        </w:rPr>
      </w:pPr>
      <w:r w:rsidRPr="00A56648">
        <w:rPr>
          <w:rFonts w:cstheme="minorHAnsi"/>
          <w:sz w:val="23"/>
          <w:szCs w:val="23"/>
          <w:lang w:val="sq-AL"/>
        </w:rPr>
        <w:t xml:space="preserve">32. </w:t>
      </w:r>
      <w:r w:rsidRPr="00A56648">
        <w:rPr>
          <w:rFonts w:cstheme="minorHAnsi"/>
          <w:sz w:val="23"/>
          <w:szCs w:val="23"/>
          <w:lang w:val="sq-AL"/>
        </w:rPr>
        <w:tab/>
        <w:t>GREVIO u bën thirrje autoriteteve të Maqedonisë së Veriut të krijojnë qendra të krizave të përdhunimit dhe/ose qendra shtesë referimi për dhunën seksuale që ofrojnë kujdes mjekësor urgjent, mbështetje për traumën, ekzaminime mjekoligjore dhe ndihmë të menjëhershme, afatshkurtër dhe afatgjatë psikologjike nga profesionistë të kualifikuar të cilët janë trajnuar për dhunën me bazë gjinore ndaj grave dhe ofrojnë vlerësime të ndjeshme ndaj viktimave, në përputhje me standardet e përcaktuara nga Konventa e Stambollit.</w:t>
      </w:r>
    </w:p>
    <w:p w14:paraId="11D6A233" w14:textId="77777777" w:rsidR="00521394" w:rsidRPr="00A56648" w:rsidRDefault="00521394" w:rsidP="00307BF8">
      <w:pPr>
        <w:jc w:val="both"/>
        <w:rPr>
          <w:rFonts w:cstheme="minorHAnsi"/>
          <w:sz w:val="23"/>
          <w:szCs w:val="23"/>
          <w:lang w:val="sq-AL"/>
        </w:rPr>
      </w:pPr>
    </w:p>
    <w:p w14:paraId="43623C13" w14:textId="70182B89"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33. </w:t>
      </w:r>
      <w:r w:rsidRPr="00A56648">
        <w:rPr>
          <w:rFonts w:cstheme="minorHAnsi"/>
          <w:sz w:val="23"/>
          <w:szCs w:val="23"/>
          <w:lang w:val="sq-AL"/>
        </w:rPr>
        <w:tab/>
        <w:t>Për ato zona ku nuk ka qendra referimi për dhunën seksuale, ndërkohë, GREVIO u bën thirrje autoriteteve të Maqedonisë së Veriut të krijojnë një rrugë të qartë për viktimat e dhunës seksuale dhe përdhunimit, për të siguruar që hetimet mjeko-ligjore të kryhen shpejt, dhe që viktimave t'u ofrohet kujdes adekuat ndaj traumës, këshillim psikologjik i menjëhershëm, afatshkurtër dhe afatgjatë dhe ndihmë ligjore nga personel i trajnuar dhe i specializuar.</w:t>
      </w:r>
    </w:p>
    <w:p w14:paraId="2AA77E5E"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34. </w:t>
      </w:r>
      <w:r w:rsidRPr="00A56648">
        <w:rPr>
          <w:rFonts w:cstheme="minorHAnsi"/>
          <w:sz w:val="23"/>
          <w:szCs w:val="23"/>
          <w:lang w:val="sq-AL"/>
        </w:rPr>
        <w:tab/>
        <w:t>GREVIO inkurajon fuqishëm autoritetet e Maqedonisë së Veriut që:</w:t>
      </w:r>
    </w:p>
    <w:p w14:paraId="76A7B157"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a. </w:t>
      </w:r>
      <w:r w:rsidRPr="00A56648">
        <w:rPr>
          <w:rFonts w:cstheme="minorHAnsi"/>
          <w:sz w:val="23"/>
          <w:szCs w:val="23"/>
          <w:lang w:val="sq-AL"/>
        </w:rPr>
        <w:tab/>
        <w:t>informimi më i mirë i grave për ekzistencën e qendrave të referimit të dhunës seksuale;</w:t>
      </w:r>
    </w:p>
    <w:p w14:paraId="1A4B449A"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b. </w:t>
      </w:r>
      <w:r w:rsidRPr="00A56648">
        <w:rPr>
          <w:rFonts w:cstheme="minorHAnsi"/>
          <w:sz w:val="23"/>
          <w:szCs w:val="23"/>
          <w:lang w:val="sq-AL"/>
        </w:rPr>
        <w:tab/>
        <w:t>marrjen e masave për identifikimin dhe eliminimin e barrierave në mënyrë që gratë viktima të dhunës seksuale të kenë akses në këto qendra mbështetëse;</w:t>
      </w:r>
    </w:p>
    <w:p w14:paraId="5493944C"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c. futja e një sistemi për ruajtjen e provave mjeko-ligjore në rastet kur viktimës i duhet kohë për të menduar nëse duhet të raportojë përdhunimin/dhunën seksuale;</w:t>
      </w:r>
    </w:p>
    <w:p w14:paraId="3CAD04F8"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d. </w:t>
      </w:r>
      <w:r w:rsidRPr="00A56648">
        <w:rPr>
          <w:rFonts w:cstheme="minorHAnsi"/>
          <w:sz w:val="23"/>
          <w:szCs w:val="23"/>
          <w:lang w:val="sq-AL"/>
        </w:rPr>
        <w:tab/>
        <w:t>të sigurojë që qendrat e referimit të dhunës seksuale t'i referojnë viktimat në mënyrë sistematike në shërbimet e specializuara për këshillim psikologjik dhe kujdes ndaj traumës;</w:t>
      </w:r>
    </w:p>
    <w:p w14:paraId="54A4845F"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e. </w:t>
      </w:r>
      <w:r w:rsidRPr="00A56648">
        <w:rPr>
          <w:rFonts w:cstheme="minorHAnsi"/>
          <w:sz w:val="23"/>
          <w:szCs w:val="23"/>
          <w:lang w:val="sq-AL"/>
        </w:rPr>
        <w:tab/>
        <w:t xml:space="preserve">të sigurojë që gratë viktima të dhunës seksuale të marrin shërbime në qendrat e referimit të dhunës seksuale pavarësisht nga vullneti i tyre për t'u raportuar tek autoritetet. </w:t>
      </w:r>
      <w:r w:rsidRPr="00A56648">
        <w:rPr>
          <w:rFonts w:cstheme="minorHAnsi"/>
          <w:sz w:val="23"/>
          <w:szCs w:val="23"/>
          <w:lang w:val="sq-AL"/>
        </w:rPr>
        <w:br/>
      </w:r>
      <w:r w:rsidRPr="00A56648">
        <w:rPr>
          <w:rFonts w:cstheme="minorHAnsi"/>
          <w:sz w:val="23"/>
          <w:szCs w:val="23"/>
          <w:lang w:val="sq-AL"/>
        </w:rPr>
        <w:br/>
        <w:t xml:space="preserve">35. </w:t>
      </w:r>
      <w:r w:rsidRPr="00A56648">
        <w:rPr>
          <w:rFonts w:cstheme="minorHAnsi"/>
          <w:sz w:val="23"/>
          <w:szCs w:val="23"/>
          <w:lang w:val="sq-AL"/>
        </w:rPr>
        <w:tab/>
        <w:t xml:space="preserve">GREVIO u bën thirrje autoriteteve të Maqedonisë së Veriut që të marrin në konsideratë detyrimin e profesionistëve, përfshirë ata që punojnë në qendrat e referimit të dhunës seksuale, për të raportuar rastet e dhunës ndaj grave, përveç në situatat kur ka arsye të arsyeshme për të besuar se për një akt të rëndë, dhuna e mbuluar nga objekti i Konventës së Stambollit është kryer dhe priten veprime të mëtejshme serioze. Kjo mund të kërkojë kushtëzimin e detyrimit për të </w:t>
      </w:r>
      <w:r w:rsidRPr="00A56648">
        <w:rPr>
          <w:rFonts w:cstheme="minorHAnsi"/>
          <w:sz w:val="23"/>
          <w:szCs w:val="23"/>
          <w:lang w:val="sq-AL"/>
        </w:rPr>
        <w:lastRenderedPageBreak/>
        <w:t>raportuar nga pëlqimin paraprak të viktimës, përveç rastit kur viktima është e mitur ose nuk është në gjendje të mbrohet për shkak të aftësisë së kufizuar intelektuale.</w:t>
      </w:r>
    </w:p>
    <w:p w14:paraId="46770807" w14:textId="77777777" w:rsidR="00307BF8" w:rsidRPr="00A56648" w:rsidRDefault="00307BF8" w:rsidP="00307BF8">
      <w:pPr>
        <w:ind w:firstLine="720"/>
        <w:rPr>
          <w:rFonts w:cstheme="minorHAnsi"/>
          <w:b/>
          <w:bCs/>
          <w:sz w:val="23"/>
          <w:szCs w:val="23"/>
          <w:lang w:val="sq-AL"/>
        </w:rPr>
      </w:pPr>
      <w:r w:rsidRPr="00A56648">
        <w:rPr>
          <w:rFonts w:cstheme="minorHAnsi"/>
          <w:sz w:val="23"/>
          <w:szCs w:val="23"/>
          <w:lang w:val="sq-AL"/>
        </w:rPr>
        <w:br/>
      </w:r>
      <w:r w:rsidRPr="00A56648">
        <w:rPr>
          <w:rFonts w:cstheme="minorHAnsi"/>
          <w:b/>
          <w:bCs/>
          <w:sz w:val="23"/>
          <w:szCs w:val="23"/>
          <w:lang w:val="sq-AL"/>
        </w:rPr>
        <w:t xml:space="preserve">Z. </w:t>
      </w:r>
      <w:r w:rsidRPr="00A56648">
        <w:rPr>
          <w:rFonts w:cstheme="minorHAnsi"/>
          <w:b/>
          <w:bCs/>
          <w:sz w:val="23"/>
          <w:szCs w:val="23"/>
          <w:lang w:val="sq-AL"/>
        </w:rPr>
        <w:tab/>
        <w:t>Mbrojtja dhe mbështetja e fëmijëve dëshmitarë (neni 26)</w:t>
      </w:r>
      <w:r w:rsidRPr="00A56648">
        <w:rPr>
          <w:rFonts w:cstheme="minorHAnsi"/>
          <w:b/>
          <w:bCs/>
          <w:sz w:val="23"/>
          <w:szCs w:val="23"/>
          <w:lang w:val="sq-AL"/>
        </w:rPr>
        <w:br/>
      </w:r>
    </w:p>
    <w:p w14:paraId="5F7BD460" w14:textId="5B744635"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36. </w:t>
      </w:r>
      <w:r w:rsidRPr="00A56648">
        <w:rPr>
          <w:rFonts w:cstheme="minorHAnsi"/>
          <w:sz w:val="23"/>
          <w:szCs w:val="23"/>
          <w:lang w:val="sq-AL"/>
        </w:rPr>
        <w:tab/>
        <w:t>GREVIO u bën thirrje autoriteteve të Maqedonisë së Veriut që t'u ofrojnë fëmijëve që janë dëshmitarë të dhunës në familje këshillim psikologjik afatgjatë dhe të përshtatur nga personeli i trajnuar për ndikimin e dhunës në familje tek fëmijët. Duhet të sigurohet shpërndarja adekuate gjeografike e shërbimeve të tilla.</w:t>
      </w:r>
    </w:p>
    <w:p w14:paraId="16B63EB7" w14:textId="77777777" w:rsidR="00916BF4" w:rsidRPr="00A56648" w:rsidRDefault="00916BF4" w:rsidP="00307BF8">
      <w:pPr>
        <w:jc w:val="both"/>
        <w:rPr>
          <w:rFonts w:cstheme="minorHAnsi"/>
          <w:sz w:val="23"/>
          <w:szCs w:val="23"/>
          <w:lang w:val="sq-AL"/>
        </w:rPr>
      </w:pPr>
    </w:p>
    <w:p w14:paraId="2C8F4CEE" w14:textId="77777777" w:rsidR="00307BF8" w:rsidRPr="00A56648" w:rsidRDefault="00307BF8" w:rsidP="00307BF8">
      <w:pPr>
        <w:rPr>
          <w:rFonts w:cstheme="minorHAnsi"/>
          <w:b/>
          <w:bCs/>
          <w:sz w:val="23"/>
          <w:szCs w:val="23"/>
          <w:lang w:val="sq-AL"/>
        </w:rPr>
      </w:pPr>
      <w:r w:rsidRPr="00A56648">
        <w:rPr>
          <w:rFonts w:cstheme="minorHAnsi"/>
          <w:b/>
          <w:bCs/>
          <w:sz w:val="23"/>
          <w:szCs w:val="23"/>
          <w:lang w:val="sq-AL"/>
        </w:rPr>
        <w:t xml:space="preserve">I. </w:t>
      </w:r>
      <w:r w:rsidRPr="00A56648">
        <w:rPr>
          <w:rFonts w:cstheme="minorHAnsi"/>
          <w:b/>
          <w:bCs/>
          <w:sz w:val="23"/>
          <w:szCs w:val="23"/>
          <w:lang w:val="sq-AL"/>
        </w:rPr>
        <w:tab/>
        <w:t>Njoftimi nga ekspertët (neni 28)</w:t>
      </w:r>
      <w:r w:rsidRPr="00A56648">
        <w:rPr>
          <w:rFonts w:cstheme="minorHAnsi"/>
          <w:b/>
          <w:bCs/>
          <w:sz w:val="23"/>
          <w:szCs w:val="23"/>
          <w:lang w:val="sq-AL"/>
        </w:rPr>
        <w:br/>
      </w:r>
    </w:p>
    <w:p w14:paraId="10870913" w14:textId="36F45809"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37. </w:t>
      </w:r>
      <w:r w:rsidRPr="00A56648">
        <w:rPr>
          <w:rFonts w:cstheme="minorHAnsi"/>
          <w:sz w:val="23"/>
          <w:szCs w:val="23"/>
          <w:lang w:val="sq-AL"/>
        </w:rPr>
        <w:tab/>
        <w:t>GREVIO inkurajon fuqimisht autoritetet e Maqedonisë së Veriut që të sigurojnë që detyra e raportimit e vendosur ndaj profesionistëve të zbutet nga informacioni i plotë dhe i ndjeshëm që i jepet viktimës në mënyrë që t'i mundësohet asaj të marrë një vendim të informuar dhe të ruajë autonominë e tij.</w:t>
      </w:r>
    </w:p>
    <w:p w14:paraId="2773E3BD" w14:textId="56E2152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38. </w:t>
      </w:r>
      <w:r w:rsidRPr="00A56648">
        <w:rPr>
          <w:rFonts w:cstheme="minorHAnsi"/>
          <w:sz w:val="23"/>
          <w:szCs w:val="23"/>
          <w:lang w:val="sq-AL"/>
        </w:rPr>
        <w:tab/>
        <w:t xml:space="preserve">Për këtë qëllim, GREVIO inkurajon fuqimisht autoritetet të marrin në konsideratë detyrimin e profesionistëve, përfshirë ata që punojnë për organizatat joqeveritare, për të raportuar rastet e dhunës ndaj grave dhe fëmijëve të tyre në polici dhe për të alarmuar shërbimet sociale, me përjashtim të situatave në të cilat ka arsye të arsyeshme për të besuar se një akt i rëndë dhune mbulohet nga objekti i konventës është kryer dhe priten veprime të tjera të rënda. Kjo mund të kërkojë që detyrimi për raportim të varet nga pëlqimi paraprak i viktimës, përveç rastit kur viktima është fëmijë ose nuk është në gjendje të mbrohet për shkak të një paaftësie . </w:t>
      </w:r>
      <w:r w:rsidRPr="00A56648">
        <w:rPr>
          <w:rFonts w:cstheme="minorHAnsi"/>
          <w:sz w:val="23"/>
          <w:szCs w:val="23"/>
          <w:lang w:val="sq-AL"/>
        </w:rPr>
        <w:br/>
      </w:r>
      <w:r w:rsidRPr="00A56648">
        <w:rPr>
          <w:rFonts w:cstheme="minorHAnsi"/>
          <w:sz w:val="23"/>
          <w:szCs w:val="23"/>
          <w:lang w:val="sq-AL"/>
        </w:rPr>
        <w:br/>
      </w:r>
      <w:r w:rsidRPr="00A56648">
        <w:rPr>
          <w:rFonts w:cstheme="minorHAnsi"/>
          <w:b/>
          <w:bCs/>
          <w:sz w:val="23"/>
          <w:szCs w:val="23"/>
          <w:lang w:val="sq-AL"/>
        </w:rPr>
        <w:t xml:space="preserve">V. </w:t>
      </w:r>
      <w:r w:rsidRPr="00A56648">
        <w:rPr>
          <w:rFonts w:cstheme="minorHAnsi"/>
          <w:b/>
          <w:bCs/>
          <w:sz w:val="23"/>
          <w:szCs w:val="23"/>
          <w:lang w:val="sq-AL"/>
        </w:rPr>
        <w:tab/>
        <w:t>E drejta materiale</w:t>
      </w:r>
    </w:p>
    <w:p w14:paraId="0688DFE6" w14:textId="77777777" w:rsidR="00A56648"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A. </w:t>
      </w:r>
      <w:r w:rsidRPr="00A56648">
        <w:rPr>
          <w:rFonts w:cstheme="minorHAnsi"/>
          <w:b/>
          <w:bCs/>
          <w:sz w:val="23"/>
          <w:szCs w:val="23"/>
          <w:lang w:val="sq-AL"/>
        </w:rPr>
        <w:tab/>
        <w:t>E drejta civile</w:t>
      </w:r>
    </w:p>
    <w:p w14:paraId="771AE63E" w14:textId="77777777"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1. </w:t>
      </w:r>
      <w:r w:rsidRPr="00A56648">
        <w:rPr>
          <w:rFonts w:cstheme="minorHAnsi"/>
          <w:b/>
          <w:bCs/>
          <w:sz w:val="23"/>
          <w:szCs w:val="23"/>
          <w:lang w:val="sq-AL"/>
        </w:rPr>
        <w:tab/>
        <w:t>Mjetet juridike civile kundër shtetit – sigurimi i kujdesit të duhur (neni 29)</w:t>
      </w:r>
      <w:r w:rsidRPr="00A56648">
        <w:rPr>
          <w:rFonts w:cstheme="minorHAnsi"/>
          <w:b/>
          <w:bCs/>
          <w:sz w:val="23"/>
          <w:szCs w:val="23"/>
          <w:lang w:val="sq-AL"/>
        </w:rPr>
        <w:br/>
      </w:r>
    </w:p>
    <w:p w14:paraId="5DFFDC2C" w14:textId="09BB4572"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39. </w:t>
      </w:r>
      <w:r w:rsidRPr="00A56648">
        <w:rPr>
          <w:rFonts w:cstheme="minorHAnsi"/>
          <w:sz w:val="23"/>
          <w:szCs w:val="23"/>
          <w:lang w:val="sq-AL"/>
        </w:rPr>
        <w:tab/>
        <w:t>GREVIO inkurajon autoritetet e Maqedonisë së Veriut që të ofrojnë informacion adekuat për gratë viktima të dhunës për t'u mundësuar atyre të përdorin praktikisht mjetet juridike ekzistuese kundër autorëve dhe autoriteteve shtetërore që kanë dështuar në detyrën e tyre për të marrë masat e nevojshme parandaluese ose mbrojtëse në lidhje me rastet të dhunës ndaj grave dhe dhunës në familje. Progresi në këtë fushë duhet të matet duke mbledhur të dhëna për numrin e padive civile të ngritura, rezultatet e tyre dhe dëmet e dhëna viktimave.</w:t>
      </w:r>
    </w:p>
    <w:p w14:paraId="3BAE635E"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40. </w:t>
      </w:r>
      <w:r w:rsidRPr="00A56648">
        <w:rPr>
          <w:rFonts w:cstheme="minorHAnsi"/>
          <w:sz w:val="23"/>
          <w:szCs w:val="23"/>
          <w:lang w:val="sq-AL"/>
        </w:rPr>
        <w:tab/>
        <w:t>GREVIO inkurajon autoritetet e Maqedonisë së Veriut që të marrin në konsideratë përdorimin e masave disiplinore në lidhje me sjelljen e pahijshme ose dështimin e nëpunësve civil për të marrë masat e duhura në lidhje me rastet e dhunës ndaj grave dhe dhunës në familje.</w:t>
      </w:r>
      <w:r w:rsidRPr="00A56648">
        <w:rPr>
          <w:rFonts w:cstheme="minorHAnsi"/>
          <w:sz w:val="23"/>
          <w:szCs w:val="23"/>
          <w:lang w:val="sq-AL"/>
        </w:rPr>
        <w:br/>
      </w:r>
    </w:p>
    <w:p w14:paraId="2C26EFC1" w14:textId="77777777" w:rsidR="00307BF8" w:rsidRPr="00A56648" w:rsidRDefault="00307BF8" w:rsidP="00307BF8">
      <w:pPr>
        <w:rPr>
          <w:rFonts w:cstheme="minorHAnsi"/>
          <w:b/>
          <w:bCs/>
          <w:sz w:val="23"/>
          <w:szCs w:val="23"/>
          <w:lang w:val="sq-AL"/>
        </w:rPr>
      </w:pPr>
      <w:r w:rsidRPr="00A56648">
        <w:rPr>
          <w:rFonts w:cstheme="minorHAnsi"/>
          <w:b/>
          <w:bCs/>
          <w:sz w:val="23"/>
          <w:szCs w:val="23"/>
          <w:lang w:val="sq-AL"/>
        </w:rPr>
        <w:t xml:space="preserve">2. </w:t>
      </w:r>
      <w:r w:rsidRPr="00A56648">
        <w:rPr>
          <w:rFonts w:cstheme="minorHAnsi"/>
          <w:b/>
          <w:bCs/>
          <w:sz w:val="23"/>
          <w:szCs w:val="23"/>
          <w:lang w:val="sq-AL"/>
        </w:rPr>
        <w:tab/>
        <w:t>Kompensimi (neni 30)</w:t>
      </w:r>
      <w:r w:rsidRPr="00A56648">
        <w:rPr>
          <w:rFonts w:cstheme="minorHAnsi"/>
          <w:b/>
          <w:bCs/>
          <w:sz w:val="23"/>
          <w:szCs w:val="23"/>
          <w:lang w:val="sq-AL"/>
        </w:rPr>
        <w:br/>
      </w:r>
    </w:p>
    <w:p w14:paraId="63712112" w14:textId="77777777" w:rsidR="00833AEB" w:rsidRDefault="00307BF8" w:rsidP="00307BF8">
      <w:pPr>
        <w:jc w:val="both"/>
        <w:rPr>
          <w:rFonts w:cstheme="minorHAnsi"/>
          <w:sz w:val="23"/>
          <w:szCs w:val="23"/>
          <w:lang w:val="sq-AL"/>
        </w:rPr>
      </w:pPr>
      <w:r w:rsidRPr="00A56648">
        <w:rPr>
          <w:rFonts w:cstheme="minorHAnsi"/>
          <w:sz w:val="23"/>
          <w:szCs w:val="23"/>
          <w:lang w:val="sq-AL"/>
        </w:rPr>
        <w:lastRenderedPageBreak/>
        <w:t xml:space="preserve">41. </w:t>
      </w:r>
      <w:r w:rsidRPr="00A56648">
        <w:rPr>
          <w:rFonts w:cstheme="minorHAnsi"/>
          <w:sz w:val="23"/>
          <w:szCs w:val="23"/>
          <w:lang w:val="sq-AL"/>
        </w:rPr>
        <w:tab/>
        <w:t xml:space="preserve">GREVIO inkurajon fuqimisht autoritetet e Maqedonisë së Veriut që të miratojnë masa për të lehtësuar dhe garantuar aksesin në kompensim për viktimat e të gjitha formave të dhunës ndaj grave, veçanërisht përmes: </w:t>
      </w:r>
    </w:p>
    <w:p w14:paraId="6CC89A73" w14:textId="060E91D9" w:rsidR="00307BF8" w:rsidRPr="00A56648" w:rsidRDefault="00307BF8" w:rsidP="00307BF8">
      <w:pPr>
        <w:jc w:val="both"/>
        <w:rPr>
          <w:rFonts w:cstheme="minorHAnsi"/>
          <w:sz w:val="23"/>
          <w:szCs w:val="23"/>
          <w:lang w:val="sq-AL"/>
        </w:rPr>
      </w:pPr>
      <w:r w:rsidRPr="00A56648">
        <w:rPr>
          <w:rFonts w:cstheme="minorHAnsi"/>
          <w:sz w:val="23"/>
          <w:szCs w:val="23"/>
          <w:lang w:val="sq-AL"/>
        </w:rPr>
        <w:t>a. sigurimin që viktimat të informohen sistematikisht për të drejtën e tyre për të kërkuar kompensim dhe për procedurat që duhen ndjekur;</w:t>
      </w:r>
    </w:p>
    <w:p w14:paraId="66DA17B9"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b. </w:t>
      </w:r>
      <w:r w:rsidRPr="00A56648">
        <w:rPr>
          <w:rFonts w:cstheme="minorHAnsi"/>
          <w:sz w:val="23"/>
          <w:szCs w:val="23"/>
          <w:lang w:val="sq-AL"/>
        </w:rPr>
        <w:tab/>
        <w:t>marrjen e masave ligjore ose të tjera për të siguruar që dëmshpërblimi mund të kërkohet dhe merret në kontekstin e procedimit penal dhe që viktima të mos drejtohet sistematikisht për të kërkuar kompensim në kontekstin e procesit civil, gjë që sjell një sërë pengesash shtesë financiare dhe administrative që pengojnë sigurimi i një kompensimi të tillë dhe mund të rezultojë në një rrezik shtesë të viktimizimit dytësor;</w:t>
      </w:r>
    </w:p>
    <w:p w14:paraId="57CD0E6A" w14:textId="7063DA56"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c. </w:t>
      </w:r>
      <w:r w:rsidRPr="00A56648">
        <w:rPr>
          <w:rFonts w:cstheme="minorHAnsi"/>
          <w:sz w:val="23"/>
          <w:szCs w:val="23"/>
          <w:lang w:val="sq-AL"/>
        </w:rPr>
        <w:tab/>
        <w:t>monitorimi i progresit në këtë fushë, duke mbledhur të dhëna për kërkesat për kompensim të paraqitura nga viktimat dhe rezultatin e tyre.</w:t>
      </w:r>
    </w:p>
    <w:p w14:paraId="70AEDC29" w14:textId="77777777" w:rsidR="00307BF8" w:rsidRPr="00A56648" w:rsidRDefault="00307BF8" w:rsidP="00307BF8">
      <w:pPr>
        <w:rPr>
          <w:rFonts w:cstheme="minorHAnsi"/>
          <w:b/>
          <w:bCs/>
          <w:sz w:val="23"/>
          <w:szCs w:val="23"/>
          <w:lang w:val="sq-AL"/>
        </w:rPr>
      </w:pPr>
      <w:r w:rsidRPr="00A56648">
        <w:rPr>
          <w:rFonts w:cstheme="minorHAnsi"/>
          <w:sz w:val="23"/>
          <w:szCs w:val="23"/>
          <w:lang w:val="sq-AL"/>
        </w:rPr>
        <w:t xml:space="preserve">42. </w:t>
      </w:r>
      <w:r w:rsidRPr="00A56648">
        <w:rPr>
          <w:rFonts w:cstheme="minorHAnsi"/>
          <w:sz w:val="23"/>
          <w:szCs w:val="23"/>
          <w:lang w:val="sq-AL"/>
        </w:rPr>
        <w:tab/>
        <w:t xml:space="preserve">GREVIO fton autoritetet e Maqedonisë së Veriut që të heqin rezervën në lidhje me nenin 30, paragrafi 2 i Konventës së Stambollit, pasi korniza e tyre ligjore të jetë harmonizuar me atë dispozitë. </w:t>
      </w:r>
      <w:r w:rsidRPr="00A56648">
        <w:rPr>
          <w:rFonts w:cstheme="minorHAnsi"/>
          <w:sz w:val="23"/>
          <w:szCs w:val="23"/>
          <w:lang w:val="sq-AL"/>
        </w:rPr>
        <w:br/>
      </w:r>
      <w:r w:rsidRPr="00A56648">
        <w:rPr>
          <w:rFonts w:cstheme="minorHAnsi"/>
          <w:sz w:val="23"/>
          <w:szCs w:val="23"/>
          <w:lang w:val="sq-AL"/>
        </w:rPr>
        <w:br/>
      </w:r>
      <w:r w:rsidRPr="00A56648">
        <w:rPr>
          <w:rFonts w:cstheme="minorHAnsi"/>
          <w:b/>
          <w:bCs/>
          <w:sz w:val="23"/>
          <w:szCs w:val="23"/>
          <w:lang w:val="sq-AL"/>
        </w:rPr>
        <w:t xml:space="preserve">3. </w:t>
      </w:r>
      <w:r w:rsidRPr="00A56648">
        <w:rPr>
          <w:rFonts w:cstheme="minorHAnsi"/>
          <w:b/>
          <w:bCs/>
          <w:sz w:val="23"/>
          <w:szCs w:val="23"/>
          <w:lang w:val="sq-AL"/>
        </w:rPr>
        <w:tab/>
        <w:t>Të drejtat e kujdestarisë, vizitës dhe sigurimit (neni 31)</w:t>
      </w:r>
      <w:r w:rsidRPr="00A56648">
        <w:rPr>
          <w:rFonts w:cstheme="minorHAnsi"/>
          <w:b/>
          <w:bCs/>
          <w:sz w:val="23"/>
          <w:szCs w:val="23"/>
          <w:lang w:val="sq-AL"/>
        </w:rPr>
        <w:br/>
      </w:r>
    </w:p>
    <w:p w14:paraId="7F41010F"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43. </w:t>
      </w:r>
      <w:r w:rsidRPr="00A56648">
        <w:rPr>
          <w:rFonts w:cstheme="minorHAnsi"/>
          <w:sz w:val="23"/>
          <w:szCs w:val="23"/>
          <w:lang w:val="sq-AL"/>
        </w:rPr>
        <w:tab/>
        <w:t>GREVIO u bën thirrje autoriteteve të Maqedonisë së Veriut që të marrin masat e nevojshme, duke përfshirë ndryshimet legjislative, për të siguruar që gjykatat, Qendrat për Punë Sociale dhe të gjitha të tjerat relevante</w:t>
      </w:r>
    </w:p>
    <w:p w14:paraId="7BD29980"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autoritetet janë të detyruara të:</w:t>
      </w:r>
    </w:p>
    <w:p w14:paraId="5957C9D8"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a. </w:t>
      </w:r>
      <w:r w:rsidRPr="00A56648">
        <w:rPr>
          <w:rFonts w:cstheme="minorHAnsi"/>
          <w:sz w:val="23"/>
          <w:szCs w:val="23"/>
          <w:lang w:val="sq-AL"/>
        </w:rPr>
        <w:tab/>
        <w:t>të marrin parasysh incidentet e dhunës, duke përfshirë dhunën nga njëri prind ndaj tjetrit të dëshmuar nga fëmija, në përcaktimin e të drejtave të kujdestarisë dhe vizitës;</w:t>
      </w:r>
    </w:p>
    <w:p w14:paraId="17E75789"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b. </w:t>
      </w:r>
      <w:r w:rsidRPr="00A56648">
        <w:rPr>
          <w:rFonts w:cstheme="minorHAnsi"/>
          <w:sz w:val="23"/>
          <w:szCs w:val="23"/>
          <w:lang w:val="sq-AL"/>
        </w:rPr>
        <w:tab/>
        <w:t>ndjek praktikën e gjykatave dhe Qendrave për Punë Sociale në këtë drejtim;</w:t>
      </w:r>
    </w:p>
    <w:p w14:paraId="2115E41C"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c. </w:t>
      </w:r>
      <w:r w:rsidRPr="00A56648">
        <w:rPr>
          <w:rFonts w:cstheme="minorHAnsi"/>
          <w:sz w:val="23"/>
          <w:szCs w:val="23"/>
          <w:lang w:val="sq-AL"/>
        </w:rPr>
        <w:tab/>
        <w:t>të inkorporojë vlerësimin e rrezikut dhe procedurat e menaxhimit të rrezikut në përcaktimin e të drejtave të kujdestarisë dhe të vizitës dhe t'i kufizojë këto të drejta aty ku justifikohen për të garantuar sigurinë dhe interesat më të mira të fëmijës dhe sigurinë e prindit jo ofendues;</w:t>
      </w:r>
    </w:p>
    <w:p w14:paraId="5FDCC8A2"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d. </w:t>
      </w:r>
      <w:r w:rsidRPr="00A56648">
        <w:rPr>
          <w:rFonts w:cstheme="minorHAnsi"/>
          <w:sz w:val="23"/>
          <w:szCs w:val="23"/>
          <w:lang w:val="sq-AL"/>
        </w:rPr>
        <w:tab/>
        <w:t>për të garantuar sigurinë e fëmijëve në kushte që do t'i lejojnë ata të qëndrojnë me prindin jo ofendues, mundësisht në shtëpinë e tyre;</w:t>
      </w:r>
    </w:p>
    <w:p w14:paraId="3409CD1D"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e. </w:t>
      </w:r>
      <w:r w:rsidRPr="00A56648">
        <w:rPr>
          <w:rFonts w:cstheme="minorHAnsi"/>
          <w:sz w:val="23"/>
          <w:szCs w:val="23"/>
          <w:lang w:val="sq-AL"/>
        </w:rPr>
        <w:tab/>
        <w:t>të sigurojë që të gjithë profesionistët përkatës, në veçanti stafi i Qendrave të Punës Sociale dhe gjyqtarët në gjykatat civile, të jenë të trajnuar në fushën e dhunës në familje dhe të pajisur me udhëzime për t'u mundësuar atyre të përmbushin detyrimin e tyre për të garantuar sigurinë e viktimave dhe fëmijëve të tyre në të cilat vendimet janë bërë,</w:t>
      </w:r>
    </w:p>
    <w:p w14:paraId="39365ED7" w14:textId="77777777" w:rsidR="00A56648" w:rsidRDefault="00307BF8" w:rsidP="00307BF8">
      <w:pPr>
        <w:jc w:val="both"/>
        <w:rPr>
          <w:rFonts w:cstheme="minorHAnsi"/>
          <w:sz w:val="23"/>
          <w:szCs w:val="23"/>
          <w:lang w:val="sq-AL"/>
        </w:rPr>
      </w:pPr>
      <w:r w:rsidRPr="00A56648">
        <w:rPr>
          <w:rFonts w:cstheme="minorHAnsi"/>
          <w:sz w:val="23"/>
          <w:szCs w:val="23"/>
          <w:lang w:val="sq-AL"/>
        </w:rPr>
        <w:t>duke përfshirë kërkimin aktiv të informacionit nga shërbimet mbështetëse të grave, zbatimi i ligjit dhe organizata të tjera përkatëse.</w:t>
      </w:r>
    </w:p>
    <w:p w14:paraId="5B5A3A06" w14:textId="77777777" w:rsidR="00A56648" w:rsidRDefault="00A56648" w:rsidP="00307BF8">
      <w:pPr>
        <w:jc w:val="both"/>
        <w:rPr>
          <w:rFonts w:cstheme="minorHAnsi"/>
          <w:sz w:val="23"/>
          <w:szCs w:val="23"/>
          <w:lang w:val="sq-AL"/>
        </w:rPr>
      </w:pPr>
    </w:p>
    <w:p w14:paraId="0C8D1071" w14:textId="75E13279" w:rsidR="00A56648"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B. </w:t>
      </w:r>
      <w:r w:rsidRPr="00A56648">
        <w:rPr>
          <w:rFonts w:cstheme="minorHAnsi"/>
          <w:b/>
          <w:bCs/>
          <w:sz w:val="23"/>
          <w:szCs w:val="23"/>
          <w:lang w:val="sq-AL"/>
        </w:rPr>
        <w:tab/>
        <w:t>E drejta penale</w:t>
      </w:r>
    </w:p>
    <w:p w14:paraId="770E9857" w14:textId="6D2DAE85" w:rsidR="00307BF8" w:rsidRPr="00A56648" w:rsidRDefault="00307BF8" w:rsidP="00307BF8">
      <w:pPr>
        <w:jc w:val="both"/>
        <w:rPr>
          <w:rFonts w:cstheme="minorHAnsi"/>
          <w:sz w:val="23"/>
          <w:szCs w:val="23"/>
          <w:lang w:val="sq-AL"/>
        </w:rPr>
      </w:pPr>
      <w:r w:rsidRPr="00A56648">
        <w:rPr>
          <w:rFonts w:cstheme="minorHAnsi"/>
          <w:b/>
          <w:bCs/>
          <w:sz w:val="23"/>
          <w:szCs w:val="23"/>
          <w:lang w:val="sq-AL"/>
        </w:rPr>
        <w:lastRenderedPageBreak/>
        <w:br/>
      </w:r>
    </w:p>
    <w:p w14:paraId="05F73466" w14:textId="6C46868E" w:rsidR="00307BF8" w:rsidRPr="00A56648" w:rsidRDefault="00307BF8" w:rsidP="00307BF8">
      <w:pPr>
        <w:rPr>
          <w:rFonts w:cstheme="minorHAnsi"/>
          <w:sz w:val="23"/>
          <w:szCs w:val="23"/>
          <w:lang w:val="sq-AL"/>
        </w:rPr>
      </w:pPr>
      <w:r w:rsidRPr="00A56648">
        <w:rPr>
          <w:rFonts w:cstheme="minorHAnsi"/>
          <w:b/>
          <w:bCs/>
          <w:sz w:val="23"/>
          <w:szCs w:val="23"/>
          <w:lang w:val="sq-AL"/>
        </w:rPr>
        <w:t xml:space="preserve">1. </w:t>
      </w:r>
      <w:r w:rsidRPr="00A56648">
        <w:rPr>
          <w:rFonts w:cstheme="minorHAnsi"/>
          <w:b/>
          <w:bCs/>
          <w:sz w:val="23"/>
          <w:szCs w:val="23"/>
          <w:lang w:val="sq-AL"/>
        </w:rPr>
        <w:tab/>
        <w:t xml:space="preserve">Dhuna </w:t>
      </w:r>
      <w:r w:rsidR="00A56648" w:rsidRPr="00A56648">
        <w:rPr>
          <w:rFonts w:cstheme="minorHAnsi"/>
          <w:b/>
          <w:bCs/>
          <w:sz w:val="23"/>
          <w:szCs w:val="23"/>
          <w:lang w:val="sq-AL"/>
        </w:rPr>
        <w:t xml:space="preserve">psikike </w:t>
      </w:r>
      <w:r w:rsidRPr="00A56648">
        <w:rPr>
          <w:rFonts w:cstheme="minorHAnsi"/>
          <w:b/>
          <w:bCs/>
          <w:sz w:val="23"/>
          <w:szCs w:val="23"/>
          <w:lang w:val="sq-AL"/>
        </w:rPr>
        <w:t>(neni 33)</w:t>
      </w:r>
      <w:r w:rsidRPr="00A56648">
        <w:rPr>
          <w:rFonts w:cstheme="minorHAnsi"/>
          <w:b/>
          <w:bCs/>
          <w:sz w:val="23"/>
          <w:szCs w:val="23"/>
          <w:lang w:val="sq-AL"/>
        </w:rPr>
        <w:br/>
      </w:r>
    </w:p>
    <w:p w14:paraId="77A1EB04"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44. </w:t>
      </w:r>
      <w:r w:rsidRPr="00A56648">
        <w:rPr>
          <w:rFonts w:cstheme="minorHAnsi"/>
          <w:sz w:val="23"/>
          <w:szCs w:val="23"/>
          <w:lang w:val="sq-AL"/>
        </w:rPr>
        <w:tab/>
        <w:t>GREVIO inkurajon autoritetet e Maqedonisë së Veriut të vendosin një vepër specifike të dhunës psikologjike që kap sjelljen e përcaktuar në nenin 33 të Konventës së Stambollit.</w:t>
      </w:r>
      <w:r w:rsidRPr="00A56648">
        <w:rPr>
          <w:rFonts w:cstheme="minorHAnsi"/>
          <w:sz w:val="23"/>
          <w:szCs w:val="23"/>
          <w:lang w:val="sq-AL"/>
        </w:rPr>
        <w:br/>
      </w:r>
    </w:p>
    <w:p w14:paraId="19C200FA" w14:textId="1AFE6466" w:rsidR="00307BF8" w:rsidRDefault="00307BF8" w:rsidP="00307BF8">
      <w:pPr>
        <w:jc w:val="both"/>
        <w:rPr>
          <w:rFonts w:cstheme="minorHAnsi"/>
          <w:sz w:val="23"/>
          <w:szCs w:val="23"/>
          <w:lang w:val="sq-AL"/>
        </w:rPr>
      </w:pPr>
      <w:r w:rsidRPr="00A56648">
        <w:rPr>
          <w:rFonts w:cstheme="minorHAnsi"/>
          <w:sz w:val="23"/>
          <w:szCs w:val="23"/>
          <w:lang w:val="sq-AL"/>
        </w:rPr>
        <w:t xml:space="preserve">45. </w:t>
      </w:r>
      <w:r w:rsidRPr="00A56648">
        <w:rPr>
          <w:rFonts w:cstheme="minorHAnsi"/>
          <w:sz w:val="23"/>
          <w:szCs w:val="23"/>
          <w:lang w:val="sq-AL"/>
        </w:rPr>
        <w:tab/>
        <w:t>Për më tepër, GREVIO inkurajon fuqimisht autoritetet e Maqedonisë së Veriut që të sigurojnë që profesionistët përkatës, në veçanti prokurorët, gjyqtarët, mjekët dhe ekspertët e tjerë përkatës, të njohin seriozitetin e dëmit psikologjik të shkaktuar në kontekstin e dhunës në familje; Për këtë qëllim, duhet të nisin iniciativa të mëtejshme trajnimi, duke përfshirë mënyrën se si dhuna psikologjike mund të provohet dhe ndiqet penalisht, dhe duke marrë parasysh dimensionin dixhital të dhunës ndaj grave.</w:t>
      </w:r>
    </w:p>
    <w:p w14:paraId="2C5E5939" w14:textId="77777777" w:rsidR="00A56648" w:rsidRPr="00A56648" w:rsidRDefault="00A56648" w:rsidP="00307BF8">
      <w:pPr>
        <w:jc w:val="both"/>
        <w:rPr>
          <w:rFonts w:cstheme="minorHAnsi"/>
          <w:sz w:val="23"/>
          <w:szCs w:val="23"/>
          <w:lang w:val="sq-AL"/>
        </w:rPr>
      </w:pPr>
    </w:p>
    <w:p w14:paraId="42AC287F" w14:textId="77777777" w:rsidR="00307BF8" w:rsidRPr="00A56648" w:rsidRDefault="00307BF8" w:rsidP="00307BF8">
      <w:pPr>
        <w:rPr>
          <w:rFonts w:cstheme="minorHAnsi"/>
          <w:b/>
          <w:bCs/>
          <w:sz w:val="23"/>
          <w:szCs w:val="23"/>
          <w:lang w:val="sq-AL"/>
        </w:rPr>
      </w:pPr>
      <w:r w:rsidRPr="00A56648">
        <w:rPr>
          <w:rFonts w:cstheme="minorHAnsi"/>
          <w:b/>
          <w:bCs/>
          <w:sz w:val="23"/>
          <w:szCs w:val="23"/>
          <w:lang w:val="sq-AL"/>
        </w:rPr>
        <w:t xml:space="preserve">2. </w:t>
      </w:r>
      <w:r w:rsidRPr="00A56648">
        <w:rPr>
          <w:rFonts w:cstheme="minorHAnsi"/>
          <w:b/>
          <w:bCs/>
          <w:sz w:val="23"/>
          <w:szCs w:val="23"/>
          <w:lang w:val="sq-AL"/>
        </w:rPr>
        <w:tab/>
        <w:t>Përndjekja (neni 34)</w:t>
      </w:r>
      <w:r w:rsidRPr="00A56648">
        <w:rPr>
          <w:rFonts w:cstheme="minorHAnsi"/>
          <w:b/>
          <w:bCs/>
          <w:sz w:val="23"/>
          <w:szCs w:val="23"/>
          <w:lang w:val="sq-AL"/>
        </w:rPr>
        <w:br/>
      </w:r>
    </w:p>
    <w:p w14:paraId="619A7A62" w14:textId="1B9B7660"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46. </w:t>
      </w:r>
      <w:r w:rsidRPr="00A56648">
        <w:rPr>
          <w:rFonts w:cstheme="minorHAnsi"/>
          <w:sz w:val="23"/>
          <w:szCs w:val="23"/>
          <w:lang w:val="sq-AL"/>
        </w:rPr>
        <w:tab/>
        <w:t>GREVIO fton autoritetet e Maqedonisë së Veriut të sigurojnë që në veprën e re të monitorimit, monitorimi online dhe i lehtësuar teknologjikisht të merret parasysh nga profesionistët përkatës në praktikë, duke përfshirë trajnimin e duhur.</w:t>
      </w:r>
    </w:p>
    <w:p w14:paraId="36190B0E" w14:textId="77777777" w:rsidR="00A56648" w:rsidRPr="00A56648" w:rsidRDefault="00A56648" w:rsidP="00307BF8">
      <w:pPr>
        <w:jc w:val="both"/>
        <w:rPr>
          <w:rFonts w:cstheme="minorHAnsi"/>
          <w:sz w:val="23"/>
          <w:szCs w:val="23"/>
          <w:lang w:val="sq-AL"/>
        </w:rPr>
      </w:pPr>
    </w:p>
    <w:p w14:paraId="7E55F12B" w14:textId="77777777" w:rsidR="00307BF8" w:rsidRPr="00A56648" w:rsidRDefault="00307BF8" w:rsidP="00307BF8">
      <w:pPr>
        <w:rPr>
          <w:rFonts w:cstheme="minorHAnsi"/>
          <w:b/>
          <w:bCs/>
          <w:sz w:val="23"/>
          <w:szCs w:val="23"/>
          <w:lang w:val="sq-AL"/>
        </w:rPr>
      </w:pPr>
      <w:r w:rsidRPr="00A56648">
        <w:rPr>
          <w:rFonts w:cstheme="minorHAnsi"/>
          <w:b/>
          <w:bCs/>
          <w:sz w:val="23"/>
          <w:szCs w:val="23"/>
          <w:lang w:val="sq-AL"/>
        </w:rPr>
        <w:t xml:space="preserve">3. </w:t>
      </w:r>
      <w:r w:rsidRPr="00A56648">
        <w:rPr>
          <w:rFonts w:cstheme="minorHAnsi"/>
          <w:b/>
          <w:bCs/>
          <w:sz w:val="23"/>
          <w:szCs w:val="23"/>
          <w:lang w:val="sq-AL"/>
        </w:rPr>
        <w:tab/>
        <w:t>Dhuna fizike (neni 35)</w:t>
      </w:r>
      <w:r w:rsidRPr="00A56648">
        <w:rPr>
          <w:rFonts w:cstheme="minorHAnsi"/>
          <w:b/>
          <w:bCs/>
          <w:sz w:val="23"/>
          <w:szCs w:val="23"/>
          <w:lang w:val="sq-AL"/>
        </w:rPr>
        <w:br/>
      </w:r>
    </w:p>
    <w:p w14:paraId="4211EA38" w14:textId="77777777" w:rsidR="00307BF8" w:rsidRPr="00A56648" w:rsidRDefault="00307BF8" w:rsidP="00307BF8">
      <w:pPr>
        <w:rPr>
          <w:rFonts w:cstheme="minorHAnsi"/>
          <w:b/>
          <w:bCs/>
          <w:sz w:val="23"/>
          <w:szCs w:val="23"/>
          <w:lang w:val="sq-AL"/>
        </w:rPr>
      </w:pPr>
      <w:r w:rsidRPr="00A56648">
        <w:rPr>
          <w:rFonts w:cstheme="minorHAnsi"/>
          <w:sz w:val="23"/>
          <w:szCs w:val="23"/>
          <w:lang w:val="sq-AL"/>
        </w:rPr>
        <w:t xml:space="preserve">47. </w:t>
      </w:r>
      <w:r w:rsidRPr="00A56648">
        <w:rPr>
          <w:rFonts w:cstheme="minorHAnsi"/>
          <w:sz w:val="23"/>
          <w:szCs w:val="23"/>
          <w:lang w:val="sq-AL"/>
        </w:rPr>
        <w:tab/>
        <w:t xml:space="preserve">GREVIO inkurajon fuqimisht autoritetet e Maqedonisë së Veriut që të marrin masa për të siguruar hetim efektiv, ndjekje penale dhe ndëshkim të akteve të dhunës fizike ndaj grave, duke përfshirë dhunën nga partneri intim, duke përdorur plotësisht dispozitat në dispozicion në Kodin Penal dhe për të siguruar se sanksionet janë efektive, proporcionale dhe bindëse, duke marrë parasysh natyrën gjinore të këtyre veprave. </w:t>
      </w:r>
      <w:r w:rsidRPr="00A56648">
        <w:rPr>
          <w:rFonts w:cstheme="minorHAnsi"/>
          <w:sz w:val="23"/>
          <w:szCs w:val="23"/>
          <w:lang w:val="sq-AL"/>
        </w:rPr>
        <w:br/>
      </w:r>
      <w:r w:rsidRPr="00A56648">
        <w:rPr>
          <w:rFonts w:cstheme="minorHAnsi"/>
          <w:sz w:val="23"/>
          <w:szCs w:val="23"/>
          <w:lang w:val="sq-AL"/>
        </w:rPr>
        <w:br/>
      </w:r>
      <w:r w:rsidRPr="00A56648">
        <w:rPr>
          <w:rFonts w:cstheme="minorHAnsi"/>
          <w:b/>
          <w:bCs/>
          <w:sz w:val="23"/>
          <w:szCs w:val="23"/>
          <w:lang w:val="sq-AL"/>
        </w:rPr>
        <w:t xml:space="preserve">4. </w:t>
      </w:r>
      <w:r w:rsidRPr="00A56648">
        <w:rPr>
          <w:rFonts w:cstheme="minorHAnsi"/>
          <w:b/>
          <w:bCs/>
          <w:sz w:val="23"/>
          <w:szCs w:val="23"/>
          <w:lang w:val="sq-AL"/>
        </w:rPr>
        <w:tab/>
        <w:t>Dhuna seksuale, përfshirë përdhunimin (neni 36)</w:t>
      </w:r>
      <w:r w:rsidRPr="00A56648">
        <w:rPr>
          <w:rFonts w:cstheme="minorHAnsi"/>
          <w:b/>
          <w:bCs/>
          <w:sz w:val="23"/>
          <w:szCs w:val="23"/>
          <w:lang w:val="sq-AL"/>
        </w:rPr>
        <w:br/>
      </w:r>
    </w:p>
    <w:p w14:paraId="445339E4" w14:textId="3A91B414"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48. </w:t>
      </w:r>
      <w:r w:rsidRPr="00A56648">
        <w:rPr>
          <w:rFonts w:cstheme="minorHAnsi"/>
          <w:sz w:val="23"/>
          <w:szCs w:val="23"/>
          <w:lang w:val="sq-AL"/>
        </w:rPr>
        <w:tab/>
        <w:t>GREVIO u bën thirrje autoriteteve të Maqedonisë së Veriut të marrin masa për të siguruar hetim efektiv, ndjekje penale dhe ndëshkim të akteve të përdhunimit dhe dhunës seksuale ndaj grave duke përdorur plotësisht dispozitat në dispozicion në Kodin Penal dhe për të siguruar që sanksionet janë efektive, proporcionale dhe bindëse, duke marrë parasysh natyrën gjinore të këtyre veprave.</w:t>
      </w:r>
    </w:p>
    <w:p w14:paraId="47E0A79C"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49. </w:t>
      </w:r>
      <w:r w:rsidRPr="00A56648">
        <w:rPr>
          <w:rFonts w:cstheme="minorHAnsi"/>
          <w:sz w:val="23"/>
          <w:szCs w:val="23"/>
          <w:lang w:val="sq-AL"/>
        </w:rPr>
        <w:tab/>
        <w:t>Përveç kësaj, GREVIO inkurajon fuqimisht autoritetet që të ofrojnë trajnime për të gjithë profesionistët përkatës, duke përfshirë policinë, prokurorët publikë dhe gjyqtarët,</w:t>
      </w:r>
    </w:p>
    <w:p w14:paraId="108AE5F7" w14:textId="79C9EB2E" w:rsidR="00307BF8" w:rsidRPr="00A56648" w:rsidRDefault="00307BF8" w:rsidP="00307BF8">
      <w:pPr>
        <w:jc w:val="both"/>
        <w:rPr>
          <w:rFonts w:cstheme="minorHAnsi"/>
          <w:sz w:val="23"/>
          <w:szCs w:val="23"/>
          <w:lang w:val="sq-AL"/>
        </w:rPr>
      </w:pPr>
      <w:r w:rsidRPr="00A56648">
        <w:rPr>
          <w:rFonts w:cstheme="minorHAnsi"/>
          <w:sz w:val="23"/>
          <w:szCs w:val="23"/>
          <w:lang w:val="sq-AL"/>
        </w:rPr>
        <w:t>për dispozitat e reja për përdhunimin dhe dhunën seksuale, në mënyrë që të sigurohet zbatimi adekuat i tyre.</w:t>
      </w:r>
    </w:p>
    <w:p w14:paraId="3BA4E37C" w14:textId="77777777" w:rsidR="00307BF8" w:rsidRPr="00A56648" w:rsidRDefault="00307BF8" w:rsidP="00307BF8">
      <w:pPr>
        <w:rPr>
          <w:rFonts w:cstheme="minorHAnsi"/>
          <w:sz w:val="23"/>
          <w:szCs w:val="23"/>
          <w:lang w:val="sq-AL"/>
        </w:rPr>
      </w:pPr>
      <w:r w:rsidRPr="00A56648">
        <w:rPr>
          <w:rFonts w:cstheme="minorHAnsi"/>
          <w:b/>
          <w:bCs/>
          <w:sz w:val="23"/>
          <w:szCs w:val="23"/>
          <w:lang w:val="sq-AL"/>
        </w:rPr>
        <w:lastRenderedPageBreak/>
        <w:t xml:space="preserve">5. </w:t>
      </w:r>
      <w:r w:rsidRPr="00A56648">
        <w:rPr>
          <w:rFonts w:cstheme="minorHAnsi"/>
          <w:b/>
          <w:bCs/>
          <w:sz w:val="23"/>
          <w:szCs w:val="23"/>
          <w:lang w:val="sq-AL"/>
        </w:rPr>
        <w:tab/>
        <w:t>Martesa e detyruar (neni 37)</w:t>
      </w:r>
      <w:r w:rsidRPr="00A56648">
        <w:rPr>
          <w:rFonts w:cstheme="minorHAnsi"/>
          <w:sz w:val="23"/>
          <w:szCs w:val="23"/>
          <w:lang w:val="sq-AL"/>
        </w:rPr>
        <w:br/>
      </w:r>
    </w:p>
    <w:p w14:paraId="69113ECB" w14:textId="77777777" w:rsidR="00A56648" w:rsidRPr="00A56648" w:rsidRDefault="00307BF8" w:rsidP="00307BF8">
      <w:pPr>
        <w:jc w:val="both"/>
        <w:rPr>
          <w:rFonts w:cstheme="minorHAnsi"/>
          <w:sz w:val="23"/>
          <w:szCs w:val="23"/>
          <w:lang w:val="sq-AL"/>
        </w:rPr>
      </w:pPr>
      <w:r w:rsidRPr="00A56648">
        <w:rPr>
          <w:rFonts w:cstheme="minorHAnsi"/>
          <w:sz w:val="23"/>
          <w:szCs w:val="23"/>
          <w:lang w:val="sq-AL"/>
        </w:rPr>
        <w:t xml:space="preserve">50. </w:t>
      </w:r>
      <w:r w:rsidRPr="00A56648">
        <w:rPr>
          <w:rFonts w:cstheme="minorHAnsi"/>
          <w:sz w:val="23"/>
          <w:szCs w:val="23"/>
          <w:lang w:val="sq-AL"/>
        </w:rPr>
        <w:tab/>
        <w:t>GREVIO u bën thirrje autoriteteve të Maqedonisë së Veriut të vërtetojnë krimin e martesës së detyruar, duke siguruar që të dy llojet e sjelljeve, sipas nenit 37 të Konventës së Stambollit, të kriminalizohen: 1) detyrimi i një personi për të lidhur martesë; dhe 2) joshja e një personi jashtë vendit me qëllim që ta detyrojë këtë person të lidhë martesë kundër dëshirës së tij, edhe nëse martesa nuk është realizuar.</w:t>
      </w:r>
    </w:p>
    <w:p w14:paraId="3FB7F313" w14:textId="52502E68" w:rsidR="00307BF8" w:rsidRPr="00A56648" w:rsidRDefault="00307BF8" w:rsidP="00307BF8">
      <w:pPr>
        <w:jc w:val="both"/>
        <w:rPr>
          <w:rFonts w:cstheme="minorHAnsi"/>
          <w:sz w:val="23"/>
          <w:szCs w:val="23"/>
          <w:lang w:val="sq-AL"/>
        </w:rPr>
      </w:pPr>
      <w:r w:rsidRPr="00A56648">
        <w:rPr>
          <w:rFonts w:cstheme="minorHAnsi"/>
          <w:sz w:val="23"/>
          <w:szCs w:val="23"/>
          <w:lang w:val="sq-AL"/>
        </w:rPr>
        <w:br/>
      </w:r>
    </w:p>
    <w:p w14:paraId="0EF4F061" w14:textId="77777777" w:rsidR="00307BF8" w:rsidRPr="00A56648" w:rsidRDefault="00307BF8" w:rsidP="00307BF8">
      <w:pPr>
        <w:rPr>
          <w:rFonts w:cstheme="minorHAnsi"/>
          <w:sz w:val="23"/>
          <w:szCs w:val="23"/>
          <w:lang w:val="sq-AL"/>
        </w:rPr>
      </w:pPr>
      <w:r w:rsidRPr="00A56648">
        <w:rPr>
          <w:rFonts w:cstheme="minorHAnsi"/>
          <w:b/>
          <w:bCs/>
          <w:sz w:val="23"/>
          <w:szCs w:val="23"/>
          <w:lang w:val="sq-AL"/>
        </w:rPr>
        <w:t xml:space="preserve">6. </w:t>
      </w:r>
      <w:r w:rsidRPr="00A56648">
        <w:rPr>
          <w:rFonts w:cstheme="minorHAnsi"/>
          <w:b/>
          <w:bCs/>
          <w:sz w:val="23"/>
          <w:szCs w:val="23"/>
          <w:lang w:val="sq-AL"/>
        </w:rPr>
        <w:tab/>
        <w:t>Gjymtimi i organeve gjenitale të femrës (neni 38)</w:t>
      </w:r>
      <w:r w:rsidRPr="00A56648">
        <w:rPr>
          <w:rFonts w:cstheme="minorHAnsi"/>
          <w:sz w:val="23"/>
          <w:szCs w:val="23"/>
          <w:lang w:val="sq-AL"/>
        </w:rPr>
        <w:br/>
      </w:r>
    </w:p>
    <w:p w14:paraId="65B66FDC"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51. </w:t>
      </w:r>
      <w:r w:rsidRPr="00A56648">
        <w:rPr>
          <w:rFonts w:cstheme="minorHAnsi"/>
          <w:sz w:val="23"/>
          <w:szCs w:val="23"/>
          <w:lang w:val="sq-AL"/>
        </w:rPr>
        <w:tab/>
        <w:t>GREVIO inkurajon autoritetet e Maqedonisë së Veriut që të sigurojnë që prokurimi i një gruaje apo vajze për t'iu nënshtruar gjymtimit gjenital femëror është gjithashtu i kriminalizuar.</w:t>
      </w:r>
      <w:r w:rsidRPr="00A56648">
        <w:rPr>
          <w:rFonts w:cstheme="minorHAnsi"/>
          <w:sz w:val="23"/>
          <w:szCs w:val="23"/>
          <w:lang w:val="sq-AL"/>
        </w:rPr>
        <w:br/>
      </w:r>
    </w:p>
    <w:p w14:paraId="22EE34B9" w14:textId="77777777" w:rsidR="00307BF8" w:rsidRPr="00A56648" w:rsidRDefault="00307BF8" w:rsidP="00307BF8">
      <w:pPr>
        <w:rPr>
          <w:rFonts w:cstheme="minorHAnsi"/>
          <w:sz w:val="23"/>
          <w:szCs w:val="23"/>
          <w:lang w:val="sq-AL"/>
        </w:rPr>
      </w:pPr>
      <w:r w:rsidRPr="00A56648">
        <w:rPr>
          <w:rFonts w:cstheme="minorHAnsi"/>
          <w:b/>
          <w:bCs/>
          <w:sz w:val="23"/>
          <w:szCs w:val="23"/>
          <w:lang w:val="sq-AL"/>
        </w:rPr>
        <w:t xml:space="preserve">7. </w:t>
      </w:r>
      <w:r w:rsidRPr="00A56648">
        <w:rPr>
          <w:rFonts w:cstheme="minorHAnsi"/>
          <w:b/>
          <w:bCs/>
          <w:sz w:val="23"/>
          <w:szCs w:val="23"/>
          <w:lang w:val="sq-AL"/>
        </w:rPr>
        <w:tab/>
        <w:t>Aborti i detyruar dhe sterilizimi i detyruar (neni 39)</w:t>
      </w:r>
      <w:r w:rsidRPr="00A56648">
        <w:rPr>
          <w:rFonts w:cstheme="minorHAnsi"/>
          <w:sz w:val="23"/>
          <w:szCs w:val="23"/>
          <w:lang w:val="sq-AL"/>
        </w:rPr>
        <w:br/>
      </w:r>
    </w:p>
    <w:p w14:paraId="661D74F9" w14:textId="77777777" w:rsidR="00A56648" w:rsidRPr="00A56648" w:rsidRDefault="00307BF8" w:rsidP="00307BF8">
      <w:pPr>
        <w:jc w:val="both"/>
        <w:rPr>
          <w:rFonts w:cstheme="minorHAnsi"/>
          <w:sz w:val="23"/>
          <w:szCs w:val="23"/>
          <w:lang w:val="sq-AL"/>
        </w:rPr>
      </w:pPr>
      <w:r w:rsidRPr="00A56648">
        <w:rPr>
          <w:rFonts w:cstheme="minorHAnsi"/>
          <w:sz w:val="23"/>
          <w:szCs w:val="23"/>
          <w:lang w:val="sq-AL"/>
        </w:rPr>
        <w:t xml:space="preserve">52. </w:t>
      </w:r>
      <w:r w:rsidRPr="00A56648">
        <w:rPr>
          <w:rFonts w:cstheme="minorHAnsi"/>
          <w:sz w:val="23"/>
          <w:szCs w:val="23"/>
          <w:lang w:val="sq-AL"/>
        </w:rPr>
        <w:tab/>
        <w:t xml:space="preserve">GREVIO inkurajon autoritetet e Maqedonisë së Veriut që të sigurojnë që gratë me aftësi të kufizuara që i nënshtrohen sterilizimit konsensual mund të marrin vendimin e tyre bazuar në informacionin e mjaftueshëm, të siguruar në mënyrë të arritshme, të paraqitur atyre nga profesionistë të trajnuar për çështjet e gjinisë dhe aftësisë së kufizuar. </w:t>
      </w:r>
    </w:p>
    <w:p w14:paraId="6BF1AA7D" w14:textId="77777777" w:rsidR="00A56648" w:rsidRPr="00A56648" w:rsidRDefault="00307BF8" w:rsidP="00307BF8">
      <w:pPr>
        <w:jc w:val="both"/>
        <w:rPr>
          <w:rFonts w:cstheme="minorHAnsi"/>
          <w:sz w:val="23"/>
          <w:szCs w:val="23"/>
          <w:lang w:val="sq-AL"/>
        </w:rPr>
      </w:pPr>
      <w:r w:rsidRPr="00A56648">
        <w:rPr>
          <w:rFonts w:cstheme="minorHAnsi"/>
          <w:sz w:val="23"/>
          <w:szCs w:val="23"/>
          <w:lang w:val="sq-AL"/>
        </w:rPr>
        <w:br/>
      </w:r>
      <w:r w:rsidRPr="00A56648">
        <w:rPr>
          <w:rFonts w:cstheme="minorHAnsi"/>
          <w:sz w:val="23"/>
          <w:szCs w:val="23"/>
          <w:lang w:val="sq-AL"/>
        </w:rPr>
        <w:br/>
        <w:t xml:space="preserve">53. </w:t>
      </w:r>
      <w:r w:rsidRPr="00A56648">
        <w:rPr>
          <w:rFonts w:cstheme="minorHAnsi"/>
          <w:sz w:val="23"/>
          <w:szCs w:val="23"/>
          <w:lang w:val="sq-AL"/>
        </w:rPr>
        <w:tab/>
        <w:t>Duke marrë parasysh rrezikun që paraqesin abortet selektive në aspektin e praktikës diskriminuese dhe ekspozimit të mundshëm të grave ndaj dhunës, GREVIO fton autoritetet e Maqedonisë së Veriut të marrin masa për të rritur ndërgjegjësimin për këtë çështje dhe për të rritur kapacitetin e profesionistëve. të interesuar, veçanërisht nga sektori i shëndetësisë, për të zbuluar dhe parandaluar këtë fenomen.</w:t>
      </w:r>
    </w:p>
    <w:p w14:paraId="276962F8" w14:textId="131D73D7" w:rsidR="00307BF8" w:rsidRPr="00A56648" w:rsidRDefault="00307BF8" w:rsidP="00307BF8">
      <w:pPr>
        <w:jc w:val="both"/>
        <w:rPr>
          <w:rFonts w:cstheme="minorHAnsi"/>
          <w:sz w:val="23"/>
          <w:szCs w:val="23"/>
          <w:lang w:val="sq-AL"/>
        </w:rPr>
      </w:pPr>
      <w:r w:rsidRPr="00A56648">
        <w:rPr>
          <w:rFonts w:cstheme="minorHAnsi"/>
          <w:sz w:val="23"/>
          <w:szCs w:val="23"/>
          <w:lang w:val="sq-AL"/>
        </w:rPr>
        <w:br/>
      </w:r>
    </w:p>
    <w:p w14:paraId="11067BB2" w14:textId="77777777" w:rsidR="00307BF8" w:rsidRPr="00A56648" w:rsidRDefault="00307BF8" w:rsidP="00307BF8">
      <w:pPr>
        <w:rPr>
          <w:rFonts w:cstheme="minorHAnsi"/>
          <w:b/>
          <w:bCs/>
          <w:sz w:val="23"/>
          <w:szCs w:val="23"/>
          <w:lang w:val="sq-AL"/>
        </w:rPr>
      </w:pPr>
      <w:r w:rsidRPr="00A56648">
        <w:rPr>
          <w:rFonts w:cstheme="minorHAnsi"/>
          <w:b/>
          <w:bCs/>
          <w:sz w:val="23"/>
          <w:szCs w:val="23"/>
          <w:lang w:val="sq-AL"/>
        </w:rPr>
        <w:t>8. Ngacmimi seksual (neni 40)</w:t>
      </w:r>
      <w:r w:rsidRPr="00A56648">
        <w:rPr>
          <w:rFonts w:cstheme="minorHAnsi"/>
          <w:b/>
          <w:bCs/>
          <w:sz w:val="23"/>
          <w:szCs w:val="23"/>
          <w:lang w:val="sq-AL"/>
        </w:rPr>
        <w:br/>
      </w:r>
    </w:p>
    <w:p w14:paraId="40C40699" w14:textId="31265DC5"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54. </w:t>
      </w:r>
      <w:r w:rsidRPr="00A56648">
        <w:rPr>
          <w:rFonts w:cstheme="minorHAnsi"/>
          <w:sz w:val="23"/>
          <w:szCs w:val="23"/>
          <w:lang w:val="sq-AL"/>
        </w:rPr>
        <w:tab/>
        <w:t>GREVIO inkurajon fuqimisht autoritetet e Maqedonisë së Veriut që të marrin masa për të siguruar zbatimin e plotë të dispozitave ligjore që mbrojnë gratë nga ngacmimet seksuale, duke përfshirë edhe rastet kur një ngacmim i tillë kryhet duke përdorur mjete dixhitale. Ai inkurajon fuqimisht autoritetet që të arrijnë qëllimin, mbi të gjitha, duke trajnuar profesionistë, veçanërisht për dispozitën e re penale për ngacmimin seksual.</w:t>
      </w:r>
    </w:p>
    <w:p w14:paraId="3B3DF87E" w14:textId="77777777" w:rsidR="00307BF8" w:rsidRPr="00A56648" w:rsidRDefault="00307BF8" w:rsidP="00307BF8">
      <w:pPr>
        <w:rPr>
          <w:rFonts w:cstheme="minorHAnsi"/>
          <w:b/>
          <w:bCs/>
          <w:sz w:val="23"/>
          <w:szCs w:val="23"/>
          <w:lang w:val="sq-AL"/>
        </w:rPr>
      </w:pPr>
      <w:r w:rsidRPr="00A56648">
        <w:rPr>
          <w:rFonts w:cstheme="minorHAnsi"/>
          <w:b/>
          <w:bCs/>
          <w:sz w:val="23"/>
          <w:szCs w:val="23"/>
          <w:lang w:val="sq-AL"/>
        </w:rPr>
        <w:t xml:space="preserve">9. </w:t>
      </w:r>
      <w:r w:rsidRPr="00A56648">
        <w:rPr>
          <w:rFonts w:cstheme="minorHAnsi"/>
          <w:b/>
          <w:bCs/>
          <w:sz w:val="23"/>
          <w:szCs w:val="23"/>
          <w:lang w:val="sq-AL"/>
        </w:rPr>
        <w:tab/>
        <w:t>Sanksionet dhe masat (neni 45)</w:t>
      </w:r>
      <w:r w:rsidRPr="00A56648">
        <w:rPr>
          <w:rFonts w:cstheme="minorHAnsi"/>
          <w:b/>
          <w:bCs/>
          <w:sz w:val="23"/>
          <w:szCs w:val="23"/>
          <w:lang w:val="sq-AL"/>
        </w:rPr>
        <w:br/>
      </w:r>
    </w:p>
    <w:p w14:paraId="5372DC9A"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55. </w:t>
      </w:r>
      <w:r w:rsidRPr="00A56648">
        <w:rPr>
          <w:rFonts w:cstheme="minorHAnsi"/>
          <w:sz w:val="23"/>
          <w:szCs w:val="23"/>
          <w:lang w:val="sq-AL"/>
        </w:rPr>
        <w:tab/>
        <w:t xml:space="preserve">GREVIO inkurajon fuqimisht autoritetet e Maqedonisë së Veriut që të sigurojnë – përmes masave legjislative dhe trajnimit efektiv të anëtarëve të gjyqësorit dhe prokurorisë – që dënimet </w:t>
      </w:r>
      <w:r w:rsidRPr="00A56648">
        <w:rPr>
          <w:rFonts w:cstheme="minorHAnsi"/>
          <w:sz w:val="23"/>
          <w:szCs w:val="23"/>
          <w:lang w:val="sq-AL"/>
        </w:rPr>
        <w:lastRenderedPageBreak/>
        <w:t>dhe masat e vendosura për dhunën në familje dhe forma të ndryshme të dhunës ndaj grave të jenë efektive, proporcionale dhe bindëse, siç kërkohet nga neni 45 i Konventës së Stambollit.</w:t>
      </w:r>
      <w:r w:rsidRPr="00A56648">
        <w:rPr>
          <w:rFonts w:cstheme="minorHAnsi"/>
          <w:sz w:val="23"/>
          <w:szCs w:val="23"/>
          <w:lang w:val="sq-AL"/>
        </w:rPr>
        <w:br/>
      </w:r>
    </w:p>
    <w:p w14:paraId="7885F02F" w14:textId="77777777" w:rsidR="00307BF8" w:rsidRPr="00A56648" w:rsidRDefault="00307BF8" w:rsidP="00307BF8">
      <w:pPr>
        <w:rPr>
          <w:rFonts w:cstheme="minorHAnsi"/>
          <w:sz w:val="23"/>
          <w:szCs w:val="23"/>
          <w:lang w:val="sq-AL"/>
        </w:rPr>
      </w:pPr>
      <w:r w:rsidRPr="00A56648">
        <w:rPr>
          <w:rFonts w:cstheme="minorHAnsi"/>
          <w:b/>
          <w:bCs/>
          <w:sz w:val="23"/>
          <w:szCs w:val="23"/>
          <w:lang w:val="sq-AL"/>
        </w:rPr>
        <w:t xml:space="preserve">10. </w:t>
      </w:r>
      <w:r w:rsidRPr="00A56648">
        <w:rPr>
          <w:rFonts w:cstheme="minorHAnsi"/>
          <w:b/>
          <w:bCs/>
          <w:sz w:val="23"/>
          <w:szCs w:val="23"/>
          <w:lang w:val="sq-AL"/>
        </w:rPr>
        <w:tab/>
        <w:t>Rrethanat rënduese (neni 46)</w:t>
      </w:r>
      <w:r w:rsidRPr="00A56648">
        <w:rPr>
          <w:rFonts w:cstheme="minorHAnsi"/>
          <w:b/>
          <w:bCs/>
          <w:sz w:val="23"/>
          <w:szCs w:val="23"/>
          <w:lang w:val="sq-AL"/>
        </w:rPr>
        <w:br/>
      </w:r>
    </w:p>
    <w:p w14:paraId="455C3F06" w14:textId="77777777" w:rsidR="00307BF8" w:rsidRPr="00A56648" w:rsidRDefault="00307BF8" w:rsidP="00307BF8">
      <w:pPr>
        <w:rPr>
          <w:rFonts w:cstheme="minorHAnsi"/>
          <w:sz w:val="23"/>
          <w:szCs w:val="23"/>
          <w:lang w:val="sq-AL"/>
        </w:rPr>
      </w:pPr>
      <w:r w:rsidRPr="00A56648">
        <w:rPr>
          <w:rFonts w:cstheme="minorHAnsi"/>
          <w:sz w:val="23"/>
          <w:szCs w:val="23"/>
          <w:lang w:val="sq-AL"/>
        </w:rPr>
        <w:t xml:space="preserve">56. </w:t>
      </w:r>
      <w:r w:rsidRPr="00A56648">
        <w:rPr>
          <w:rFonts w:cstheme="minorHAnsi"/>
          <w:sz w:val="23"/>
          <w:szCs w:val="23"/>
          <w:lang w:val="sq-AL"/>
        </w:rPr>
        <w:tab/>
        <w:t xml:space="preserve">GREVIO inkurajon fuqimisht autoritetet e Maqedonisë së Veriut që të miratojnë masa ligjore për të përfshirë në mënyrë eksplicite rrethanat rënduese të përmendura në nenet 46a, 46d, 46d dhe 46h në listën e faktorëve rëndues dhe të marrin masat e duhura për të siguruar, nëpërmjet trajnimit dhe të duhur udhëzime, që të gjitha rrethanat e renditura në nenin 46 të Konventës së Stambollit të zbatohen si rrethana rënduese nga gjyqësori në praktikë. </w:t>
      </w:r>
      <w:r w:rsidRPr="00A56648">
        <w:rPr>
          <w:rFonts w:cstheme="minorHAnsi"/>
          <w:sz w:val="23"/>
          <w:szCs w:val="23"/>
          <w:lang w:val="sq-AL"/>
        </w:rPr>
        <w:br/>
      </w:r>
      <w:r w:rsidRPr="00A56648">
        <w:rPr>
          <w:rFonts w:cstheme="minorHAnsi"/>
          <w:sz w:val="23"/>
          <w:szCs w:val="23"/>
          <w:lang w:val="sq-AL"/>
        </w:rPr>
        <w:br/>
      </w:r>
      <w:r w:rsidRPr="00A56648">
        <w:rPr>
          <w:rFonts w:cstheme="minorHAnsi"/>
          <w:b/>
          <w:bCs/>
          <w:sz w:val="23"/>
          <w:szCs w:val="23"/>
          <w:lang w:val="sq-AL"/>
        </w:rPr>
        <w:t xml:space="preserve">11. </w:t>
      </w:r>
      <w:r w:rsidRPr="00A56648">
        <w:rPr>
          <w:rFonts w:cstheme="minorHAnsi"/>
          <w:b/>
          <w:bCs/>
          <w:sz w:val="23"/>
          <w:szCs w:val="23"/>
          <w:lang w:val="sq-AL"/>
        </w:rPr>
        <w:tab/>
        <w:t>Ndalimi i proceseve të detyrueshme për zgjidhjen alternative të mosmarrëveshjeve ose dënimin (neni 48)</w:t>
      </w:r>
      <w:r w:rsidRPr="00A56648">
        <w:rPr>
          <w:rFonts w:cstheme="minorHAnsi"/>
          <w:b/>
          <w:bCs/>
          <w:sz w:val="23"/>
          <w:szCs w:val="23"/>
          <w:lang w:val="sq-AL"/>
        </w:rPr>
        <w:br/>
      </w:r>
    </w:p>
    <w:p w14:paraId="4696CB10" w14:textId="77777777" w:rsidR="00A56648" w:rsidRDefault="00307BF8" w:rsidP="00307BF8">
      <w:pPr>
        <w:jc w:val="both"/>
        <w:rPr>
          <w:rFonts w:cstheme="minorHAnsi"/>
          <w:sz w:val="23"/>
          <w:szCs w:val="23"/>
          <w:lang w:val="sq-AL"/>
        </w:rPr>
      </w:pPr>
      <w:r w:rsidRPr="00A56648">
        <w:rPr>
          <w:rFonts w:cstheme="minorHAnsi"/>
          <w:sz w:val="23"/>
          <w:szCs w:val="23"/>
          <w:lang w:val="sq-AL"/>
        </w:rPr>
        <w:t xml:space="preserve">57. </w:t>
      </w:r>
      <w:r w:rsidRPr="00A56648">
        <w:rPr>
          <w:rFonts w:cstheme="minorHAnsi"/>
          <w:sz w:val="23"/>
          <w:szCs w:val="23"/>
          <w:lang w:val="sq-AL"/>
        </w:rPr>
        <w:tab/>
        <w:t>GREVIO inkurajon fuqimisht autoritetet e Maqedonisë së Veriut që të marrin masa ligjore ose të tjera për të hequr çdo praktikë të pajtimit të detyrueshëm në rastet e ngacmimeve në vendin e punës.</w:t>
      </w:r>
    </w:p>
    <w:p w14:paraId="7EEA9E12" w14:textId="619C5C88" w:rsidR="00307BF8" w:rsidRPr="00A56648" w:rsidRDefault="00307BF8" w:rsidP="00307BF8">
      <w:pPr>
        <w:jc w:val="both"/>
        <w:rPr>
          <w:rFonts w:cstheme="minorHAnsi"/>
          <w:sz w:val="23"/>
          <w:szCs w:val="23"/>
          <w:lang w:val="sq-AL"/>
        </w:rPr>
      </w:pPr>
      <w:r w:rsidRPr="00A56648">
        <w:rPr>
          <w:rFonts w:cstheme="minorHAnsi"/>
          <w:sz w:val="23"/>
          <w:szCs w:val="23"/>
          <w:lang w:val="sq-AL"/>
        </w:rPr>
        <w:br/>
        <w:t xml:space="preserve">58. </w:t>
      </w:r>
      <w:r w:rsidRPr="00A56648">
        <w:rPr>
          <w:rFonts w:cstheme="minorHAnsi"/>
          <w:sz w:val="23"/>
          <w:szCs w:val="23"/>
          <w:lang w:val="sq-AL"/>
        </w:rPr>
        <w:tab/>
        <w:t>GREVIO inkurajon autoritetet e Maqedonisë së Veriut që të sigurojnë që gratë viktima të dhunës, të cilave u ofrohet ndërmjetësimi, të jenë të informuara për të drejtat e tyre, veçanërisht në lidhje me natyrën fakultative të ndërmjetësimit.</w:t>
      </w:r>
    </w:p>
    <w:p w14:paraId="25530546" w14:textId="77777777" w:rsidR="00A56648" w:rsidRPr="00A56648" w:rsidRDefault="00A56648" w:rsidP="00307BF8">
      <w:pPr>
        <w:jc w:val="both"/>
        <w:rPr>
          <w:rFonts w:cstheme="minorHAnsi"/>
          <w:sz w:val="23"/>
          <w:szCs w:val="23"/>
          <w:lang w:val="sq-AL"/>
        </w:rPr>
      </w:pPr>
    </w:p>
    <w:p w14:paraId="09BF1107" w14:textId="77777777" w:rsidR="00307BF8" w:rsidRPr="00A56648" w:rsidRDefault="00307BF8" w:rsidP="00307BF8">
      <w:pPr>
        <w:rPr>
          <w:rFonts w:cstheme="minorHAnsi"/>
          <w:b/>
          <w:bCs/>
          <w:sz w:val="23"/>
          <w:szCs w:val="23"/>
          <w:lang w:val="sq-AL"/>
        </w:rPr>
      </w:pPr>
      <w:r w:rsidRPr="00A56648">
        <w:rPr>
          <w:rFonts w:cstheme="minorHAnsi"/>
          <w:b/>
          <w:bCs/>
          <w:sz w:val="23"/>
          <w:szCs w:val="23"/>
          <w:lang w:val="sq-AL"/>
        </w:rPr>
        <w:t xml:space="preserve">VI. </w:t>
      </w:r>
      <w:r w:rsidRPr="00A56648">
        <w:rPr>
          <w:rFonts w:cstheme="minorHAnsi"/>
          <w:b/>
          <w:bCs/>
          <w:sz w:val="23"/>
          <w:szCs w:val="23"/>
          <w:lang w:val="sq-AL"/>
        </w:rPr>
        <w:tab/>
        <w:t>Hetimi, Prokuroria, Ligji Procedural dhe Masat Mbrojtëse</w:t>
      </w:r>
      <w:r w:rsidRPr="00A56648">
        <w:rPr>
          <w:rFonts w:cstheme="minorHAnsi"/>
          <w:b/>
          <w:bCs/>
          <w:sz w:val="23"/>
          <w:szCs w:val="23"/>
          <w:lang w:val="sq-AL"/>
        </w:rPr>
        <w:br/>
      </w:r>
    </w:p>
    <w:p w14:paraId="01FCF005" w14:textId="77777777" w:rsidR="00307BF8" w:rsidRPr="00A56648" w:rsidRDefault="00307BF8" w:rsidP="00307BF8">
      <w:pPr>
        <w:rPr>
          <w:rFonts w:cstheme="minorHAnsi"/>
          <w:b/>
          <w:bCs/>
          <w:sz w:val="23"/>
          <w:szCs w:val="23"/>
          <w:lang w:val="sq-AL"/>
        </w:rPr>
      </w:pPr>
      <w:r w:rsidRPr="00A56648">
        <w:rPr>
          <w:rFonts w:cstheme="minorHAnsi"/>
          <w:b/>
          <w:bCs/>
          <w:sz w:val="23"/>
          <w:szCs w:val="23"/>
          <w:lang w:val="sq-AL"/>
        </w:rPr>
        <w:t xml:space="preserve">A. </w:t>
      </w:r>
      <w:r w:rsidRPr="00A56648">
        <w:rPr>
          <w:rFonts w:cstheme="minorHAnsi"/>
          <w:b/>
          <w:bCs/>
          <w:sz w:val="23"/>
          <w:szCs w:val="23"/>
          <w:lang w:val="sq-AL"/>
        </w:rPr>
        <w:tab/>
        <w:t>Detyrimet e përgjithshme, reagimi emergjent, parandalimi dhe mbrojtja (nenet 49 dhe 50)</w:t>
      </w:r>
      <w:r w:rsidRPr="00A56648">
        <w:rPr>
          <w:rFonts w:cstheme="minorHAnsi"/>
          <w:b/>
          <w:bCs/>
          <w:sz w:val="23"/>
          <w:szCs w:val="23"/>
          <w:lang w:val="sq-AL"/>
        </w:rPr>
        <w:br/>
      </w:r>
    </w:p>
    <w:p w14:paraId="5F90A550" w14:textId="77777777" w:rsidR="00307BF8" w:rsidRPr="00A56648" w:rsidRDefault="00307BF8" w:rsidP="00307BF8">
      <w:pPr>
        <w:rPr>
          <w:rFonts w:cstheme="minorHAnsi"/>
          <w:sz w:val="23"/>
          <w:szCs w:val="23"/>
          <w:lang w:val="sq-AL"/>
        </w:rPr>
      </w:pPr>
      <w:r w:rsidRPr="00A56648">
        <w:rPr>
          <w:rFonts w:cstheme="minorHAnsi"/>
          <w:b/>
          <w:bCs/>
          <w:sz w:val="23"/>
          <w:szCs w:val="23"/>
          <w:lang w:val="sq-AL"/>
        </w:rPr>
        <w:t xml:space="preserve">1. </w:t>
      </w:r>
      <w:r w:rsidRPr="00A56648">
        <w:rPr>
          <w:rFonts w:cstheme="minorHAnsi"/>
          <w:b/>
          <w:bCs/>
          <w:sz w:val="23"/>
          <w:szCs w:val="23"/>
          <w:lang w:val="sq-AL"/>
        </w:rPr>
        <w:tab/>
        <w:t>Njoftimi për, Reagimi Emergjent dhe Hetimet nga Agjencitë e Zbatimit të Ligjit</w:t>
      </w:r>
      <w:r w:rsidRPr="00A56648">
        <w:rPr>
          <w:rFonts w:cstheme="minorHAnsi"/>
          <w:sz w:val="23"/>
          <w:szCs w:val="23"/>
          <w:lang w:val="sq-AL"/>
        </w:rPr>
        <w:br/>
      </w:r>
    </w:p>
    <w:p w14:paraId="4B22E26E"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59. </w:t>
      </w:r>
      <w:r w:rsidRPr="00A56648">
        <w:rPr>
          <w:rFonts w:cstheme="minorHAnsi"/>
          <w:sz w:val="23"/>
          <w:szCs w:val="23"/>
          <w:lang w:val="sq-AL"/>
        </w:rPr>
        <w:tab/>
        <w:t xml:space="preserve">GREVIO u bën thirrje autoriteteve të Maqedonisë së Veriut që: </w:t>
      </w:r>
      <w:r w:rsidRPr="00A56648">
        <w:rPr>
          <w:rFonts w:cstheme="minorHAnsi"/>
          <w:sz w:val="23"/>
          <w:szCs w:val="23"/>
          <w:lang w:val="sq-AL"/>
        </w:rPr>
        <w:br/>
      </w:r>
      <w:r w:rsidRPr="00A56648">
        <w:rPr>
          <w:rFonts w:cstheme="minorHAnsi"/>
          <w:sz w:val="23"/>
          <w:szCs w:val="23"/>
          <w:lang w:val="sq-AL"/>
        </w:rPr>
        <w:tab/>
        <w:t>a. përmirësimin e kapaciteteve dhe njohurive të të gjithë zyrtarëve të zbatimit të ligjit në lidhje me ngritjen e rasteve për të gjitha format e dhunës ndaj grave të mbuluara nga Konventa e Stambollit, duke përfshirë mbledhjen në kohë të provave dhe promovimin dhe kryerjen e hetimeve efektive dhe proaktive të zbatimit të ligjit;</w:t>
      </w:r>
    </w:p>
    <w:p w14:paraId="145563D0"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b. </w:t>
      </w:r>
      <w:r w:rsidRPr="00A56648">
        <w:rPr>
          <w:rFonts w:cstheme="minorHAnsi"/>
          <w:sz w:val="23"/>
          <w:szCs w:val="23"/>
          <w:lang w:val="sq-AL"/>
        </w:rPr>
        <w:tab/>
        <w:t>të zhvillojë procedura standarde për raportimin dhe hetimin e të gjitha formave të dhunës ndaj grave;</w:t>
      </w:r>
    </w:p>
    <w:p w14:paraId="2AE2F1D7"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c. </w:t>
      </w:r>
      <w:r w:rsidRPr="00A56648">
        <w:rPr>
          <w:rFonts w:cstheme="minorHAnsi"/>
          <w:sz w:val="23"/>
          <w:szCs w:val="23"/>
          <w:lang w:val="sq-AL"/>
        </w:rPr>
        <w:tab/>
        <w:t xml:space="preserve">heqja e barrierave për raportimin veçanërisht për gratë viktima të përdhunimit dhe dhunës seksuale, por edhe për viktimat e të gjitha formave të tjera të dhunës të mbuluara nga Konventa e Stambollit, duke përfshirë dimensionet dixhitale të një dhune të tillë, duke </w:t>
      </w:r>
      <w:r w:rsidRPr="00A56648">
        <w:rPr>
          <w:rFonts w:cstheme="minorHAnsi"/>
          <w:sz w:val="23"/>
          <w:szCs w:val="23"/>
          <w:lang w:val="sq-AL"/>
        </w:rPr>
        <w:lastRenderedPageBreak/>
        <w:t>siguruar zbatimin e ligjit me në qendër viktimat dhe ndjeshmërinë gjinore. reagimi ndaj rasteve të tilla dhe zbatimi i masave për të parandaluar viktimizimin dytësor të viktimave;</w:t>
      </w:r>
    </w:p>
    <w:p w14:paraId="5F647F53"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d. </w:t>
      </w:r>
      <w:r w:rsidRPr="00A56648">
        <w:rPr>
          <w:rFonts w:cstheme="minorHAnsi"/>
          <w:sz w:val="23"/>
          <w:szCs w:val="23"/>
          <w:lang w:val="sq-AL"/>
        </w:rPr>
        <w:tab/>
        <w:t>hiqni çdo rregullore apo udhëzim që kërkon që viktimat femra të paralajmërohen sistematikisht se ato mund të akuzohen për raportim të rremë;</w:t>
      </w:r>
    </w:p>
    <w:p w14:paraId="2D75722A"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e. </w:t>
      </w:r>
      <w:r w:rsidRPr="00A56648">
        <w:rPr>
          <w:rFonts w:cstheme="minorHAnsi"/>
          <w:sz w:val="23"/>
          <w:szCs w:val="23"/>
          <w:lang w:val="sq-AL"/>
        </w:rPr>
        <w:tab/>
        <w:t>të sigurojë që agjencitë e zbatimit të ligjit të përgjigjen menjëherë ndaj raporteve të dhunës ndaj grave dhe dhunës në familje.</w:t>
      </w:r>
    </w:p>
    <w:p w14:paraId="0DA97506" w14:textId="77777777" w:rsidR="00307BF8" w:rsidRPr="00A56648" w:rsidRDefault="00307BF8" w:rsidP="00307BF8">
      <w:pPr>
        <w:rPr>
          <w:rFonts w:cstheme="minorHAnsi"/>
          <w:sz w:val="23"/>
          <w:szCs w:val="23"/>
          <w:lang w:val="sq-AL"/>
        </w:rPr>
      </w:pPr>
      <w:r w:rsidRPr="00A56648">
        <w:rPr>
          <w:rFonts w:cstheme="minorHAnsi"/>
          <w:sz w:val="23"/>
          <w:szCs w:val="23"/>
          <w:lang w:val="sq-AL"/>
        </w:rPr>
        <w:br/>
      </w:r>
      <w:r w:rsidRPr="00A56648">
        <w:rPr>
          <w:rFonts w:cstheme="minorHAnsi"/>
          <w:b/>
          <w:bCs/>
          <w:sz w:val="23"/>
          <w:szCs w:val="23"/>
          <w:lang w:val="sq-AL"/>
        </w:rPr>
        <w:t>2. Hetimi dhe ndjekja efektive</w:t>
      </w:r>
      <w:r w:rsidRPr="00A56648">
        <w:rPr>
          <w:rFonts w:cstheme="minorHAnsi"/>
          <w:sz w:val="23"/>
          <w:szCs w:val="23"/>
          <w:lang w:val="sq-AL"/>
        </w:rPr>
        <w:br/>
      </w:r>
    </w:p>
    <w:p w14:paraId="38FB30C3"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60. </w:t>
      </w:r>
      <w:r w:rsidRPr="00A56648">
        <w:rPr>
          <w:rFonts w:cstheme="minorHAnsi"/>
          <w:sz w:val="23"/>
          <w:szCs w:val="23"/>
          <w:lang w:val="sq-AL"/>
        </w:rPr>
        <w:tab/>
        <w:t>GREVIO u bën thirrje autoriteteve të Maqedonisë së Veriut që:</w:t>
      </w:r>
    </w:p>
    <w:p w14:paraId="178A6A8E"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a. </w:t>
      </w:r>
      <w:r w:rsidRPr="00A56648">
        <w:rPr>
          <w:rFonts w:cstheme="minorHAnsi"/>
          <w:sz w:val="23"/>
          <w:szCs w:val="23"/>
          <w:lang w:val="sq-AL"/>
        </w:rPr>
        <w:tab/>
        <w:t>lëshon udhëzime ose procedura standarde operative për zyrat e prokurorive publike në mënyrë që të sigurojnë trajtimin e të gjitha rasteve të dhunës kundër viktimave dhe me ndjeshmëri gjinore.</w:t>
      </w:r>
    </w:p>
    <w:p w14:paraId="34268887"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gratë e mbuluara nga Konventa e Stambollit, duke përfshirë zbatimin e masave për të parandaluar viktimizimin dytësor;</w:t>
      </w:r>
    </w:p>
    <w:p w14:paraId="45506CB3"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b. </w:t>
      </w:r>
      <w:r w:rsidRPr="00A56648">
        <w:rPr>
          <w:rFonts w:cstheme="minorHAnsi"/>
          <w:sz w:val="23"/>
          <w:szCs w:val="23"/>
          <w:lang w:val="sq-AL"/>
        </w:rPr>
        <w:tab/>
        <w:t>Konsideroni krijimin e njësive të dedikuara me personel të duhur në zyrat e prokurorive publike për të hetuar dhe ndjekur penalisht rastet e dhunës ndaj grave dhe dhunës në familje;</w:t>
      </w:r>
    </w:p>
    <w:p w14:paraId="3469FB9C" w14:textId="77777777" w:rsidR="00A56648" w:rsidRDefault="00307BF8" w:rsidP="00A56648">
      <w:pPr>
        <w:ind w:firstLine="720"/>
        <w:jc w:val="both"/>
        <w:rPr>
          <w:rFonts w:cstheme="minorHAnsi"/>
          <w:sz w:val="23"/>
          <w:szCs w:val="23"/>
          <w:lang w:val="sq-AL"/>
        </w:rPr>
      </w:pPr>
      <w:r w:rsidRPr="00A56648">
        <w:rPr>
          <w:rFonts w:cstheme="minorHAnsi"/>
          <w:sz w:val="23"/>
          <w:szCs w:val="23"/>
          <w:lang w:val="sq-AL"/>
        </w:rPr>
        <w:t xml:space="preserve">c. </w:t>
      </w:r>
      <w:r w:rsidRPr="00A56648">
        <w:rPr>
          <w:rFonts w:cstheme="minorHAnsi"/>
          <w:sz w:val="23"/>
          <w:szCs w:val="23"/>
          <w:lang w:val="sq-AL"/>
        </w:rPr>
        <w:tab/>
        <w:t xml:space="preserve">të sigurojë që shërbimet prokuroriale të përmirësojnë kapacitetin dhe njohuritë e tyre në lidhje me ndërtimin e rasteve për të gjitha format e dhunës të mbuluara nga Konventa e Stambollit, duke përfshirë mbledhjen në kohë të provave; më tej, të sigurojnë që në mënyrë proaktive të mbledhin dhe të marrin parasysh provat e tjera përveç deklaratës së viktimës, dhe të rishikojnë praktikën e tërheqjes së akuzave në rastet kur gratë viktima tërheqin deklaratat e tyre; </w:t>
      </w:r>
      <w:r w:rsidRPr="00A56648">
        <w:rPr>
          <w:rFonts w:cstheme="minorHAnsi"/>
          <w:sz w:val="23"/>
          <w:szCs w:val="23"/>
          <w:lang w:val="sq-AL"/>
        </w:rPr>
        <w:br/>
      </w:r>
      <w:r w:rsidRPr="00A56648">
        <w:rPr>
          <w:rFonts w:cstheme="minorHAnsi"/>
          <w:sz w:val="23"/>
          <w:szCs w:val="23"/>
          <w:lang w:val="sq-AL"/>
        </w:rPr>
        <w:tab/>
        <w:t>d. të sigurohet që ekzaminimi mjeko-ligjor dhe mbledhja e provave të urdhëruara nga prokurori publik në rastet e dhunës seksuale dhe përdhunimit të mos konsiderohen të detyrueshme që çështja të shkojë në gjykim dhe të mblidhen prova të tjera për të siguruar ndjekje penale efektive.</w:t>
      </w:r>
    </w:p>
    <w:p w14:paraId="7FAD37D0" w14:textId="77777777" w:rsidR="00A56648" w:rsidRDefault="00A56648" w:rsidP="00A56648">
      <w:pPr>
        <w:ind w:firstLine="720"/>
        <w:jc w:val="both"/>
        <w:rPr>
          <w:rFonts w:cstheme="minorHAnsi"/>
          <w:sz w:val="23"/>
          <w:szCs w:val="23"/>
          <w:lang w:val="sq-AL"/>
        </w:rPr>
      </w:pPr>
    </w:p>
    <w:p w14:paraId="3966D7B5" w14:textId="60E6573A" w:rsidR="00307BF8" w:rsidRPr="00A56648" w:rsidRDefault="00307BF8" w:rsidP="00A56648">
      <w:pPr>
        <w:ind w:firstLine="720"/>
        <w:jc w:val="both"/>
        <w:rPr>
          <w:rFonts w:cstheme="minorHAnsi"/>
          <w:sz w:val="23"/>
          <w:szCs w:val="23"/>
          <w:lang w:val="sq-AL"/>
        </w:rPr>
      </w:pPr>
      <w:r w:rsidRPr="00A56648">
        <w:rPr>
          <w:rFonts w:cstheme="minorHAnsi"/>
          <w:b/>
          <w:bCs/>
          <w:sz w:val="23"/>
          <w:szCs w:val="23"/>
          <w:lang w:val="sq-AL"/>
        </w:rPr>
        <w:t xml:space="preserve">3. </w:t>
      </w:r>
      <w:r w:rsidRPr="00A56648">
        <w:rPr>
          <w:rFonts w:cstheme="minorHAnsi"/>
          <w:b/>
          <w:bCs/>
          <w:sz w:val="23"/>
          <w:szCs w:val="23"/>
          <w:lang w:val="sq-AL"/>
        </w:rPr>
        <w:tab/>
        <w:t>Shkalla e dënimit</w:t>
      </w:r>
    </w:p>
    <w:p w14:paraId="396E1BF0" w14:textId="335831C2" w:rsidR="00307BF8" w:rsidRDefault="00307BF8" w:rsidP="00307BF8">
      <w:pPr>
        <w:jc w:val="both"/>
        <w:rPr>
          <w:rFonts w:cstheme="minorHAnsi"/>
          <w:sz w:val="23"/>
          <w:szCs w:val="23"/>
          <w:lang w:val="sq-AL"/>
        </w:rPr>
      </w:pPr>
      <w:r w:rsidRPr="00A56648">
        <w:rPr>
          <w:rFonts w:cstheme="minorHAnsi"/>
          <w:sz w:val="23"/>
          <w:szCs w:val="23"/>
          <w:lang w:val="sq-AL"/>
        </w:rPr>
        <w:t xml:space="preserve">61. </w:t>
      </w:r>
      <w:r w:rsidRPr="00A56648">
        <w:rPr>
          <w:rFonts w:cstheme="minorHAnsi"/>
          <w:sz w:val="23"/>
          <w:szCs w:val="23"/>
          <w:lang w:val="sq-AL"/>
        </w:rPr>
        <w:tab/>
        <w:t>GREVIO u bën thirrje autoriteteve të Maqedonisë së Veriut që të identifikojnë dhe zgjidhin shpejt të gjithë faktorët, të cilët kontribuojnë në fshirjen në procedurat penale në lidhje me të gjitha rastet e dhunës ndaj grave të mbuluara nga Konventa e Stambollit, duke përfshirë arsyet për zvarritjen e procedurave të tilla. Masat duhet të mbështeten nga të dhëna administrative dhe gjyqësore të ndara sipas gjinisë, të cilat janë të besueshme dhe të harmonizuara në të gjithë zinxhirin gjyqësor.</w:t>
      </w:r>
    </w:p>
    <w:p w14:paraId="5979C17B" w14:textId="77777777" w:rsidR="00A56648" w:rsidRPr="00A56648" w:rsidRDefault="00A56648" w:rsidP="00307BF8">
      <w:pPr>
        <w:jc w:val="both"/>
        <w:rPr>
          <w:rFonts w:cstheme="minorHAnsi"/>
          <w:sz w:val="23"/>
          <w:szCs w:val="23"/>
          <w:lang w:val="sq-AL"/>
        </w:rPr>
      </w:pPr>
    </w:p>
    <w:p w14:paraId="50329037" w14:textId="77777777"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 xml:space="preserve">B. </w:t>
      </w:r>
      <w:r w:rsidRPr="00A56648">
        <w:rPr>
          <w:rFonts w:cstheme="minorHAnsi"/>
          <w:b/>
          <w:bCs/>
          <w:sz w:val="23"/>
          <w:szCs w:val="23"/>
          <w:lang w:val="sq-AL"/>
        </w:rPr>
        <w:tab/>
        <w:t>Vlerësimi i rrezikut dhe menaxhimi i rrezikut (neni 51)</w:t>
      </w:r>
    </w:p>
    <w:p w14:paraId="3ED37981"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br/>
        <w:t xml:space="preserve">62. </w:t>
      </w:r>
      <w:r w:rsidRPr="00A56648">
        <w:rPr>
          <w:rFonts w:cstheme="minorHAnsi"/>
          <w:sz w:val="23"/>
          <w:szCs w:val="23"/>
          <w:lang w:val="sq-AL"/>
        </w:rPr>
        <w:tab/>
        <w:t>GREVIO inkurajon fuqimisht autoritetet e Maqedonisë së Veriut që të sigurojnë:</w:t>
      </w:r>
    </w:p>
    <w:p w14:paraId="51E91670"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lastRenderedPageBreak/>
        <w:t xml:space="preserve">a. </w:t>
      </w:r>
      <w:r w:rsidRPr="00A56648">
        <w:rPr>
          <w:rFonts w:cstheme="minorHAnsi"/>
          <w:sz w:val="23"/>
          <w:szCs w:val="23"/>
          <w:lang w:val="sq-AL"/>
        </w:rPr>
        <w:tab/>
        <w:t>përdorimi sistematik i një mjeti të standardizuar të vlerësimit të rrezikut të bazuar në prova për të gjitha format e dhunës të mbuluara nga Konventa e Stambollit, në mënyrë që të mundësojë identifikimin e menjëhershëm të të gjithë faktorëve përkatës të rrezikut dhe reagimin ndaj tyre kur bëhet kontakti i parë me viktimat dhe më pas;</w:t>
      </w:r>
    </w:p>
    <w:p w14:paraId="760EB8F3"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b. </w:t>
      </w:r>
      <w:r w:rsidRPr="00A56648">
        <w:rPr>
          <w:rFonts w:cstheme="minorHAnsi"/>
          <w:sz w:val="23"/>
          <w:szCs w:val="23"/>
          <w:lang w:val="sq-AL"/>
        </w:rPr>
        <w:tab/>
        <w:t>që vlerësimi i rrezikut dhe procedurat e menaxhimit janë thelbësore për përgjigjet e koordinuara të shumë agjencive ndaj dhunës ndaj grave dhe të gjitha rasteve, duke forcuar trajnimin për agjencitë e zbatimit të ligjit, gjyqësorin dhe institucionet e tjera përkatëse;</w:t>
      </w:r>
    </w:p>
    <w:p w14:paraId="2DDA428E"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c. </w:t>
      </w:r>
      <w:r w:rsidRPr="00A56648">
        <w:rPr>
          <w:rFonts w:cstheme="minorHAnsi"/>
          <w:sz w:val="23"/>
          <w:szCs w:val="23"/>
          <w:lang w:val="sq-AL"/>
        </w:rPr>
        <w:tab/>
        <w:t>monitorimin dhe rishikimin e procedurave dhe praktikave në lidhje me konfiskimin e armëve të zjarrit dhe duke bërë përmirësime në përputhje me rrethanat, duke përfshirë sigurimin që fakti që shkelësit posedojnë ose kanë akses në armë zjarri të merret parasysh siç duhet në vlerësimin e rrezikut dhe të merret parasysh në menaxhimin e rrezikut;</w:t>
      </w:r>
    </w:p>
    <w:p w14:paraId="67D874B3" w14:textId="77777777" w:rsidR="00927ADE" w:rsidRDefault="00307BF8" w:rsidP="00927ADE">
      <w:pPr>
        <w:ind w:firstLine="720"/>
        <w:jc w:val="both"/>
        <w:rPr>
          <w:rFonts w:cstheme="minorHAnsi"/>
          <w:sz w:val="23"/>
          <w:szCs w:val="23"/>
          <w:lang w:val="sq-AL"/>
        </w:rPr>
      </w:pPr>
      <w:r w:rsidRPr="00A56648">
        <w:rPr>
          <w:rFonts w:cstheme="minorHAnsi"/>
          <w:sz w:val="23"/>
          <w:szCs w:val="23"/>
          <w:lang w:val="sq-AL"/>
        </w:rPr>
        <w:t xml:space="preserve">d. </w:t>
      </w:r>
      <w:r w:rsidRPr="00A56648">
        <w:rPr>
          <w:rFonts w:cstheme="minorHAnsi"/>
          <w:sz w:val="23"/>
          <w:szCs w:val="23"/>
          <w:lang w:val="sq-AL"/>
        </w:rPr>
        <w:tab/>
        <w:t>që vlerësimet e rrezikut të përcillen gjithmonë me masa mbrojtëse që janë</w:t>
      </w:r>
      <w:r w:rsidR="00927ADE">
        <w:rPr>
          <w:rFonts w:cstheme="minorHAnsi"/>
          <w:sz w:val="23"/>
          <w:szCs w:val="23"/>
          <w:lang w:val="sq-AL"/>
        </w:rPr>
        <w:t xml:space="preserve"> </w:t>
      </w:r>
      <w:r w:rsidRPr="00A56648">
        <w:rPr>
          <w:rFonts w:cstheme="minorHAnsi"/>
          <w:sz w:val="23"/>
          <w:szCs w:val="23"/>
          <w:lang w:val="sq-AL"/>
        </w:rPr>
        <w:t>proporcionale me nivelin e përcaktuar të rrezikut.</w:t>
      </w:r>
    </w:p>
    <w:p w14:paraId="38A59A22" w14:textId="77777777" w:rsidR="00927ADE" w:rsidRDefault="00927ADE" w:rsidP="00927ADE">
      <w:pPr>
        <w:ind w:firstLine="720"/>
        <w:jc w:val="both"/>
        <w:rPr>
          <w:rFonts w:cstheme="minorHAnsi"/>
          <w:b/>
          <w:bCs/>
          <w:sz w:val="23"/>
          <w:szCs w:val="23"/>
          <w:lang w:val="sq-AL"/>
        </w:rPr>
      </w:pPr>
    </w:p>
    <w:p w14:paraId="29381A3A" w14:textId="7E525C23" w:rsidR="00307BF8" w:rsidRDefault="00307BF8" w:rsidP="00927ADE">
      <w:pPr>
        <w:ind w:firstLine="720"/>
        <w:jc w:val="both"/>
        <w:rPr>
          <w:rFonts w:cstheme="minorHAnsi"/>
          <w:b/>
          <w:bCs/>
          <w:sz w:val="23"/>
          <w:szCs w:val="23"/>
          <w:lang w:val="sq-AL"/>
        </w:rPr>
      </w:pPr>
      <w:r w:rsidRPr="00A56648">
        <w:rPr>
          <w:rFonts w:cstheme="minorHAnsi"/>
          <w:b/>
          <w:bCs/>
          <w:sz w:val="23"/>
          <w:szCs w:val="23"/>
          <w:lang w:val="sq-AL"/>
        </w:rPr>
        <w:t xml:space="preserve">C. </w:t>
      </w:r>
      <w:r w:rsidRPr="00A56648">
        <w:rPr>
          <w:rFonts w:cstheme="minorHAnsi"/>
          <w:b/>
          <w:bCs/>
          <w:sz w:val="23"/>
          <w:szCs w:val="23"/>
          <w:lang w:val="sq-AL"/>
        </w:rPr>
        <w:tab/>
        <w:t>Urdhrat e Ndalimit Emergjent (neni 52)</w:t>
      </w:r>
    </w:p>
    <w:p w14:paraId="6852F856"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63. </w:t>
      </w:r>
      <w:r w:rsidRPr="00A56648">
        <w:rPr>
          <w:rFonts w:cstheme="minorHAnsi"/>
          <w:sz w:val="23"/>
          <w:szCs w:val="23"/>
          <w:lang w:val="sq-AL"/>
        </w:rPr>
        <w:tab/>
        <w:t>GREVIO u bën thirrje autoriteteve të Maqedonisë së Veriut të marrin masa legjislative ose masa të tjera të përshtatshme për të siguruar që urdhrat e kufizimit emergjent që plotësojnë kërkesat e nenit 52 të Konventës së Stambollit janë në dispozicion. Më pas, policia, stafi në Qendrat e Punës Sociale dhe gjyqtarët në gjykatat kompetente duhet t'i ofrohen trajnime mbi rëndësinë e urdhrave të ndalimit emergjent për të siguruar mbrojtje të shpejtë për viktimat.</w:t>
      </w:r>
      <w:r w:rsidRPr="00A56648">
        <w:rPr>
          <w:rFonts w:cstheme="minorHAnsi"/>
          <w:sz w:val="23"/>
          <w:szCs w:val="23"/>
          <w:lang w:val="sq-AL"/>
        </w:rPr>
        <w:br/>
      </w:r>
    </w:p>
    <w:p w14:paraId="520DF034" w14:textId="588F60D2"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64. </w:t>
      </w:r>
      <w:r w:rsidRPr="00A56648">
        <w:rPr>
          <w:rFonts w:cstheme="minorHAnsi"/>
          <w:sz w:val="23"/>
          <w:szCs w:val="23"/>
          <w:lang w:val="sq-AL"/>
        </w:rPr>
        <w:tab/>
        <w:t>GREVIO më tej u bën thirrje autoriteteve të marrin në konsideratë përdorimin e urdhrave të kufizimit emergjent në praktikë; adresimi i faktorëve që kontribuojnë në përdorimin e ulët të tyre; dhe për të siguruar që këto urdhra janë zbatuar në mënyrë efektive dhe adekuate, dmth. që policia të monitorojë zbatimin e urdhrave të ndalimit emergjent të lëshuar ndaj saj, ose të sigurohen mjete të tjera teknike për t'i shërbyer qëllimit të fundit dhe për të siguruar që shkeljet të ndëshkohen në mënyrë adekuate me parandalim dhe sanksione proporcionale.</w:t>
      </w:r>
    </w:p>
    <w:p w14:paraId="0F823A26" w14:textId="77777777" w:rsidR="00A56648" w:rsidRPr="00A56648" w:rsidRDefault="00A56648" w:rsidP="00307BF8">
      <w:pPr>
        <w:jc w:val="both"/>
        <w:rPr>
          <w:rFonts w:cstheme="minorHAnsi"/>
          <w:sz w:val="23"/>
          <w:szCs w:val="23"/>
          <w:lang w:val="sq-AL"/>
        </w:rPr>
      </w:pPr>
    </w:p>
    <w:p w14:paraId="7BC4E97B" w14:textId="77777777" w:rsidR="00307BF8" w:rsidRPr="00A56648" w:rsidRDefault="00307BF8" w:rsidP="00307BF8">
      <w:pPr>
        <w:rPr>
          <w:rFonts w:cstheme="minorHAnsi"/>
          <w:sz w:val="23"/>
          <w:szCs w:val="23"/>
          <w:lang w:val="sq-AL"/>
        </w:rPr>
      </w:pPr>
      <w:r w:rsidRPr="00A56648">
        <w:rPr>
          <w:rFonts w:cstheme="minorHAnsi"/>
          <w:b/>
          <w:bCs/>
          <w:sz w:val="23"/>
          <w:szCs w:val="23"/>
          <w:lang w:val="sq-AL"/>
        </w:rPr>
        <w:t xml:space="preserve">G. </w:t>
      </w:r>
      <w:r w:rsidRPr="00A56648">
        <w:rPr>
          <w:rFonts w:cstheme="minorHAnsi"/>
          <w:b/>
          <w:bCs/>
          <w:sz w:val="23"/>
          <w:szCs w:val="23"/>
          <w:lang w:val="sq-AL"/>
        </w:rPr>
        <w:tab/>
        <w:t>Urdhrat për ndalim ose mbrojtje (neni 53)</w:t>
      </w:r>
      <w:r w:rsidRPr="00A56648">
        <w:rPr>
          <w:rFonts w:cstheme="minorHAnsi"/>
          <w:b/>
          <w:bCs/>
          <w:sz w:val="23"/>
          <w:szCs w:val="23"/>
          <w:lang w:val="sq-AL"/>
        </w:rPr>
        <w:br/>
      </w:r>
    </w:p>
    <w:p w14:paraId="4C3E17C8" w14:textId="77777777" w:rsidR="00307BF8" w:rsidRPr="00A56648" w:rsidRDefault="00307BF8" w:rsidP="00307BF8">
      <w:pPr>
        <w:numPr>
          <w:ilvl w:val="0"/>
          <w:numId w:val="6"/>
        </w:numPr>
        <w:spacing w:after="0" w:line="240" w:lineRule="auto"/>
        <w:jc w:val="both"/>
        <w:rPr>
          <w:rFonts w:cstheme="minorHAnsi"/>
          <w:sz w:val="23"/>
          <w:szCs w:val="23"/>
          <w:lang w:val="sq-AL"/>
        </w:rPr>
      </w:pPr>
      <w:r w:rsidRPr="00A56648">
        <w:rPr>
          <w:rFonts w:cstheme="minorHAnsi"/>
          <w:sz w:val="23"/>
          <w:szCs w:val="23"/>
          <w:lang w:val="sq-AL"/>
        </w:rPr>
        <w:t>GREVIO u bën thirrje autoriteteve të Maqedonisë së Veriut të rishikojnë sistemin e tyre të urdhrave të mbrojtjes për të siguruar që:</w:t>
      </w:r>
    </w:p>
    <w:p w14:paraId="0523367E"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a. </w:t>
      </w:r>
      <w:r w:rsidRPr="00A56648">
        <w:rPr>
          <w:rFonts w:cstheme="minorHAnsi"/>
          <w:sz w:val="23"/>
          <w:szCs w:val="23"/>
          <w:lang w:val="sq-AL"/>
        </w:rPr>
        <w:tab/>
        <w:t>ato janë të disponueshme për mbrojtje afatgjatë pa vonesa të panevojshme dhe janë të disponueshme menjëherë pas skadimit të urdhrit të kufizimit emergjent për të shmangur boshllëqet në mbrojtje;</w:t>
      </w:r>
    </w:p>
    <w:p w14:paraId="32EE234A" w14:textId="3DD276C0" w:rsidR="00307BF8" w:rsidRDefault="00307BF8" w:rsidP="00307BF8">
      <w:pPr>
        <w:ind w:firstLine="720"/>
        <w:jc w:val="both"/>
        <w:rPr>
          <w:rFonts w:cstheme="minorHAnsi"/>
          <w:sz w:val="23"/>
          <w:szCs w:val="23"/>
          <w:lang w:val="sq-AL"/>
        </w:rPr>
      </w:pPr>
      <w:r w:rsidRPr="00A56648">
        <w:rPr>
          <w:rFonts w:cstheme="minorHAnsi"/>
          <w:sz w:val="23"/>
          <w:szCs w:val="23"/>
          <w:lang w:val="sq-AL"/>
        </w:rPr>
        <w:t xml:space="preserve">b. </w:t>
      </w:r>
      <w:r w:rsidRPr="00A56648">
        <w:rPr>
          <w:rFonts w:cstheme="minorHAnsi"/>
          <w:sz w:val="23"/>
          <w:szCs w:val="23"/>
          <w:lang w:val="sq-AL"/>
        </w:rPr>
        <w:tab/>
        <w:t xml:space="preserve">procedura për marrjen e urdhrit të mbrojtjes zhvillohet shpejt dhe pa vonesa të panevojshme; </w:t>
      </w:r>
      <w:r w:rsidRPr="00A56648">
        <w:rPr>
          <w:rFonts w:cstheme="minorHAnsi"/>
          <w:sz w:val="23"/>
          <w:szCs w:val="23"/>
          <w:lang w:val="sq-AL"/>
        </w:rPr>
        <w:br/>
      </w:r>
      <w:r w:rsidRPr="00A56648">
        <w:rPr>
          <w:rFonts w:cstheme="minorHAnsi"/>
          <w:sz w:val="23"/>
          <w:szCs w:val="23"/>
          <w:lang w:val="sq-AL"/>
        </w:rPr>
        <w:tab/>
        <w:t xml:space="preserve">c. </w:t>
      </w:r>
      <w:r w:rsidRPr="00A56648">
        <w:rPr>
          <w:rFonts w:cstheme="minorHAnsi"/>
          <w:sz w:val="23"/>
          <w:szCs w:val="23"/>
          <w:lang w:val="sq-AL"/>
        </w:rPr>
        <w:tab/>
        <w:t>urdhrat e mbrojtjes zbatohen me vigjilencë dhe shkeljet sanksionohen në përputhje me kërkesën për të vendosur sanksione penale efektive, proporcionale dhe bindëse ose të tjera.</w:t>
      </w:r>
    </w:p>
    <w:p w14:paraId="74CCAB77" w14:textId="77FDF14B" w:rsidR="00307BF8" w:rsidRPr="00A56648" w:rsidRDefault="00307BF8" w:rsidP="00307BF8">
      <w:pPr>
        <w:rPr>
          <w:rFonts w:cstheme="minorHAnsi"/>
          <w:b/>
          <w:bCs/>
          <w:sz w:val="23"/>
          <w:szCs w:val="23"/>
          <w:lang w:val="sq-AL"/>
        </w:rPr>
      </w:pPr>
      <w:r w:rsidRPr="00A56648">
        <w:rPr>
          <w:rFonts w:cstheme="minorHAnsi"/>
          <w:b/>
          <w:bCs/>
          <w:sz w:val="23"/>
          <w:szCs w:val="23"/>
          <w:lang w:val="sq-AL"/>
        </w:rPr>
        <w:lastRenderedPageBreak/>
        <w:t xml:space="preserve">D.  </w:t>
      </w:r>
      <w:r w:rsidRPr="00A56648">
        <w:rPr>
          <w:rFonts w:cstheme="minorHAnsi"/>
          <w:b/>
          <w:bCs/>
          <w:sz w:val="23"/>
          <w:szCs w:val="23"/>
          <w:lang w:val="sq-AL"/>
        </w:rPr>
        <w:tab/>
        <w:t>Procedura ex parte dhe ex officio (neni 55)</w:t>
      </w:r>
      <w:r w:rsidRPr="00A56648">
        <w:rPr>
          <w:rFonts w:cstheme="minorHAnsi"/>
          <w:b/>
          <w:bCs/>
          <w:sz w:val="23"/>
          <w:szCs w:val="23"/>
          <w:lang w:val="sq-AL"/>
        </w:rPr>
        <w:br/>
      </w:r>
    </w:p>
    <w:p w14:paraId="6ADAEF69" w14:textId="77777777" w:rsidR="00307BF8" w:rsidRPr="00A56648" w:rsidRDefault="00307BF8" w:rsidP="00307BF8">
      <w:pPr>
        <w:rPr>
          <w:rFonts w:cstheme="minorHAnsi"/>
          <w:b/>
          <w:bCs/>
          <w:sz w:val="23"/>
          <w:szCs w:val="23"/>
          <w:lang w:val="sq-AL"/>
        </w:rPr>
      </w:pPr>
      <w:r w:rsidRPr="00A56648">
        <w:rPr>
          <w:rFonts w:cstheme="minorHAnsi"/>
          <w:b/>
          <w:bCs/>
          <w:sz w:val="23"/>
          <w:szCs w:val="23"/>
          <w:lang w:val="sq-AL"/>
        </w:rPr>
        <w:t xml:space="preserve">1. </w:t>
      </w:r>
      <w:r w:rsidRPr="00A56648">
        <w:rPr>
          <w:rFonts w:cstheme="minorHAnsi"/>
          <w:b/>
          <w:bCs/>
          <w:sz w:val="23"/>
          <w:szCs w:val="23"/>
          <w:lang w:val="sq-AL"/>
        </w:rPr>
        <w:tab/>
        <w:t>Procedura ex parte dhe ex officio</w:t>
      </w:r>
      <w:r w:rsidRPr="00A56648">
        <w:rPr>
          <w:rFonts w:cstheme="minorHAnsi"/>
          <w:b/>
          <w:bCs/>
          <w:sz w:val="23"/>
          <w:szCs w:val="23"/>
          <w:lang w:val="sq-AL"/>
        </w:rPr>
        <w:br/>
      </w:r>
    </w:p>
    <w:p w14:paraId="6C1F80A9"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66. </w:t>
      </w:r>
      <w:r w:rsidRPr="00A56648">
        <w:rPr>
          <w:rFonts w:cstheme="minorHAnsi"/>
          <w:sz w:val="23"/>
          <w:szCs w:val="23"/>
          <w:lang w:val="sq-AL"/>
        </w:rPr>
        <w:tab/>
        <w:t>GREVIO inkurajon fuqimisht autoritetet e Maqedonisë së Veriut që të ndryshojnë Ligjin e Procedurës Penale për të kërkuar ndjekje penale sipas detyrës zyrtare në lidhje me veprat e renditura në nenin 55, paragrafi 1 i Konventës së Stambollit, duke përfshirë në rastet e dëmtimit trupor të kryer në kontekstin e brendshëm dhuna që nuk konsiderohen kundërvajtje.</w:t>
      </w:r>
      <w:r w:rsidRPr="00A56648">
        <w:rPr>
          <w:rFonts w:cstheme="minorHAnsi"/>
          <w:sz w:val="23"/>
          <w:szCs w:val="23"/>
          <w:lang w:val="sq-AL"/>
        </w:rPr>
        <w:br/>
      </w:r>
    </w:p>
    <w:p w14:paraId="0F97B46E" w14:textId="77777777" w:rsidR="00307BF8" w:rsidRPr="00A56648" w:rsidRDefault="00307BF8" w:rsidP="00307BF8">
      <w:pPr>
        <w:rPr>
          <w:rFonts w:cstheme="minorHAnsi"/>
          <w:sz w:val="23"/>
          <w:szCs w:val="23"/>
          <w:lang w:val="sq-AL"/>
        </w:rPr>
      </w:pPr>
      <w:r w:rsidRPr="00A56648">
        <w:rPr>
          <w:rFonts w:cstheme="minorHAnsi"/>
          <w:b/>
          <w:bCs/>
          <w:sz w:val="23"/>
          <w:szCs w:val="23"/>
          <w:lang w:val="sq-AL"/>
        </w:rPr>
        <w:t xml:space="preserve">2. </w:t>
      </w:r>
      <w:r w:rsidRPr="00A56648">
        <w:rPr>
          <w:rFonts w:cstheme="minorHAnsi"/>
          <w:b/>
          <w:bCs/>
          <w:sz w:val="23"/>
          <w:szCs w:val="23"/>
          <w:lang w:val="sq-AL"/>
        </w:rPr>
        <w:tab/>
        <w:t>Mbështetja e viktimës në procedurat ligjore</w:t>
      </w:r>
      <w:r w:rsidRPr="00A56648">
        <w:rPr>
          <w:rFonts w:cstheme="minorHAnsi"/>
          <w:sz w:val="23"/>
          <w:szCs w:val="23"/>
          <w:lang w:val="sq-AL"/>
        </w:rPr>
        <w:br/>
      </w:r>
    </w:p>
    <w:p w14:paraId="49F19C21"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67. </w:t>
      </w:r>
      <w:r w:rsidRPr="00A56648">
        <w:rPr>
          <w:rFonts w:cstheme="minorHAnsi"/>
          <w:sz w:val="23"/>
          <w:szCs w:val="23"/>
          <w:lang w:val="sq-AL"/>
        </w:rPr>
        <w:tab/>
        <w:t>GREVIO inkurajon fuqimisht autoritetet e Maqedonisë së Veriut që të sigurojnë që organizatat e specializuara të grave dhe/ose agjencitë shtetërore të ofrojnë mbështetje dhe ndihmë ligjore dhe psiko-sociale për viktimat gjatë hetimeve dhe procedurave gjyqësore, me kërkesën e tyre, në lidhje me ndonjë nga veprat e përcaktuara në përputhje me Konventën e Stambollit.</w:t>
      </w:r>
    </w:p>
    <w:p w14:paraId="54FF725B" w14:textId="77777777" w:rsidR="00307BF8" w:rsidRPr="00A56648" w:rsidRDefault="00307BF8" w:rsidP="00307BF8">
      <w:pPr>
        <w:ind w:firstLine="720"/>
        <w:jc w:val="both"/>
        <w:rPr>
          <w:rFonts w:cstheme="minorHAnsi"/>
          <w:sz w:val="23"/>
          <w:szCs w:val="23"/>
          <w:lang w:val="sq-AL"/>
        </w:rPr>
      </w:pPr>
    </w:p>
    <w:p w14:paraId="66D2FB20" w14:textId="77777777" w:rsidR="00307BF8" w:rsidRPr="00A56648" w:rsidRDefault="00307BF8" w:rsidP="00307BF8">
      <w:pPr>
        <w:rPr>
          <w:rFonts w:cstheme="minorHAnsi"/>
          <w:sz w:val="23"/>
          <w:szCs w:val="23"/>
          <w:lang w:val="sq-AL"/>
        </w:rPr>
      </w:pPr>
      <w:r w:rsidRPr="00A56648">
        <w:rPr>
          <w:rFonts w:cstheme="minorHAnsi"/>
          <w:b/>
          <w:bCs/>
          <w:sz w:val="23"/>
          <w:szCs w:val="23"/>
          <w:lang w:val="sq-AL"/>
        </w:rPr>
        <w:t xml:space="preserve">F. </w:t>
      </w:r>
      <w:r w:rsidRPr="00A56648">
        <w:rPr>
          <w:rFonts w:cstheme="minorHAnsi"/>
          <w:b/>
          <w:bCs/>
          <w:sz w:val="23"/>
          <w:szCs w:val="23"/>
          <w:lang w:val="sq-AL"/>
        </w:rPr>
        <w:tab/>
        <w:t>Masat mbrojtëse (neni 56)</w:t>
      </w:r>
      <w:r w:rsidRPr="00A56648">
        <w:rPr>
          <w:rFonts w:cstheme="minorHAnsi"/>
          <w:sz w:val="23"/>
          <w:szCs w:val="23"/>
          <w:lang w:val="sq-AL"/>
        </w:rPr>
        <w:br/>
      </w:r>
    </w:p>
    <w:p w14:paraId="71625A29" w14:textId="77777777" w:rsidR="00833AEB" w:rsidRDefault="00307BF8" w:rsidP="00833AEB">
      <w:pPr>
        <w:jc w:val="both"/>
        <w:rPr>
          <w:rFonts w:cstheme="minorHAnsi"/>
          <w:sz w:val="23"/>
          <w:szCs w:val="23"/>
          <w:lang w:val="sq-AL"/>
        </w:rPr>
      </w:pPr>
      <w:r w:rsidRPr="00A56648">
        <w:rPr>
          <w:rFonts w:cstheme="minorHAnsi"/>
          <w:sz w:val="23"/>
          <w:szCs w:val="23"/>
          <w:lang w:val="sq-AL"/>
        </w:rPr>
        <w:t xml:space="preserve">68. </w:t>
      </w:r>
      <w:r w:rsidRPr="00A56648">
        <w:rPr>
          <w:rFonts w:cstheme="minorHAnsi"/>
          <w:sz w:val="23"/>
          <w:szCs w:val="23"/>
          <w:lang w:val="sq-AL"/>
        </w:rPr>
        <w:tab/>
        <w:t>GREVIO inkurajon fuqimisht autoritetet e Maqedonisë së Veriut që të zbatojnë në mënyrë efektive të gjitha masat për të mbrojtur të drejtat dhe interesat e grave dhe fëmijëve viktima ose dëshmitarë, duke përfshirë mbrojtjen e tyre nga viktimizimi dytësor, në të gjitha fazat e hetimit dhe procedurave gjyqësore në të gjitha format e dhunës të mbuluara nga Konventa e Stambollit, siç thuhet në nenin 56 të saj</w:t>
      </w:r>
      <w:r w:rsidR="00833AEB">
        <w:rPr>
          <w:rFonts w:cstheme="minorHAnsi"/>
          <w:sz w:val="23"/>
          <w:szCs w:val="23"/>
          <w:lang w:val="sq-AL"/>
        </w:rPr>
        <w:t>.</w:t>
      </w:r>
    </w:p>
    <w:p w14:paraId="7D855C83" w14:textId="77777777" w:rsidR="00833AEB" w:rsidRDefault="00833AEB" w:rsidP="00833AEB">
      <w:pPr>
        <w:jc w:val="both"/>
        <w:rPr>
          <w:rFonts w:cstheme="minorHAnsi"/>
          <w:b/>
          <w:bCs/>
          <w:sz w:val="23"/>
          <w:szCs w:val="23"/>
          <w:lang w:val="sq-AL"/>
        </w:rPr>
      </w:pPr>
    </w:p>
    <w:p w14:paraId="46F8F44F" w14:textId="3B426765" w:rsidR="00307BF8" w:rsidRDefault="00A56648" w:rsidP="00833AEB">
      <w:pPr>
        <w:jc w:val="both"/>
        <w:rPr>
          <w:rFonts w:cstheme="minorHAnsi"/>
          <w:b/>
          <w:bCs/>
          <w:sz w:val="23"/>
          <w:szCs w:val="23"/>
          <w:lang w:val="sq-AL"/>
        </w:rPr>
      </w:pPr>
      <w:r w:rsidRPr="00A56648">
        <w:rPr>
          <w:rFonts w:cstheme="minorHAnsi"/>
          <w:b/>
          <w:bCs/>
          <w:sz w:val="23"/>
          <w:szCs w:val="23"/>
          <w:lang w:val="sq-AL"/>
        </w:rPr>
        <w:t>E</w:t>
      </w:r>
      <w:r w:rsidR="00307BF8" w:rsidRPr="00A56648">
        <w:rPr>
          <w:rFonts w:cstheme="minorHAnsi"/>
          <w:b/>
          <w:bCs/>
          <w:sz w:val="23"/>
          <w:szCs w:val="23"/>
          <w:lang w:val="sq-AL"/>
        </w:rPr>
        <w:t xml:space="preserve">. </w:t>
      </w:r>
      <w:r w:rsidR="00307BF8" w:rsidRPr="00A56648">
        <w:rPr>
          <w:rFonts w:cstheme="minorHAnsi"/>
          <w:b/>
          <w:bCs/>
          <w:sz w:val="23"/>
          <w:szCs w:val="23"/>
          <w:lang w:val="sq-AL"/>
        </w:rPr>
        <w:tab/>
        <w:t>E. Ndihma juridike (neni 57)</w:t>
      </w:r>
    </w:p>
    <w:p w14:paraId="4A084B6D" w14:textId="77777777" w:rsidR="00833AEB" w:rsidRPr="00A56648" w:rsidRDefault="00833AEB" w:rsidP="00833AEB">
      <w:pPr>
        <w:jc w:val="both"/>
        <w:rPr>
          <w:rFonts w:cstheme="minorHAnsi"/>
          <w:sz w:val="23"/>
          <w:szCs w:val="23"/>
          <w:lang w:val="sq-AL"/>
        </w:rPr>
      </w:pPr>
    </w:p>
    <w:p w14:paraId="57C153F0"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69. </w:t>
      </w:r>
      <w:r w:rsidRPr="00A56648">
        <w:rPr>
          <w:rFonts w:cstheme="minorHAnsi"/>
          <w:sz w:val="23"/>
          <w:szCs w:val="23"/>
          <w:lang w:val="sq-AL"/>
        </w:rPr>
        <w:tab/>
        <w:t>GREVIO inkurajon fuqimisht autoritetet e Maqedonisë së Veriut që të marrin masa për të siguruar, në zbatimin praktik të Ligjit për Ndihmën Juridike Falas dhe Ligjit për Procedurën Penale, ofrimin e ndihmës juridike falas të cilësisë së mjaftueshme në të gjitha fushat që lidhen me Stambollin. Konventa, dhe në mënyrë sistematike të informohen gratë viktima të dhunës për të drejtat dhe mundësitë e tyre sipas këtyre ligjeve.</w:t>
      </w:r>
    </w:p>
    <w:p w14:paraId="2EBE04D7" w14:textId="7C2010E3" w:rsidR="00307BF8" w:rsidRDefault="00307BF8" w:rsidP="00307BF8">
      <w:pPr>
        <w:jc w:val="both"/>
        <w:rPr>
          <w:rFonts w:cstheme="minorHAnsi"/>
          <w:sz w:val="23"/>
          <w:szCs w:val="23"/>
          <w:lang w:val="sq-AL"/>
        </w:rPr>
      </w:pPr>
      <w:r w:rsidRPr="00A56648">
        <w:rPr>
          <w:rFonts w:cstheme="minorHAnsi"/>
          <w:sz w:val="23"/>
          <w:szCs w:val="23"/>
          <w:lang w:val="sq-AL"/>
        </w:rPr>
        <w:t xml:space="preserve">70. </w:t>
      </w:r>
      <w:r w:rsidRPr="00A56648">
        <w:rPr>
          <w:rFonts w:cstheme="minorHAnsi"/>
          <w:sz w:val="23"/>
          <w:szCs w:val="23"/>
          <w:lang w:val="sq-AL"/>
        </w:rPr>
        <w:tab/>
        <w:t>Përveç kësaj, GREVIO inkurajon fuqimisht autoritetet e Maqedonisë së Veriut që të heqin çdo pengesë administrative ose procedurale për marrjen e ndihmës juridike dhe të monitorojnë ndikimin e dispozitave të ndihmës juridike në praktikë, në mënyrë që të sigurojnë akses të vazhdueshëm të grave në drejtësi përmes përfaqësimit cilësor ligjor.</w:t>
      </w:r>
    </w:p>
    <w:p w14:paraId="7534C980" w14:textId="77777777" w:rsidR="00927ADE" w:rsidRPr="00A56648" w:rsidRDefault="00927ADE" w:rsidP="00307BF8">
      <w:pPr>
        <w:jc w:val="both"/>
        <w:rPr>
          <w:rFonts w:cstheme="minorHAnsi"/>
          <w:sz w:val="23"/>
          <w:szCs w:val="23"/>
          <w:lang w:val="sq-AL"/>
        </w:rPr>
      </w:pPr>
    </w:p>
    <w:p w14:paraId="4ACC801A" w14:textId="77777777" w:rsidR="00307BF8" w:rsidRPr="00A56648" w:rsidRDefault="00307BF8" w:rsidP="00307BF8">
      <w:pPr>
        <w:rPr>
          <w:rFonts w:cstheme="minorHAnsi"/>
          <w:b/>
          <w:bCs/>
          <w:sz w:val="23"/>
          <w:szCs w:val="23"/>
          <w:lang w:val="sq-AL"/>
        </w:rPr>
      </w:pPr>
      <w:r w:rsidRPr="00A56648">
        <w:rPr>
          <w:rFonts w:cstheme="minorHAnsi"/>
          <w:b/>
          <w:bCs/>
          <w:sz w:val="23"/>
          <w:szCs w:val="23"/>
          <w:lang w:val="sq-AL"/>
        </w:rPr>
        <w:t xml:space="preserve">VII. </w:t>
      </w:r>
      <w:r w:rsidRPr="00A56648">
        <w:rPr>
          <w:rFonts w:cstheme="minorHAnsi"/>
          <w:b/>
          <w:bCs/>
          <w:sz w:val="23"/>
          <w:szCs w:val="23"/>
          <w:lang w:val="sq-AL"/>
        </w:rPr>
        <w:tab/>
        <w:t>Migracioni dhe azili</w:t>
      </w:r>
      <w:r w:rsidRPr="00A56648">
        <w:rPr>
          <w:rFonts w:cstheme="minorHAnsi"/>
          <w:b/>
          <w:bCs/>
          <w:sz w:val="23"/>
          <w:szCs w:val="23"/>
          <w:lang w:val="sq-AL"/>
        </w:rPr>
        <w:br/>
      </w:r>
    </w:p>
    <w:p w14:paraId="225B30AD" w14:textId="77777777" w:rsidR="00307BF8" w:rsidRPr="00A56648" w:rsidRDefault="00307BF8" w:rsidP="00307BF8">
      <w:pPr>
        <w:rPr>
          <w:rFonts w:cstheme="minorHAnsi"/>
          <w:b/>
          <w:bCs/>
          <w:sz w:val="23"/>
          <w:szCs w:val="23"/>
          <w:lang w:val="sq-AL"/>
        </w:rPr>
      </w:pPr>
      <w:r w:rsidRPr="00A56648">
        <w:rPr>
          <w:rFonts w:cstheme="minorHAnsi"/>
          <w:b/>
          <w:bCs/>
          <w:sz w:val="23"/>
          <w:szCs w:val="23"/>
          <w:lang w:val="sq-AL"/>
        </w:rPr>
        <w:lastRenderedPageBreak/>
        <w:t xml:space="preserve">B. </w:t>
      </w:r>
      <w:r w:rsidRPr="00A56648">
        <w:rPr>
          <w:rFonts w:cstheme="minorHAnsi"/>
          <w:b/>
          <w:bCs/>
          <w:sz w:val="23"/>
          <w:szCs w:val="23"/>
          <w:lang w:val="sq-AL"/>
        </w:rPr>
        <w:tab/>
        <w:t>Kërkesat për azil në bazë të gjinisë (neni 60)</w:t>
      </w:r>
      <w:r w:rsidRPr="00A56648">
        <w:rPr>
          <w:rFonts w:cstheme="minorHAnsi"/>
          <w:b/>
          <w:bCs/>
          <w:sz w:val="23"/>
          <w:szCs w:val="23"/>
          <w:lang w:val="sq-AL"/>
        </w:rPr>
        <w:br/>
      </w:r>
    </w:p>
    <w:p w14:paraId="1F671E6A" w14:textId="77777777" w:rsidR="00307BF8" w:rsidRPr="00A56648" w:rsidRDefault="00307BF8" w:rsidP="00307BF8">
      <w:pPr>
        <w:rPr>
          <w:rFonts w:cstheme="minorHAnsi"/>
          <w:sz w:val="23"/>
          <w:szCs w:val="23"/>
          <w:lang w:val="sq-AL"/>
        </w:rPr>
      </w:pPr>
      <w:r w:rsidRPr="00A56648">
        <w:rPr>
          <w:rFonts w:cstheme="minorHAnsi"/>
          <w:b/>
          <w:bCs/>
          <w:sz w:val="23"/>
          <w:szCs w:val="23"/>
          <w:lang w:val="sq-AL"/>
        </w:rPr>
        <w:t xml:space="preserve">1. </w:t>
      </w:r>
      <w:r w:rsidRPr="00A56648">
        <w:rPr>
          <w:rFonts w:cstheme="minorHAnsi"/>
          <w:b/>
          <w:bCs/>
          <w:sz w:val="23"/>
          <w:szCs w:val="23"/>
          <w:lang w:val="sq-AL"/>
        </w:rPr>
        <w:tab/>
        <w:t>Procedura e përcaktimit të azilit me ndjeshmëri gjinore</w:t>
      </w:r>
      <w:r w:rsidRPr="00A56648">
        <w:rPr>
          <w:rFonts w:cstheme="minorHAnsi"/>
          <w:sz w:val="23"/>
          <w:szCs w:val="23"/>
          <w:lang w:val="sq-AL"/>
        </w:rPr>
        <w:br/>
      </w:r>
    </w:p>
    <w:p w14:paraId="5DA4871F" w14:textId="77777777" w:rsidR="00A56648" w:rsidRPr="00A56648" w:rsidRDefault="00307BF8" w:rsidP="00307BF8">
      <w:pPr>
        <w:jc w:val="both"/>
        <w:rPr>
          <w:rFonts w:cstheme="minorHAnsi"/>
          <w:sz w:val="23"/>
          <w:szCs w:val="23"/>
          <w:lang w:val="sq-AL"/>
        </w:rPr>
      </w:pPr>
      <w:r w:rsidRPr="00A56648">
        <w:rPr>
          <w:rFonts w:cstheme="minorHAnsi"/>
          <w:sz w:val="23"/>
          <w:szCs w:val="23"/>
          <w:lang w:val="sq-AL"/>
        </w:rPr>
        <w:t xml:space="preserve">71. </w:t>
      </w:r>
      <w:r w:rsidRPr="00A56648">
        <w:rPr>
          <w:rFonts w:cstheme="minorHAnsi"/>
          <w:sz w:val="23"/>
          <w:szCs w:val="23"/>
          <w:lang w:val="sq-AL"/>
        </w:rPr>
        <w:tab/>
        <w:t xml:space="preserve">GREVIO inkurajon autoritetet e Maqedonisë së Veriut që të sigurojnë zbulimin e dhunës me bazë gjinore dhe se një interpretim i ndjeshëm ndaj gjinisë zbatohet për të gjitha arsyet e persekutimit të parashikuara në nenin 1.A.2 të Konventës së 1951 në lidhje me statusin e Refugjatët. Progresi në këtë fushë duhet të matet duke mbledhur të dhëna administrative përkatëse për kërkesat për azil që ngrenë çështje të dhunës me bazë gjinore. </w:t>
      </w:r>
    </w:p>
    <w:p w14:paraId="5D70687C" w14:textId="41160DFF" w:rsidR="00307BF8" w:rsidRPr="00A56648" w:rsidRDefault="00307BF8" w:rsidP="00307BF8">
      <w:pPr>
        <w:jc w:val="both"/>
        <w:rPr>
          <w:rFonts w:cstheme="minorHAnsi"/>
          <w:sz w:val="23"/>
          <w:szCs w:val="23"/>
          <w:lang w:val="sq-AL"/>
        </w:rPr>
      </w:pPr>
      <w:r w:rsidRPr="00A56648">
        <w:rPr>
          <w:rFonts w:cstheme="minorHAnsi"/>
          <w:sz w:val="23"/>
          <w:szCs w:val="23"/>
          <w:lang w:val="sq-AL"/>
        </w:rPr>
        <w:br/>
        <w:t xml:space="preserve">72. </w:t>
      </w:r>
      <w:r w:rsidRPr="00A56648">
        <w:rPr>
          <w:rFonts w:cstheme="minorHAnsi"/>
          <w:sz w:val="23"/>
          <w:szCs w:val="23"/>
          <w:lang w:val="sq-AL"/>
        </w:rPr>
        <w:tab/>
        <w:t>GREVIO inkurajon autoritetet e Maqedonisë së Veriut të sigurojnë që përkthimi të jetë i disponueshëm për të gjitha azilkërkuesit femra dhe që përkthyesit të trajnohen</w:t>
      </w:r>
      <w:r w:rsidR="00A56648" w:rsidRPr="00A56648">
        <w:rPr>
          <w:rFonts w:cstheme="minorHAnsi"/>
          <w:sz w:val="23"/>
          <w:szCs w:val="23"/>
          <w:lang w:val="sq-AL"/>
        </w:rPr>
        <w:t xml:space="preserve"> </w:t>
      </w:r>
      <w:r w:rsidRPr="00A56648">
        <w:rPr>
          <w:rFonts w:cstheme="minorHAnsi"/>
          <w:sz w:val="23"/>
          <w:szCs w:val="23"/>
          <w:lang w:val="sq-AL"/>
        </w:rPr>
        <w:t>për persekutimin me bazë gjinore dhe format e dhunës që mund të kenë përjetuar gratë azilkërkuese.</w:t>
      </w:r>
      <w:r w:rsidRPr="00A56648">
        <w:rPr>
          <w:rFonts w:cstheme="minorHAnsi"/>
          <w:sz w:val="23"/>
          <w:szCs w:val="23"/>
          <w:lang w:val="sq-AL"/>
        </w:rPr>
        <w:br/>
      </w:r>
    </w:p>
    <w:p w14:paraId="3C654B58"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73. </w:t>
      </w:r>
      <w:r w:rsidRPr="00A56648">
        <w:rPr>
          <w:rFonts w:cstheme="minorHAnsi"/>
          <w:sz w:val="23"/>
          <w:szCs w:val="23"/>
          <w:lang w:val="sq-AL"/>
        </w:rPr>
        <w:tab/>
        <w:t>GREVIO fton autoritetet e Maqedonisë së Veriut të mbledhin të dhëna për numrin e kërkesave për azil të paraqitura në bazë të persekutimit të lidhur me gjininë dhe rezultatin e tyre.</w:t>
      </w:r>
      <w:r w:rsidRPr="00A56648">
        <w:rPr>
          <w:rFonts w:cstheme="minorHAnsi"/>
          <w:sz w:val="23"/>
          <w:szCs w:val="23"/>
          <w:lang w:val="sq-AL"/>
        </w:rPr>
        <w:br/>
      </w:r>
    </w:p>
    <w:p w14:paraId="150830D5" w14:textId="77777777" w:rsidR="00307BF8" w:rsidRPr="00A56648" w:rsidRDefault="00307BF8" w:rsidP="00307BF8">
      <w:pPr>
        <w:rPr>
          <w:rFonts w:cstheme="minorHAnsi"/>
          <w:sz w:val="23"/>
          <w:szCs w:val="23"/>
          <w:lang w:val="sq-AL"/>
        </w:rPr>
      </w:pPr>
      <w:r w:rsidRPr="00A56648">
        <w:rPr>
          <w:rFonts w:cstheme="minorHAnsi"/>
          <w:b/>
          <w:bCs/>
          <w:sz w:val="23"/>
          <w:szCs w:val="23"/>
          <w:lang w:val="sq-AL"/>
        </w:rPr>
        <w:t xml:space="preserve">C. </w:t>
      </w:r>
      <w:r w:rsidRPr="00A56648">
        <w:rPr>
          <w:rFonts w:cstheme="minorHAnsi"/>
          <w:b/>
          <w:bCs/>
          <w:sz w:val="23"/>
          <w:szCs w:val="23"/>
          <w:lang w:val="sq-AL"/>
        </w:rPr>
        <w:tab/>
        <w:t>Moskthim (neni 61)</w:t>
      </w:r>
      <w:r w:rsidRPr="00A56648">
        <w:rPr>
          <w:rFonts w:cstheme="minorHAnsi"/>
          <w:sz w:val="23"/>
          <w:szCs w:val="23"/>
          <w:lang w:val="sq-AL"/>
        </w:rPr>
        <w:br/>
      </w:r>
    </w:p>
    <w:p w14:paraId="76462841" w14:textId="0623BFE4" w:rsidR="00307BF8" w:rsidRPr="00A56648" w:rsidRDefault="00307BF8" w:rsidP="00307BF8">
      <w:pPr>
        <w:jc w:val="both"/>
        <w:rPr>
          <w:rFonts w:cstheme="minorHAnsi"/>
          <w:sz w:val="23"/>
          <w:szCs w:val="23"/>
          <w:lang w:val="sq-AL"/>
        </w:rPr>
      </w:pPr>
      <w:r w:rsidRPr="00A56648">
        <w:rPr>
          <w:rFonts w:cstheme="minorHAnsi"/>
          <w:sz w:val="23"/>
          <w:szCs w:val="23"/>
          <w:lang w:val="sq-AL"/>
        </w:rPr>
        <w:t xml:space="preserve">74. </w:t>
      </w:r>
      <w:r w:rsidRPr="00A56648">
        <w:rPr>
          <w:rFonts w:cstheme="minorHAnsi"/>
          <w:sz w:val="23"/>
          <w:szCs w:val="23"/>
          <w:lang w:val="sq-AL"/>
        </w:rPr>
        <w:tab/>
        <w:t>GREVIO inkurajon autoritetet e Maqedonisë së Veriut që</w:t>
      </w:r>
      <w:r w:rsidR="00A56648" w:rsidRPr="00A56648">
        <w:rPr>
          <w:rFonts w:cstheme="minorHAnsi"/>
          <w:sz w:val="23"/>
          <w:szCs w:val="23"/>
          <w:lang w:val="sq-AL"/>
        </w:rPr>
        <w:t>:</w:t>
      </w:r>
    </w:p>
    <w:p w14:paraId="7C832D63" w14:textId="77777777" w:rsidR="00307BF8" w:rsidRPr="00A56648" w:rsidRDefault="00307BF8" w:rsidP="00307BF8">
      <w:pPr>
        <w:ind w:firstLine="720"/>
        <w:jc w:val="both"/>
        <w:rPr>
          <w:rFonts w:cstheme="minorHAnsi"/>
          <w:sz w:val="23"/>
          <w:szCs w:val="23"/>
          <w:lang w:val="sq-AL"/>
        </w:rPr>
      </w:pPr>
      <w:r w:rsidRPr="00A56648">
        <w:rPr>
          <w:rFonts w:cstheme="minorHAnsi"/>
          <w:sz w:val="23"/>
          <w:szCs w:val="23"/>
          <w:lang w:val="sq-AL"/>
        </w:rPr>
        <w:t xml:space="preserve">a. </w:t>
      </w:r>
      <w:r w:rsidRPr="00A56648">
        <w:rPr>
          <w:rFonts w:cstheme="minorHAnsi"/>
          <w:sz w:val="23"/>
          <w:szCs w:val="23"/>
          <w:lang w:val="sq-AL"/>
        </w:rPr>
        <w:tab/>
        <w:t>të mbështesin detyrimin e tyre për të respektuar parimin e largimit të viktimave të dhunës ndaj grave, veçanërisht në pikat kufitare;</w:t>
      </w:r>
    </w:p>
    <w:p w14:paraId="4F711ED5" w14:textId="627C9801" w:rsidR="00307BF8" w:rsidRDefault="00307BF8" w:rsidP="00307BF8">
      <w:pPr>
        <w:ind w:firstLine="720"/>
        <w:jc w:val="both"/>
        <w:rPr>
          <w:rFonts w:cstheme="minorHAnsi"/>
          <w:sz w:val="23"/>
          <w:szCs w:val="23"/>
          <w:lang w:val="sq-AL"/>
        </w:rPr>
      </w:pPr>
      <w:r w:rsidRPr="00A56648">
        <w:rPr>
          <w:rFonts w:cstheme="minorHAnsi"/>
          <w:sz w:val="23"/>
          <w:szCs w:val="23"/>
          <w:lang w:val="sq-AL"/>
        </w:rPr>
        <w:t xml:space="preserve">b. </w:t>
      </w:r>
      <w:r w:rsidRPr="00A56648">
        <w:rPr>
          <w:rFonts w:cstheme="minorHAnsi"/>
          <w:sz w:val="23"/>
          <w:szCs w:val="23"/>
          <w:lang w:val="sq-AL"/>
        </w:rPr>
        <w:tab/>
        <w:t>vazhdojnë të sigurojnë që viktimat e dhunës ndaj grave që kanë nevojë për mbrojtje, pavarësisht nga statusi ose vendbanimi i tyre, nuk do të kthehen në asnjë rrethanë në asnjë vend ku jeta e tyre do të rrezikohej ose ku ato mund t'i nënshtroheshin torturës ose çnjerëzore ose degraduese</w:t>
      </w:r>
      <w:r w:rsidR="00521394">
        <w:rPr>
          <w:rFonts w:cstheme="minorHAnsi"/>
          <w:sz w:val="23"/>
          <w:szCs w:val="23"/>
          <w:lang w:val="sq-AL"/>
        </w:rPr>
        <w:t xml:space="preserve">, </w:t>
      </w:r>
      <w:r w:rsidRPr="00A56648">
        <w:rPr>
          <w:rFonts w:cstheme="minorHAnsi"/>
          <w:sz w:val="23"/>
          <w:szCs w:val="23"/>
          <w:lang w:val="sq-AL"/>
        </w:rPr>
        <w:t>trajtim apo ndëshkim</w:t>
      </w:r>
      <w:r w:rsidR="00521394">
        <w:rPr>
          <w:rFonts w:cstheme="minorHAnsi"/>
          <w:sz w:val="23"/>
          <w:szCs w:val="23"/>
          <w:lang w:val="sq-AL"/>
        </w:rPr>
        <w:t>.</w:t>
      </w:r>
    </w:p>
    <w:p w14:paraId="41B8B290" w14:textId="77777777" w:rsidR="00307BF8" w:rsidRPr="00A56648" w:rsidRDefault="00307BF8" w:rsidP="00307BF8">
      <w:pPr>
        <w:jc w:val="both"/>
        <w:rPr>
          <w:rFonts w:cstheme="minorHAnsi"/>
          <w:sz w:val="23"/>
          <w:szCs w:val="23"/>
          <w:lang w:val="sq-AL"/>
        </w:rPr>
      </w:pPr>
    </w:p>
    <w:p w14:paraId="5EE9D8D5" w14:textId="0C3D9EEE" w:rsidR="00307BF8" w:rsidRPr="00A56648" w:rsidRDefault="00307BF8" w:rsidP="00307BF8">
      <w:pPr>
        <w:rPr>
          <w:rFonts w:cstheme="minorHAnsi"/>
          <w:b/>
          <w:bCs/>
          <w:sz w:val="23"/>
          <w:szCs w:val="23"/>
          <w:lang w:val="sq-AL"/>
        </w:rPr>
      </w:pPr>
      <w:r w:rsidRPr="00A56648">
        <w:rPr>
          <w:rFonts w:cstheme="minorHAnsi"/>
          <w:b/>
          <w:bCs/>
          <w:sz w:val="23"/>
          <w:szCs w:val="23"/>
          <w:lang w:val="sq-AL"/>
        </w:rPr>
        <w:t>Shtojca II</w:t>
      </w:r>
    </w:p>
    <w:p w14:paraId="4C30586B" w14:textId="77777777" w:rsidR="00307BF8" w:rsidRPr="00A56648" w:rsidRDefault="00307BF8" w:rsidP="00307BF8">
      <w:pPr>
        <w:rPr>
          <w:rFonts w:cstheme="minorHAnsi"/>
          <w:b/>
          <w:bCs/>
          <w:sz w:val="23"/>
          <w:szCs w:val="23"/>
          <w:lang w:val="sq-AL"/>
        </w:rPr>
      </w:pPr>
      <w:r w:rsidRPr="00A56648">
        <w:rPr>
          <w:rFonts w:cstheme="minorHAnsi"/>
          <w:b/>
          <w:bCs/>
          <w:sz w:val="23"/>
          <w:szCs w:val="23"/>
          <w:lang w:val="sq-AL"/>
        </w:rPr>
        <w:t>Lista e autoriteteve kombëtare, organeve të tjera publike,</w:t>
      </w:r>
    </w:p>
    <w:p w14:paraId="75BCD011" w14:textId="77777777" w:rsidR="00307BF8" w:rsidRPr="00A56648" w:rsidRDefault="00307BF8" w:rsidP="00307BF8">
      <w:pPr>
        <w:rPr>
          <w:rFonts w:cstheme="minorHAnsi"/>
          <w:b/>
          <w:bCs/>
          <w:sz w:val="23"/>
          <w:szCs w:val="23"/>
          <w:lang w:val="sq-AL"/>
        </w:rPr>
      </w:pPr>
      <w:r w:rsidRPr="00A56648">
        <w:rPr>
          <w:rFonts w:cstheme="minorHAnsi"/>
          <w:b/>
          <w:bCs/>
          <w:sz w:val="23"/>
          <w:szCs w:val="23"/>
          <w:lang w:val="sq-AL"/>
        </w:rPr>
        <w:t>organizatat joqeveritare dhe</w:t>
      </w:r>
    </w:p>
    <w:p w14:paraId="67871C27" w14:textId="77777777" w:rsidR="00307BF8" w:rsidRPr="00A56648" w:rsidRDefault="00307BF8" w:rsidP="00307BF8">
      <w:pPr>
        <w:rPr>
          <w:rFonts w:cstheme="minorHAnsi"/>
          <w:b/>
          <w:bCs/>
          <w:sz w:val="23"/>
          <w:szCs w:val="23"/>
          <w:lang w:val="sq-AL"/>
        </w:rPr>
      </w:pPr>
      <w:r w:rsidRPr="00A56648">
        <w:rPr>
          <w:rFonts w:cstheme="minorHAnsi"/>
          <w:b/>
          <w:bCs/>
          <w:sz w:val="23"/>
          <w:szCs w:val="23"/>
          <w:lang w:val="sq-AL"/>
        </w:rPr>
        <w:t>organizatat e shoqërisë civile</w:t>
      </w:r>
    </w:p>
    <w:p w14:paraId="454FE74C" w14:textId="77777777" w:rsidR="00307BF8" w:rsidRPr="00A56648" w:rsidRDefault="00307BF8" w:rsidP="00307BF8">
      <w:pPr>
        <w:rPr>
          <w:rFonts w:cstheme="minorHAnsi"/>
          <w:b/>
          <w:bCs/>
          <w:sz w:val="23"/>
          <w:szCs w:val="23"/>
          <w:lang w:val="sq-AL"/>
        </w:rPr>
      </w:pPr>
      <w:r w:rsidRPr="00A56648">
        <w:rPr>
          <w:rFonts w:cstheme="minorHAnsi"/>
          <w:b/>
          <w:bCs/>
          <w:sz w:val="23"/>
          <w:szCs w:val="23"/>
          <w:lang w:val="sq-AL"/>
        </w:rPr>
        <w:t>me të cilin GREVIO zhvilloi konsultime</w:t>
      </w:r>
      <w:r w:rsidRPr="00A56648">
        <w:rPr>
          <w:rFonts w:cstheme="minorHAnsi"/>
          <w:b/>
          <w:bCs/>
          <w:sz w:val="23"/>
          <w:szCs w:val="23"/>
          <w:lang w:val="sq-AL"/>
        </w:rPr>
        <w:br/>
      </w:r>
    </w:p>
    <w:p w14:paraId="2569345D" w14:textId="77777777" w:rsidR="00307BF8" w:rsidRPr="00A56648" w:rsidRDefault="00307BF8" w:rsidP="00307BF8">
      <w:pPr>
        <w:jc w:val="both"/>
        <w:rPr>
          <w:rFonts w:cstheme="minorHAnsi"/>
          <w:b/>
          <w:bCs/>
          <w:sz w:val="23"/>
          <w:szCs w:val="23"/>
          <w:lang w:val="sq-AL"/>
        </w:rPr>
      </w:pPr>
    </w:p>
    <w:p w14:paraId="500AA0E3" w14:textId="77777777" w:rsidR="00307BF8" w:rsidRPr="00A56648" w:rsidRDefault="00307BF8" w:rsidP="00307BF8">
      <w:pPr>
        <w:jc w:val="both"/>
        <w:rPr>
          <w:rFonts w:cstheme="minorHAnsi"/>
          <w:b/>
          <w:bCs/>
          <w:sz w:val="23"/>
          <w:szCs w:val="23"/>
          <w:lang w:val="sq-AL"/>
        </w:rPr>
      </w:pPr>
      <w:r w:rsidRPr="00A56648">
        <w:rPr>
          <w:rFonts w:cstheme="minorHAnsi"/>
          <w:b/>
          <w:bCs/>
          <w:sz w:val="23"/>
          <w:szCs w:val="23"/>
          <w:lang w:val="sq-AL"/>
        </w:rPr>
        <w:t>Ministritë</w:t>
      </w:r>
    </w:p>
    <w:p w14:paraId="42CAFAC8"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Sekretariati i Përgjithshëm i Qeverisë së Maqedonisë së Veriut</w:t>
      </w:r>
    </w:p>
    <w:p w14:paraId="0003AE17"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Ministria e Arsimit dhe Shkencës</w:t>
      </w:r>
    </w:p>
    <w:p w14:paraId="283A5D42" w14:textId="52D53C30" w:rsidR="00307BF8" w:rsidRPr="00A56648" w:rsidRDefault="00307BF8" w:rsidP="00307BF8">
      <w:pPr>
        <w:jc w:val="both"/>
        <w:rPr>
          <w:rFonts w:cstheme="minorHAnsi"/>
          <w:sz w:val="23"/>
          <w:szCs w:val="23"/>
          <w:lang w:val="sq-AL"/>
        </w:rPr>
      </w:pPr>
      <w:r w:rsidRPr="00A56648">
        <w:rPr>
          <w:rFonts w:cstheme="minorHAnsi"/>
          <w:sz w:val="23"/>
          <w:szCs w:val="23"/>
          <w:lang w:val="sq-AL"/>
        </w:rPr>
        <w:lastRenderedPageBreak/>
        <w:t xml:space="preserve">- Ministria e </w:t>
      </w:r>
      <w:r w:rsidR="00A56648" w:rsidRPr="00A56648">
        <w:rPr>
          <w:rFonts w:cstheme="minorHAnsi"/>
          <w:sz w:val="23"/>
          <w:szCs w:val="23"/>
          <w:lang w:val="sq-AL"/>
        </w:rPr>
        <w:t>Shëndetësisë</w:t>
      </w:r>
    </w:p>
    <w:p w14:paraId="62186998"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Ministria e Shoqërisë Informative dhe Administratës</w:t>
      </w:r>
    </w:p>
    <w:p w14:paraId="5D97D1DC"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Ministria e Punëve të Brendshme</w:t>
      </w:r>
    </w:p>
    <w:p w14:paraId="245ABACB"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Ministria e Drejtësisë</w:t>
      </w:r>
    </w:p>
    <w:p w14:paraId="47BCB75E" w14:textId="77777777" w:rsidR="00307BF8" w:rsidRPr="00A56648" w:rsidRDefault="00307BF8" w:rsidP="00307BF8">
      <w:pPr>
        <w:rPr>
          <w:rFonts w:cstheme="minorHAnsi"/>
          <w:b/>
          <w:bCs/>
          <w:sz w:val="23"/>
          <w:szCs w:val="23"/>
          <w:lang w:val="sq-AL"/>
        </w:rPr>
      </w:pPr>
      <w:r w:rsidRPr="00A56648">
        <w:rPr>
          <w:rFonts w:cstheme="minorHAnsi"/>
          <w:sz w:val="23"/>
          <w:szCs w:val="23"/>
          <w:lang w:val="sq-AL"/>
        </w:rPr>
        <w:t xml:space="preserve">- Ministria e Punës dhe Politikës Sociale </w:t>
      </w:r>
      <w:r w:rsidRPr="00A56648">
        <w:rPr>
          <w:rFonts w:cstheme="minorHAnsi"/>
          <w:sz w:val="23"/>
          <w:szCs w:val="23"/>
          <w:lang w:val="sq-AL"/>
        </w:rPr>
        <w:br/>
      </w:r>
      <w:r w:rsidRPr="00A56648">
        <w:rPr>
          <w:rFonts w:cstheme="minorHAnsi"/>
          <w:sz w:val="23"/>
          <w:szCs w:val="23"/>
          <w:lang w:val="sq-AL"/>
        </w:rPr>
        <w:br/>
      </w:r>
      <w:r w:rsidRPr="00A56648">
        <w:rPr>
          <w:rFonts w:cstheme="minorHAnsi"/>
          <w:b/>
          <w:bCs/>
          <w:sz w:val="23"/>
          <w:szCs w:val="23"/>
          <w:lang w:val="sq-AL"/>
        </w:rPr>
        <w:t>Subjektet në nivel kombëtar/rajonal</w:t>
      </w:r>
    </w:p>
    <w:p w14:paraId="2DD35EC7"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Akademia për gjyqtarë dhe prokurorë publikë</w:t>
      </w:r>
    </w:p>
    <w:p w14:paraId="20E7B2AA"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Agjencia për shërbime mediatike audio dhe audiovizive</w:t>
      </w:r>
    </w:p>
    <w:p w14:paraId="73BDEA56"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Agjencia për zbatimin e të drejtave të komuniteteve</w:t>
      </w:r>
    </w:p>
    <w:p w14:paraId="57D3E97D"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Bashkësia e njësive të vetëqeverisjes lokale të Republikës së Maqedonisë së Veriut</w:t>
      </w:r>
    </w:p>
    <w:p w14:paraId="77B1512D"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Qendra e pritjes për azil Vizbegovë</w:t>
      </w:r>
    </w:p>
    <w:p w14:paraId="68841359"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Qendra për punë sociale - Shkup</w:t>
      </w:r>
    </w:p>
    <w:p w14:paraId="2DE71BAB"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Qendra për punë sociale - Tetovë</w:t>
      </w:r>
    </w:p>
    <w:p w14:paraId="161D3CE6"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Komisioni për Parandalimin dhe Mbrojtjen nga Diskriminimi</w:t>
      </w:r>
    </w:p>
    <w:p w14:paraId="7AB60BDB"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Administrata për ekzekutimin e sanksioneve</w:t>
      </w:r>
    </w:p>
    <w:p w14:paraId="34F1DBA0" w14:textId="2FAB6303" w:rsidR="00307BF8" w:rsidRPr="00A56648" w:rsidRDefault="00307BF8" w:rsidP="00307BF8">
      <w:pPr>
        <w:jc w:val="both"/>
        <w:rPr>
          <w:rFonts w:cstheme="minorHAnsi"/>
          <w:sz w:val="23"/>
          <w:szCs w:val="23"/>
          <w:lang w:val="sq-AL"/>
        </w:rPr>
      </w:pPr>
      <w:r w:rsidRPr="00A56648">
        <w:rPr>
          <w:rFonts w:cstheme="minorHAnsi"/>
          <w:sz w:val="23"/>
          <w:szCs w:val="23"/>
          <w:lang w:val="sq-AL"/>
        </w:rPr>
        <w:t>- Agjen</w:t>
      </w:r>
      <w:r w:rsidR="00A56648" w:rsidRPr="00A56648">
        <w:rPr>
          <w:rFonts w:cstheme="minorHAnsi"/>
          <w:sz w:val="23"/>
          <w:szCs w:val="23"/>
          <w:lang w:val="sq-AL"/>
        </w:rPr>
        <w:t xml:space="preserve">cia e </w:t>
      </w:r>
      <w:r w:rsidRPr="00A56648">
        <w:rPr>
          <w:rFonts w:cstheme="minorHAnsi"/>
          <w:sz w:val="23"/>
          <w:szCs w:val="23"/>
          <w:lang w:val="sq-AL"/>
        </w:rPr>
        <w:t>Pun</w:t>
      </w:r>
      <w:r w:rsidR="00A56648" w:rsidRPr="00A56648">
        <w:rPr>
          <w:rFonts w:cstheme="minorHAnsi"/>
          <w:sz w:val="23"/>
          <w:szCs w:val="23"/>
          <w:lang w:val="sq-AL"/>
        </w:rPr>
        <w:t>ë</w:t>
      </w:r>
      <w:r w:rsidRPr="00A56648">
        <w:rPr>
          <w:rFonts w:cstheme="minorHAnsi"/>
          <w:sz w:val="23"/>
          <w:szCs w:val="23"/>
          <w:lang w:val="sq-AL"/>
        </w:rPr>
        <w:t>simi</w:t>
      </w:r>
      <w:r w:rsidR="00A56648" w:rsidRPr="00A56648">
        <w:rPr>
          <w:rFonts w:cstheme="minorHAnsi"/>
          <w:sz w:val="23"/>
          <w:szCs w:val="23"/>
          <w:lang w:val="sq-AL"/>
        </w:rPr>
        <w:t>n</w:t>
      </w:r>
    </w:p>
    <w:p w14:paraId="3D8367C3"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Sindikata e Sindikatave të Maqedonisë së Veriut</w:t>
      </w:r>
    </w:p>
    <w:p w14:paraId="7530671F"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Sindikata e Pavarur e Gazetarëve të Maqedonisë (SSNM)</w:t>
      </w:r>
    </w:p>
    <w:p w14:paraId="5CF114CF"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Këshilli Gjyqësor</w:t>
      </w:r>
    </w:p>
    <w:p w14:paraId="27B82F7A"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Trupi koordinues kombëtar</w:t>
      </w:r>
    </w:p>
    <w:p w14:paraId="600232D6"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Zyra për veprimtari sociale</w:t>
      </w:r>
    </w:p>
    <w:p w14:paraId="4F651B93"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Avokati i Popullit</w:t>
      </w:r>
    </w:p>
    <w:p w14:paraId="74DFBC74"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Policia</w:t>
      </w:r>
    </w:p>
    <w:p w14:paraId="464D971D"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Prokuroria Publike</w:t>
      </w:r>
    </w:p>
    <w:p w14:paraId="29AB1FCF"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Inspektorati Shtetëror i Punës</w:t>
      </w:r>
    </w:p>
    <w:p w14:paraId="24F00DBC"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Enti Shtetëror i Statistikave</w:t>
      </w:r>
    </w:p>
    <w:p w14:paraId="284BAE5B" w14:textId="5D023385" w:rsidR="00307BF8" w:rsidRPr="00A56648" w:rsidRDefault="00307BF8" w:rsidP="00307BF8">
      <w:pPr>
        <w:jc w:val="both"/>
        <w:rPr>
          <w:rFonts w:cstheme="minorHAnsi"/>
          <w:sz w:val="23"/>
          <w:szCs w:val="23"/>
          <w:lang w:val="sq-AL"/>
        </w:rPr>
      </w:pPr>
      <w:r w:rsidRPr="00A56648">
        <w:rPr>
          <w:rFonts w:cstheme="minorHAnsi"/>
          <w:sz w:val="23"/>
          <w:szCs w:val="23"/>
          <w:lang w:val="sq-AL"/>
        </w:rPr>
        <w:t>- Qendra referente për dhunë seksuale, Tetovë</w:t>
      </w:r>
    </w:p>
    <w:p w14:paraId="387F4F75" w14:textId="003B1118" w:rsidR="00A56648" w:rsidRDefault="00A56648" w:rsidP="00307BF8">
      <w:pPr>
        <w:jc w:val="both"/>
        <w:rPr>
          <w:rFonts w:cstheme="minorHAnsi"/>
          <w:sz w:val="23"/>
          <w:szCs w:val="23"/>
          <w:lang w:val="sq-AL"/>
        </w:rPr>
      </w:pPr>
    </w:p>
    <w:p w14:paraId="750B70CD" w14:textId="52F35352" w:rsidR="00833AEB" w:rsidRDefault="00833AEB" w:rsidP="00307BF8">
      <w:pPr>
        <w:jc w:val="both"/>
        <w:rPr>
          <w:rFonts w:cstheme="minorHAnsi"/>
          <w:sz w:val="23"/>
          <w:szCs w:val="23"/>
          <w:lang w:val="sq-AL"/>
        </w:rPr>
      </w:pPr>
    </w:p>
    <w:p w14:paraId="5BD059C3" w14:textId="77777777" w:rsidR="00833AEB" w:rsidRPr="00A56648" w:rsidRDefault="00833AEB" w:rsidP="00307BF8">
      <w:pPr>
        <w:jc w:val="both"/>
        <w:rPr>
          <w:rFonts w:cstheme="minorHAnsi"/>
          <w:sz w:val="23"/>
          <w:szCs w:val="23"/>
          <w:lang w:val="sq-AL"/>
        </w:rPr>
      </w:pPr>
    </w:p>
    <w:p w14:paraId="7A6C905A" w14:textId="77777777" w:rsidR="00307BF8" w:rsidRPr="00A56648" w:rsidRDefault="00307BF8" w:rsidP="00307BF8">
      <w:pPr>
        <w:jc w:val="both"/>
        <w:rPr>
          <w:rFonts w:cstheme="minorHAnsi"/>
          <w:sz w:val="23"/>
          <w:szCs w:val="23"/>
          <w:lang w:val="sq-AL"/>
        </w:rPr>
      </w:pPr>
      <w:r w:rsidRPr="00A56648">
        <w:rPr>
          <w:rFonts w:cstheme="minorHAnsi"/>
          <w:b/>
          <w:bCs/>
          <w:sz w:val="23"/>
          <w:szCs w:val="23"/>
          <w:lang w:val="sq-AL"/>
        </w:rPr>
        <w:lastRenderedPageBreak/>
        <w:t>Organizatat ndërkombëtare</w:t>
      </w:r>
    </w:p>
    <w:p w14:paraId="31EACED9"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UN Women</w:t>
      </w:r>
    </w:p>
    <w:p w14:paraId="180E21F1"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Organizatat joqeveritare dhe shoqëria civile</w:t>
      </w:r>
    </w:p>
    <w:p w14:paraId="7138DC7C"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Shoqata për emancipim, solidaritet dhe barazi të grave - ESE</w:t>
      </w:r>
    </w:p>
    <w:p w14:paraId="2D6F7B42"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Shoqata e punonjësve socialë</w:t>
      </w:r>
    </w:p>
    <w:p w14:paraId="28D85058"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Biljana Andonova (avokat)</w:t>
      </w:r>
    </w:p>
    <w:p w14:paraId="0D8F10BF"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korteksi cso</w:t>
      </w:r>
    </w:p>
    <w:p w14:paraId="44821B85"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Margjinat e koalicionit</w:t>
      </w:r>
    </w:p>
    <w:p w14:paraId="4E6696A1"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Organizata Humanitare Arsimore (EHO)</w:t>
      </w:r>
    </w:p>
    <w:p w14:paraId="50AD8C1C"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ERA - Shoqata për të Drejtat e Barabarta LGBTI</w:t>
      </w:r>
    </w:p>
    <w:p w14:paraId="2CE4DE0C" w14:textId="77777777" w:rsidR="00307BF8" w:rsidRPr="00A56648" w:rsidRDefault="00307BF8" w:rsidP="00307BF8">
      <w:pPr>
        <w:rPr>
          <w:rFonts w:cstheme="minorHAnsi"/>
          <w:sz w:val="23"/>
          <w:szCs w:val="23"/>
          <w:lang w:val="sq-AL"/>
        </w:rPr>
      </w:pPr>
      <w:r w:rsidRPr="00A56648">
        <w:rPr>
          <w:rFonts w:cstheme="minorHAnsi"/>
          <w:sz w:val="23"/>
          <w:szCs w:val="23"/>
          <w:lang w:val="sq-AL"/>
        </w:rPr>
        <w:t xml:space="preserve">- Platforma e Barazisë Gjinore </w:t>
      </w:r>
      <w:r w:rsidRPr="00A56648">
        <w:rPr>
          <w:rFonts w:cstheme="minorHAnsi"/>
          <w:sz w:val="23"/>
          <w:szCs w:val="23"/>
          <w:lang w:val="sq-AL"/>
        </w:rPr>
        <w:br/>
        <w:t>- HERA (Shoqata e Edukimit dhe Kërkimit Shëndetësor)</w:t>
      </w:r>
    </w:p>
    <w:p w14:paraId="63273DF6"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Projekti HOPS Healthy Options Shkup</w:t>
      </w:r>
    </w:p>
    <w:p w14:paraId="7380EAC5"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Hristina Zdraveska (avokat)</w:t>
      </w:r>
    </w:p>
    <w:p w14:paraId="33BB70B1"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Komiteti Maqedonas i Helsinkit</w:t>
      </w:r>
    </w:p>
    <w:p w14:paraId="38DF0A25"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Shoqata Maqedonase e Juristëve të Rinj</w:t>
      </w:r>
    </w:p>
    <w:p w14:paraId="5F951118"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Marta Gusar (avokat)</w:t>
      </w:r>
    </w:p>
    <w:p w14:paraId="74BDB5E2"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Natasha Boshkova (avokat)</w:t>
      </w:r>
    </w:p>
    <w:p w14:paraId="2CF79C15"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Këshilli Kombëtar për Barazinë Gjinore</w:t>
      </w:r>
    </w:p>
    <w:p w14:paraId="322BAA92"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Rrjeti kombëtar për përfundimin e dhunës ndaj grave dhe dhunës në familje - Zëri kundër</w:t>
      </w:r>
    </w:p>
    <w:p w14:paraId="503B6DD1"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Dhuna</w:t>
      </w:r>
    </w:p>
    <w:p w14:paraId="12F0CF68"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Porta e Hapur - LaStrada</w:t>
      </w:r>
    </w:p>
    <w:p w14:paraId="3B519283"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Organizata e grave të qytetit të Shkupit - OZS</w:t>
      </w:r>
    </w:p>
    <w:p w14:paraId="436E7B3D"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Polio Plus</w:t>
      </w:r>
    </w:p>
    <w:p w14:paraId="007AB03A"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Reaktor - Hulumtim në veprim</w:t>
      </w:r>
    </w:p>
    <w:p w14:paraId="7DC7451B"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Organizata e grave dhe të rinjve romë (LULUDI)</w:t>
      </w:r>
    </w:p>
    <w:p w14:paraId="60B32B2C"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Iniciativa për të drejtat e grave rome në Shuto Orizar</w:t>
      </w:r>
    </w:p>
    <w:p w14:paraId="548C20DB"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Rosana Janevska (avokat)</w:t>
      </w:r>
    </w:p>
    <w:p w14:paraId="1ED564A7"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Linja celulare e ndihmës SOS</w:t>
      </w:r>
    </w:p>
    <w:p w14:paraId="7B830E24"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Stacioni PET Prilep</w:t>
      </w:r>
    </w:p>
    <w:p w14:paraId="6DC2731C"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t>- STAR Shkup</w:t>
      </w:r>
    </w:p>
    <w:p w14:paraId="57C6F913" w14:textId="77777777" w:rsidR="00307BF8" w:rsidRPr="00A56648" w:rsidRDefault="00307BF8" w:rsidP="00307BF8">
      <w:pPr>
        <w:jc w:val="both"/>
        <w:rPr>
          <w:rFonts w:cstheme="minorHAnsi"/>
          <w:sz w:val="23"/>
          <w:szCs w:val="23"/>
          <w:lang w:val="sq-AL"/>
        </w:rPr>
      </w:pPr>
      <w:r w:rsidRPr="00A56648">
        <w:rPr>
          <w:rFonts w:cstheme="minorHAnsi"/>
          <w:sz w:val="23"/>
          <w:szCs w:val="23"/>
          <w:lang w:val="sq-AL"/>
        </w:rPr>
        <w:lastRenderedPageBreak/>
        <w:t>- Lobi Maqedonas i Grave (MVL)</w:t>
      </w:r>
    </w:p>
    <w:p w14:paraId="0A269034" w14:textId="5AF1F3AD" w:rsidR="00833AEB" w:rsidRDefault="00307BF8" w:rsidP="00A56648">
      <w:pPr>
        <w:rPr>
          <w:rFonts w:cstheme="minorHAnsi"/>
          <w:sz w:val="23"/>
          <w:szCs w:val="23"/>
          <w:lang w:val="sq-AL"/>
        </w:rPr>
      </w:pPr>
      <w:r w:rsidRPr="00A56648">
        <w:rPr>
          <w:rFonts w:cstheme="minorHAnsi"/>
          <w:sz w:val="23"/>
          <w:szCs w:val="23"/>
          <w:lang w:val="sq-AL"/>
        </w:rPr>
        <w:t xml:space="preserve">- Qendra për Mbështetjen e Grave </w:t>
      </w:r>
      <w:r w:rsidR="00833AEB">
        <w:rPr>
          <w:rFonts w:cstheme="minorHAnsi"/>
          <w:sz w:val="23"/>
          <w:szCs w:val="23"/>
          <w:lang w:val="sq-AL"/>
        </w:rPr>
        <w:t>–</w:t>
      </w:r>
      <w:r w:rsidRPr="00A56648">
        <w:rPr>
          <w:rFonts w:cstheme="minorHAnsi"/>
          <w:sz w:val="23"/>
          <w:szCs w:val="23"/>
          <w:lang w:val="sq-AL"/>
        </w:rPr>
        <w:t xml:space="preserve"> Tetovë</w:t>
      </w:r>
    </w:p>
    <w:sectPr w:rsidR="00833A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93A15" w14:textId="77777777" w:rsidR="00836168" w:rsidRDefault="00836168" w:rsidP="007E2D96">
      <w:pPr>
        <w:spacing w:after="0" w:line="240" w:lineRule="auto"/>
      </w:pPr>
      <w:r>
        <w:separator/>
      </w:r>
    </w:p>
  </w:endnote>
  <w:endnote w:type="continuationSeparator" w:id="0">
    <w:p w14:paraId="1715A42C" w14:textId="77777777" w:rsidR="00836168" w:rsidRDefault="00836168" w:rsidP="007E2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AA938" w14:textId="77777777" w:rsidR="00836168" w:rsidRDefault="00836168" w:rsidP="007E2D96">
      <w:pPr>
        <w:spacing w:after="0" w:line="240" w:lineRule="auto"/>
      </w:pPr>
      <w:r>
        <w:separator/>
      </w:r>
    </w:p>
  </w:footnote>
  <w:footnote w:type="continuationSeparator" w:id="0">
    <w:p w14:paraId="5B1C56FF" w14:textId="77777777" w:rsidR="00836168" w:rsidRDefault="00836168" w:rsidP="007E2D96">
      <w:pPr>
        <w:spacing w:after="0" w:line="240" w:lineRule="auto"/>
      </w:pPr>
      <w:r>
        <w:continuationSeparator/>
      </w:r>
    </w:p>
  </w:footnote>
  <w:footnote w:id="1">
    <w:p w14:paraId="49FC7BD5" w14:textId="77777777" w:rsidR="007E2D96" w:rsidRDefault="007E2D96" w:rsidP="007E2D96">
      <w:pPr>
        <w:pStyle w:val="FootnoteText"/>
      </w:pPr>
      <w:r>
        <w:rPr>
          <w:rStyle w:val="FootnoteReference"/>
        </w:rPr>
        <w:footnoteRef/>
      </w:r>
      <w:r>
        <w:t>Me përjashtim të Kapitullit VIII të Konventës, të cilin GREVIO e konsideroi më pak të rëndësishme në vlerësimin e</w:t>
      </w:r>
      <w:r>
        <w:rPr>
          <w:lang w:val="en-US"/>
        </w:rPr>
        <w:t xml:space="preserve"> </w:t>
      </w:r>
      <w:r>
        <w:t>situatën kombëtare në secilën palë kontraktuese.</w:t>
      </w:r>
    </w:p>
  </w:footnote>
  <w:footnote w:id="2">
    <w:p w14:paraId="76278586" w14:textId="77777777" w:rsidR="007E2D96" w:rsidRDefault="007E2D96" w:rsidP="007E2D96">
      <w:pPr>
        <w:pStyle w:val="FootnoteText"/>
      </w:pPr>
      <w:r>
        <w:rPr>
          <w:rStyle w:val="FootnoteReference"/>
        </w:rPr>
        <w:footnoteRef/>
      </w:r>
      <w:r>
        <w:t>Enti Shtetëror i Statistikës, rezultatet e regjistrimit të popullsisë në vitin 2021, përmbledhja në dispozicion në: https://popis2021.stat.gov.mk/.</w:t>
      </w:r>
    </w:p>
  </w:footnote>
  <w:footnote w:id="3">
    <w:p w14:paraId="653A5C24" w14:textId="77777777" w:rsidR="007E2D96" w:rsidRDefault="007E2D96" w:rsidP="007E2D96">
      <w:pPr>
        <w:pStyle w:val="FootnoteText"/>
      </w:pPr>
      <w:r>
        <w:rPr>
          <w:rStyle w:val="FootnoteReference"/>
        </w:rPr>
        <w:footnoteRef/>
      </w:r>
      <w:r>
        <w:t>3. Kuvendi i Republikës së Maqedonisë së Veriut, Kushtetuta e Republikës së Maqedonisë së Veriut: www.sobranie.mk/kushtetuta-e-republikës-maqedonase-ns_neni-kushtetuta-e-republikës -northmaqedonia.nspx.</w:t>
      </w:r>
    </w:p>
  </w:footnote>
  <w:footnote w:id="4">
    <w:p w14:paraId="0AEDB1AA" w14:textId="77777777" w:rsidR="007E2D96" w:rsidRDefault="007E2D96" w:rsidP="007E2D96">
      <w:pPr>
        <w:pStyle w:val="FootnoteText"/>
      </w:pPr>
      <w:r>
        <w:rPr>
          <w:rStyle w:val="FootnoteReference"/>
        </w:rPr>
        <w:footnoteRef/>
      </w:r>
      <w:r>
        <w:t>www.consilium.europa.eu/en/policies/enlargement/republic-north-macedonia/</w:t>
      </w:r>
    </w:p>
  </w:footnote>
  <w:footnote w:id="5">
    <w:p w14:paraId="5BC57F67" w14:textId="77777777" w:rsidR="007E2D96" w:rsidRDefault="007E2D96" w:rsidP="007E2D96">
      <w:pPr>
        <w:pStyle w:val="FootnoteText"/>
        <w:rPr>
          <w:lang w:val="en-US"/>
        </w:rPr>
      </w:pPr>
      <w:r>
        <w:rPr>
          <w:rStyle w:val="FootnoteReference"/>
        </w:rPr>
        <w:footnoteRef/>
      </w:r>
      <w:r>
        <w:t>Organizata për Siguri dhe Bashkëpunim në Evropë (OSBE), anketë e udhëhequr nga OSBE për dhunën ndaj grave, Mirëqenia dhe siguria – Përvojat e grave të pafavorizuara: Raporti i rezultateve të Maqedonisë së Veriut, f. 25, 10 maj 2019, në dispozicion në: www.osce.org/secretariat/419264.</w:t>
      </w:r>
    </w:p>
  </w:footnote>
  <w:footnote w:id="6">
    <w:p w14:paraId="42B5788C" w14:textId="77777777" w:rsidR="007E2D96" w:rsidRDefault="007E2D96" w:rsidP="007E2D96">
      <w:pPr>
        <w:pStyle w:val="FootnoteText"/>
        <w:rPr>
          <w:lang w:val="en-US"/>
        </w:rPr>
      </w:pPr>
      <w:r>
        <w:rPr>
          <w:rStyle w:val="FootnoteReference"/>
        </w:rPr>
        <w:footnoteRef/>
      </w:r>
      <w:r>
        <w:t>Po aty, f. iv.</w:t>
      </w:r>
    </w:p>
  </w:footnote>
  <w:footnote w:id="7">
    <w:p w14:paraId="46DE5C70" w14:textId="77777777" w:rsidR="007E2D96" w:rsidRDefault="007E2D96" w:rsidP="007E2D96">
      <w:pPr>
        <w:pStyle w:val="FootnoteText"/>
      </w:pPr>
      <w:r>
        <w:rPr>
          <w:rStyle w:val="FootnoteReference"/>
        </w:rPr>
        <w:footnoteRef/>
      </w:r>
      <w:r>
        <w:t>Ligji për ndryshimin e Kodit Penal, Gazeta Zyrtare e Republikës së Maqedonisë së Veriut, Nr. 36/2023</w:t>
      </w:r>
    </w:p>
  </w:footnote>
  <w:footnote w:id="8">
    <w:p w14:paraId="5B8D1CC3" w14:textId="77777777" w:rsidR="007E2D96" w:rsidRDefault="007E2D96" w:rsidP="007E2D96">
      <w:pPr>
        <w:pStyle w:val="FootnoteText"/>
      </w:pPr>
      <w:r>
        <w:rPr>
          <w:rStyle w:val="FootnoteReference"/>
        </w:rPr>
        <w:footnoteRef/>
      </w:r>
      <w:r>
        <w:t>Shih nenin 118 të Kushtetutës së Republikës së Maqedonisë së Veriut: “Marrëveshjet ndërkombëtare të ratifikuara në përputhje me Kushtetutën janë pjesë e rendit të brendshëm juridik dhe nuk mund të ndryshohen me ligj”.</w:t>
      </w:r>
    </w:p>
  </w:footnote>
  <w:footnote w:id="9">
    <w:p w14:paraId="4F954A24" w14:textId="77777777" w:rsidR="007E2D96" w:rsidRDefault="007E2D96" w:rsidP="007E2D96">
      <w:pPr>
        <w:pStyle w:val="FootnoteText"/>
      </w:pPr>
      <w:r>
        <w:rPr>
          <w:rStyle w:val="FootnoteReference"/>
        </w:rPr>
        <w:footnoteRef/>
      </w:r>
      <w:r>
        <w:t>9. Në nenin 3 të Ligjit për VD dhe DhF, dhuna ndaj grave përkufizohet si shkelje e të drejtave të njeriut, diskriminim ndaj grave dhe i referohet të gjitha akteve të dhunës me bazë gjinore që shkaktojnë ose ka gjasa të rezultojnë në fizike, seksuale, dëmtimi ose vuajtja psikologjike ose ekonomike për gratë, duke përfshirë kërcënimet e drejtpërdrejta dhe të tërthorta të akteve të tilla, detyrimin, kufizimin arbitrar dhe/ose privimin e lirisë, pavarësisht nëse ato ndodhin në jetën publike ose private.</w:t>
      </w:r>
    </w:p>
  </w:footnote>
  <w:footnote w:id="10">
    <w:p w14:paraId="2D4A3719" w14:textId="77777777" w:rsidR="007E2D96" w:rsidRDefault="007E2D96" w:rsidP="007E2D96">
      <w:pPr>
        <w:pStyle w:val="FootnoteText"/>
      </w:pPr>
      <w:r>
        <w:rPr>
          <w:rStyle w:val="FootnoteReference"/>
        </w:rPr>
        <w:footnoteRef/>
      </w:r>
      <w:r>
        <w:t>Dhuna me bazë gjinore ndaj grave përkufizohet si dhunë e drejtuar ndaj një gruaje sepse ajo është grua ose e prek atë në mënyrë disproporcionale. Dhuna me bazë gjinore ndaj grave mbulon shkaqet dhe pasojat e marrëdhënieve të pabarabarta të pushtetit midis grave dhe burrave si rezultat i një problemi social dhe jo individual.</w:t>
      </w:r>
    </w:p>
  </w:footnote>
  <w:footnote w:id="11">
    <w:p w14:paraId="133082C4" w14:textId="77777777" w:rsidR="007E2D96" w:rsidRDefault="007E2D96" w:rsidP="007E2D96">
      <w:pPr>
        <w:pStyle w:val="FootnoteText"/>
      </w:pPr>
      <w:r>
        <w:rPr>
          <w:rStyle w:val="FootnoteReference"/>
        </w:rPr>
        <w:footnoteRef/>
      </w:r>
      <w:r>
        <w:t>Dhuna në familje përkufizohet si ngacmim, fyerje, rrezikim i sigurisë, lëndim trupor, dhunë seksuale ose dhunë tjetër psikologjike, fizike ose ekonomike që shkakton ndjenjën e pasigurisë, rrezikimit ose frikës, duke përfshirë kërcënimet për veprime të tilla, ndaj bashkëshortit, prindërve ose fëmijëve ose personat e tjerë që jetojnë në një bashkësi martesore ose jashtëmartesore ose në familje të përbashkët, si dhe ndaj bashkëshortit aktual ose ish-bashkëshortit ose partnerit jashtëmartesor ose personave që kanë një fëmijë të përbashkët ose janë në një marrëdhënie të ngushtë personale, pavarësisht nëse kryesi ndan ose ka ndarë vendbanimi i njëjtë me viktimën ose jo</w:t>
      </w:r>
    </w:p>
  </w:footnote>
  <w:footnote w:id="12">
    <w:p w14:paraId="47155406" w14:textId="77777777" w:rsidR="007E2D96" w:rsidRDefault="007E2D96" w:rsidP="007E2D96">
      <w:pPr>
        <w:pStyle w:val="FootnoteText"/>
      </w:pPr>
      <w:r>
        <w:rPr>
          <w:rStyle w:val="FootnoteReference"/>
        </w:rPr>
        <w:footnoteRef/>
      </w:r>
      <w:r>
        <w:t>jam apo jo. 12. Gjinia përkufizohet si rolet, qëndrimet, aktivitetet dhe atributet e ndërtuara në mënyrë specifike që një shoqëri e caktuar i konsideron të përshtatshme për gratë dhe burrat.</w:t>
      </w:r>
    </w:p>
  </w:footnote>
  <w:footnote w:id="13">
    <w:p w14:paraId="18453436" w14:textId="77777777" w:rsidR="007E2D96" w:rsidRDefault="007E2D96" w:rsidP="007E2D96">
      <w:pPr>
        <w:pStyle w:val="FootnoteText"/>
      </w:pPr>
      <w:r>
        <w:rPr>
          <w:rStyle w:val="FootnoteReference"/>
        </w:rPr>
        <w:footnoteRef/>
      </w:r>
      <w:r>
        <w:t>Neni 5, paragrafi 4, Ligji për ndryshimin e Kodit Penal, Gazeta Zyrtare e Republikës së Maqedonisë së Veriut, Nr. 36/2023</w:t>
      </w:r>
    </w:p>
  </w:footnote>
  <w:footnote w:id="14">
    <w:p w14:paraId="31F0C0C7" w14:textId="77777777" w:rsidR="007E2D96" w:rsidRDefault="007E2D96" w:rsidP="007E2D96">
      <w:pPr>
        <w:pStyle w:val="FootnoteText"/>
      </w:pPr>
      <w:r>
        <w:rPr>
          <w:rStyle w:val="FootnoteReference"/>
        </w:rPr>
        <w:footnoteRef/>
      </w:r>
      <w:r>
        <w:t>. Shih raportin bazë të vlerësimit të GREVIO për Malin e Zi, paragrafi 9.</w:t>
      </w:r>
    </w:p>
  </w:footnote>
  <w:footnote w:id="15">
    <w:p w14:paraId="7C205EDE" w14:textId="77777777" w:rsidR="007E2D96" w:rsidRDefault="007E2D96" w:rsidP="007E2D96">
      <w:pPr>
        <w:pStyle w:val="FootnoteText"/>
      </w:pPr>
      <w:r>
        <w:rPr>
          <w:rStyle w:val="FootnoteReference"/>
        </w:rPr>
        <w:footnoteRef/>
      </w:r>
      <w:r>
        <w:t>Komisioni Evropian, Drejtoria e Përgjithshme për Fqinjësinë dhe Negociatat e Zgjerimit, Raporti i Maqedonisë së Veriut 202 [në tekstin e mëtejmë, raporti i progresit të KE-së Maqedonia e Veriut 2021], f. 10, 19 tetor 2021, në dispozicion në: https://neighbourhood-enlargement.ec.europa.eu/north-macedonia-report-2021_en</w:t>
      </w:r>
    </w:p>
  </w:footnote>
  <w:footnote w:id="16">
    <w:p w14:paraId="00E45CEB" w14:textId="77777777" w:rsidR="007E2D96" w:rsidRDefault="007E2D96" w:rsidP="007E2D96">
      <w:pPr>
        <w:pStyle w:val="FootnoteText"/>
      </w:pPr>
      <w:r>
        <w:rPr>
          <w:rStyle w:val="FootnoteReference"/>
        </w:rPr>
        <w:footnoteRef/>
      </w:r>
      <w:r>
        <w:t>Vërejtjet përmbyllëse të CEDAW për Maqedoninë e Veriut, 2018.</w:t>
      </w:r>
    </w:p>
  </w:footnote>
  <w:footnote w:id="17">
    <w:p w14:paraId="53CD56FF" w14:textId="78F136B0" w:rsidR="007E2D96" w:rsidRDefault="007E2D96" w:rsidP="007E2D96">
      <w:pPr>
        <w:pStyle w:val="FootnoteText"/>
      </w:pPr>
      <w:r>
        <w:rPr>
          <w:rStyle w:val="FootnoteReference"/>
        </w:rPr>
        <w:footnoteRef/>
      </w:r>
      <w:r>
        <w:t xml:space="preserve">7. </w:t>
      </w:r>
      <w:hyperlink r:id="rId1" w:history="1">
        <w:r w:rsidR="00521394" w:rsidRPr="003E4F33">
          <w:rPr>
            <w:rStyle w:val="Hyperlink"/>
          </w:rPr>
          <w:t>https://eurogender.eige.europa.eu/system/files/events-files/gender_equality_index_for_north_macedonia_.pdf</w:t>
        </w:r>
      </w:hyperlink>
      <w:r>
        <w:t>.</w:t>
      </w:r>
      <w:r w:rsidR="00521394">
        <w:t xml:space="preserve"> </w:t>
      </w:r>
    </w:p>
  </w:footnote>
  <w:footnote w:id="18">
    <w:p w14:paraId="078F5440" w14:textId="77777777" w:rsidR="007E2D96" w:rsidRDefault="007E2D96" w:rsidP="007E2D96">
      <w:pPr>
        <w:pStyle w:val="FootnoteText"/>
      </w:pPr>
      <w:r>
        <w:rPr>
          <w:rStyle w:val="FootnoteReference"/>
        </w:rPr>
        <w:footnoteRef/>
      </w:r>
      <w:r>
        <w:t>Raporti i progresit i KE-së për Maqedoninë e Veriut 2022, f. 15</w:t>
      </w:r>
    </w:p>
  </w:footnote>
  <w:footnote w:id="19">
    <w:p w14:paraId="209FD180" w14:textId="77777777" w:rsidR="007E2D96" w:rsidRDefault="007E2D96" w:rsidP="007E2D96">
      <w:pPr>
        <w:pStyle w:val="FootnoteText"/>
      </w:pPr>
      <w:r>
        <w:rPr>
          <w:rStyle w:val="FootnoteReference"/>
        </w:rPr>
        <w:footnoteRef/>
      </w:r>
      <w:r>
        <w:t>www.stat.gov.mk/PrikaziPublikacija_1_en.aspx?rbr=866.</w:t>
      </w:r>
    </w:p>
  </w:footnote>
  <w:footnote w:id="20">
    <w:p w14:paraId="2E34E275" w14:textId="77777777" w:rsidR="007E2D96" w:rsidRDefault="007E2D96" w:rsidP="007E2D96">
      <w:pPr>
        <w:pStyle w:val="FootnoteText"/>
        <w:rPr>
          <w:lang w:val="en-US"/>
        </w:rPr>
      </w:pPr>
      <w:r>
        <w:rPr>
          <w:rStyle w:val="FootnoteReference"/>
        </w:rPr>
        <w:footnoteRef/>
      </w:r>
      <w:r>
        <w:t>Arsyet e diskriminimit në fjalë përfshijnë gjininë, racën, ngjyrën, gjuhën, fenë, opinionin politik ose tjetër, origjinën kombëtare ose sociale, shoqërimin me një pakicë kombëtare, pronën, lindjen ose status tjetër</w:t>
      </w:r>
    </w:p>
  </w:footnote>
  <w:footnote w:id="21">
    <w:p w14:paraId="3DE07CDE" w14:textId="77777777" w:rsidR="007E2D96" w:rsidRDefault="007E2D96" w:rsidP="007E2D96">
      <w:pPr>
        <w:pStyle w:val="FootnoteText"/>
        <w:rPr>
          <w:lang w:val="en-US"/>
        </w:rPr>
      </w:pPr>
      <w:r>
        <w:rPr>
          <w:rStyle w:val="FootnoteReference"/>
        </w:rPr>
        <w:footnoteRef/>
      </w:r>
      <w:r>
        <w:t>Shih paragrafët 52-54 të Raportit Shpjegues</w:t>
      </w:r>
    </w:p>
  </w:footnote>
  <w:footnote w:id="22">
    <w:p w14:paraId="68232CBC" w14:textId="77777777" w:rsidR="007E2D96" w:rsidRDefault="007E2D96" w:rsidP="007E2D96">
      <w:pPr>
        <w:pStyle w:val="FootnoteText"/>
        <w:rPr>
          <w:lang w:val="en-US"/>
        </w:rPr>
      </w:pPr>
      <w:r>
        <w:rPr>
          <w:rStyle w:val="FootnoteReference"/>
        </w:rPr>
        <w:footnoteRef/>
      </w:r>
      <w:r>
        <w:t>Raporti i vlerësimit bazë GREVIO për Gjermaninë, paragrafi 15.</w:t>
      </w:r>
    </w:p>
  </w:footnote>
  <w:footnote w:id="23">
    <w:p w14:paraId="28780B34" w14:textId="77777777" w:rsidR="007E2D96" w:rsidRDefault="007E2D96" w:rsidP="007E2D96">
      <w:pPr>
        <w:pStyle w:val="FootnoteText"/>
      </w:pPr>
      <w:r>
        <w:rPr>
          <w:rStyle w:val="FootnoteReference"/>
        </w:rPr>
        <w:footnoteRef/>
      </w:r>
      <w:r>
        <w:t>Ligji rendit këto si kategori të cenueshme të grave: gratë shtatzëna, gratë me fëmijë, nënat beqare, gratë me aftësi të kufizuara, gratë me prejardhje rurale, gratë që përdorin drogë, punonjëset e seksit, gratë migrante, të arratisurat, gratë azilkërkuese, gratë pa fëmijë. , gra lezbike, gra biseksuale, gra transgjinore, gra që jetojnë me HIV, gra të pastreha, gra viktima të trafikimit me fëmijë, gra që kanë pësuar përdhunim, gra të privuara materialisht, dhe të tjera</w:t>
      </w:r>
    </w:p>
  </w:footnote>
  <w:footnote w:id="24">
    <w:p w14:paraId="20529ABE" w14:textId="77777777" w:rsidR="007E2D96" w:rsidRDefault="007E2D96" w:rsidP="007E2D96">
      <w:pPr>
        <w:pStyle w:val="FootnoteText"/>
      </w:pPr>
      <w:r>
        <w:rPr>
          <w:rStyle w:val="FootnoteReference"/>
        </w:rPr>
        <w:footnoteRef/>
      </w:r>
      <w:r>
        <w:t>Sipas një studimi, 61% e grave rome deklaruan se janë përballur me diskriminim në Maqedoninë e Veriut, shih dorëzimin me shkrim të OJQ-ve nga Rrjeti i Monitorimit, Raportimit dhe Avokimit të të Drejtave të Grave Rome, f. 9.</w:t>
      </w:r>
    </w:p>
  </w:footnote>
  <w:footnote w:id="25">
    <w:p w14:paraId="1C071E21" w14:textId="77777777" w:rsidR="007E2D96" w:rsidRDefault="007E2D96" w:rsidP="007E2D96">
      <w:pPr>
        <w:pStyle w:val="FootnoteText"/>
      </w:pPr>
      <w:r>
        <w:rPr>
          <w:rStyle w:val="FootnoteReference"/>
        </w:rPr>
        <w:footnoteRef/>
      </w:r>
      <w:r>
        <w:t>Shih Kapitullin II – Neni 11, Mbledhja dhe hulumtimi i të dhënave</w:t>
      </w:r>
    </w:p>
  </w:footnote>
  <w:footnote w:id="26">
    <w:p w14:paraId="581B86D1" w14:textId="77777777" w:rsidR="007E2D96" w:rsidRDefault="007E2D96" w:rsidP="007E2D96">
      <w:pPr>
        <w:pStyle w:val="FootnoteText"/>
      </w:pPr>
      <w:r>
        <w:rPr>
          <w:rStyle w:val="FootnoteReference"/>
        </w:rPr>
        <w:footnoteRef/>
      </w:r>
      <w:r>
        <w:t>Mirceva, S. (2019). Qasja dhe disponueshmëria e shërbimeve mbështetëse për gratë dhe vajzat rome që i mbijetuan dhunës ndaj grave në Kërçovë, Kumanovë, Veles, Shtip, Koçan dhe Prilep, e disponueshme në: www.nationalromacentrum.org/mk/uncategorized/izvestaj/.</w:t>
      </w:r>
    </w:p>
  </w:footnote>
  <w:footnote w:id="27">
    <w:p w14:paraId="330FEDEC" w14:textId="77777777" w:rsidR="007E2D96" w:rsidRDefault="007E2D96" w:rsidP="007E2D96">
      <w:pPr>
        <w:pStyle w:val="FootnoteText"/>
      </w:pPr>
      <w:r>
        <w:rPr>
          <w:rStyle w:val="FootnoteReference"/>
        </w:rPr>
        <w:footnoteRef/>
      </w:r>
      <w:r>
        <w:t>Informacioni i marrë gjatë vizitës vlerësuese.</w:t>
      </w:r>
    </w:p>
  </w:footnote>
  <w:footnote w:id="28">
    <w:p w14:paraId="05274317" w14:textId="77777777" w:rsidR="007E2D96" w:rsidRDefault="007E2D96" w:rsidP="007E2D96">
      <w:pPr>
        <w:pStyle w:val="FootnoteText"/>
        <w:rPr>
          <w:lang w:val="en-US"/>
        </w:rPr>
      </w:pPr>
      <w:r>
        <w:rPr>
          <w:rStyle w:val="FootnoteReference"/>
        </w:rPr>
        <w:footnoteRef/>
      </w:r>
      <w:r>
        <w:t>OSBE (2022), Parandalimi i dhunës me bazë gjinore ndaj grave me aftësi të kufizuara: Raporti hetimor, i disponueshëm në: www.osce.org/files/f/documents/8/1/513250_0.pdf.</w:t>
      </w:r>
    </w:p>
  </w:footnote>
  <w:footnote w:id="29">
    <w:p w14:paraId="4E45805A" w14:textId="77777777" w:rsidR="007E2D96" w:rsidRDefault="007E2D96" w:rsidP="007E2D96">
      <w:pPr>
        <w:pStyle w:val="FootnoteText"/>
        <w:rPr>
          <w:lang w:val="en-US"/>
        </w:rPr>
      </w:pPr>
      <w:r>
        <w:rPr>
          <w:rStyle w:val="FootnoteReference"/>
        </w:rPr>
        <w:footnoteRef/>
      </w:r>
      <w:r>
        <w:t>Neni 4 i Ligjit për Përdorimin e Gjuhëve që nga data 29.08.2009 parashikon të drejtën e përdorimit të gjuhës së shenjave në ndërveprim me autoritetet, si dhe u jep personave të shurdhër ose me dëmtim të dëgjimit të drejtën për përkthyes. Megjithatë, duket se ka mungesë të përkthyesve për gjuhën e shenjave.</w:t>
      </w:r>
    </w:p>
  </w:footnote>
  <w:footnote w:id="30">
    <w:p w14:paraId="5B59E2F9" w14:textId="77777777" w:rsidR="007E2D96" w:rsidRDefault="007E2D96" w:rsidP="007E2D96">
      <w:pPr>
        <w:pStyle w:val="FootnoteText"/>
        <w:rPr>
          <w:lang w:val="en-US"/>
        </w:rPr>
      </w:pPr>
      <w:r>
        <w:rPr>
          <w:rStyle w:val="FootnoteReference"/>
        </w:rPr>
        <w:footnoteRef/>
      </w:r>
      <w:r>
        <w:t>"Standardi i kujdesit të duhur si një mjet për eliminimin e dhunës ndaj grave", Raportuesi Special i OKB-së për dhunën ndaj grave, shkaqet dhe pasojat e saj, E/CN.4&gt;2006/61, janar 2006</w:t>
      </w:r>
      <w:r>
        <w:tab/>
      </w:r>
    </w:p>
  </w:footnote>
  <w:footnote w:id="31">
    <w:p w14:paraId="226541FA" w14:textId="77777777" w:rsidR="007E2D96" w:rsidRDefault="007E2D96" w:rsidP="007E2D96">
      <w:pPr>
        <w:pStyle w:val="FootnoteText"/>
        <w:rPr>
          <w:lang w:val="en-US"/>
        </w:rPr>
      </w:pPr>
      <w:r>
        <w:rPr>
          <w:rStyle w:val="FootnoteReference"/>
        </w:rPr>
        <w:footnoteRef/>
      </w:r>
      <w:r>
        <w:t>Për një diskutim më të detajuar të kësaj dispozite, shih Kapitullin V, Mjetet juridike civile kundër shtetit (neni 29)</w:t>
      </w:r>
    </w:p>
  </w:footnote>
  <w:footnote w:id="32">
    <w:p w14:paraId="21A0CD4B" w14:textId="77777777" w:rsidR="007E2D96" w:rsidRDefault="007E2D96" w:rsidP="007E2D96">
      <w:pPr>
        <w:pStyle w:val="FootnoteText"/>
      </w:pPr>
      <w:r>
        <w:rPr>
          <w:rStyle w:val="FootnoteReference"/>
        </w:rPr>
        <w:footnoteRef/>
      </w:r>
      <w:r>
        <w:t>Shih Kapitullin II, Neni 11.</w:t>
      </w:r>
    </w:p>
  </w:footnote>
  <w:footnote w:id="33">
    <w:p w14:paraId="30F075F0" w14:textId="77777777" w:rsidR="007E2D96" w:rsidRDefault="007E2D96" w:rsidP="007E2D96">
      <w:pPr>
        <w:pStyle w:val="FootnoteText"/>
      </w:pPr>
      <w:r>
        <w:rPr>
          <w:rStyle w:val="FootnoteReference"/>
        </w:rPr>
        <w:footnoteRef/>
      </w:r>
      <w:r>
        <w:t>Programi i Kombeve të Bashkuara për Zhvillim, Analiza e rasteve të femicideve – Vrasjet e grave në Republikën e Maqedonisë së Veriut 2017-2020, shtator 2021, f. 10, në dispozicion në: www.undp.org/north-macedonia/publications/analysis-casesfemicides-%E2%80%93-murders-women-republic-north-macedonia</w:t>
      </w:r>
    </w:p>
  </w:footnote>
  <w:footnote w:id="34">
    <w:p w14:paraId="13E93ACD" w14:textId="77777777" w:rsidR="007E2D96" w:rsidRDefault="007E2D96" w:rsidP="007E2D96">
      <w:pPr>
        <w:pStyle w:val="FootnoteText"/>
      </w:pPr>
      <w:r>
        <w:rPr>
          <w:rStyle w:val="FootnoteReference"/>
        </w:rPr>
        <w:footnoteRef/>
      </w:r>
      <w:r>
        <w:t>Raporti i vlerësimit bazë GREVIO për Gjermaninë, paragrafi 19.</w:t>
      </w:r>
    </w:p>
  </w:footnote>
  <w:footnote w:id="35">
    <w:p w14:paraId="7581904E" w14:textId="77777777" w:rsidR="007E2D96" w:rsidRDefault="007E2D96" w:rsidP="007E2D96">
      <w:pPr>
        <w:pStyle w:val="FootnoteText"/>
        <w:rPr>
          <w:lang w:val="en-US"/>
        </w:rPr>
      </w:pPr>
      <w:r>
        <w:rPr>
          <w:rStyle w:val="FootnoteReference"/>
        </w:rPr>
        <w:footnoteRef/>
      </w:r>
      <w:r>
        <w:t>I ashtuquajturi "testi i Osmanit" - shih Gjykata Evropiane për të Drejtat e Njeriut, Osman k. Mbretëria e Bashkuar, Aplikimi Nr. 23452/94, § 116, 28 tetor 1998, dhe së fundmi Kurt v. Austria [GC], Aplikimi Nr. 62903/15, § 158, 15 qershor 2021.</w:t>
      </w:r>
    </w:p>
  </w:footnote>
  <w:footnote w:id="36">
    <w:p w14:paraId="0689E545" w14:textId="77777777" w:rsidR="007E2D96" w:rsidRDefault="007E2D96" w:rsidP="007E2D96">
      <w:pPr>
        <w:pStyle w:val="FootnoteText"/>
        <w:rPr>
          <w:lang w:val="en-US"/>
        </w:rPr>
      </w:pPr>
      <w:r>
        <w:rPr>
          <w:rStyle w:val="FootnoteReference"/>
        </w:rPr>
        <w:footnoteRef/>
      </w:r>
      <w:r>
        <w:t>www.ohchr.org/en/press-releases/2015/11/un-rights-expert-calls-all-states-establish-femicide-watch.</w:t>
      </w:r>
    </w:p>
  </w:footnote>
  <w:footnote w:id="37">
    <w:p w14:paraId="732D2EF4" w14:textId="77777777" w:rsidR="007E2D96" w:rsidRDefault="007E2D96" w:rsidP="007E2D96">
      <w:pPr>
        <w:pStyle w:val="FootnoteText"/>
        <w:rPr>
          <w:lang w:val="en-US"/>
        </w:rPr>
      </w:pPr>
      <w:r>
        <w:rPr>
          <w:rStyle w:val="FootnoteReference"/>
        </w:rPr>
        <w:footnoteRef/>
      </w:r>
      <w:r>
        <w:t>Raporti i vlerësimit bazë të GREVIO për Gjermaninë, paragrafi 20. Shih gjithashtu Rekomandimin 2019 të Komitetit të Ministrave të Këshillit të Evropës për parandalimin dhe luftimin e seksizmit, i disponueshëm në: www.coe.int/en/web/genderequality/combating-and- parandalimi-seksizmi.</w:t>
      </w:r>
    </w:p>
  </w:footnote>
  <w:footnote w:id="38">
    <w:p w14:paraId="276F2AE6" w14:textId="77777777" w:rsidR="007E2D96" w:rsidRDefault="007E2D96" w:rsidP="007E2D96">
      <w:pPr>
        <w:pStyle w:val="FootnoteText"/>
      </w:pPr>
      <w:r>
        <w:rPr>
          <w:rStyle w:val="FootnoteReference"/>
        </w:rPr>
        <w:footnoteRef/>
      </w:r>
      <w:r>
        <w:t>Informacioni i marrë gjatë vizitës vlerësuese.</w:t>
      </w:r>
    </w:p>
    <w:p w14:paraId="6ECD6E87" w14:textId="77777777" w:rsidR="007E2D96" w:rsidRDefault="007E2D96" w:rsidP="007E2D96">
      <w:pPr>
        <w:pStyle w:val="FootnoteText"/>
      </w:pPr>
    </w:p>
  </w:footnote>
  <w:footnote w:id="39">
    <w:p w14:paraId="5A161AFE" w14:textId="77777777" w:rsidR="007E2D96" w:rsidRDefault="007E2D96" w:rsidP="007E2D96">
      <w:pPr>
        <w:pStyle w:val="FootnoteText"/>
      </w:pPr>
      <w:r>
        <w:rPr>
          <w:rStyle w:val="FootnoteReference"/>
        </w:rPr>
        <w:footnoteRef/>
      </w:r>
      <w:r>
        <w:t>Anketa e udhëhequr nga OSBE mbi dhunën ndaj grave në Maqedoninë e Veriut (2019), f. 19.</w:t>
      </w:r>
    </w:p>
  </w:footnote>
  <w:footnote w:id="40">
    <w:p w14:paraId="1D16561F" w14:textId="77777777" w:rsidR="007E2D96" w:rsidRDefault="007E2D96" w:rsidP="007E2D96">
      <w:pPr>
        <w:pStyle w:val="FootnoteText"/>
      </w:pPr>
      <w:r>
        <w:rPr>
          <w:rStyle w:val="FootnoteReference"/>
        </w:rPr>
        <w:footnoteRef/>
      </w:r>
      <w:r>
        <w:t>Po aty</w:t>
      </w:r>
    </w:p>
  </w:footnote>
  <w:footnote w:id="41">
    <w:p w14:paraId="7CF2A08D" w14:textId="77777777" w:rsidR="007E2D96" w:rsidRDefault="007E2D96" w:rsidP="007E2D96">
      <w:pPr>
        <w:pStyle w:val="FootnoteText"/>
      </w:pPr>
      <w:r>
        <w:rPr>
          <w:rStyle w:val="FootnoteReference"/>
        </w:rPr>
        <w:footnoteRef/>
      </w:r>
      <w:r>
        <w:t>Shih Kapitullin III, nenet 12 dhe 13.</w:t>
      </w:r>
    </w:p>
  </w:footnote>
  <w:footnote w:id="42">
    <w:p w14:paraId="03063165" w14:textId="77777777" w:rsidR="007E2D96" w:rsidRDefault="007E2D96" w:rsidP="007E2D96">
      <w:pPr>
        <w:pStyle w:val="FootnoteText"/>
      </w:pPr>
      <w:r>
        <w:rPr>
          <w:rStyle w:val="FootnoteReference"/>
        </w:rPr>
        <w:footnoteRef/>
      </w:r>
      <w:r>
        <w:t>Mirceva, S., Brankoviq, B. (2018). Manuali për Oficerët e Policisë – Ofrimi i Shërbimeve Mbështetëse me Ndjeshmëri Gjinore për Viktimat e Dhunës në Familje. Shkup: Ministria e Punëve të Brendshme e Maqedonisë së Veriut, Qendra e Trajnimit dhe UN Women.</w:t>
      </w:r>
    </w:p>
  </w:footnote>
  <w:footnote w:id="43">
    <w:p w14:paraId="1FA1A006" w14:textId="77777777" w:rsidR="007E2D96" w:rsidRDefault="007E2D96" w:rsidP="007E2D96">
      <w:pPr>
        <w:pStyle w:val="FootnoteText"/>
      </w:pPr>
      <w:r>
        <w:rPr>
          <w:rStyle w:val="FootnoteReference"/>
        </w:rPr>
        <w:footnoteRef/>
      </w:r>
      <w:r>
        <w:t>Rishikimi horizontal afatmesëm i raporteve të vlerësimit bazë të GREVIO, paragrafi 48.</w:t>
      </w:r>
    </w:p>
  </w:footnote>
  <w:footnote w:id="44">
    <w:p w14:paraId="1684BFBB" w14:textId="77777777" w:rsidR="007E2D96" w:rsidRDefault="007E2D96" w:rsidP="007E2D96">
      <w:pPr>
        <w:pStyle w:val="FootnoteText"/>
      </w:pPr>
      <w:r>
        <w:rPr>
          <w:rStyle w:val="FootnoteReference"/>
        </w:rPr>
        <w:footnoteRef/>
      </w:r>
      <w:r>
        <w:t>Parashtresa me shkrim nga OJQ nga Shoqata për Emancipim, Solidaritet dhe Barazi të Grave – ESE, faqe 12.</w:t>
      </w:r>
    </w:p>
  </w:footnote>
  <w:footnote w:id="45">
    <w:p w14:paraId="7DBC203A" w14:textId="77777777" w:rsidR="007E2D96" w:rsidRDefault="007E2D96" w:rsidP="007E2D96">
      <w:pPr>
        <w:pStyle w:val="FootnoteText"/>
      </w:pPr>
      <w:r>
        <w:rPr>
          <w:rStyle w:val="FootnoteReference"/>
        </w:rPr>
        <w:footnoteRef/>
      </w:r>
      <w:r>
        <w:t>Parashtresa me shkrim nga OJQ nga Shoqata për Emancipim, Solidaritet dhe Barazi të Grave – ESE, faqe 11.</w:t>
      </w:r>
    </w:p>
  </w:footnote>
  <w:footnote w:id="46">
    <w:p w14:paraId="352D5339" w14:textId="77777777" w:rsidR="007E2D96" w:rsidRDefault="007E2D96" w:rsidP="007E2D96">
      <w:pPr>
        <w:pStyle w:val="FootnoteText"/>
      </w:pPr>
      <w:r>
        <w:rPr>
          <w:rStyle w:val="FootnoteReference"/>
        </w:rPr>
        <w:footnoteRef/>
      </w:r>
      <w:r>
        <w:t>Dorëzimi me shkrim i OJQ-së nga Platforma për Barazi Gjinore, faqe 18.</w:t>
      </w:r>
    </w:p>
  </w:footnote>
  <w:footnote w:id="47">
    <w:p w14:paraId="26DE78D1" w14:textId="77777777" w:rsidR="007E2D96" w:rsidRDefault="007E2D96" w:rsidP="007E2D96">
      <w:pPr>
        <w:pStyle w:val="FootnoteText"/>
      </w:pPr>
      <w:r>
        <w:rPr>
          <w:rStyle w:val="FootnoteReference"/>
        </w:rPr>
        <w:footnoteRef/>
      </w:r>
      <w:r>
        <w:t>Informacioni i marrë gjatë vizitës vlerësuese</w:t>
      </w:r>
    </w:p>
  </w:footnote>
  <w:footnote w:id="48">
    <w:p w14:paraId="3FCDABDD" w14:textId="77777777" w:rsidR="007E2D96" w:rsidRDefault="007E2D96" w:rsidP="007E2D96">
      <w:pPr>
        <w:pStyle w:val="FootnoteText"/>
      </w:pPr>
      <w:r>
        <w:rPr>
          <w:rStyle w:val="FootnoteReference"/>
        </w:rPr>
        <w:footnoteRef/>
      </w:r>
      <w:r>
        <w:t>Shih Kapitullin II, Mbledhja dhe hulumtimi i të dhënave.</w:t>
      </w:r>
    </w:p>
  </w:footnote>
  <w:footnote w:id="49">
    <w:p w14:paraId="50471121" w14:textId="77777777" w:rsidR="007E2D96" w:rsidRDefault="007E2D96" w:rsidP="007E2D96">
      <w:pPr>
        <w:pStyle w:val="FootnoteText"/>
      </w:pPr>
      <w:r>
        <w:rPr>
          <w:rStyle w:val="FootnoteReference"/>
        </w:rPr>
        <w:footnoteRef/>
      </w:r>
      <w:r>
        <w:t>Raporti i Shtetit, fq. 9-10</w:t>
      </w:r>
    </w:p>
  </w:footnote>
  <w:footnote w:id="50">
    <w:p w14:paraId="516902A4" w14:textId="77777777" w:rsidR="007E2D96" w:rsidRDefault="007E2D96" w:rsidP="007E2D96">
      <w:pPr>
        <w:pStyle w:val="FootnoteText"/>
      </w:pPr>
      <w:r>
        <w:rPr>
          <w:rStyle w:val="FootnoteReference"/>
        </w:rPr>
        <w:footnoteRef/>
      </w:r>
      <w:r>
        <w:t>Dorëzimi me shkrim i OJQ-së nga Platforma për Barazi Gjinore, faqe 22.</w:t>
      </w:r>
    </w:p>
  </w:footnote>
  <w:footnote w:id="51">
    <w:p w14:paraId="44973DBF" w14:textId="77777777" w:rsidR="007E2D96" w:rsidRDefault="007E2D96" w:rsidP="007E2D96">
      <w:pPr>
        <w:pStyle w:val="FootnoteText"/>
      </w:pPr>
      <w:r>
        <w:rPr>
          <w:rStyle w:val="FootnoteReference"/>
        </w:rPr>
        <w:footnoteRef/>
      </w:r>
      <w:r>
        <w:t>Informacioni i marrë gjatë vizitës vlerësuese.</w:t>
      </w:r>
    </w:p>
  </w:footnote>
  <w:footnote w:id="52">
    <w:p w14:paraId="79289F00" w14:textId="77777777" w:rsidR="007E2D96" w:rsidRDefault="007E2D96" w:rsidP="007E2D96">
      <w:pPr>
        <w:pStyle w:val="FootnoteText"/>
      </w:pPr>
      <w:r>
        <w:rPr>
          <w:rStyle w:val="FootnoteReference"/>
        </w:rPr>
        <w:footnoteRef/>
      </w:r>
      <w:r>
        <w:t>Për detaje, shih nënkapitullin e mëposhtëm mbi Nenin 9 - OJQ-të dhe shoqëria civile.</w:t>
      </w:r>
    </w:p>
  </w:footnote>
  <w:footnote w:id="53">
    <w:p w14:paraId="2668C24E" w14:textId="77777777" w:rsidR="007E2D96" w:rsidRDefault="007E2D96" w:rsidP="007E2D96">
      <w:pPr>
        <w:pStyle w:val="FootnoteText"/>
      </w:pPr>
      <w:r>
        <w:rPr>
          <w:rStyle w:val="FootnoteReference"/>
        </w:rPr>
        <w:footnoteRef/>
      </w:r>
      <w:r>
        <w:t>Raporti i vlerësimit bazë të GREVIO për Malin e Zi, paragrafi 33</w:t>
      </w:r>
    </w:p>
  </w:footnote>
  <w:footnote w:id="54">
    <w:p w14:paraId="1BF2F531" w14:textId="77777777" w:rsidR="007E2D96" w:rsidRDefault="007E2D96" w:rsidP="007E2D96">
      <w:pPr>
        <w:pStyle w:val="FootnoteText"/>
      </w:pPr>
      <w:r>
        <w:rPr>
          <w:rStyle w:val="FootnoteReference"/>
        </w:rPr>
        <w:footnoteRef/>
      </w:r>
      <w:r>
        <w:t>Raporti i vlerësimit bazë GREVIO për Bosnje dhe Hercegovinën, paragrafi 39.</w:t>
      </w:r>
    </w:p>
  </w:footnote>
  <w:footnote w:id="55">
    <w:p w14:paraId="52B51DE2" w14:textId="77777777" w:rsidR="007E2D96" w:rsidRDefault="007E2D96" w:rsidP="007E2D96">
      <w:pPr>
        <w:pStyle w:val="FootnoteText"/>
      </w:pPr>
      <w:r>
        <w:rPr>
          <w:rStyle w:val="FootnoteReference"/>
        </w:rPr>
        <w:footnoteRef/>
      </w:r>
      <w:r>
        <w:t>Raporti i vlerësimit bazë të GREVIO për Malin e Zi, paragrafi 34</w:t>
      </w:r>
    </w:p>
  </w:footnote>
  <w:footnote w:id="56">
    <w:p w14:paraId="09485314" w14:textId="77777777" w:rsidR="007E2D96" w:rsidRDefault="007E2D96" w:rsidP="007E2D96">
      <w:pPr>
        <w:pStyle w:val="FootnoteText"/>
      </w:pPr>
      <w:r>
        <w:rPr>
          <w:rStyle w:val="FootnoteReference"/>
        </w:rPr>
        <w:footnoteRef/>
      </w:r>
      <w:r>
        <w:t>Kapitulli II, Neni 10.</w:t>
      </w:r>
    </w:p>
  </w:footnote>
  <w:footnote w:id="57">
    <w:p w14:paraId="36A7CFED" w14:textId="77777777" w:rsidR="007E2D96" w:rsidRDefault="007E2D96" w:rsidP="007E2D96">
      <w:pPr>
        <w:pStyle w:val="FootnoteText"/>
      </w:pPr>
      <w:r>
        <w:rPr>
          <w:rStyle w:val="FootnoteReference"/>
        </w:rPr>
        <w:footnoteRef/>
      </w:r>
      <w:r>
        <w:t>www.nvosorabotka.gov.mk/?q=node/99</w:t>
      </w:r>
    </w:p>
  </w:footnote>
  <w:footnote w:id="58">
    <w:p w14:paraId="5EE090A3" w14:textId="77777777" w:rsidR="007E2D96" w:rsidRDefault="007E2D96" w:rsidP="007E2D96">
      <w:pPr>
        <w:pStyle w:val="FootnoteText"/>
      </w:pPr>
      <w:r>
        <w:rPr>
          <w:rStyle w:val="FootnoteReference"/>
        </w:rPr>
        <w:footnoteRef/>
      </w:r>
      <w:r>
        <w:t>Raporti i vlerësimit bazë GREVIO për Zvicrën, paragrafi 46.</w:t>
      </w:r>
    </w:p>
  </w:footnote>
  <w:footnote w:id="59">
    <w:p w14:paraId="68199960" w14:textId="77777777" w:rsidR="007E2D96" w:rsidRDefault="007E2D96" w:rsidP="007E2D96">
      <w:pPr>
        <w:pStyle w:val="FootnoteText"/>
      </w:pPr>
      <w:r>
        <w:rPr>
          <w:rStyle w:val="FootnoteReference"/>
        </w:rPr>
        <w:footnoteRef/>
      </w:r>
      <w:r>
        <w:t>Neni 16 i Ligjit për VDF dhe DhF.</w:t>
      </w:r>
    </w:p>
  </w:footnote>
  <w:footnote w:id="60">
    <w:p w14:paraId="391DE1C0" w14:textId="77777777" w:rsidR="007E2D96" w:rsidRDefault="007E2D96" w:rsidP="007E2D96">
      <w:pPr>
        <w:pStyle w:val="FootnoteText"/>
      </w:pPr>
      <w:r>
        <w:rPr>
          <w:rStyle w:val="FootnoteReference"/>
        </w:rPr>
        <w:footnoteRef/>
      </w:r>
      <w:r>
        <w:t>Ndërsa ky seksion diskuton konsideratat kryesore në lidhje me mbledhjen e të dhënave, Kapitujt V dhe VI ofrojnë gjithashtu reflektim mbi të dhënat që lidhen me vepra penale specifike</w:t>
      </w:r>
    </w:p>
  </w:footnote>
  <w:footnote w:id="61">
    <w:p w14:paraId="4A6A4F7A" w14:textId="77777777" w:rsidR="007E2D96" w:rsidRDefault="007E2D96" w:rsidP="007E2D96">
      <w:pPr>
        <w:pStyle w:val="FootnoteText"/>
        <w:rPr>
          <w:lang w:val="en-US"/>
        </w:rPr>
      </w:pPr>
      <w:r>
        <w:rPr>
          <w:rStyle w:val="FootnoteReference"/>
        </w:rPr>
        <w:footnoteRef/>
      </w:r>
      <w:r>
        <w:t>Për më shumë detaje, shih Kapitullin II, nenet 8 dhe 9 – Burimet financiare dhe organizatat joqeveritare dhe shoqëria civile</w:t>
      </w:r>
    </w:p>
  </w:footnote>
  <w:footnote w:id="62">
    <w:p w14:paraId="6B77D528" w14:textId="77777777" w:rsidR="007E2D96" w:rsidRDefault="007E2D96" w:rsidP="007E2D96">
      <w:pPr>
        <w:pStyle w:val="FootnoteText"/>
      </w:pPr>
      <w:r>
        <w:rPr>
          <w:rStyle w:val="FootnoteReference"/>
        </w:rPr>
        <w:footnoteRef/>
      </w:r>
      <w:r>
        <w:t>www.mtsp.gov.mk/fevruari-2023-ns_article-odrzan-sostanok-na-nacionalnoto-koordintivno-telo-za-implementacijana-konvencijata-na-sovet-na-evr.nspx.</w:t>
      </w:r>
    </w:p>
  </w:footnote>
  <w:footnote w:id="63">
    <w:p w14:paraId="6F395790" w14:textId="77777777" w:rsidR="007E2D96" w:rsidRDefault="007E2D96" w:rsidP="007E2D96">
      <w:pPr>
        <w:pStyle w:val="FootnoteText"/>
      </w:pPr>
      <w:r>
        <w:rPr>
          <w:rStyle w:val="FootnoteReference"/>
        </w:rPr>
        <w:footnoteRef/>
      </w:r>
      <w:r>
        <w:t>Raporti i vlerësimit bazë GREVIO për Gjermaninë, paragrafi 60</w:t>
      </w:r>
    </w:p>
  </w:footnote>
  <w:footnote w:id="64">
    <w:p w14:paraId="05E12F38" w14:textId="77777777" w:rsidR="007E2D96" w:rsidRDefault="007E2D96" w:rsidP="007E2D96">
      <w:pPr>
        <w:pStyle w:val="FootnoteText"/>
      </w:pPr>
      <w:r>
        <w:rPr>
          <w:rStyle w:val="FootnoteReference"/>
        </w:rPr>
        <w:footnoteRef/>
      </w:r>
      <w:r>
        <w:t>Enti Shtetëror i Statistikave, Gratë dhe Burrat në Maqedoninë e Veriut, f. 55, në dispozicion në: https://www.stat.gov.mk/PrikaziPublikacija_1.aspx?rbr=866.</w:t>
      </w:r>
    </w:p>
  </w:footnote>
  <w:footnote w:id="65">
    <w:p w14:paraId="2ADD2D38" w14:textId="77777777" w:rsidR="007E2D96" w:rsidRDefault="007E2D96" w:rsidP="007E2D96">
      <w:pPr>
        <w:pStyle w:val="FootnoteText"/>
      </w:pPr>
      <w:r>
        <w:rPr>
          <w:rStyle w:val="FootnoteReference"/>
        </w:rPr>
        <w:footnoteRef/>
      </w:r>
      <w:r>
        <w:t>Anketa e udhëhequr nga OSBE mbi dhunën ndaj grave në Maqedoninë e Veriut, (2019), f. viii</w:t>
      </w:r>
    </w:p>
  </w:footnote>
  <w:footnote w:id="66">
    <w:p w14:paraId="021C87D4" w14:textId="77777777" w:rsidR="007E2D96" w:rsidRDefault="007E2D96" w:rsidP="007E2D96">
      <w:pPr>
        <w:pStyle w:val="FootnoteText"/>
      </w:pPr>
      <w:r>
        <w:rPr>
          <w:rStyle w:val="FootnoteReference"/>
        </w:rPr>
        <w:footnoteRef/>
      </w:r>
      <w:r>
        <w:t>Ngacmimi seksual, ndjekja, dhuna nga partneri intim dhe jopartneri (përfshirë dhunën fizike, psikologjike ose seksuale).</w:t>
      </w:r>
    </w:p>
  </w:footnote>
  <w:footnote w:id="67">
    <w:p w14:paraId="1B937243" w14:textId="77777777" w:rsidR="007E2D96" w:rsidRDefault="007E2D96" w:rsidP="007E2D96">
      <w:pPr>
        <w:pStyle w:val="FootnoteText"/>
      </w:pPr>
      <w:r>
        <w:rPr>
          <w:rStyle w:val="FootnoteReference"/>
        </w:rPr>
        <w:footnoteRef/>
      </w:r>
      <w:r>
        <w:t>https://www.stat.gov.mk/Aktivnosti_en.aspx?rbra=323</w:t>
      </w:r>
    </w:p>
  </w:footnote>
  <w:footnote w:id="68">
    <w:p w14:paraId="02932832" w14:textId="77777777" w:rsidR="007E2D96" w:rsidRDefault="007E2D96" w:rsidP="007E2D96">
      <w:pPr>
        <w:pStyle w:val="FootnoteText"/>
      </w:pPr>
      <w:r>
        <w:rPr>
          <w:rStyle w:val="FootnoteReference"/>
        </w:rPr>
        <w:footnoteRef/>
      </w:r>
      <w:r>
        <w:t>Raport shpjegues për konventën, paragrafi 77.</w:t>
      </w:r>
    </w:p>
  </w:footnote>
  <w:footnote w:id="69">
    <w:p w14:paraId="6279C4F4" w14:textId="77777777" w:rsidR="007E2D96" w:rsidRDefault="007E2D96" w:rsidP="007E2D96">
      <w:pPr>
        <w:pStyle w:val="FootnoteText"/>
      </w:pPr>
      <w:r>
        <w:rPr>
          <w:rStyle w:val="FootnoteReference"/>
        </w:rPr>
        <w:footnoteRef/>
      </w:r>
      <w:r>
        <w:t>Rrjeti nacional për t'i dhënë fund dhunës ndaj grave dhe dhunës në familje: Analiza e rasteve të femicideve – Vrasjet e grave në Republikën e Maqedonisë së Veriut 2017-2020, shtator 2021; Raport studimi bazë për kënaqësinë e grave viktima të dhunës si shfrytëzuese të shërbimeve në qendrat për punë sociale në Veri të Maqedonisë, janar 2021; Hulumtimi bazë: shërbimet ekzistuese të rehabilitimit dhe integrimit të ofruara në nivel lokal në Republikën e Maqedonisë së Veriut, mars 2020; Vrasjet e grave në rajonin e Ballkanit Perëndimor, 2021; të gjitha në dispozicion në: https://glasprotivnasilstvo.org.mk/en/researchand-publications-on-the-network/</w:t>
      </w:r>
    </w:p>
  </w:footnote>
  <w:footnote w:id="70">
    <w:p w14:paraId="7485A6B9" w14:textId="77777777" w:rsidR="007E2D96" w:rsidRDefault="007E2D96" w:rsidP="007E2D96">
      <w:pPr>
        <w:pStyle w:val="FootnoteText"/>
      </w:pPr>
      <w:r>
        <w:rPr>
          <w:rStyle w:val="FootnoteReference"/>
        </w:rPr>
        <w:footnoteRef/>
      </w:r>
      <w:r>
        <w:t>. Publikimet nga Rrjeti Nacional për t'i dhënë fund dhunës ndaj grave dhe dhunës në familje që janë në dispozicion vetëm në gjuhën maqedonase: https://glasprotivnasilstvo.org.mk/istrazhuvan-ai-publikatsii/.</w:t>
      </w:r>
    </w:p>
  </w:footnote>
  <w:footnote w:id="71">
    <w:p w14:paraId="4659EF22" w14:textId="77777777" w:rsidR="007E2D96" w:rsidRDefault="007E2D96" w:rsidP="007E2D96">
      <w:pPr>
        <w:pStyle w:val="FootnoteText"/>
      </w:pPr>
      <w:r>
        <w:rPr>
          <w:rStyle w:val="FootnoteReference"/>
        </w:rPr>
        <w:footnoteRef/>
      </w:r>
      <w:r>
        <w:t>Shoqata për Emancipim, Solidaritet dhe Barazi të Grave – ESE, publikime në gjuhën maqedonase dhe angleze në dispozicion në: www.esem.org.mk/en/index.php/library.html</w:t>
      </w:r>
    </w:p>
  </w:footnote>
  <w:footnote w:id="72">
    <w:p w14:paraId="0337C2CC" w14:textId="77777777" w:rsidR="007E2D96" w:rsidRDefault="007E2D96" w:rsidP="007E2D96">
      <w:pPr>
        <w:pStyle w:val="FootnoteText"/>
      </w:pPr>
      <w:r>
        <w:rPr>
          <w:rStyle w:val="FootnoteReference"/>
        </w:rPr>
        <w:footnoteRef/>
      </w:r>
      <w:r>
        <w:t>Gjinia dhe Diversiteti në Gjyqësor, në dispozicion në: www.osce.org/mission-to-skopje/531704.</w:t>
      </w:r>
    </w:p>
  </w:footnote>
  <w:footnote w:id="73">
    <w:p w14:paraId="0D38BE9D" w14:textId="77777777" w:rsidR="007E2D96" w:rsidRDefault="007E2D96" w:rsidP="007E2D96">
      <w:pPr>
        <w:pStyle w:val="FootnoteText"/>
      </w:pPr>
      <w:r>
        <w:rPr>
          <w:rStyle w:val="FootnoteReference"/>
        </w:rPr>
        <w:footnoteRef/>
      </w:r>
      <w:r>
        <w:t>Studim integral rajonal. "A është drejtësia që dështon gratë të mbijetuara të dhunës?" Rekomandime të orientuara drejt veprimit për parandalim efektiv, mbrojtje dhe ndjekje penale në Ballkanin Perëndimor dhe Turqi", UN Women, 2020, në dispozicion në: https://eca.unwomen.org/en/digital-library/publications/2020/05/integral -studimi-rajonal-është-dështimi i drejtësisë-gratë-të mbijetuara të dhunës.</w:t>
      </w:r>
    </w:p>
  </w:footnote>
  <w:footnote w:id="74">
    <w:p w14:paraId="54F550D9" w14:textId="77777777" w:rsidR="007E2D96" w:rsidRDefault="007E2D96" w:rsidP="007E2D96">
      <w:pPr>
        <w:pStyle w:val="FootnoteText"/>
      </w:pPr>
      <w:r>
        <w:rPr>
          <w:rStyle w:val="FootnoteReference"/>
        </w:rPr>
        <w:footnoteRef/>
      </w:r>
      <w:r>
        <w:t>Komiteti Maqedonas i Helsinkit, "Kush (nuk) mund të raportojë dhunën me bazë gjinore ndaj grave?" 2022, në dispozicion në: https://mhc.org.mk/en/publicationsanalyzes-en/who-cannot-report-gender-based-violence-public-policy-document/</w:t>
      </w:r>
    </w:p>
  </w:footnote>
  <w:footnote w:id="75">
    <w:p w14:paraId="622B6E0F" w14:textId="77777777" w:rsidR="007E2D96" w:rsidRDefault="007E2D96" w:rsidP="007E2D96">
      <w:pPr>
        <w:pStyle w:val="FootnoteText"/>
      </w:pPr>
      <w:r>
        <w:rPr>
          <w:rStyle w:val="FootnoteReference"/>
        </w:rPr>
        <w:footnoteRef/>
      </w:r>
      <w:r>
        <w:t>. Misioni i OSBE-së në Shkup, Parandalimi i dhunës me bazë gjinore ndaj grave dhe vajzave me aftësi të kufizuara, 2022, në dispozicion në: www.osce.org/mission-to-skopje/513250</w:t>
      </w:r>
    </w:p>
  </w:footnote>
  <w:footnote w:id="76">
    <w:p w14:paraId="372A332E" w14:textId="77777777" w:rsidR="007E2D96" w:rsidRDefault="007E2D96" w:rsidP="007E2D96">
      <w:pPr>
        <w:pStyle w:val="FootnoteText"/>
      </w:pPr>
      <w:r>
        <w:rPr>
          <w:rStyle w:val="FootnoteReference"/>
        </w:rPr>
        <w:footnoteRef/>
      </w:r>
      <w:r>
        <w:t>Dorëzimi me shkrim nga OJQ nga Rrjeti i Monitorimit, Raportimit dhe Avokimit të të Drejtave të Grave Rome.</w:t>
      </w:r>
    </w:p>
  </w:footnote>
  <w:footnote w:id="77">
    <w:p w14:paraId="68FA3D9B" w14:textId="77777777" w:rsidR="007E2D96" w:rsidRDefault="007E2D96" w:rsidP="007E2D96">
      <w:pPr>
        <w:pStyle w:val="FootnoteText"/>
      </w:pPr>
      <w:r>
        <w:rPr>
          <w:rStyle w:val="FootnoteReference"/>
        </w:rPr>
        <w:footnoteRef/>
      </w:r>
      <w:r>
        <w:t>Anketa e udhëhequr nga OSBE mbi dhunën ndaj grave në Maqedoninë e Veriut (2019), f. 49-53.</w:t>
      </w:r>
    </w:p>
  </w:footnote>
  <w:footnote w:id="78">
    <w:p w14:paraId="631A519A" w14:textId="77777777" w:rsidR="007E2D96" w:rsidRDefault="007E2D96" w:rsidP="007E2D96">
      <w:pPr>
        <w:pStyle w:val="FootnoteText"/>
      </w:pPr>
      <w:r>
        <w:rPr>
          <w:rStyle w:val="FootnoteReference"/>
        </w:rPr>
        <w:footnoteRef/>
      </w:r>
      <w:r>
        <w:t>Shih, për shembull, sondazhin e udhëhequr nga OSBE mbi dhunën ndaj grave në Maqedoninë e Veriut, (2019.)</w:t>
      </w:r>
    </w:p>
  </w:footnote>
  <w:footnote w:id="79">
    <w:p w14:paraId="03B9692D" w14:textId="77777777" w:rsidR="007E2D96" w:rsidRDefault="007E2D96" w:rsidP="007E2D96">
      <w:pPr>
        <w:pStyle w:val="FootnoteText"/>
      </w:pPr>
      <w:r>
        <w:rPr>
          <w:rStyle w:val="FootnoteReference"/>
        </w:rPr>
        <w:footnoteRef/>
      </w:r>
      <w:r>
        <w:t>Shih, për shembull, konkluzionet e CEDAW për Maqedoninë e Veriut 2018.</w:t>
      </w:r>
    </w:p>
  </w:footnote>
  <w:footnote w:id="80">
    <w:p w14:paraId="7B0489DC" w14:textId="77777777" w:rsidR="007E2D96" w:rsidRDefault="007E2D96" w:rsidP="007E2D96">
      <w:pPr>
        <w:pStyle w:val="FootnoteText"/>
      </w:pPr>
      <w:r>
        <w:rPr>
          <w:rStyle w:val="FootnoteReference"/>
        </w:rPr>
        <w:footnoteRef/>
      </w:r>
      <w:r>
        <w:t>https://rm.coe.int/cm-rec-2019-1-on-preventing-and-combating-sexism/168094d894.</w:t>
      </w:r>
    </w:p>
  </w:footnote>
  <w:footnote w:id="81">
    <w:p w14:paraId="7829A4B2" w14:textId="77777777" w:rsidR="007E2D96" w:rsidRDefault="007E2D96" w:rsidP="007E2D96">
      <w:pPr>
        <w:pStyle w:val="FootnoteText"/>
      </w:pPr>
      <w:r>
        <w:rPr>
          <w:rStyle w:val="FootnoteReference"/>
        </w:rPr>
        <w:footnoteRef/>
      </w:r>
      <w:r>
        <w:t>Raport shpjegues, paragrafi 85.</w:t>
      </w:r>
    </w:p>
  </w:footnote>
  <w:footnote w:id="82">
    <w:p w14:paraId="70A03088" w14:textId="77777777" w:rsidR="007E2D96" w:rsidRDefault="007E2D96" w:rsidP="007E2D96">
      <w:pPr>
        <w:pStyle w:val="FootnoteText"/>
      </w:pPr>
      <w:r>
        <w:rPr>
          <w:rStyle w:val="FootnoteReference"/>
        </w:rPr>
        <w:footnoteRef/>
      </w:r>
      <w:r>
        <w:t>Raport shpjegues, paragrafi 88.</w:t>
      </w:r>
    </w:p>
  </w:footnote>
  <w:footnote w:id="83">
    <w:p w14:paraId="4C72B296" w14:textId="77777777" w:rsidR="007E2D96" w:rsidRDefault="007E2D96" w:rsidP="007E2D96">
      <w:pPr>
        <w:pStyle w:val="FootnoteText"/>
      </w:pPr>
      <w:r>
        <w:rPr>
          <w:rStyle w:val="FootnoteReference"/>
        </w:rPr>
        <w:footnoteRef/>
      </w:r>
      <w:r>
        <w:t>Informacioni i marrë gjatë vizitës vlerësuese.</w:t>
      </w:r>
    </w:p>
  </w:footnote>
  <w:footnote w:id="84">
    <w:p w14:paraId="673A14F5" w14:textId="77777777" w:rsidR="007E2D96" w:rsidRDefault="007E2D96" w:rsidP="007E2D96">
      <w:pPr>
        <w:pStyle w:val="FootnoteText"/>
      </w:pPr>
      <w:r>
        <w:rPr>
          <w:rStyle w:val="FootnoteReference"/>
        </w:rPr>
        <w:footnoteRef/>
      </w:r>
      <w:r>
        <w:t>. www.avmu.mk.</w:t>
      </w:r>
    </w:p>
  </w:footnote>
  <w:footnote w:id="85">
    <w:p w14:paraId="3A42ED7F" w14:textId="77777777" w:rsidR="007E2D96" w:rsidRDefault="007E2D96" w:rsidP="007E2D96">
      <w:pPr>
        <w:pStyle w:val="FootnoteText"/>
      </w:pPr>
      <w:r>
        <w:rPr>
          <w:rStyle w:val="FootnoteReference"/>
        </w:rPr>
        <w:footnoteRef/>
      </w:r>
      <w:r>
        <w:t>https://www.osce.org/mission-to-skopje/492826.</w:t>
      </w:r>
    </w:p>
  </w:footnote>
  <w:footnote w:id="86">
    <w:p w14:paraId="349DE998" w14:textId="77777777" w:rsidR="007E2D96" w:rsidRDefault="007E2D96" w:rsidP="007E2D96">
      <w:pPr>
        <w:pStyle w:val="FootnoteText"/>
      </w:pPr>
      <w:r>
        <w:rPr>
          <w:rStyle w:val="FootnoteReference"/>
        </w:rPr>
        <w:footnoteRef/>
      </w:r>
      <w:r>
        <w:t>https://northmacedonia.unfpa.org/en/news/unfpa-launched-campaign-%E2%80%9Cthere-help-life-withoutviolence%E2%80%9D</w:t>
      </w:r>
    </w:p>
  </w:footnote>
  <w:footnote w:id="87">
    <w:p w14:paraId="2917387F" w14:textId="77777777" w:rsidR="007E2D96" w:rsidRDefault="007E2D96" w:rsidP="007E2D96">
      <w:pPr>
        <w:pStyle w:val="FootnoteText"/>
      </w:pPr>
      <w:r>
        <w:rPr>
          <w:rStyle w:val="FootnoteReference"/>
        </w:rPr>
        <w:footnoteRef/>
      </w:r>
      <w:r>
        <w:t>Raporti i vlerësimit bazë GREVIO për Shqipërinë, paragrafi 57</w:t>
      </w:r>
    </w:p>
  </w:footnote>
  <w:footnote w:id="88">
    <w:p w14:paraId="7ADF3687" w14:textId="77777777" w:rsidR="007E2D96" w:rsidRDefault="007E2D96" w:rsidP="007E2D96">
      <w:pPr>
        <w:pStyle w:val="FootnoteText"/>
      </w:pPr>
      <w:r>
        <w:rPr>
          <w:rStyle w:val="FootnoteReference"/>
        </w:rPr>
        <w:footnoteRef/>
      </w:r>
      <w:r>
        <w:t>Informatat për vlerësimin e pilot programit janë në dispozicion në: https://24.mk/details/evaluacija-na-pilotprogramata-za-seopfatno-seksualno-obrazovanie.</w:t>
      </w:r>
    </w:p>
  </w:footnote>
  <w:footnote w:id="89">
    <w:p w14:paraId="603BC371" w14:textId="77777777" w:rsidR="007E2D96" w:rsidRDefault="007E2D96" w:rsidP="007E2D96">
      <w:pPr>
        <w:pStyle w:val="FootnoteText"/>
      </w:pPr>
      <w:r>
        <w:rPr>
          <w:rStyle w:val="FootnoteReference"/>
        </w:rPr>
        <w:footnoteRef/>
      </w:r>
      <w:r>
        <w:t>Enti Shtetëror i Statistikave dhe UN Women, "Gratë dhe burrat në Maqedoninë e Veriut: një portret statistikor i trendeve në barazinë gjinore", f. 32, 2022</w:t>
      </w:r>
    </w:p>
  </w:footnote>
  <w:footnote w:id="90">
    <w:p w14:paraId="6FC59D31" w14:textId="77777777" w:rsidR="007E2D96" w:rsidRDefault="007E2D96" w:rsidP="007E2D96">
      <w:pPr>
        <w:pStyle w:val="FootnoteText"/>
        <w:rPr>
          <w:lang w:val="en-US"/>
        </w:rPr>
      </w:pPr>
      <w:r>
        <w:rPr>
          <w:rStyle w:val="FootnoteReference"/>
        </w:rPr>
        <w:footnoteRef/>
      </w:r>
      <w:r>
        <w:t>Dorëzimi me shkrim nga OJQ nga Platforma për Barazi Gjinore, dhe informacioni i marrë gjatë vizitës së vlerësimit</w:t>
      </w:r>
    </w:p>
  </w:footnote>
  <w:footnote w:id="91">
    <w:p w14:paraId="0B2C4429" w14:textId="77777777" w:rsidR="007E2D96" w:rsidRDefault="007E2D96" w:rsidP="007E2D96">
      <w:pPr>
        <w:pStyle w:val="FootnoteText"/>
        <w:rPr>
          <w:lang w:val="en-US"/>
        </w:rPr>
      </w:pPr>
      <w:r>
        <w:rPr>
          <w:rStyle w:val="FootnoteReference"/>
        </w:rPr>
        <w:footnoteRef/>
      </w:r>
      <w:r>
        <w:t>https://emodulirbn.mtsp.gov.mk/.</w:t>
      </w:r>
    </w:p>
  </w:footnote>
  <w:footnote w:id="92">
    <w:p w14:paraId="3C3F86FA" w14:textId="77777777" w:rsidR="007E2D96" w:rsidRDefault="007E2D96" w:rsidP="007E2D96">
      <w:pPr>
        <w:pStyle w:val="FootnoteText"/>
        <w:rPr>
          <w:lang w:val="en-US"/>
        </w:rPr>
      </w:pPr>
      <w:r>
        <w:rPr>
          <w:rStyle w:val="FootnoteReference"/>
        </w:rPr>
        <w:footnoteRef/>
      </w:r>
      <w:r>
        <w:t>Rishikimi horizontal afatmesëm i raporteve të vlerësimit bazë të GREVIO, paragrafi 199</w:t>
      </w:r>
    </w:p>
  </w:footnote>
  <w:footnote w:id="93">
    <w:p w14:paraId="6C29F37E" w14:textId="77777777" w:rsidR="007E2D96" w:rsidRDefault="007E2D96" w:rsidP="007E2D96">
      <w:pPr>
        <w:pStyle w:val="FootnoteText"/>
        <w:rPr>
          <w:lang w:val="en-US"/>
        </w:rPr>
      </w:pPr>
      <w:r>
        <w:rPr>
          <w:rStyle w:val="FootnoteReference"/>
        </w:rPr>
        <w:footnoteRef/>
      </w:r>
      <w:r>
        <w:t>Në vitin 2015 është miratuar Rregullorja për mënyrën e zbatimit të urdhrit mbrojtës-trajtimi i detyrueshëm psikosocial për kryesit e dhunës në familje, si dhe Udhëzuesi për standardet dhe procedurat e punës së qendrave këshillimore për kryesit e dhunës në familje nga Instituti për Çështje Sociale. u prezantua në vitin 2018.</w:t>
      </w:r>
    </w:p>
  </w:footnote>
  <w:footnote w:id="94">
    <w:p w14:paraId="206F1E57" w14:textId="77777777" w:rsidR="007E2D96" w:rsidRDefault="007E2D96" w:rsidP="007E2D96">
      <w:pPr>
        <w:pStyle w:val="FootnoteText"/>
        <w:rPr>
          <w:lang w:val="en-US"/>
        </w:rPr>
      </w:pPr>
      <w:r>
        <w:rPr>
          <w:rStyle w:val="FootnoteReference"/>
        </w:rPr>
        <w:footnoteRef/>
      </w:r>
      <w:r>
        <w:t>Jovanović, S. &amp; Vall, B., Programet e autorëve në Ballkanin Perëndimor; Harta e praktikave ekzistuese dhe mënyrave përpara. Berlin: Rrjeti Evropian për punën me autorët e dhunës në familje (WWP EN), f. 69, 2022, në dispozicion në: https://eca.unwomen.org/en/digital-library/publications/2022/06/perpetratorprogrammes-in-the-western-balkans-mapping-the-existing-practices-and-ways -përpara.</w:t>
      </w:r>
    </w:p>
  </w:footnote>
  <w:footnote w:id="95">
    <w:p w14:paraId="61EBA2EE" w14:textId="77777777" w:rsidR="007E2D96" w:rsidRDefault="007E2D96" w:rsidP="007E2D96">
      <w:pPr>
        <w:pStyle w:val="FootnoteText"/>
        <w:rPr>
          <w:lang w:val="en-US"/>
        </w:rPr>
      </w:pPr>
      <w:r>
        <w:rPr>
          <w:rStyle w:val="FootnoteReference"/>
        </w:rPr>
        <w:footnoteRef/>
      </w:r>
      <w:r>
        <w:t>https://hera.org.mk/wp-content/uploads/2022/06/Izveshtaj-za-sproveduvanje-na-Istanbulskata-konvencija.pdf</w:t>
      </w:r>
    </w:p>
  </w:footnote>
  <w:footnote w:id="96">
    <w:p w14:paraId="27D66E90" w14:textId="77777777" w:rsidR="007E2D96" w:rsidRDefault="007E2D96" w:rsidP="007E2D96">
      <w:pPr>
        <w:pStyle w:val="FootnoteText"/>
        <w:rPr>
          <w:lang w:val="en-US"/>
        </w:rPr>
      </w:pPr>
      <w:r>
        <w:rPr>
          <w:rStyle w:val="FootnoteReference"/>
        </w:rPr>
        <w:footnoteRef/>
      </w:r>
      <w:r>
        <w:t>Informacioni i marrë gjatë vizitës vlerësuese</w:t>
      </w:r>
    </w:p>
  </w:footnote>
  <w:footnote w:id="97">
    <w:p w14:paraId="685C4594" w14:textId="77777777" w:rsidR="007E2D96" w:rsidRDefault="007E2D96" w:rsidP="007E2D96">
      <w:pPr>
        <w:pStyle w:val="FootnoteText"/>
        <w:rPr>
          <w:lang w:val="en-US"/>
        </w:rPr>
      </w:pPr>
      <w:r>
        <w:rPr>
          <w:rStyle w:val="FootnoteReference"/>
        </w:rPr>
        <w:footnoteRef/>
      </w:r>
      <w:r>
        <w:t>Dorëzimi me shkrim nga OJQ nga ESE; MARGINAT; Porta e hapur dhe EIJI, f. 49, dhe informacionet e marra gjatë vizitës së vlerësimit.</w:t>
      </w:r>
    </w:p>
  </w:footnote>
  <w:footnote w:id="98">
    <w:p w14:paraId="36E6329B" w14:textId="77777777" w:rsidR="007E2D96" w:rsidRDefault="007E2D96" w:rsidP="007E2D96">
      <w:pPr>
        <w:pStyle w:val="FootnoteText"/>
        <w:rPr>
          <w:lang w:val="en-US"/>
        </w:rPr>
      </w:pPr>
      <w:r>
        <w:rPr>
          <w:rStyle w:val="FootnoteReference"/>
        </w:rPr>
        <w:footnoteRef/>
      </w:r>
      <w:r>
        <w:t>WWP EN, Programet e autorëve në Ballkanin Perëndimor, f. 71.</w:t>
      </w:r>
    </w:p>
  </w:footnote>
  <w:footnote w:id="99">
    <w:p w14:paraId="3830371B" w14:textId="77777777" w:rsidR="007E2D96" w:rsidRDefault="007E2D96" w:rsidP="007E2D96">
      <w:pPr>
        <w:pStyle w:val="FootnoteText"/>
        <w:rPr>
          <w:lang w:val="en-US"/>
        </w:rPr>
      </w:pPr>
      <w:r>
        <w:rPr>
          <w:rStyle w:val="FootnoteReference"/>
        </w:rPr>
        <w:footnoteRef/>
      </w:r>
      <w:r>
        <w:t>Raport shpjegues, paragrafët 103-104</w:t>
      </w:r>
    </w:p>
  </w:footnote>
  <w:footnote w:id="100">
    <w:p w14:paraId="2CBED5A2" w14:textId="77777777" w:rsidR="007E2D96" w:rsidRDefault="007E2D96" w:rsidP="007E2D96">
      <w:pPr>
        <w:pStyle w:val="FootnoteText"/>
        <w:rPr>
          <w:lang w:val="en-US"/>
        </w:rPr>
      </w:pPr>
      <w:r>
        <w:rPr>
          <w:rStyle w:val="FootnoteReference"/>
        </w:rPr>
        <w:footnoteRef/>
      </w:r>
      <w:r>
        <w:t>Shih: Rishikimi horizontal afatmesëm i raporteve të vlerësimit bazë të GREVIO, paragrafi 204</w:t>
      </w:r>
    </w:p>
  </w:footnote>
  <w:footnote w:id="101">
    <w:p w14:paraId="301684FD" w14:textId="77777777" w:rsidR="007E2D96" w:rsidRDefault="007E2D96" w:rsidP="007E2D96">
      <w:pPr>
        <w:pStyle w:val="FootnoteText"/>
        <w:rPr>
          <w:lang w:val="en-US"/>
        </w:rPr>
      </w:pPr>
      <w:r>
        <w:rPr>
          <w:rStyle w:val="FootnoteReference"/>
        </w:rPr>
        <w:footnoteRef/>
      </w:r>
      <w:r>
        <w:t>Hester, M. dhe Lilley, SJ (2014). Programet e autorëve të dhunës në familje dhe seksuale: Neni 16 i Konventës së Stambollit. Strasburg: Këshilli i Evropës, faqe 16.</w:t>
      </w:r>
    </w:p>
  </w:footnote>
  <w:footnote w:id="102">
    <w:p w14:paraId="6AF8AF48" w14:textId="77777777" w:rsidR="007E2D96" w:rsidRDefault="007E2D96" w:rsidP="007E2D96">
      <w:pPr>
        <w:pStyle w:val="FootnoteText"/>
        <w:rPr>
          <w:lang w:val="en-US"/>
        </w:rPr>
      </w:pPr>
      <w:r>
        <w:rPr>
          <w:rStyle w:val="FootnoteReference"/>
        </w:rPr>
        <w:footnoteRef/>
      </w:r>
      <w:r>
        <w:t>Informacioni i marrë gjatë vizitës vlerësuese.</w:t>
      </w:r>
    </w:p>
  </w:footnote>
  <w:footnote w:id="103">
    <w:p w14:paraId="61694109" w14:textId="77777777" w:rsidR="007E2D96" w:rsidRDefault="007E2D96" w:rsidP="007E2D96">
      <w:pPr>
        <w:pStyle w:val="FootnoteText"/>
        <w:rPr>
          <w:lang w:val="en-US"/>
        </w:rPr>
      </w:pPr>
      <w:r>
        <w:rPr>
          <w:rStyle w:val="FootnoteReference"/>
        </w:rPr>
        <w:footnoteRef/>
      </w:r>
      <w:r>
        <w:t>Informacioni i marrë gjatë vizitës vlerësuese.</w:t>
      </w:r>
    </w:p>
  </w:footnote>
  <w:footnote w:id="104">
    <w:p w14:paraId="1DF0D50E" w14:textId="3315E7A1" w:rsidR="007E2D96" w:rsidRDefault="007E2D96" w:rsidP="007E2D96">
      <w:pPr>
        <w:pStyle w:val="FootnoteText"/>
      </w:pPr>
      <w:r>
        <w:rPr>
          <w:rStyle w:val="FootnoteReference"/>
        </w:rPr>
        <w:footnoteRef/>
      </w:r>
      <w:hyperlink r:id="rId2" w:history="1">
        <w:r w:rsidR="002E4E94" w:rsidRPr="00416589">
          <w:rPr>
            <w:rStyle w:val="Hyperlink"/>
          </w:rPr>
          <w:t>www.coe.int/en/web/cooperation-in-police-and-privation-of-liberty/fyrom-hf-see</w:t>
        </w:r>
      </w:hyperlink>
      <w:r w:rsidR="002E4E94">
        <w:t xml:space="preserve"> </w:t>
      </w:r>
    </w:p>
  </w:footnote>
  <w:footnote w:id="105">
    <w:p w14:paraId="6E66E307" w14:textId="77777777" w:rsidR="00307BF8" w:rsidRDefault="00307BF8" w:rsidP="00307BF8">
      <w:pPr>
        <w:pStyle w:val="FootnoteText"/>
      </w:pPr>
      <w:r>
        <w:rPr>
          <w:rStyle w:val="FootnoteReference"/>
        </w:rPr>
        <w:footnoteRef/>
      </w:r>
      <w:r>
        <w:t>https://avmu.mk/en/13738-2/.</w:t>
      </w:r>
    </w:p>
  </w:footnote>
  <w:footnote w:id="106">
    <w:p w14:paraId="7C206638" w14:textId="77777777" w:rsidR="00307BF8" w:rsidRDefault="00307BF8" w:rsidP="00307BF8">
      <w:pPr>
        <w:pStyle w:val="FootnoteText"/>
      </w:pPr>
      <w:r>
        <w:rPr>
          <w:rStyle w:val="FootnoteReference"/>
        </w:rPr>
        <w:footnoteRef/>
      </w:r>
      <w:r>
        <w:t>https://avmu.mk/en/2021/11/10/avms-guidelines-adopted-on-monitoring-the-implementation-of-raporting-standardsin-rastet-of-gender-based-violence-in-the- media/</w:t>
      </w:r>
    </w:p>
  </w:footnote>
  <w:footnote w:id="107">
    <w:p w14:paraId="01FE7B18" w14:textId="77777777" w:rsidR="00307BF8" w:rsidRDefault="00307BF8" w:rsidP="00307BF8">
      <w:pPr>
        <w:pStyle w:val="FootnoteText"/>
      </w:pPr>
      <w:r>
        <w:rPr>
          <w:rStyle w:val="FootnoteReference"/>
        </w:rPr>
        <w:footnoteRef/>
      </w:r>
      <w:r>
        <w:t>https://avmu.mk/en/2022/06/17/workshop-held-on-gender-based-violence-and-the-professional-journalisticreporting-standards/.</w:t>
      </w:r>
    </w:p>
  </w:footnote>
  <w:footnote w:id="108">
    <w:p w14:paraId="1AC4E7DE" w14:textId="77777777" w:rsidR="00307BF8" w:rsidRDefault="00307BF8" w:rsidP="00307BF8">
      <w:pPr>
        <w:pStyle w:val="FootnoteText"/>
      </w:pPr>
      <w:r>
        <w:rPr>
          <w:rStyle w:val="FootnoteReference"/>
        </w:rPr>
        <w:footnoteRef/>
      </w:r>
      <w:r>
        <w:t>https://hops.org.mk/wp-content/uploads/2021/07/ZA-WEB-A4-MKD.pdf.</w:t>
      </w:r>
    </w:p>
  </w:footnote>
  <w:footnote w:id="109">
    <w:p w14:paraId="0EFFE035" w14:textId="77777777" w:rsidR="00307BF8" w:rsidRDefault="00307BF8" w:rsidP="00307BF8">
      <w:pPr>
        <w:pStyle w:val="FootnoteText"/>
      </w:pPr>
      <w:r>
        <w:rPr>
          <w:rStyle w:val="FootnoteReference"/>
        </w:rPr>
        <w:footnoteRef/>
      </w:r>
      <w:r>
        <w:t>https://www.glasprotivnasilstvo.org.mk/wp-content/uploads/2021/03/Moduli-za-mediumska-pismenost-UN-vimenfinal.pdf</w:t>
      </w:r>
    </w:p>
  </w:footnote>
  <w:footnote w:id="110">
    <w:p w14:paraId="09491059" w14:textId="77777777" w:rsidR="00307BF8" w:rsidRPr="00E360B3" w:rsidRDefault="00307BF8" w:rsidP="00307BF8">
      <w:pPr>
        <w:pStyle w:val="FootnoteText"/>
      </w:pPr>
      <w:r>
        <w:rPr>
          <w:rStyle w:val="FootnoteReference"/>
        </w:rPr>
        <w:footnoteRef/>
      </w:r>
      <w:r>
        <w:t xml:space="preserve">www.rodotimediumite.m </w:t>
      </w:r>
      <w:r>
        <w:rPr>
          <w:lang w:val="en-US"/>
        </w:rPr>
        <w:t>k</w:t>
      </w:r>
    </w:p>
  </w:footnote>
  <w:footnote w:id="111">
    <w:p w14:paraId="5304D78F" w14:textId="77777777" w:rsidR="00307BF8" w:rsidRDefault="00307BF8" w:rsidP="00307BF8">
      <w:pPr>
        <w:pStyle w:val="FootnoteText"/>
      </w:pPr>
      <w:r>
        <w:rPr>
          <w:rStyle w:val="FootnoteReference"/>
        </w:rPr>
        <w:footnoteRef/>
      </w:r>
      <w:r>
        <w:t>Shih, për shembull, https://unbiasthenews.org/fixing-macedonia-reporting-gender-based-violence/ dhe https://www.reportingdiversity.org/public-room-how-the-n-macedonian-media- humbi-mundësinë-për-të-hedhur-dritë-bazuar-dhunë-nxjerrës/.</w:t>
      </w:r>
    </w:p>
  </w:footnote>
  <w:footnote w:id="112">
    <w:p w14:paraId="7BCE6FBF" w14:textId="77777777" w:rsidR="00307BF8" w:rsidRDefault="00307BF8" w:rsidP="00307BF8">
      <w:pPr>
        <w:pStyle w:val="FootnoteText"/>
      </w:pPr>
      <w:r>
        <w:rPr>
          <w:rStyle w:val="FootnoteReference"/>
        </w:rPr>
        <w:footnoteRef/>
      </w:r>
      <w:r>
        <w:t>112. Shih gjithashtu Rekomandimin CM/Rec(2019)1 të Komitetit të Ministrave për shtetet anëtare për parandalimin dhe luftimin e seksizmit, i disponueshëm në: https://rm.coe.int/cm-rec-2019-1-on- parandalimi-dhe-luftimi i seksizmit/168094d894</w:t>
      </w:r>
    </w:p>
  </w:footnote>
  <w:footnote w:id="113">
    <w:p w14:paraId="39A1FAAF" w14:textId="77777777" w:rsidR="00307BF8" w:rsidRDefault="00307BF8" w:rsidP="00307BF8">
      <w:pPr>
        <w:pStyle w:val="FootnoteText"/>
      </w:pPr>
      <w:r>
        <w:rPr>
          <w:rStyle w:val="FootnoteReference"/>
        </w:rPr>
        <w:footnoteRef/>
      </w:r>
      <w:r>
        <w:t>Informacioni i marrë gjatë vizitës vlerësuese.</w:t>
      </w:r>
    </w:p>
  </w:footnote>
  <w:footnote w:id="114">
    <w:p w14:paraId="161ACEA3" w14:textId="77777777" w:rsidR="00307BF8" w:rsidRDefault="00307BF8" w:rsidP="00307BF8">
      <w:pPr>
        <w:pStyle w:val="FootnoteText"/>
      </w:pPr>
      <w:r>
        <w:rPr>
          <w:rStyle w:val="FootnoteReference"/>
        </w:rPr>
        <w:footnoteRef/>
      </w:r>
      <w:r>
        <w:t>https://www.osce.org/mission-to-skopje/502870.</w:t>
      </w:r>
    </w:p>
  </w:footnote>
  <w:footnote w:id="115">
    <w:p w14:paraId="1D760C7F" w14:textId="77777777" w:rsidR="00307BF8" w:rsidRDefault="00307BF8" w:rsidP="00307BF8">
      <w:pPr>
        <w:pStyle w:val="FootnoteText"/>
      </w:pPr>
      <w:r>
        <w:rPr>
          <w:rStyle w:val="FootnoteReference"/>
        </w:rPr>
        <w:footnoteRef/>
      </w:r>
      <w:r>
        <w:t>Shih Kapitullin VI, nenet 49 dhe 50.</w:t>
      </w:r>
    </w:p>
  </w:footnote>
  <w:footnote w:id="116">
    <w:p w14:paraId="54CA3056" w14:textId="77777777" w:rsidR="00307BF8" w:rsidRDefault="00307BF8" w:rsidP="00307BF8">
      <w:pPr>
        <w:pStyle w:val="FootnoteText"/>
      </w:pPr>
      <w:r>
        <w:rPr>
          <w:rStyle w:val="FootnoteReference"/>
        </w:rPr>
        <w:footnoteRef/>
      </w:r>
      <w:r>
        <w:t>Raporti shpjegues, para. 106.</w:t>
      </w:r>
    </w:p>
  </w:footnote>
  <w:footnote w:id="117">
    <w:p w14:paraId="6BAD4907" w14:textId="77777777" w:rsidR="00307BF8" w:rsidRDefault="00307BF8" w:rsidP="00307BF8">
      <w:pPr>
        <w:pStyle w:val="FootnoteText"/>
      </w:pPr>
      <w:r>
        <w:rPr>
          <w:rStyle w:val="FootnoteReference"/>
        </w:rPr>
        <w:footnoteRef/>
      </w:r>
      <w:r>
        <w:t>Shih Rekomandimin e Përgjithshëm të GREVIO Nr. 1 mbi Dimensionin Dixhital të Dhunës ndaj Grave</w:t>
      </w:r>
    </w:p>
  </w:footnote>
  <w:footnote w:id="118">
    <w:p w14:paraId="71D7800F" w14:textId="77777777" w:rsidR="00307BF8" w:rsidRDefault="00307BF8" w:rsidP="00307BF8">
      <w:pPr>
        <w:pStyle w:val="FootnoteText"/>
      </w:pPr>
      <w:r>
        <w:rPr>
          <w:rStyle w:val="FootnoteReference"/>
        </w:rPr>
        <w:footnoteRef/>
      </w:r>
      <w:r>
        <w:t>Informacioni i marrë gjatë vizitës vlerësuese</w:t>
      </w:r>
    </w:p>
  </w:footnote>
  <w:footnote w:id="119">
    <w:p w14:paraId="7358BCA7" w14:textId="77777777" w:rsidR="00307BF8" w:rsidRDefault="00307BF8" w:rsidP="00307BF8">
      <w:pPr>
        <w:pStyle w:val="FootnoteText"/>
      </w:pPr>
      <w:r>
        <w:rPr>
          <w:rStyle w:val="FootnoteReference"/>
        </w:rPr>
        <w:footnoteRef/>
      </w:r>
      <w:r>
        <w:t>Për më shumë detaje, shih Kapitullin IV, Neni 28</w:t>
      </w:r>
    </w:p>
  </w:footnote>
  <w:footnote w:id="120">
    <w:p w14:paraId="2E4A4097" w14:textId="77777777" w:rsidR="00307BF8" w:rsidRDefault="00307BF8" w:rsidP="00307BF8">
      <w:pPr>
        <w:pStyle w:val="FootnoteText"/>
      </w:pPr>
      <w:r>
        <w:rPr>
          <w:rStyle w:val="FootnoteReference"/>
        </w:rPr>
        <w:footnoteRef/>
      </w:r>
      <w:r>
        <w:t>Anketa e udhëhequr nga OSBE mbi dhunën ndaj grave në Maqedoninë e Veriut (2019), f. 60-61</w:t>
      </w:r>
    </w:p>
  </w:footnote>
  <w:footnote w:id="121">
    <w:p w14:paraId="719CA650" w14:textId="77777777" w:rsidR="00307BF8" w:rsidRDefault="00307BF8" w:rsidP="00307BF8">
      <w:pPr>
        <w:pStyle w:val="FootnoteText"/>
      </w:pPr>
      <w:r>
        <w:rPr>
          <w:rStyle w:val="FootnoteReference"/>
        </w:rPr>
        <w:footnoteRef/>
      </w:r>
      <w:r>
        <w:t>http://www.errc.org/reports--submissions/research-on-the-access-and-functionality-of-the-system-for-protection-ofromani-women-victims-of-domestic-violence-on -territori-e-shkupit.</w:t>
      </w:r>
    </w:p>
  </w:footnote>
  <w:footnote w:id="122">
    <w:p w14:paraId="21A53384" w14:textId="77777777" w:rsidR="00307BF8" w:rsidRDefault="00307BF8" w:rsidP="00307BF8">
      <w:pPr>
        <w:pStyle w:val="FootnoteText"/>
      </w:pPr>
      <w:r>
        <w:rPr>
          <w:rStyle w:val="FootnoteReference"/>
        </w:rPr>
        <w:footnoteRef/>
      </w:r>
      <w:r>
        <w:t>Shih raportet e vlerësimit bazë të GREVIO për Austrinë, paragrafi 95; Gjermania, paragrafi 143; Portugalia, paragrafi 127; dhe Serbia, paragrafët 110 dhe 115.</w:t>
      </w:r>
    </w:p>
  </w:footnote>
  <w:footnote w:id="123">
    <w:p w14:paraId="59B60A85" w14:textId="77777777" w:rsidR="00307BF8" w:rsidRDefault="00307BF8" w:rsidP="00307BF8">
      <w:pPr>
        <w:pStyle w:val="FootnoteText"/>
      </w:pPr>
      <w:r>
        <w:rPr>
          <w:rStyle w:val="FootnoteReference"/>
        </w:rPr>
        <w:footnoteRef/>
      </w:r>
      <w:r>
        <w:t>Raporti i vlerësimit bazë GREVIO për Gjermaninë, paragrafi 143</w:t>
      </w:r>
    </w:p>
  </w:footnote>
  <w:footnote w:id="124">
    <w:p w14:paraId="37BE79AB" w14:textId="77777777" w:rsidR="00307BF8" w:rsidRDefault="00307BF8" w:rsidP="00307BF8">
      <w:pPr>
        <w:pStyle w:val="FootnoteText"/>
      </w:pPr>
      <w:r>
        <w:rPr>
          <w:rStyle w:val="FootnoteReference"/>
        </w:rPr>
        <w:footnoteRef/>
      </w:r>
      <w:r>
        <w:t>Rrjeti nacional për t'i dhënë fund dhunës ndaj grave dhe dhunës në familje, raport studimor bazë për kënaqësinë e grave viktima të dhunës si përdoruese të shërbimeve në Qendrat për Punë Sociale në Maqedoninë e Veriut, f. 22 janar 2021, në dispozicion në: https://glasprotivnasilstvo.org.mk/en/research-and-publications-on-the-network/.</w:t>
      </w:r>
    </w:p>
  </w:footnote>
  <w:footnote w:id="125">
    <w:p w14:paraId="214E576F" w14:textId="77777777" w:rsidR="00307BF8" w:rsidRDefault="00307BF8" w:rsidP="00307BF8">
      <w:pPr>
        <w:pStyle w:val="FootnoteText"/>
      </w:pPr>
      <w:r>
        <w:rPr>
          <w:rStyle w:val="FootnoteReference"/>
        </w:rPr>
        <w:footnoteRef/>
      </w:r>
      <w:r>
        <w:t>Dorëzimi me shkrim nga OJQ nga ESE; MARGINAT; Porta e hapur; dhe EIJI, faqe 35.</w:t>
      </w:r>
    </w:p>
  </w:footnote>
  <w:footnote w:id="126">
    <w:p w14:paraId="557D0DA5" w14:textId="77777777" w:rsidR="00307BF8" w:rsidRDefault="00307BF8" w:rsidP="00307BF8">
      <w:pPr>
        <w:pStyle w:val="FootnoteText"/>
      </w:pPr>
      <w:r>
        <w:rPr>
          <w:rStyle w:val="FootnoteReference"/>
        </w:rPr>
        <w:footnoteRef/>
      </w:r>
      <w:r>
        <w:t>Informacioni i marrë gjatë vizitës vlerësuese</w:t>
      </w:r>
    </w:p>
  </w:footnote>
  <w:footnote w:id="127">
    <w:p w14:paraId="3981685B" w14:textId="77777777" w:rsidR="00307BF8" w:rsidRDefault="00307BF8" w:rsidP="00307BF8">
      <w:pPr>
        <w:pStyle w:val="FootnoteText"/>
      </w:pPr>
      <w:r>
        <w:rPr>
          <w:rStyle w:val="FootnoteReference"/>
        </w:rPr>
        <w:footnoteRef/>
      </w:r>
      <w:r>
        <w:t>Neni 62 i Ligjit për Mbrojtjen Sociale</w:t>
      </w:r>
    </w:p>
  </w:footnote>
  <w:footnote w:id="128">
    <w:p w14:paraId="348D36BD" w14:textId="77777777" w:rsidR="00307BF8" w:rsidRDefault="00307BF8" w:rsidP="00307BF8">
      <w:pPr>
        <w:pStyle w:val="FootnoteText"/>
      </w:pPr>
      <w:r>
        <w:rPr>
          <w:rStyle w:val="FootnoteReference"/>
        </w:rPr>
        <w:footnoteRef/>
      </w:r>
      <w:r>
        <w:t>Raport studimor bazë për kënaqësinë e grave viktima të dhunës si shfrytëzuese të shërbimeve në Qendrat për Punë Sociale në Maqedoninë e Veriut, f. 23.</w:t>
      </w:r>
    </w:p>
  </w:footnote>
  <w:footnote w:id="129">
    <w:p w14:paraId="2879B5AC" w14:textId="77777777" w:rsidR="00307BF8" w:rsidRDefault="00307BF8" w:rsidP="00307BF8">
      <w:pPr>
        <w:pStyle w:val="FootnoteText"/>
      </w:pPr>
      <w:r>
        <w:rPr>
          <w:rStyle w:val="FootnoteReference"/>
        </w:rPr>
        <w:footnoteRef/>
      </w:r>
      <w:r>
        <w:t>Raporti i vlerësimit bazë GREVIO për Gjermaninë, paragrafi 143</w:t>
      </w:r>
    </w:p>
  </w:footnote>
  <w:footnote w:id="130">
    <w:p w14:paraId="603B461F" w14:textId="77777777" w:rsidR="00307BF8" w:rsidRDefault="00307BF8" w:rsidP="00307BF8">
      <w:pPr>
        <w:pStyle w:val="FootnoteText"/>
      </w:pPr>
      <w:r>
        <w:rPr>
          <w:rStyle w:val="FootnoteReference"/>
        </w:rPr>
        <w:footnoteRef/>
      </w:r>
      <w:r>
        <w:t>Organizata Botërore e Shëndetësisë thekson në këtë drejtim se: “Ndërsa parandalimi dhe reagimi ndaj dhunës ndaj grave kërkon një qasje shumë-sektoriale, sektori i shëndetësisë ka një rol të rëndësishëm për të luajtur. Sektori i shëndetësisë mund: të avokojë për ta bërë të papranueshme dhunën ndaj grave dhe që një dhunë e tillë të trajtohet si problem i shëndetit publik; ofrojnë shërbime gjithëpërfshirëse, sensibilizojnë dhe trajnojnë ofruesit e kujdesit shëndetësor për t'iu përgjigjur nevojave të të mbijetuarve në mënyrë holistike dhe empatike; parandalimi i përsëritjes së dhunës përmes identifikimit të hershëm të grave dhe fëmijëve që po përjetojnë dhunë dhe duke ofruar referimin dhe mbështetjen e duhur; promovimi i normave gjinore egalitare si pjesë e kurrikulave të aftësive për jetën dhe edukimit seksual gjithëpërfshirës që u mësohen të rinjve; gjenerojnë prova për atë që funksionon dhe për përmasat e problemit duke kryer anketa të bazuara në popullatë ose duke përfshirë dhunën ndaj grave në anketat demografike dhe shëndetësore të bazuara në popullatë, si dhe në sistemet e mbikqyrjes dhe informacionit shëndetësor". Shih www.who.int/news-room/fact-sheets/detail/violence-against-women.</w:t>
      </w:r>
    </w:p>
  </w:footnote>
  <w:footnote w:id="131">
    <w:p w14:paraId="5CFE0DC5" w14:textId="77777777" w:rsidR="00307BF8" w:rsidRDefault="00307BF8" w:rsidP="00307BF8">
      <w:pPr>
        <w:pStyle w:val="FootnoteText"/>
      </w:pPr>
      <w:r>
        <w:rPr>
          <w:rStyle w:val="FootnoteReference"/>
        </w:rPr>
        <w:footnoteRef/>
      </w:r>
      <w:r>
        <w:t>ee Raporti i vlerësimit bazë GREVIO për Danimarkën, paragrafi 110.</w:t>
      </w:r>
    </w:p>
  </w:footnote>
  <w:footnote w:id="132">
    <w:p w14:paraId="196317BC" w14:textId="77777777" w:rsidR="00307BF8" w:rsidRDefault="00307BF8" w:rsidP="00307BF8">
      <w:pPr>
        <w:pStyle w:val="FootnoteText"/>
      </w:pPr>
      <w:r>
        <w:rPr>
          <w:rStyle w:val="FootnoteReference"/>
        </w:rPr>
        <w:footnoteRef/>
      </w:r>
      <w:r>
        <w:t>Gazeta Zyrtare e Republikës së Maqedonisë, 2010.</w:t>
      </w:r>
    </w:p>
  </w:footnote>
  <w:footnote w:id="133">
    <w:p w14:paraId="0992409F" w14:textId="77777777" w:rsidR="00307BF8" w:rsidRDefault="00307BF8" w:rsidP="00307BF8">
      <w:pPr>
        <w:pStyle w:val="FootnoteText"/>
      </w:pPr>
      <w:r>
        <w:rPr>
          <w:rStyle w:val="FootnoteReference"/>
        </w:rPr>
        <w:footnoteRef/>
      </w:r>
      <w:r>
        <w:t>. Fimka, T., Stavrik, K., Fakovik, N., Matevska, V., Kocovska, E. (2020). Manual për sjelljen e punonjësve të kujdesit shëndetësor në rastet e dhunës me bazë gjinore, përfshirë Personat me Aftësi të Kufizuara. Shkup: HERA, Shoqata për Edukim dhe Kërkim Shëndetësor (vetëm në gjuhën maqedonase), në dispozicion në: https://hera.org.mk/prirachnik-za-postapuvane-na-zdravstvenite-rabotniczivo-sluchaj-na-rodovo-bazirano-nasilstvo -vkluchuvajki-gi-i-liczata-so-poprechenost/</w:t>
      </w:r>
    </w:p>
  </w:footnote>
  <w:footnote w:id="134">
    <w:p w14:paraId="4AC5C584" w14:textId="77777777" w:rsidR="00307BF8" w:rsidRDefault="00307BF8" w:rsidP="00307BF8">
      <w:pPr>
        <w:pStyle w:val="FootnoteText"/>
      </w:pPr>
      <w:r>
        <w:rPr>
          <w:rStyle w:val="FootnoteReference"/>
        </w:rPr>
        <w:footnoteRef/>
      </w:r>
      <w:r>
        <w:t>Vëzhgimet përmbyllëse të CEDAW për Maqedoninë e Veriut, 2018.</w:t>
      </w:r>
    </w:p>
  </w:footnote>
  <w:footnote w:id="135">
    <w:p w14:paraId="203723CF" w14:textId="77777777" w:rsidR="00307BF8" w:rsidRDefault="00307BF8" w:rsidP="00307BF8">
      <w:pPr>
        <w:pStyle w:val="FootnoteText"/>
      </w:pPr>
      <w:r>
        <w:rPr>
          <w:rStyle w:val="FootnoteReference"/>
        </w:rPr>
        <w:footnoteRef/>
      </w:r>
      <w:r>
        <w:t>Informacioni i marrë gjatë vizitës vlerësuese.</w:t>
      </w:r>
    </w:p>
  </w:footnote>
  <w:footnote w:id="136">
    <w:p w14:paraId="7E658148" w14:textId="77777777" w:rsidR="00307BF8" w:rsidRDefault="00307BF8" w:rsidP="00307BF8">
      <w:pPr>
        <w:pStyle w:val="FootnoteText"/>
      </w:pPr>
      <w:r>
        <w:rPr>
          <w:rStyle w:val="FootnoteReference"/>
        </w:rPr>
        <w:footnoteRef/>
      </w:r>
      <w:r>
        <w:t>Informacioni i marrë gjatë vizitës vlerësuese</w:t>
      </w:r>
    </w:p>
  </w:footnote>
  <w:footnote w:id="137">
    <w:p w14:paraId="171D9321" w14:textId="77777777" w:rsidR="00307BF8" w:rsidRDefault="00307BF8" w:rsidP="00307BF8">
      <w:pPr>
        <w:pStyle w:val="FootnoteText"/>
      </w:pPr>
      <w:r>
        <w:rPr>
          <w:rStyle w:val="FootnoteReference"/>
        </w:rPr>
        <w:footnoteRef/>
      </w:r>
      <w:r>
        <w:t>www.errc.org/reports--submissions/research-on-the-access-and-functionality-of-the-system-for-protection-ofromani-women-victims-of-family-violence-on-the-territor -e-shkupit.</w:t>
      </w:r>
    </w:p>
  </w:footnote>
  <w:footnote w:id="138">
    <w:p w14:paraId="64A22916" w14:textId="77777777" w:rsidR="00307BF8" w:rsidRDefault="00307BF8" w:rsidP="00307BF8">
      <w:pPr>
        <w:pStyle w:val="FootnoteText"/>
      </w:pPr>
      <w:r>
        <w:rPr>
          <w:rStyle w:val="FootnoteReference"/>
        </w:rPr>
        <w:footnoteRef/>
      </w:r>
      <w:r>
        <w:t>. Misioni i OSBE-së në Shkup, Parandalimi i dhunës me bazë gjinore ndaj grave dhe vajzave me aftësi të kufizuara, 2022, në dispozicion në: www.osce.org/mission-to-skopje/513250</w:t>
      </w:r>
    </w:p>
  </w:footnote>
  <w:footnote w:id="139">
    <w:p w14:paraId="3C0F1180" w14:textId="77777777" w:rsidR="00307BF8" w:rsidRDefault="00307BF8" w:rsidP="00307BF8">
      <w:pPr>
        <w:pStyle w:val="FootnoteText"/>
      </w:pPr>
      <w:r>
        <w:rPr>
          <w:rStyle w:val="FootnoteReference"/>
        </w:rPr>
        <w:footnoteRef/>
      </w:r>
      <w:r>
        <w:t>Raporti i progresit i KE-së për Maqedoninë e Veriut 2022.</w:t>
      </w:r>
    </w:p>
  </w:footnote>
  <w:footnote w:id="140">
    <w:p w14:paraId="291F338B" w14:textId="77777777" w:rsidR="00307BF8" w:rsidRDefault="00307BF8" w:rsidP="00307BF8">
      <w:pPr>
        <w:pStyle w:val="FootnoteText"/>
      </w:pPr>
      <w:r>
        <w:rPr>
          <w:rStyle w:val="FootnoteReference"/>
        </w:rPr>
        <w:footnoteRef/>
      </w:r>
      <w:r>
        <w:t>www.jumcsrskopje.gov.mk/oddel-sovetuvaliste</w:t>
      </w:r>
    </w:p>
  </w:footnote>
  <w:footnote w:id="141">
    <w:p w14:paraId="2D091F62" w14:textId="77777777" w:rsidR="00307BF8" w:rsidRDefault="00307BF8" w:rsidP="00307BF8">
      <w:pPr>
        <w:pStyle w:val="FootnoteText"/>
      </w:pPr>
      <w:r>
        <w:rPr>
          <w:rStyle w:val="FootnoteReference"/>
        </w:rPr>
        <w:footnoteRef/>
      </w:r>
      <w:r>
        <w:t>Shih Kapitullin II, Burimet financiare dhe organizatat joqeveritare dhe shoqëria civile</w:t>
      </w:r>
    </w:p>
  </w:footnote>
  <w:footnote w:id="142">
    <w:p w14:paraId="5205BBCE" w14:textId="77777777" w:rsidR="00307BF8" w:rsidRDefault="00307BF8" w:rsidP="00307BF8">
      <w:pPr>
        <w:pStyle w:val="FootnoteText"/>
      </w:pPr>
      <w:r>
        <w:rPr>
          <w:rStyle w:val="FootnoteReference"/>
        </w:rPr>
        <w:footnoteRef/>
      </w:r>
      <w:r>
        <w:t>Shih në këtë drejtim Kapitullin IV, Raportimi nga profesionistët</w:t>
      </w:r>
    </w:p>
  </w:footnote>
  <w:footnote w:id="143">
    <w:p w14:paraId="4102B96F" w14:textId="77777777" w:rsidR="00307BF8" w:rsidRDefault="00307BF8" w:rsidP="00307BF8">
      <w:pPr>
        <w:pStyle w:val="FootnoteText"/>
      </w:pPr>
      <w:r>
        <w:rPr>
          <w:rStyle w:val="FootnoteReference"/>
        </w:rPr>
        <w:footnoteRef/>
      </w:r>
      <w:r>
        <w:t>Raporti i vlerësimit bazë GREVIO për Bosnje dhe Hercegovinën, paragrafi 142.</w:t>
      </w:r>
    </w:p>
  </w:footnote>
  <w:footnote w:id="144">
    <w:p w14:paraId="2090AADF" w14:textId="77777777" w:rsidR="00307BF8" w:rsidRDefault="00307BF8" w:rsidP="00307BF8">
      <w:pPr>
        <w:pStyle w:val="FootnoteText"/>
      </w:pPr>
      <w:r>
        <w:rPr>
          <w:rStyle w:val="FootnoteReference"/>
        </w:rPr>
        <w:footnoteRef/>
      </w:r>
      <w:r>
        <w:t>Raporti i vlerësimit bazë GREVIO për Slloveninë, paragrafi 209</w:t>
      </w:r>
    </w:p>
  </w:footnote>
  <w:footnote w:id="145">
    <w:p w14:paraId="68F7F4CA" w14:textId="77777777" w:rsidR="00307BF8" w:rsidRDefault="00307BF8" w:rsidP="00307BF8">
      <w:pPr>
        <w:pStyle w:val="FootnoteText"/>
      </w:pPr>
      <w:r>
        <w:rPr>
          <w:rStyle w:val="FootnoteReference"/>
        </w:rPr>
        <w:footnoteRef/>
      </w:r>
      <w:r>
        <w:t>Standardet e rekomanduara për shërbimet mbështetëse kërkojnë që konfidencialiteti duhet të garantohet, që do të thotë se çdo komunikim me shkrim ose i folur ose informacion tjetër që përmban çdo gjë që mund të identifikojë viktimën ose shërbimin e përdorur duhet t'u kalohet të tjerëve vetëm me pëlqimin e informuar të përdoruesit të shërbimit. Përjashtimet e vetme janë mbrojtja e përdoruesit të shërbimit kur ka një arsye për të besuar se jeta, shëndeti ose liria e saj është në rrezik dhe për të mbrojtur sigurinë e të tjerëve kur ka një arsye për të besuar se ata mund të jenë në rrezik. Shih Këshilli i Evropës, Kelly L. dhe Dubois L. (2008), Lufta kundër dhunës ndaj grave: Standardet minimale për shërbimet mbështetëse. Këshilli i Evropës, Strasburg, faqe 39.</w:t>
      </w:r>
    </w:p>
  </w:footnote>
  <w:footnote w:id="146">
    <w:p w14:paraId="0B76EA0A" w14:textId="77777777" w:rsidR="00307BF8" w:rsidRPr="007514FD" w:rsidRDefault="00307BF8" w:rsidP="00307BF8">
      <w:pPr>
        <w:pStyle w:val="FootnoteText"/>
        <w:rPr>
          <w:lang w:val="en-US"/>
        </w:rPr>
      </w:pPr>
      <w:r>
        <w:rPr>
          <w:rStyle w:val="FootnoteReference"/>
        </w:rPr>
        <w:footnoteRef/>
      </w:r>
      <w:r>
        <w:t>https://meta.mk/en/no-shelter-centers-for-abbused-women-in-north-macedonias-polog-region-victims-get-refuge-inther-cities/</w:t>
      </w:r>
    </w:p>
  </w:footnote>
  <w:footnote w:id="147">
    <w:p w14:paraId="6BFD3063" w14:textId="77777777" w:rsidR="00307BF8" w:rsidRPr="007514FD" w:rsidRDefault="00307BF8" w:rsidP="00307BF8">
      <w:pPr>
        <w:pStyle w:val="FootnoteText"/>
        <w:rPr>
          <w:lang w:val="en-US"/>
        </w:rPr>
      </w:pPr>
      <w:r>
        <w:rPr>
          <w:rStyle w:val="FootnoteReference"/>
        </w:rPr>
        <w:footnoteRef/>
      </w:r>
      <w:r>
        <w:t>Informacioni i marrë gjatë vizitës vlerësuese.</w:t>
      </w:r>
    </w:p>
  </w:footnote>
  <w:footnote w:id="148">
    <w:p w14:paraId="6B362CFD" w14:textId="77777777" w:rsidR="00307BF8" w:rsidRPr="007514FD" w:rsidRDefault="00307BF8" w:rsidP="00307BF8">
      <w:pPr>
        <w:pStyle w:val="FootnoteText"/>
        <w:rPr>
          <w:lang w:val="en-US"/>
        </w:rPr>
      </w:pPr>
      <w:r>
        <w:rPr>
          <w:rStyle w:val="FootnoteReference"/>
        </w:rPr>
        <w:footnoteRef/>
      </w:r>
      <w:r>
        <w:t>Raport shpjegues, paragrafi 134.</w:t>
      </w:r>
    </w:p>
  </w:footnote>
  <w:footnote w:id="149">
    <w:p w14:paraId="1868DCD3" w14:textId="77777777" w:rsidR="00307BF8" w:rsidRPr="007514FD" w:rsidRDefault="00307BF8" w:rsidP="00307BF8">
      <w:pPr>
        <w:pStyle w:val="FootnoteText"/>
        <w:rPr>
          <w:lang w:val="en-US"/>
        </w:rPr>
      </w:pPr>
      <w:r>
        <w:rPr>
          <w:rStyle w:val="FootnoteReference"/>
        </w:rPr>
        <w:footnoteRef/>
      </w:r>
      <w:r>
        <w:t>Informacioni i marrë gjatë vizitës vlerësuese.</w:t>
      </w:r>
    </w:p>
  </w:footnote>
  <w:footnote w:id="150">
    <w:p w14:paraId="09EC4852" w14:textId="77777777" w:rsidR="00307BF8" w:rsidRPr="007514FD" w:rsidRDefault="00307BF8" w:rsidP="00307BF8">
      <w:pPr>
        <w:pStyle w:val="FootnoteText"/>
        <w:rPr>
          <w:lang w:val="en-US"/>
        </w:rPr>
      </w:pPr>
      <w:r>
        <w:rPr>
          <w:rStyle w:val="FootnoteReference"/>
        </w:rPr>
        <w:footnoteRef/>
      </w:r>
      <w:r>
        <w:t>Informacioni i marrë gjatë vizitës vlerësuese</w:t>
      </w:r>
    </w:p>
  </w:footnote>
  <w:footnote w:id="151">
    <w:p w14:paraId="489F3812" w14:textId="77777777" w:rsidR="00307BF8" w:rsidRPr="00993C2A" w:rsidRDefault="00307BF8" w:rsidP="00307BF8">
      <w:pPr>
        <w:pStyle w:val="FootnoteText"/>
        <w:rPr>
          <w:lang w:val="en-US"/>
        </w:rPr>
      </w:pPr>
      <w:r>
        <w:rPr>
          <w:rStyle w:val="FootnoteReference"/>
        </w:rPr>
        <w:footnoteRef/>
      </w:r>
      <w:r>
        <w:t>Informacioni i marrë gjatë vizitës vlerësuese</w:t>
      </w:r>
    </w:p>
  </w:footnote>
  <w:footnote w:id="152">
    <w:p w14:paraId="1F36F2EB" w14:textId="77777777" w:rsidR="00307BF8" w:rsidRPr="005F2B9A" w:rsidRDefault="00307BF8" w:rsidP="00307BF8">
      <w:pPr>
        <w:pStyle w:val="FootnoteText"/>
        <w:rPr>
          <w:lang w:val="en-US"/>
        </w:rPr>
      </w:pPr>
      <w:r>
        <w:rPr>
          <w:rStyle w:val="FootnoteReference"/>
        </w:rPr>
        <w:footnoteRef/>
      </w:r>
      <w:r>
        <w:t>Për çështjen e sistemit të licencimit, shih Kapitullin II, Neni 9</w:t>
      </w:r>
    </w:p>
  </w:footnote>
  <w:footnote w:id="153">
    <w:p w14:paraId="1A11D5D3" w14:textId="77777777" w:rsidR="00307BF8" w:rsidRPr="005F2B9A" w:rsidRDefault="00307BF8" w:rsidP="00307BF8">
      <w:pPr>
        <w:pStyle w:val="FootnoteText"/>
        <w:rPr>
          <w:lang w:val="en-US"/>
        </w:rPr>
      </w:pPr>
      <w:r>
        <w:rPr>
          <w:rStyle w:val="FootnoteReference"/>
        </w:rPr>
        <w:footnoteRef/>
      </w:r>
      <w:r>
        <w:t xml:space="preserve"> </w:t>
      </w:r>
      <w:r>
        <w:rPr>
          <w:lang w:val="en-US"/>
        </w:rPr>
        <w:t xml:space="preserve"> </w:t>
      </w:r>
      <w:r>
        <w:t>https://glasprotivnasilstvo.org.mk/en/services-of-organizations/shelter-and-sos-line/.</w:t>
      </w:r>
    </w:p>
  </w:footnote>
  <w:footnote w:id="154">
    <w:p w14:paraId="3944B8D3" w14:textId="77777777" w:rsidR="00307BF8" w:rsidRPr="005F2B9A" w:rsidRDefault="00307BF8" w:rsidP="00307BF8">
      <w:pPr>
        <w:pStyle w:val="FootnoteText"/>
        <w:rPr>
          <w:lang w:val="en-US"/>
        </w:rPr>
      </w:pPr>
      <w:r>
        <w:rPr>
          <w:rStyle w:val="FootnoteReference"/>
        </w:rPr>
        <w:footnoteRef/>
      </w:r>
      <w:r>
        <w:t>Informacioni i marrë gjatë vizitës vlerësuese</w:t>
      </w:r>
    </w:p>
  </w:footnote>
  <w:footnote w:id="155">
    <w:p w14:paraId="1C7340D5" w14:textId="77777777" w:rsidR="00307BF8" w:rsidRPr="00146F28" w:rsidRDefault="00307BF8" w:rsidP="00307BF8">
      <w:pPr>
        <w:pStyle w:val="FootnoteText"/>
        <w:rPr>
          <w:lang w:val="en-US"/>
        </w:rPr>
      </w:pPr>
      <w:r>
        <w:rPr>
          <w:rStyle w:val="FootnoteReference"/>
        </w:rPr>
        <w:footnoteRef/>
      </w:r>
      <w:r>
        <w:t>www.sozm.org.mk /</w:t>
      </w:r>
    </w:p>
  </w:footnote>
  <w:footnote w:id="156">
    <w:p w14:paraId="0C8AFE7A" w14:textId="77777777" w:rsidR="00307BF8" w:rsidRPr="00146F28" w:rsidRDefault="00307BF8" w:rsidP="00307BF8">
      <w:pPr>
        <w:pStyle w:val="FootnoteText"/>
        <w:rPr>
          <w:lang w:val="en-US"/>
        </w:rPr>
      </w:pPr>
      <w:r>
        <w:rPr>
          <w:rStyle w:val="FootnoteReference"/>
        </w:rPr>
        <w:footnoteRef/>
      </w:r>
      <w:r>
        <w:t>Shih Kapitullin VI, nenet 49 dhe 50.</w:t>
      </w:r>
    </w:p>
  </w:footnote>
  <w:footnote w:id="157">
    <w:p w14:paraId="4B5152A8" w14:textId="77777777" w:rsidR="00307BF8" w:rsidRPr="00146F28" w:rsidRDefault="00307BF8" w:rsidP="00307BF8">
      <w:pPr>
        <w:pStyle w:val="FootnoteText"/>
        <w:rPr>
          <w:lang w:val="en-US"/>
        </w:rPr>
      </w:pPr>
      <w:r>
        <w:rPr>
          <w:rStyle w:val="FootnoteReference"/>
        </w:rPr>
        <w:footnoteRef/>
      </w:r>
      <w:r>
        <w:t>www.krizencentar.org.mk /</w:t>
      </w:r>
    </w:p>
  </w:footnote>
  <w:footnote w:id="158">
    <w:p w14:paraId="09DCC3B0" w14:textId="77777777" w:rsidR="00307BF8" w:rsidRPr="00146F28" w:rsidRDefault="00307BF8" w:rsidP="00307BF8">
      <w:pPr>
        <w:pStyle w:val="FootnoteText"/>
        <w:rPr>
          <w:lang w:val="en-US"/>
        </w:rPr>
      </w:pPr>
      <w:r>
        <w:rPr>
          <w:rStyle w:val="FootnoteReference"/>
        </w:rPr>
        <w:footnoteRef/>
      </w:r>
      <w:r>
        <w:rPr>
          <w:lang w:val="en-US"/>
        </w:rPr>
        <w:t xml:space="preserve"> </w:t>
      </w:r>
      <w:r>
        <w:t>https://glasprotivnasilstvo.org.mk/en/telephone-line-for-parenting/.</w:t>
      </w:r>
    </w:p>
  </w:footnote>
  <w:footnote w:id="159">
    <w:p w14:paraId="754BE371" w14:textId="77777777" w:rsidR="00307BF8" w:rsidRDefault="00307BF8" w:rsidP="00307BF8">
      <w:pPr>
        <w:pStyle w:val="FootnoteText"/>
      </w:pPr>
      <w:r>
        <w:rPr>
          <w:rStyle w:val="FootnoteReference"/>
        </w:rPr>
        <w:footnoteRef/>
      </w:r>
      <w:r>
        <w:t>Rishikimi horizontal afatmesëm i raporteve të vlerësimit bazë të GREVIO, paragrafi 276, dhe Raporti shpjegues, paragrafi 142.</w:t>
      </w:r>
    </w:p>
  </w:footnote>
  <w:footnote w:id="160">
    <w:p w14:paraId="7B616234" w14:textId="77777777" w:rsidR="00307BF8" w:rsidRDefault="00307BF8" w:rsidP="00307BF8">
      <w:pPr>
        <w:pStyle w:val="FootnoteText"/>
      </w:pPr>
      <w:r>
        <w:rPr>
          <w:rStyle w:val="FootnoteReference"/>
        </w:rPr>
        <w:footnoteRef/>
      </w:r>
      <w:r>
        <w:t>Informacioni i marrë gjatë vizitës vlerësuese</w:t>
      </w:r>
    </w:p>
  </w:footnote>
  <w:footnote w:id="161">
    <w:p w14:paraId="62016458" w14:textId="77777777" w:rsidR="00307BF8" w:rsidRDefault="00307BF8" w:rsidP="00307BF8">
      <w:pPr>
        <w:pStyle w:val="FootnoteText"/>
      </w:pPr>
      <w:r>
        <w:rPr>
          <w:rStyle w:val="FootnoteReference"/>
        </w:rPr>
        <w:footnoteRef/>
      </w:r>
      <w:r>
        <w:t>Raport shpjegues, paragrafi 142.</w:t>
      </w:r>
    </w:p>
  </w:footnote>
  <w:footnote w:id="162">
    <w:p w14:paraId="6A735CC2" w14:textId="77777777" w:rsidR="00307BF8" w:rsidRDefault="00307BF8" w:rsidP="00307BF8">
      <w:pPr>
        <w:pStyle w:val="FootnoteText"/>
      </w:pPr>
      <w:r>
        <w:rPr>
          <w:rStyle w:val="FootnoteReference"/>
        </w:rPr>
        <w:footnoteRef/>
      </w:r>
      <w:r>
        <w:t>Anketa e udhëhequr nga OSBE mbi dhunën ndaj grave në Maqedoninë e Veriut (2019), f. 26</w:t>
      </w:r>
    </w:p>
  </w:footnote>
  <w:footnote w:id="163">
    <w:p w14:paraId="66BA61AE" w14:textId="77777777" w:rsidR="00307BF8" w:rsidRDefault="00307BF8" w:rsidP="00307BF8">
      <w:pPr>
        <w:pStyle w:val="FootnoteText"/>
      </w:pPr>
      <w:r>
        <w:rPr>
          <w:rStyle w:val="FootnoteReference"/>
        </w:rPr>
        <w:footnoteRef/>
      </w:r>
      <w:r>
        <w:t>Informacioni i marrë gjatë vizitës vlerësuese.</w:t>
      </w:r>
    </w:p>
  </w:footnote>
  <w:footnote w:id="164">
    <w:p w14:paraId="17423CEF" w14:textId="77777777" w:rsidR="00307BF8" w:rsidRDefault="00307BF8" w:rsidP="00307BF8">
      <w:pPr>
        <w:pStyle w:val="FootnoteText"/>
      </w:pPr>
      <w:r>
        <w:rPr>
          <w:rStyle w:val="FootnoteReference"/>
        </w:rPr>
        <w:footnoteRef/>
      </w:r>
      <w:r>
        <w:t>Informacioni i marrë gjatë vizitës vlerësuese.</w:t>
      </w:r>
    </w:p>
  </w:footnote>
  <w:footnote w:id="165">
    <w:p w14:paraId="632865CD" w14:textId="77777777" w:rsidR="00307BF8" w:rsidRDefault="00307BF8" w:rsidP="00307BF8">
      <w:pPr>
        <w:pStyle w:val="FootnoteText"/>
      </w:pPr>
      <w:r>
        <w:rPr>
          <w:rStyle w:val="FootnoteReference"/>
        </w:rPr>
        <w:footnoteRef/>
      </w:r>
      <w:r>
        <w:t>Dorëzimi me shkrim nga OJQ nga Platforma për Barazi Gjinore.</w:t>
      </w:r>
    </w:p>
  </w:footnote>
  <w:footnote w:id="166">
    <w:p w14:paraId="1FD66688" w14:textId="77777777" w:rsidR="00307BF8" w:rsidRDefault="00307BF8" w:rsidP="00307BF8">
      <w:pPr>
        <w:pStyle w:val="FootnoteText"/>
      </w:pPr>
      <w:r>
        <w:rPr>
          <w:rStyle w:val="FootnoteReference"/>
        </w:rPr>
        <w:footnoteRef/>
      </w:r>
      <w:r>
        <w:t>Në raportin e vlerësimit bazë për Danimarkën, GREVIO përshëndeti zhvillimin e një rrjeti shumë të specializuar prej 10 qendrash për viktimat e përdhunimit dhe dhunës seksuale. Këto qendra ofrojnë ndihmë për gratë dhe vajzat mbi 15 vjeç që kanë qenë viktima të dhunës seksuale në formën e kujdesit mjekësor dhe mbështetjes traumatike të kombinuar me ekzaminimet mjeko-ligjore. GREVIO vuri në dukje se viktimat mund t'i kërkonin këto shërbime në çdo kohë pas sulmit, duke përfshirë disa vite më vonë. Më tej, ai vërejti se procedura standarde për ekzaminimin mjekësor dhe mjeko-ligjor kryhet pavarësisht nëse viktima dëshiron të raportojë dhe se provat mblidhen dhe ruhen deri në 3 muaj ose më gjatë nëse viktima e kërkon atë, në mënyrë që të mund të përdoren për të ardhmen. procedurat gjyqësore, në përputhje me standardet e përcaktuara në nenin 25; shih rishikimin horizontal afatmesëm të raporteve të vlerësimit bazë të GREVIO, paragrafi 279</w:t>
      </w:r>
    </w:p>
  </w:footnote>
  <w:footnote w:id="167">
    <w:p w14:paraId="7F2828F3" w14:textId="77777777" w:rsidR="00307BF8" w:rsidRDefault="00307BF8" w:rsidP="00307BF8">
      <w:pPr>
        <w:pStyle w:val="FootnoteText"/>
      </w:pPr>
      <w:r>
        <w:rPr>
          <w:rStyle w:val="FootnoteReference"/>
        </w:rPr>
        <w:footnoteRef/>
      </w:r>
      <w:r>
        <w:t>Shih gjithashtu Kapitullin IV.I, Raportimi nga profesionistët</w:t>
      </w:r>
    </w:p>
  </w:footnote>
  <w:footnote w:id="168">
    <w:p w14:paraId="42B7DF4C" w14:textId="77777777" w:rsidR="00307BF8" w:rsidRDefault="00307BF8" w:rsidP="00307BF8">
      <w:pPr>
        <w:pStyle w:val="FootnoteText"/>
      </w:pPr>
      <w:r>
        <w:rPr>
          <w:rStyle w:val="FootnoteReference"/>
        </w:rPr>
        <w:footnoteRef/>
      </w:r>
      <w:r>
        <w:t>Raport shpjegues, paragrafi 139</w:t>
      </w:r>
    </w:p>
  </w:footnote>
  <w:footnote w:id="169">
    <w:p w14:paraId="22FE4B8A" w14:textId="77777777" w:rsidR="00307BF8" w:rsidRDefault="00307BF8" w:rsidP="00307BF8">
      <w:pPr>
        <w:pStyle w:val="FootnoteText"/>
      </w:pPr>
      <w:r>
        <w:rPr>
          <w:rStyle w:val="FootnoteReference"/>
        </w:rPr>
        <w:footnoteRef/>
      </w:r>
      <w:r>
        <w:t>Brankovic, B. dhe Saidlear, C. (2021). Praktikë premtuese e krijimit dhe ofrimit të shërbimeve të specializuara mbështetëse për gratë që përjetojnë dhunë seksuale: Një pasqyrë ligjore dhe praktike për OJQ-të e grave dhe politikëbërësit në Ballkanin Perëndimor dhe Turqi. Vjenë: WAVE, Bashkimi Evropian, Platforma për Forcimin e Shoqërisë Civile dhe UN Women, https://wave-network.org/wp-content/uploads/WAVE_CSSP_Policypaper210917_web.pdf</w:t>
      </w:r>
    </w:p>
  </w:footnote>
  <w:footnote w:id="170">
    <w:p w14:paraId="10A4BA50" w14:textId="77777777" w:rsidR="00307BF8" w:rsidRDefault="00307BF8" w:rsidP="00307BF8">
      <w:pPr>
        <w:pStyle w:val="FootnoteText"/>
      </w:pPr>
      <w:r>
        <w:rPr>
          <w:rStyle w:val="FootnoteReference"/>
        </w:rPr>
        <w:footnoteRef/>
      </w:r>
      <w:r>
        <w:t>Anketa e udhëhequr nga OSBE, mbi dhunën ndaj grave në Maqedoninë e Veriut (2019), f. 26.</w:t>
      </w:r>
    </w:p>
  </w:footnote>
  <w:footnote w:id="171">
    <w:p w14:paraId="1A8C45FD" w14:textId="77777777" w:rsidR="00307BF8" w:rsidRDefault="00307BF8" w:rsidP="00307BF8">
      <w:pPr>
        <w:pStyle w:val="FootnoteText"/>
      </w:pPr>
      <w:r>
        <w:rPr>
          <w:rStyle w:val="FootnoteReference"/>
        </w:rPr>
        <w:footnoteRef/>
      </w:r>
      <w:r>
        <w:t>"Problemet që lidhen me dëshmimin e dhunës në familje nga fëmijët", Jeffrey L. Edleson, VAW Net, në dispozicion në http://vawnet.org/sites/default/files/materials/files/2016-09/AR_Witness.pdf.</w:t>
      </w:r>
    </w:p>
  </w:footnote>
  <w:footnote w:id="172">
    <w:p w14:paraId="1265B3DC" w14:textId="77777777" w:rsidR="00307BF8" w:rsidRDefault="00307BF8" w:rsidP="00307BF8">
      <w:pPr>
        <w:pStyle w:val="FootnoteText"/>
      </w:pPr>
      <w:r>
        <w:rPr>
          <w:rStyle w:val="FootnoteReference"/>
        </w:rPr>
        <w:footnoteRef/>
      </w:r>
      <w:r>
        <w:t>Shih raportet e vlerësimit bazë të GREVIO për Austrinë, paragrafi 137; Monako, paragrafi 109; Mali i Zi, paragrafi 165; dhe Sllovenia, paragrafi 234</w:t>
      </w:r>
    </w:p>
  </w:footnote>
  <w:footnote w:id="173">
    <w:p w14:paraId="62B1B432" w14:textId="77777777" w:rsidR="00307BF8" w:rsidRDefault="00307BF8" w:rsidP="00307BF8">
      <w:pPr>
        <w:pStyle w:val="FootnoteText"/>
      </w:pPr>
      <w:r>
        <w:rPr>
          <w:rStyle w:val="FootnoteReference"/>
        </w:rPr>
        <w:footnoteRef/>
      </w:r>
      <w:r>
        <w:t>Hester, M., Pearson, C, Harwin, N. (2007). Ndikimi: Fëmijët dhe dhuna në familje. Një lexues, botimi i dytë. Londër: Jessica Kingsley Publishers, Londër dhe Filadelfia</w:t>
      </w:r>
    </w:p>
  </w:footnote>
  <w:footnote w:id="174">
    <w:p w14:paraId="565AC19F" w14:textId="77777777" w:rsidR="00307BF8" w:rsidRDefault="00307BF8" w:rsidP="00307BF8">
      <w:pPr>
        <w:pStyle w:val="FootnoteText"/>
      </w:pPr>
      <w:r>
        <w:rPr>
          <w:rStyle w:val="FootnoteReference"/>
        </w:rPr>
        <w:footnoteRef/>
      </w:r>
      <w:r>
        <w:t>Shih Kapitullin IV, Neni 20</w:t>
      </w:r>
    </w:p>
  </w:footnote>
  <w:footnote w:id="175">
    <w:p w14:paraId="72C2DA55" w14:textId="77777777" w:rsidR="00307BF8" w:rsidRDefault="00307BF8" w:rsidP="00307BF8">
      <w:pPr>
        <w:pStyle w:val="FootnoteText"/>
      </w:pPr>
      <w:r>
        <w:rPr>
          <w:rStyle w:val="FootnoteReference"/>
        </w:rPr>
        <w:footnoteRef/>
      </w:r>
      <w:r>
        <w:t>Informacioni i marrë gjatë vizitës vlerësuese. Shih gjithashtu Kapitullin V, neni 31</w:t>
      </w:r>
    </w:p>
  </w:footnote>
  <w:footnote w:id="176">
    <w:p w14:paraId="383EEC76" w14:textId="77777777" w:rsidR="00307BF8" w:rsidRDefault="00307BF8" w:rsidP="00307BF8">
      <w:pPr>
        <w:pStyle w:val="FootnoteText"/>
      </w:pPr>
      <w:r>
        <w:rPr>
          <w:rStyle w:val="FootnoteReference"/>
        </w:rPr>
        <w:footnoteRef/>
      </w:r>
      <w:r>
        <w:t>Sipas nenit 40, kushdo që ka informacion për dhunën me bazë gjinore ka për detyrë ta denoncojë atë në polici, në Qendrën e Punës Sociale, në prokurori ose në një linjë telefonike. Detyra për hetim për organet përkatëse ekziston edhe nëse kallëzimi është bërë në mënyrë anonime</w:t>
      </w:r>
    </w:p>
  </w:footnote>
  <w:footnote w:id="177">
    <w:p w14:paraId="61022ED3" w14:textId="77777777" w:rsidR="00307BF8" w:rsidRDefault="00307BF8" w:rsidP="00307BF8">
      <w:pPr>
        <w:pStyle w:val="FootnoteText"/>
      </w:pPr>
      <w:r>
        <w:rPr>
          <w:rStyle w:val="FootnoteReference"/>
        </w:rPr>
        <w:footnoteRef/>
      </w:r>
      <w:r>
        <w:t>Raporti i vlerësimit bazë të GREVIO për Malin e Zi, paragrafi 148</w:t>
      </w:r>
    </w:p>
  </w:footnote>
  <w:footnote w:id="178">
    <w:p w14:paraId="2BCB4B31" w14:textId="77777777" w:rsidR="00307BF8" w:rsidRDefault="00307BF8" w:rsidP="00307BF8">
      <w:pPr>
        <w:pStyle w:val="FootnoteText"/>
      </w:pPr>
      <w:r>
        <w:rPr>
          <w:rStyle w:val="FootnoteReference"/>
        </w:rPr>
        <w:footnoteRef/>
      </w:r>
      <w:r>
        <w:t>Raport shpjegues për Konventën, paragrafi 147.</w:t>
      </w:r>
    </w:p>
  </w:footnote>
  <w:footnote w:id="179">
    <w:p w14:paraId="311057EA" w14:textId="77777777" w:rsidR="00307BF8" w:rsidRDefault="00307BF8" w:rsidP="00307BF8">
      <w:pPr>
        <w:pStyle w:val="FootnoteText"/>
      </w:pPr>
      <w:r>
        <w:rPr>
          <w:rStyle w:val="FootnoteReference"/>
        </w:rPr>
        <w:footnoteRef/>
      </w:r>
      <w:r>
        <w:t>Raport shpjegues për Konventën, paragrafi 148. Në lidhje me dhunën e kryer ndaj fëmijëve, Komenti i Përgjithshëm Nr. 13 (2011) i Konventës për të Drejtat e Fëmijës, paragrafi 49, parashikon se "në çdo vend, raportimi i rasteve, dyshimeve ose rrezikut të dhunës duhet, të paktën, të kërkohet nga profesionistët që punojnë drejtpërdrejt me fëmijët". Në lidhje me martesën e detyruar dhe FGM, Rekomandimi i Përgjithshëm i Përbashkët Nr. 31 i Komisionit për Eliminimin e Diskriminimit ndaj Grave/Komenti i Përgjithshëm Nr. 18 i Komitetit për të Drejtat e Fëmijëve mbi praktikat e dëmshme, i datës 14 nëntor 2014, sipas paragrafit 55J të tij, parashikon se "Shtetet palë duhet të sigurojnë që ai të bëhet i detyrueshëm me ligj për profesionistët dhe institucionet që punojnë për dhe me fëmijët dhe gratë për të raportojnë incidentet aktuale ose rrezikun e incidenteve të tilla nëse kanë arsye të arsyeshme për të besuar se një praktikë e dëmshme ka ndodhur ose mund të ndodhë. Përgjegjësitë e detyrueshme të raportimit duhet të sigurojnë mbrojtjen e privatësisë dhe konfidencialitetit të atyre që raportojnë”.</w:t>
      </w:r>
    </w:p>
  </w:footnote>
  <w:footnote w:id="180">
    <w:p w14:paraId="5B097FED" w14:textId="77777777" w:rsidR="00307BF8" w:rsidRDefault="00307BF8" w:rsidP="00307BF8">
      <w:pPr>
        <w:pStyle w:val="FootnoteText"/>
      </w:pPr>
      <w:r>
        <w:rPr>
          <w:rStyle w:val="FootnoteReference"/>
        </w:rPr>
        <w:footnoteRef/>
      </w:r>
      <w:r>
        <w:t>Anketa e udhëhequr nga OSBE mbi dhunën ndaj grave në Maqedoninë e Veriut (2019), f. 86</w:t>
      </w:r>
    </w:p>
  </w:footnote>
  <w:footnote w:id="181">
    <w:p w14:paraId="167D91B9" w14:textId="77777777" w:rsidR="00307BF8" w:rsidRPr="0083234D" w:rsidRDefault="00307BF8" w:rsidP="00307BF8">
      <w:pPr>
        <w:pStyle w:val="FootnoteText"/>
        <w:rPr>
          <w:lang w:val="en-US"/>
        </w:rPr>
      </w:pPr>
      <w:r>
        <w:rPr>
          <w:rStyle w:val="FootnoteReference"/>
        </w:rPr>
        <w:footnoteRef/>
      </w:r>
      <w:r>
        <w:t>Informacioni i marrë gjatë vizitës vlerësuese.</w:t>
      </w:r>
    </w:p>
  </w:footnote>
  <w:footnote w:id="182">
    <w:p w14:paraId="6A4C2BE3" w14:textId="77777777" w:rsidR="00307BF8" w:rsidRPr="003E4A74" w:rsidRDefault="00307BF8" w:rsidP="00307BF8">
      <w:pPr>
        <w:pStyle w:val="FootnoteText"/>
        <w:rPr>
          <w:lang w:val="en-US"/>
        </w:rPr>
      </w:pPr>
      <w:r>
        <w:rPr>
          <w:rStyle w:val="FootnoteReference"/>
        </w:rPr>
        <w:footnoteRef/>
      </w:r>
      <w:r>
        <w:t>Shih raportin bazë të vlerësimit të GREVIO për Italinë, paragrafi 170, dhe raportin shpjegues, paragrafi 163.</w:t>
      </w:r>
    </w:p>
  </w:footnote>
  <w:footnote w:id="183">
    <w:p w14:paraId="073CA0D3" w14:textId="77777777" w:rsidR="00307BF8" w:rsidRPr="00EB3B72" w:rsidRDefault="00307BF8" w:rsidP="00307BF8">
      <w:pPr>
        <w:pStyle w:val="FootnoteText"/>
        <w:rPr>
          <w:lang w:val="en-US"/>
        </w:rPr>
      </w:pPr>
      <w:r>
        <w:rPr>
          <w:rStyle w:val="FootnoteReference"/>
        </w:rPr>
        <w:footnoteRef/>
      </w:r>
      <w:r>
        <w:t>Ligji për Avokatin e Popullit, neni 13</w:t>
      </w:r>
    </w:p>
  </w:footnote>
  <w:footnote w:id="184">
    <w:p w14:paraId="3BF26DB5" w14:textId="77777777" w:rsidR="00307BF8" w:rsidRPr="00EB3B72" w:rsidRDefault="00307BF8" w:rsidP="00307BF8">
      <w:pPr>
        <w:pStyle w:val="FootnoteText"/>
        <w:rPr>
          <w:lang w:val="en-US"/>
        </w:rPr>
      </w:pPr>
      <w:r>
        <w:rPr>
          <w:rStyle w:val="FootnoteReference"/>
        </w:rPr>
        <w:footnoteRef/>
      </w:r>
      <w:r>
        <w:t>Informacioni i marrë gjatë vizitës vlerësuese</w:t>
      </w:r>
    </w:p>
  </w:footnote>
  <w:footnote w:id="185">
    <w:p w14:paraId="5E67954A" w14:textId="77777777" w:rsidR="00307BF8" w:rsidRPr="00EB3B72" w:rsidRDefault="00307BF8" w:rsidP="00307BF8">
      <w:pPr>
        <w:pStyle w:val="FootnoteText"/>
        <w:rPr>
          <w:lang w:val="en-US"/>
        </w:rPr>
      </w:pPr>
      <w:r>
        <w:rPr>
          <w:rStyle w:val="FootnoteReference"/>
        </w:rPr>
        <w:footnoteRef/>
      </w:r>
      <w:r>
        <w:t>Shih gjithashtu Kapitullin IV, Neni 20, Shërbimet e Përgjithshme të Mbështetjes</w:t>
      </w:r>
    </w:p>
  </w:footnote>
  <w:footnote w:id="186">
    <w:p w14:paraId="46D71E3C" w14:textId="77777777" w:rsidR="00307BF8" w:rsidRPr="00FB7B72" w:rsidRDefault="00307BF8" w:rsidP="00307BF8">
      <w:pPr>
        <w:pStyle w:val="FootnoteText"/>
        <w:rPr>
          <w:lang w:val="en-US"/>
        </w:rPr>
      </w:pPr>
      <w:r>
        <w:rPr>
          <w:rStyle w:val="FootnoteReference"/>
        </w:rPr>
        <w:footnoteRef/>
      </w:r>
      <w:r>
        <w:t>Shih raportin bazë të vlerësimit të GREVIO për Austrinë, paragrafi 126</w:t>
      </w:r>
    </w:p>
  </w:footnote>
  <w:footnote w:id="187">
    <w:p w14:paraId="45AFC248" w14:textId="77777777" w:rsidR="00307BF8" w:rsidRPr="008534DC" w:rsidRDefault="00307BF8" w:rsidP="00307BF8">
      <w:pPr>
        <w:pStyle w:val="FootnoteText"/>
        <w:rPr>
          <w:lang w:val="en-US"/>
        </w:rPr>
      </w:pPr>
      <w:r>
        <w:rPr>
          <w:rStyle w:val="FootnoteReference"/>
        </w:rPr>
        <w:footnoteRef/>
      </w:r>
      <w:r>
        <w:t>Nga takimi me avokatët</w:t>
      </w:r>
    </w:p>
  </w:footnote>
  <w:footnote w:id="188">
    <w:p w14:paraId="02BD1FDF" w14:textId="77777777" w:rsidR="00307BF8" w:rsidRPr="00A747C0" w:rsidRDefault="00307BF8" w:rsidP="00307BF8">
      <w:pPr>
        <w:pStyle w:val="FootnoteText"/>
        <w:rPr>
          <w:lang w:val="en-US"/>
        </w:rPr>
      </w:pPr>
      <w:r>
        <w:rPr>
          <w:rStyle w:val="FootnoteReference"/>
        </w:rPr>
        <w:footnoteRef/>
      </w:r>
      <w:r>
        <w:t>Shih raportet e vlerësimit bazë të GREVIO për Austrinë, paragrafi 131; dhe Sllovenia, paragrafi 228</w:t>
      </w:r>
    </w:p>
  </w:footnote>
  <w:footnote w:id="189">
    <w:p w14:paraId="2C7C6E14" w14:textId="77777777" w:rsidR="00307BF8" w:rsidRPr="00A747C0" w:rsidRDefault="00307BF8" w:rsidP="00307BF8">
      <w:pPr>
        <w:pStyle w:val="FootnoteText"/>
        <w:rPr>
          <w:lang w:val="en-US"/>
        </w:rPr>
      </w:pPr>
      <w:r>
        <w:rPr>
          <w:rStyle w:val="FootnoteReference"/>
        </w:rPr>
        <w:footnoteRef/>
      </w:r>
      <w:r>
        <w:t>Dorëzimi me shkrim nga OJQ nga Platforma për Barazi Gjinore</w:t>
      </w:r>
    </w:p>
  </w:footnote>
  <w:footnote w:id="190">
    <w:p w14:paraId="3C97B45C" w14:textId="77777777" w:rsidR="00307BF8" w:rsidRPr="003D4BB8" w:rsidRDefault="00307BF8" w:rsidP="00307BF8">
      <w:pPr>
        <w:pStyle w:val="FootnoteText"/>
        <w:rPr>
          <w:lang w:val="en-US"/>
        </w:rPr>
      </w:pPr>
      <w:r>
        <w:rPr>
          <w:rStyle w:val="FootnoteReference"/>
        </w:rPr>
        <w:footnoteRef/>
      </w:r>
      <w:r>
        <w:t>Shihni raportin e parë dhe të dytë të GRETA-s për Maqedoninë e Veriut, përkatësisht paragrafët 176 dhe 141, në dispozicion në: https://www.coe.int/en/web/anti-human-trafficking/north-macedonia.</w:t>
      </w:r>
    </w:p>
  </w:footnote>
  <w:footnote w:id="191">
    <w:p w14:paraId="22EEF5A8" w14:textId="77777777" w:rsidR="00307BF8" w:rsidRPr="003D4BB8" w:rsidRDefault="00307BF8" w:rsidP="00307BF8">
      <w:pPr>
        <w:pStyle w:val="FootnoteText"/>
        <w:rPr>
          <w:lang w:val="en-US"/>
        </w:rPr>
      </w:pPr>
      <w:r>
        <w:rPr>
          <w:rStyle w:val="FootnoteReference"/>
        </w:rPr>
        <w:footnoteRef/>
      </w:r>
      <w:r>
        <w:t>Nenet 12-21 të Ligjit për pagesën e dëmshpërblimit monetar për viktimat e krimit nga dhuna</w:t>
      </w:r>
    </w:p>
  </w:footnote>
  <w:footnote w:id="192">
    <w:p w14:paraId="4452E567" w14:textId="77777777" w:rsidR="00307BF8" w:rsidRPr="003D4BB8" w:rsidRDefault="00307BF8" w:rsidP="00307BF8">
      <w:pPr>
        <w:pStyle w:val="FootnoteText"/>
        <w:rPr>
          <w:lang w:val="en-US"/>
        </w:rPr>
      </w:pPr>
      <w:r>
        <w:rPr>
          <w:rStyle w:val="FootnoteReference"/>
        </w:rPr>
        <w:footnoteRef/>
      </w:r>
      <w:r>
        <w:t>Dorëzimi me shkrim nga OJQ nga Platforma për Barazi Gjinore.</w:t>
      </w:r>
    </w:p>
  </w:footnote>
  <w:footnote w:id="193">
    <w:p w14:paraId="3B37832D" w14:textId="77777777" w:rsidR="00307BF8" w:rsidRPr="005D21D3" w:rsidRDefault="00307BF8" w:rsidP="00307BF8">
      <w:pPr>
        <w:pStyle w:val="FootnoteText"/>
        <w:rPr>
          <w:lang w:val="en-US"/>
        </w:rPr>
      </w:pPr>
      <w:r>
        <w:rPr>
          <w:rStyle w:val="FootnoteReference"/>
        </w:rPr>
        <w:footnoteRef/>
      </w:r>
      <w:r>
        <w:t>Kjo konfirmohet edhe në dy aktgjykime të GJEDNJ-së për çështje që kanë të bëjnë me të drejtat e vizitës. Në një rast kundër Maqedonisë së Veriut ku përkundër disa vendimeve që rregullonin të drejtat e vizitës të marra nga QPS-ja, babai nuk ishte në gjendje të gëzonte vizitën e fëmijës së tij për shkak të dështimit të QPS për të zbatuar vendimet, Gjykata konstatoi shkelje të nenit 8 të GJEDNJ (Mitovi kundër "Ish-Republika Jugosllave e Maqedonisë", aplikimi nr. 53565/13, § 59, 16 prill 2015). Kur do të bëhen vizita të mbikëqyrura, shteti ka detyrimin të garantojë sigurinë dhe mirëqenien e fëmijëve: Në rastin IM dhe të tjerët v. Itali (aplikimi nr. 25426/20, 10 nëntor 2022), Gjykata konstatoi shkelje të nenit 8 të Konventës për dështimin e Italisë për të mbrojtur fëmijët nga nevoja për të ndjekur vizitat e mbikëqyrura me babain e tyre, i cili ishte i varur nga droga, alkoolist dhe i akuzuar. të keqtrajtimit dhe sjelljes kërcënuese gjatë seancave të vizitave. Gjykata konstatoi se interesi më i mirë i fëmijëve për të mos u detyruar të merrnin pjesë në seancat e mbajtura në kushte të tilla ishte shpërfillur.</w:t>
      </w:r>
    </w:p>
  </w:footnote>
  <w:footnote w:id="194">
    <w:p w14:paraId="5BB01842" w14:textId="77777777" w:rsidR="00307BF8" w:rsidRPr="005D21D3" w:rsidRDefault="00307BF8" w:rsidP="00307BF8">
      <w:pPr>
        <w:pStyle w:val="FootnoteText"/>
        <w:rPr>
          <w:lang w:val="en-US"/>
        </w:rPr>
      </w:pPr>
      <w:r>
        <w:rPr>
          <w:rStyle w:val="FootnoteReference"/>
        </w:rPr>
        <w:footnoteRef/>
      </w:r>
      <w:r>
        <w:t xml:space="preserve"> </w:t>
      </w:r>
      <w:r>
        <w:rPr>
          <w:lang w:val="en-US"/>
        </w:rPr>
        <w:t xml:space="preserve">shih </w:t>
      </w:r>
      <w:r>
        <w:t>raportin bazë të vlerësimit GREVIO për Spanjën, paragrafi 201.</w:t>
      </w:r>
    </w:p>
  </w:footnote>
  <w:footnote w:id="195">
    <w:p w14:paraId="0D9F7DB0" w14:textId="77777777" w:rsidR="00307BF8" w:rsidRDefault="00307BF8" w:rsidP="00307BF8">
      <w:pPr>
        <w:pStyle w:val="FootnoteText"/>
      </w:pPr>
      <w:r>
        <w:rPr>
          <w:rStyle w:val="FootnoteReference"/>
        </w:rPr>
        <w:footnoteRef/>
      </w:r>
      <w:r>
        <w:t>Informacioni i marrë gjatë vizitës vlerësuese.</w:t>
      </w:r>
    </w:p>
  </w:footnote>
  <w:footnote w:id="196">
    <w:p w14:paraId="3AA57705" w14:textId="77777777" w:rsidR="00307BF8" w:rsidRDefault="00307BF8" w:rsidP="00307BF8">
      <w:pPr>
        <w:pStyle w:val="FootnoteText"/>
      </w:pPr>
      <w:r>
        <w:rPr>
          <w:rStyle w:val="FootnoteReference"/>
        </w:rPr>
        <w:footnoteRef/>
      </w:r>
      <w:r>
        <w:t>Parashtresa me shkrim nga OJQ nga Shoqata për Emancipim, Solidaritet dhe Barazi të Grave (ESE); Koalicioni të Drejtat Seksuale dhe Shëndetësore të Komuniteteve të Margjinalizuara (MARGINS); Shoqata për Veprim kundër Dhunës dhe Trafikimit me Qenie Njerëzore (Porta e Hapur); dhe Iniciativa Ndërkombëtare e Drejtësisë në Edinburg (EIJI).</w:t>
      </w:r>
    </w:p>
  </w:footnote>
  <w:footnote w:id="197">
    <w:p w14:paraId="78D3C97D" w14:textId="77777777" w:rsidR="00307BF8" w:rsidRDefault="00307BF8" w:rsidP="00307BF8">
      <w:pPr>
        <w:pStyle w:val="FootnoteText"/>
      </w:pPr>
      <w:r>
        <w:rPr>
          <w:rStyle w:val="FootnoteReference"/>
        </w:rPr>
        <w:footnoteRef/>
      </w:r>
      <w:r>
        <w:t>Dorëzimi me shkrim nga OJQ nga ESE); MARGINAT; Porta e hapur; dhe EIJI</w:t>
      </w:r>
    </w:p>
  </w:footnote>
  <w:footnote w:id="198">
    <w:p w14:paraId="6FE5B5F8" w14:textId="77777777" w:rsidR="00307BF8" w:rsidRDefault="00307BF8" w:rsidP="00307BF8">
      <w:pPr>
        <w:pStyle w:val="FootnoteText"/>
      </w:pPr>
      <w:r>
        <w:rPr>
          <w:rStyle w:val="FootnoteReference"/>
        </w:rPr>
        <w:footnoteRef/>
      </w:r>
      <w:r>
        <w:t>. Informacioni i marrë gjatë vizitës vlerësuese.</w:t>
      </w:r>
    </w:p>
  </w:footnote>
  <w:footnote w:id="199">
    <w:p w14:paraId="5A82EB25" w14:textId="77777777" w:rsidR="00307BF8" w:rsidRDefault="00307BF8" w:rsidP="00307BF8">
      <w:pPr>
        <w:pStyle w:val="FootnoteText"/>
      </w:pPr>
      <w:r>
        <w:rPr>
          <w:rStyle w:val="FootnoteReference"/>
        </w:rPr>
        <w:footnoteRef/>
      </w:r>
      <w:r>
        <w:t>Informacioni i marrë gjatë vizitës vlerësuese</w:t>
      </w:r>
    </w:p>
  </w:footnote>
  <w:footnote w:id="200">
    <w:p w14:paraId="6B83D49D" w14:textId="77777777" w:rsidR="00307BF8" w:rsidRDefault="00307BF8" w:rsidP="00307BF8">
      <w:pPr>
        <w:pStyle w:val="FootnoteText"/>
      </w:pPr>
      <w:r>
        <w:rPr>
          <w:rStyle w:val="FootnoteReference"/>
        </w:rPr>
        <w:footnoteRef/>
      </w:r>
      <w:r>
        <w:t>. Hulumtimet tregojnë se për shumë gra dhe fëmijë dhuna intensifikohet pas ndarjes, se kontakti i fëmijëve (përfshirë kontaktin e urdhëruar nga gjykata) është një vend për vazhdimësinë e dhunës, edhe aty ku ka nivele të larta mbikëqyrjeje, dhe se kontakti i fëmijëve mund të përdoret nga dhunuesit meshkuj si një mënyrë për të vazhduar kontrollin mbi viktimat femra. Shih: R. Thiara dhe C. Harrison (2016), "Safe not sorry: Çështjet kryesore të ngritura nga hulumtimi mbi kontaktin me fëmijët dhe dhunën në familje", Ndihma e Grave; Mackay K. (2018), "Child contact as a weapon of control", Në Lombard (ed.), The Routledge Handbook of Gender and Violence. fq. 145-158.</w:t>
      </w:r>
    </w:p>
  </w:footnote>
  <w:footnote w:id="201">
    <w:p w14:paraId="3B8073A3" w14:textId="77777777" w:rsidR="00307BF8" w:rsidRDefault="00307BF8" w:rsidP="00307BF8">
      <w:pPr>
        <w:pStyle w:val="FootnoteText"/>
      </w:pPr>
      <w:r>
        <w:rPr>
          <w:rStyle w:val="FootnoteReference"/>
        </w:rPr>
        <w:footnoteRef/>
      </w:r>
      <w:r>
        <w:t>Shih raportet e vlerësimit bazë të GREVIO për Poloninë, paragrafi 191, dhe San Marino, paragrafi 142</w:t>
      </w:r>
    </w:p>
  </w:footnote>
  <w:footnote w:id="202">
    <w:p w14:paraId="49E0FD92" w14:textId="77777777" w:rsidR="00307BF8" w:rsidRDefault="00307BF8" w:rsidP="00307BF8">
      <w:pPr>
        <w:pStyle w:val="FootnoteText"/>
      </w:pPr>
      <w:r>
        <w:rPr>
          <w:rStyle w:val="FootnoteReference"/>
        </w:rPr>
        <w:footnoteRef/>
      </w:r>
      <w:r>
        <w:t>Shih: Rishikimi horizontal afatmesëm i raporteve të vlerësimit bazë të GREVIO, paragrafi 347.</w:t>
      </w:r>
    </w:p>
  </w:footnote>
  <w:footnote w:id="203">
    <w:p w14:paraId="576C9D35" w14:textId="77777777" w:rsidR="00307BF8" w:rsidRDefault="00307BF8" w:rsidP="00307BF8">
      <w:pPr>
        <w:pStyle w:val="FootnoteText"/>
      </w:pPr>
      <w:r>
        <w:rPr>
          <w:rStyle w:val="FootnoteReference"/>
        </w:rPr>
        <w:footnoteRef/>
      </w:r>
      <w:r>
        <w:t>Neni 5, paragrafi 4, Ligji për ndryshimin e Kodit Penal, Gazeta Zyrtare e Republikës së Maqedonisë së Veriut, Nr. 36/2023. Shih gjithashtu Kapitullin I, nenet 2 dhe 3.</w:t>
      </w:r>
    </w:p>
  </w:footnote>
  <w:footnote w:id="204">
    <w:p w14:paraId="7CD7EBEB" w14:textId="77777777" w:rsidR="00307BF8" w:rsidRDefault="00307BF8" w:rsidP="00307BF8">
      <w:pPr>
        <w:pStyle w:val="FootnoteText"/>
      </w:pPr>
      <w:r>
        <w:rPr>
          <w:rStyle w:val="FootnoteReference"/>
        </w:rPr>
        <w:footnoteRef/>
      </w:r>
      <w:r>
        <w:t>Ndërsa një shkelje e tillë specifike nuk kërkohet sipas konventës, megjithatë do të ishte e dëshirueshme që të kishte një të tillë për të kapur në mënyrë adekuate modelin e përshkruar më sipër të dhunës në familje që ndodh me kalimin e kohës, ku incidentet, të marra vetë, mund të mos arrijnë pragun e sjellje kriminale, por të marra së bashku, do ta bënin.</w:t>
      </w:r>
    </w:p>
  </w:footnote>
  <w:footnote w:id="205">
    <w:p w14:paraId="02828545" w14:textId="77777777" w:rsidR="00307BF8" w:rsidRDefault="00307BF8" w:rsidP="00307BF8">
      <w:pPr>
        <w:pStyle w:val="FootnoteText"/>
      </w:pPr>
      <w:r>
        <w:rPr>
          <w:rStyle w:val="FootnoteReference"/>
        </w:rPr>
        <w:footnoteRef/>
      </w:r>
      <w:r>
        <w:t>Dorëzimi me shkrim nga OJQ nga ESE; MARGINAT; Porta e hapur; dhe EIJI.</w:t>
      </w:r>
    </w:p>
  </w:footnote>
  <w:footnote w:id="206">
    <w:p w14:paraId="643F54F2" w14:textId="77777777" w:rsidR="00307BF8" w:rsidRDefault="00307BF8" w:rsidP="00307BF8">
      <w:pPr>
        <w:pStyle w:val="FootnoteText"/>
      </w:pPr>
      <w:r>
        <w:rPr>
          <w:rStyle w:val="FootnoteReference"/>
        </w:rPr>
        <w:footnoteRef/>
      </w:r>
      <w:r>
        <w:t>https://www.coe.int/en/web/istanbul-convention/general-recommendation</w:t>
      </w:r>
    </w:p>
  </w:footnote>
  <w:footnote w:id="207">
    <w:p w14:paraId="6CAAC08C" w14:textId="77777777" w:rsidR="00307BF8" w:rsidRDefault="00307BF8" w:rsidP="00307BF8">
      <w:pPr>
        <w:pStyle w:val="FootnoteText"/>
      </w:pPr>
      <w:r>
        <w:rPr>
          <w:rStyle w:val="FootnoteReference"/>
        </w:rPr>
        <w:footnoteRef/>
      </w:r>
      <w:r>
        <w:t>https://kvinnatillkvinna.org/2020/11/23/better-sex-education-to-stop-harassment/.</w:t>
      </w:r>
    </w:p>
  </w:footnote>
  <w:footnote w:id="208">
    <w:p w14:paraId="6DA9BCA2" w14:textId="77777777" w:rsidR="00307BF8" w:rsidRDefault="00307BF8" w:rsidP="00307BF8">
      <w:pPr>
        <w:pStyle w:val="FootnoteText"/>
      </w:pPr>
      <w:r>
        <w:rPr>
          <w:rStyle w:val="FootnoteReference"/>
        </w:rPr>
        <w:footnoteRef/>
      </w:r>
      <w:r>
        <w:t>Ky është një përkthim i punës nga GREVIO; vetëm origjinali maqedonisht i kësaj dispozite është autoritar.</w:t>
      </w:r>
    </w:p>
  </w:footnote>
  <w:footnote w:id="209">
    <w:p w14:paraId="23B683C5" w14:textId="77777777" w:rsidR="00307BF8" w:rsidRDefault="00307BF8" w:rsidP="00307BF8">
      <w:pPr>
        <w:pStyle w:val="FootnoteText"/>
      </w:pPr>
      <w:r>
        <w:rPr>
          <w:rStyle w:val="FootnoteReference"/>
        </w:rPr>
        <w:footnoteRef/>
      </w:r>
      <w:r>
        <w:t>Raport shpjegues, paragrafi 185.</w:t>
      </w:r>
    </w:p>
  </w:footnote>
  <w:footnote w:id="210">
    <w:p w14:paraId="2BE9EC37" w14:textId="77777777" w:rsidR="00307BF8" w:rsidRDefault="00307BF8" w:rsidP="00307BF8">
      <w:pPr>
        <w:pStyle w:val="FootnoteText"/>
      </w:pPr>
      <w:r>
        <w:rPr>
          <w:rStyle w:val="FootnoteReference"/>
        </w:rPr>
        <w:footnoteRef/>
      </w:r>
      <w:r>
        <w:t>Rekomandimi GREVIO Nr. 1 mbi dimensionin dixhital të dhunës ndaj grave (2021)</w:t>
      </w:r>
    </w:p>
  </w:footnote>
  <w:footnote w:id="211">
    <w:p w14:paraId="4817D70B" w14:textId="77777777" w:rsidR="00307BF8" w:rsidRDefault="00307BF8" w:rsidP="00307BF8">
      <w:pPr>
        <w:pStyle w:val="FootnoteText"/>
      </w:pPr>
      <w:r>
        <w:rPr>
          <w:rStyle w:val="FootnoteReference"/>
        </w:rPr>
        <w:footnoteRef/>
      </w:r>
      <w:r>
        <w:t>Shih raportin special të Avokatit të Popullit për situatën e dhunës në familje në Maqedoninë e Veriut për vitin 2019 dhe janar-maj 2020, të cituar në Raportin Shtetëror, faqet 28-31. Në vitin 2019 janë dhënë 92 dënime me kusht për dhunë fizike dhe 24 dënime me burg. Gjatë periudhës janar-maj 2020, 30 autorë janë dënuar me kusht dhe 7 janë dënuar me burgim. Shih gjithashtu Kapitullin VI, nenet 49 dhe 50, Shkalla e dënimit.</w:t>
      </w:r>
    </w:p>
  </w:footnote>
  <w:footnote w:id="212">
    <w:p w14:paraId="55A18B66" w14:textId="77777777" w:rsidR="00307BF8" w:rsidRPr="00D5353D" w:rsidRDefault="00307BF8" w:rsidP="00307BF8">
      <w:pPr>
        <w:pStyle w:val="FootnoteText"/>
        <w:rPr>
          <w:lang w:val="en-US"/>
        </w:rPr>
      </w:pPr>
      <w:r>
        <w:rPr>
          <w:rStyle w:val="FootnoteReference"/>
        </w:rPr>
        <w:footnoteRef/>
      </w:r>
      <w:r>
        <w:t>Ky është një përkthim i punës nga GREVIO; vetëm origjinali maqedonisht i kësaj dispozite është autoritar</w:t>
      </w:r>
    </w:p>
  </w:footnote>
  <w:footnote w:id="213">
    <w:p w14:paraId="316DB00E" w14:textId="77777777" w:rsidR="00307BF8" w:rsidRPr="001F19D9" w:rsidRDefault="00307BF8" w:rsidP="00307BF8">
      <w:pPr>
        <w:pStyle w:val="FootnoteText"/>
        <w:rPr>
          <w:lang w:val="en-US"/>
        </w:rPr>
      </w:pPr>
      <w:r>
        <w:rPr>
          <w:rStyle w:val="FootnoteReference"/>
        </w:rPr>
        <w:footnoteRef/>
      </w:r>
      <w:r>
        <w:t>Raporti i vlerësimit bazë GREVIO për Suedinë, paragrafi 183.</w:t>
      </w:r>
    </w:p>
  </w:footnote>
  <w:footnote w:id="214">
    <w:p w14:paraId="5807E76B" w14:textId="77777777" w:rsidR="00307BF8" w:rsidRPr="00EA1F7E" w:rsidRDefault="00307BF8" w:rsidP="00307BF8">
      <w:pPr>
        <w:pStyle w:val="FootnoteText"/>
        <w:rPr>
          <w:lang w:val="en-US"/>
        </w:rPr>
      </w:pPr>
      <w:r>
        <w:rPr>
          <w:rStyle w:val="FootnoteReference"/>
        </w:rPr>
        <w:footnoteRef/>
      </w:r>
      <w:r>
        <w:t>Shih Kapitullin IV, nenin 25 dhe Kapitullin VI, nenet 49 dhe 50</w:t>
      </w:r>
    </w:p>
  </w:footnote>
  <w:footnote w:id="215">
    <w:p w14:paraId="4245E803" w14:textId="77777777" w:rsidR="00307BF8" w:rsidRPr="00EA1F7E" w:rsidRDefault="00307BF8" w:rsidP="00307BF8">
      <w:pPr>
        <w:pStyle w:val="FootnoteText"/>
        <w:rPr>
          <w:lang w:val="en-US"/>
        </w:rPr>
      </w:pPr>
      <w:r>
        <w:rPr>
          <w:rStyle w:val="FootnoteReference"/>
        </w:rPr>
        <w:footnoteRef/>
      </w:r>
      <w:r>
        <w:t>Nuk ka pasur dënime penale për dhunë seksuale në vitin 2019 ose 2020. Shih Raportin e Shtetit, f. 20, dhe informacionet e marra gjatë vizitës së vlerësimit.</w:t>
      </w:r>
    </w:p>
  </w:footnote>
  <w:footnote w:id="216">
    <w:p w14:paraId="0EE28366" w14:textId="77777777" w:rsidR="00307BF8" w:rsidRPr="00141ED0" w:rsidRDefault="00307BF8" w:rsidP="00307BF8">
      <w:pPr>
        <w:pStyle w:val="FootnoteText"/>
        <w:rPr>
          <w:lang w:val="en-US"/>
        </w:rPr>
      </w:pPr>
      <w:r>
        <w:rPr>
          <w:rStyle w:val="FootnoteReference"/>
        </w:rPr>
        <w:footnoteRef/>
      </w:r>
      <w:r>
        <w:t>Raport shpjegues, paragrafi 195-196.</w:t>
      </w:r>
    </w:p>
  </w:footnote>
  <w:footnote w:id="217">
    <w:p w14:paraId="22D79E66" w14:textId="77777777" w:rsidR="00307BF8" w:rsidRPr="007D55CA" w:rsidRDefault="00307BF8" w:rsidP="00307BF8">
      <w:pPr>
        <w:pStyle w:val="FootnoteText"/>
        <w:rPr>
          <w:lang w:val="en-US"/>
        </w:rPr>
      </w:pPr>
      <w:r>
        <w:rPr>
          <w:rStyle w:val="FootnoteReference"/>
        </w:rPr>
        <w:footnoteRef/>
      </w:r>
      <w:r>
        <w:t>Enti Shtetëror i Statistikave dhe UN Women, Gratë dhe Burrat në Maqedoninë e Veriut: një portret statistikor i trendeve në barazinë gjinore, f. 20, 2022, në dispozicion në: www.stat.gov.mk/PrikaziPublikacija_1_en.aspx?rbr=866.</w:t>
      </w:r>
    </w:p>
  </w:footnote>
  <w:footnote w:id="218">
    <w:p w14:paraId="44E46753" w14:textId="77777777" w:rsidR="00307BF8" w:rsidRPr="007D55CA" w:rsidRDefault="00307BF8" w:rsidP="00307BF8">
      <w:pPr>
        <w:pStyle w:val="FootnoteText"/>
        <w:rPr>
          <w:lang w:val="en-US"/>
        </w:rPr>
      </w:pPr>
      <w:r>
        <w:rPr>
          <w:rStyle w:val="FootnoteReference"/>
        </w:rPr>
        <w:footnoteRef/>
      </w:r>
      <w:r>
        <w:t>Po aty</w:t>
      </w:r>
    </w:p>
  </w:footnote>
  <w:footnote w:id="219">
    <w:p w14:paraId="095CC4CE" w14:textId="77777777" w:rsidR="00307BF8" w:rsidRPr="007D55CA" w:rsidRDefault="00307BF8" w:rsidP="00307BF8">
      <w:pPr>
        <w:pStyle w:val="FootnoteText"/>
        <w:rPr>
          <w:lang w:val="en-US"/>
        </w:rPr>
      </w:pPr>
      <w:r>
        <w:rPr>
          <w:rStyle w:val="FootnoteReference"/>
        </w:rPr>
        <w:footnoteRef/>
      </w:r>
      <w:r>
        <w:t>Sipas hulumtimit të kryer nga Qendra për Iniciativat Rome, 72.2% e vajzave rome kanë lidhur martesë nga mosha 12 deri në 18 vjeç. Në gjysmën e këtyre rasteve, dhëndri zgjidhej nga prindërit dhe në 42%, nusja dhe dhëndri nuk ishin takuar para martesës. Shih raportin bazë të vlerësimit të GREVIO për Malin e Zi, paragrafi 183</w:t>
      </w:r>
    </w:p>
  </w:footnote>
  <w:footnote w:id="220">
    <w:p w14:paraId="46F6CAA8" w14:textId="77777777" w:rsidR="00307BF8" w:rsidRPr="007D55CA" w:rsidRDefault="00307BF8" w:rsidP="00307BF8">
      <w:pPr>
        <w:pStyle w:val="FootnoteText"/>
        <w:rPr>
          <w:lang w:val="en-US"/>
        </w:rPr>
      </w:pPr>
      <w:r>
        <w:rPr>
          <w:rStyle w:val="FootnoteReference"/>
        </w:rPr>
        <w:footnoteRef/>
      </w:r>
      <w:r>
        <w:t>Shih raportet e vlerësimit bazë të GREVIO për Malin e Zi, paragrafi 183, dhe Serbinë, paragrafi 188</w:t>
      </w:r>
    </w:p>
  </w:footnote>
  <w:footnote w:id="221">
    <w:p w14:paraId="04C9753D" w14:textId="77777777" w:rsidR="00307BF8" w:rsidRPr="007D55CA" w:rsidRDefault="00307BF8" w:rsidP="00307BF8">
      <w:pPr>
        <w:pStyle w:val="FootnoteText"/>
        <w:rPr>
          <w:lang w:val="en-US"/>
        </w:rPr>
      </w:pPr>
      <w:r>
        <w:rPr>
          <w:rStyle w:val="FootnoteReference"/>
        </w:rPr>
        <w:footnoteRef/>
      </w:r>
      <w:r>
        <w:t>Neni 16, paragrafi 1a dhe paragrafi 2 i Konventës CEDAW. Shih gjithashtu Rekomandimin e Përgjithshëm të CEDAW Nr. 21: Barazia në Marrëdhëniet Martesore dhe Familjare dhe Rekomandimi i Përbashkët i Përgjithshëm/Komenti i Përgjithshëm Nr. 31 i Komisionit për Eliminimin e Diskriminimit ndaj Grave dhe Nr. 18 i Komisionit për të Drejtat e Fëmijëve për praktikat e dëmshme</w:t>
      </w:r>
    </w:p>
  </w:footnote>
  <w:footnote w:id="222">
    <w:p w14:paraId="3FA34F58" w14:textId="77777777" w:rsidR="00307BF8" w:rsidRPr="00070542" w:rsidRDefault="00307BF8" w:rsidP="00307BF8">
      <w:pPr>
        <w:pStyle w:val="FootnoteText"/>
        <w:rPr>
          <w:lang w:val="en-US"/>
        </w:rPr>
      </w:pPr>
      <w:r>
        <w:rPr>
          <w:rStyle w:val="FootnoteReference"/>
        </w:rPr>
        <w:footnoteRef/>
      </w:r>
      <w:r>
        <w:t>Informacioni i marrë gjatë vizitës vlerësuese.</w:t>
      </w:r>
    </w:p>
  </w:footnote>
  <w:footnote w:id="223">
    <w:p w14:paraId="7727C6EC" w14:textId="77777777" w:rsidR="00307BF8" w:rsidRPr="00F76A22" w:rsidRDefault="00307BF8" w:rsidP="00307BF8">
      <w:pPr>
        <w:pStyle w:val="FootnoteText"/>
        <w:rPr>
          <w:lang w:val="en-US"/>
        </w:rPr>
      </w:pPr>
      <w:r>
        <w:rPr>
          <w:rStyle w:val="FootnoteReference"/>
        </w:rPr>
        <w:footnoteRef/>
      </w:r>
      <w:r>
        <w:t>Raport shpjegues, paragrafi 206.</w:t>
      </w:r>
    </w:p>
  </w:footnote>
  <w:footnote w:id="224">
    <w:p w14:paraId="4C073169" w14:textId="77777777" w:rsidR="00307BF8" w:rsidRPr="004F6759" w:rsidRDefault="00307BF8" w:rsidP="00307BF8">
      <w:pPr>
        <w:pStyle w:val="FootnoteText"/>
        <w:rPr>
          <w:lang w:val="en-US"/>
        </w:rPr>
      </w:pPr>
      <w:r>
        <w:rPr>
          <w:rStyle w:val="FootnoteReference"/>
        </w:rPr>
        <w:footnoteRef/>
      </w:r>
      <w:r>
        <w:t>Një artikull që krahason statistikat zyrtare të OKB-së, duke përfshirë Maqedoninë e Veriut, mund të gjendet në: https://respublica.edu.mk/blogen/justice/sex-selective-abortions-patriarchy-s-wake-up-call/?lang=en .</w:t>
      </w:r>
    </w:p>
  </w:footnote>
  <w:footnote w:id="225">
    <w:p w14:paraId="4AFF75B7" w14:textId="77777777" w:rsidR="00307BF8" w:rsidRPr="0095298B" w:rsidRDefault="00307BF8" w:rsidP="00307BF8">
      <w:pPr>
        <w:pStyle w:val="FootnoteText"/>
        <w:rPr>
          <w:lang w:val="en-US"/>
        </w:rPr>
      </w:pPr>
      <w:r>
        <w:rPr>
          <w:rStyle w:val="FootnoteReference"/>
        </w:rPr>
        <w:footnoteRef/>
      </w:r>
      <w:r>
        <w:t>Raporti i vlerësimit bazë GREVIO për Shqipërinë, paragrafi 151.</w:t>
      </w:r>
    </w:p>
  </w:footnote>
  <w:footnote w:id="226">
    <w:p w14:paraId="4553CEE3" w14:textId="77777777" w:rsidR="00307BF8" w:rsidRDefault="00307BF8" w:rsidP="00307BF8">
      <w:pPr>
        <w:pStyle w:val="FootnoteText"/>
      </w:pPr>
      <w:r>
        <w:rPr>
          <w:rStyle w:val="FootnoteReference"/>
        </w:rPr>
        <w:footnoteRef/>
      </w:r>
      <w:r>
        <w:t>Ky është një përkthim i punës nga GREVIO; vetëm origjinali maqedonisht i kësaj dispozite është autoritar.</w:t>
      </w:r>
    </w:p>
  </w:footnote>
  <w:footnote w:id="227">
    <w:p w14:paraId="3B34B966" w14:textId="77777777" w:rsidR="00307BF8" w:rsidRPr="00276AC1" w:rsidRDefault="00307BF8" w:rsidP="00307BF8">
      <w:pPr>
        <w:pStyle w:val="FootnoteText"/>
        <w:rPr>
          <w:lang w:val="en-US"/>
        </w:rPr>
      </w:pPr>
      <w:r>
        <w:rPr>
          <w:rStyle w:val="FootnoteReference"/>
        </w:rPr>
        <w:footnoteRef/>
      </w:r>
      <w:r>
        <w:t>https://www.coe.int/en/web/istanbul-convention/general-recommendation.</w:t>
      </w:r>
    </w:p>
  </w:footnote>
  <w:footnote w:id="228">
    <w:p w14:paraId="70B95D36" w14:textId="77777777" w:rsidR="00307BF8" w:rsidRPr="00B04133" w:rsidRDefault="00307BF8" w:rsidP="00307BF8">
      <w:pPr>
        <w:pStyle w:val="FootnoteText"/>
        <w:rPr>
          <w:lang w:val="en-US"/>
        </w:rPr>
      </w:pPr>
      <w:r>
        <w:rPr>
          <w:rStyle w:val="FootnoteReference"/>
        </w:rPr>
        <w:footnoteRef/>
      </w:r>
      <w:r>
        <w:t>Shih Kapitullin VI, Reagimi i menjëhershëm, parandalimi dhe mbrojtja.</w:t>
      </w:r>
    </w:p>
  </w:footnote>
  <w:footnote w:id="229">
    <w:p w14:paraId="1239D4AF" w14:textId="77777777" w:rsidR="00307BF8" w:rsidRPr="00424D7D" w:rsidRDefault="00307BF8" w:rsidP="00307BF8">
      <w:pPr>
        <w:pStyle w:val="FootnoteText"/>
        <w:rPr>
          <w:lang w:val="en-US"/>
        </w:rPr>
      </w:pPr>
      <w:r>
        <w:rPr>
          <w:rStyle w:val="FootnoteReference"/>
        </w:rPr>
        <w:footnoteRef/>
      </w:r>
      <w:r>
        <w:t>Neni 39, paragrafi 5 parashikon se gjykatat do të shqyrtojnë nëse krimi është kryer kundër një personi për shkak të "gjinisë, racës, ngjyrës së lëkurës, klasës, pjesëtarit të një grupi të margjinalizuar, përkatësisë etnike, gjuhës, kombësisë, përkatësisë sociale, fetare. besimi, llojet e tjera të besimeve, arsimimi, përkatësia politike, gjendja personale ose sociale, paaftësia mendore ose fizike, mosha, statusi familjar ose martesor, gjendja pronësore, gjendja shëndetësore, ose çdo bazë tjetër e parashikuar nga ligji ose marrëveshja ndërkombëtare e ratifikuar" [theksimi i shtuar ].</w:t>
      </w:r>
    </w:p>
  </w:footnote>
  <w:footnote w:id="230">
    <w:p w14:paraId="4FA0FEFC" w14:textId="77777777" w:rsidR="00307BF8" w:rsidRDefault="00307BF8" w:rsidP="00307BF8">
      <w:pPr>
        <w:pStyle w:val="FootnoteText"/>
      </w:pPr>
      <w:r>
        <w:rPr>
          <w:rStyle w:val="FootnoteReference"/>
        </w:rPr>
        <w:footnoteRef/>
      </w:r>
      <w:r>
        <w:t>Informacioni i marrë gjatë vizitës vlerësuese.</w:t>
      </w:r>
    </w:p>
  </w:footnote>
  <w:footnote w:id="231">
    <w:p w14:paraId="6E62F956" w14:textId="77777777" w:rsidR="00307BF8" w:rsidRDefault="00307BF8" w:rsidP="00307BF8">
      <w:pPr>
        <w:pStyle w:val="FootnoteText"/>
      </w:pPr>
      <w:r>
        <w:rPr>
          <w:rStyle w:val="FootnoteReference"/>
        </w:rPr>
        <w:footnoteRef/>
      </w:r>
      <w:r>
        <w:t>Informacioni i marrë gjatë vizitës vlerësuese.</w:t>
      </w:r>
    </w:p>
  </w:footnote>
  <w:footnote w:id="232">
    <w:p w14:paraId="660458BE" w14:textId="77777777" w:rsidR="00307BF8" w:rsidRDefault="00307BF8" w:rsidP="00307BF8">
      <w:pPr>
        <w:pStyle w:val="FootnoteText"/>
      </w:pPr>
      <w:r>
        <w:rPr>
          <w:rStyle w:val="FootnoteReference"/>
        </w:rPr>
        <w:footnoteRef/>
      </w:r>
      <w:r>
        <w:t>https://vidivaka.mk/vidi-vaka-istrazhuva-e-2/.</w:t>
      </w:r>
    </w:p>
  </w:footnote>
  <w:footnote w:id="233">
    <w:p w14:paraId="4FCD5EA5" w14:textId="77777777" w:rsidR="00307BF8" w:rsidRPr="00B03CF7" w:rsidRDefault="00307BF8" w:rsidP="00307BF8">
      <w:pPr>
        <w:pStyle w:val="FootnoteText"/>
      </w:pPr>
      <w:r>
        <w:rPr>
          <w:rStyle w:val="FootnoteReference"/>
        </w:rPr>
        <w:footnoteRef/>
      </w:r>
      <w:r>
        <w:rPr>
          <w:lang w:val="en-US"/>
        </w:rPr>
        <w:t xml:space="preserve">vizitës </w:t>
      </w:r>
      <w:r>
        <w:t>vlerësuese</w:t>
      </w:r>
    </w:p>
  </w:footnote>
  <w:footnote w:id="234">
    <w:p w14:paraId="14B4AFD1" w14:textId="77777777" w:rsidR="00307BF8" w:rsidRDefault="00307BF8" w:rsidP="00307BF8">
      <w:pPr>
        <w:pStyle w:val="FootnoteText"/>
      </w:pPr>
      <w:r>
        <w:rPr>
          <w:rStyle w:val="FootnoteReference"/>
        </w:rPr>
        <w:footnoteRef/>
      </w:r>
      <w:r>
        <w:t>Informacionet e marra gjatë vizitës vlerësuese, shihni gjithashtu https://balkaninsight.com/2023/05/23/accomplices-to-crimenorth-macedonias-domestic-violence-victims-feel-betrayed-by-institutions/.</w:t>
      </w:r>
    </w:p>
  </w:footnote>
  <w:footnote w:id="235">
    <w:p w14:paraId="72C9B087" w14:textId="77777777" w:rsidR="00307BF8" w:rsidRDefault="00307BF8" w:rsidP="00307BF8">
      <w:pPr>
        <w:pStyle w:val="FootnoteText"/>
      </w:pPr>
      <w:r>
        <w:rPr>
          <w:rStyle w:val="FootnoteReference"/>
        </w:rPr>
        <w:footnoteRef/>
      </w:r>
      <w:r>
        <w:t>Informacioni i marrë gjatë vizitës vlerësuese</w:t>
      </w:r>
    </w:p>
  </w:footnote>
  <w:footnote w:id="236">
    <w:p w14:paraId="3E860F73" w14:textId="77777777" w:rsidR="00307BF8" w:rsidRDefault="00307BF8" w:rsidP="00307BF8">
      <w:pPr>
        <w:pStyle w:val="FootnoteText"/>
      </w:pPr>
      <w:r>
        <w:rPr>
          <w:rStyle w:val="FootnoteReference"/>
        </w:rPr>
        <w:footnoteRef/>
      </w:r>
      <w:r>
        <w:t>Informacioni i marrë gjatë vizitës vlerësuese</w:t>
      </w:r>
    </w:p>
  </w:footnote>
  <w:footnote w:id="237">
    <w:p w14:paraId="380B718A" w14:textId="77777777" w:rsidR="00307BF8" w:rsidRDefault="00307BF8" w:rsidP="00307BF8">
      <w:pPr>
        <w:pStyle w:val="FootnoteText"/>
      </w:pPr>
      <w:r>
        <w:rPr>
          <w:rStyle w:val="FootnoteReference"/>
        </w:rPr>
        <w:footnoteRef/>
      </w:r>
      <w:r>
        <w:t>informacionin e marrë gjatë vizitës së vlerësimit.</w:t>
      </w:r>
    </w:p>
  </w:footnote>
  <w:footnote w:id="238">
    <w:p w14:paraId="2A0F8EE8" w14:textId="77777777" w:rsidR="00307BF8" w:rsidRDefault="00307BF8" w:rsidP="00307BF8">
      <w:pPr>
        <w:pStyle w:val="FootnoteText"/>
      </w:pPr>
      <w:r>
        <w:rPr>
          <w:rStyle w:val="FootnoteReference"/>
        </w:rPr>
        <w:footnoteRef/>
      </w:r>
      <w:r>
        <w:t>Rekomandimi i Përgjithshëm GREVIO Nr. 1 mbi dimensionin dixhital të dhunës ndaj grave, f. 8.</w:t>
      </w:r>
    </w:p>
  </w:footnote>
  <w:footnote w:id="239">
    <w:p w14:paraId="31EA109B" w14:textId="77777777" w:rsidR="00307BF8" w:rsidRDefault="00307BF8" w:rsidP="00307BF8">
      <w:pPr>
        <w:pStyle w:val="FootnoteText"/>
      </w:pPr>
      <w:r>
        <w:rPr>
          <w:rStyle w:val="FootnoteReference"/>
        </w:rPr>
        <w:footnoteRef/>
      </w:r>
      <w:r>
        <w:t>https://www.unesco.org/en/safety-journalists/safety-women-journalists.</w:t>
      </w:r>
    </w:p>
  </w:footnote>
  <w:footnote w:id="240">
    <w:p w14:paraId="7B8BD83B" w14:textId="77777777" w:rsidR="00307BF8" w:rsidRDefault="00307BF8" w:rsidP="00307BF8">
      <w:pPr>
        <w:pStyle w:val="FootnoteText"/>
      </w:pPr>
      <w:r>
        <w:rPr>
          <w:rStyle w:val="FootnoteReference"/>
        </w:rPr>
        <w:footnoteRef/>
      </w:r>
      <w:r>
        <w:t>Dorëzimi me shkrim nga OJQ nga ESE; MARGINAT; Porta e hapur; dhe EIJI.</w:t>
      </w:r>
    </w:p>
  </w:footnote>
  <w:footnote w:id="241">
    <w:p w14:paraId="3EF34C0A" w14:textId="77777777" w:rsidR="00307BF8" w:rsidRDefault="00307BF8" w:rsidP="00307BF8">
      <w:pPr>
        <w:pStyle w:val="FootnoteText"/>
      </w:pPr>
      <w:r>
        <w:rPr>
          <w:rStyle w:val="FootnoteReference"/>
        </w:rPr>
        <w:footnoteRef/>
      </w:r>
      <w:r>
        <w:t>Dorëzimi me shkrim nga OJQ nga ESE; MARGINAT; Porta e hapur; dhe EIJI.</w:t>
      </w:r>
    </w:p>
  </w:footnote>
  <w:footnote w:id="242">
    <w:p w14:paraId="16B8F82C" w14:textId="77777777" w:rsidR="00307BF8" w:rsidRDefault="00307BF8" w:rsidP="00307BF8">
      <w:pPr>
        <w:pStyle w:val="FootnoteText"/>
      </w:pPr>
      <w:r>
        <w:rPr>
          <w:rStyle w:val="FootnoteReference"/>
        </w:rPr>
        <w:footnoteRef/>
      </w:r>
      <w:r>
        <w:t>Informacioni i marrë gjatë vizitës vlerësuese</w:t>
      </w:r>
    </w:p>
  </w:footnote>
  <w:footnote w:id="243">
    <w:p w14:paraId="51156FF9" w14:textId="77777777" w:rsidR="00307BF8" w:rsidRDefault="00307BF8" w:rsidP="00307BF8">
      <w:pPr>
        <w:pStyle w:val="FootnoteText"/>
      </w:pPr>
      <w:r>
        <w:rPr>
          <w:rStyle w:val="FootnoteReference"/>
        </w:rPr>
        <w:footnoteRef/>
      </w:r>
      <w:r>
        <w:t>Dorëzimi me shkrim nga OJQ nga ESE; MARGINAT; Porta e hapur; dhe EIJI.</w:t>
      </w:r>
    </w:p>
  </w:footnote>
  <w:footnote w:id="244">
    <w:p w14:paraId="3E7581F1" w14:textId="77777777" w:rsidR="00307BF8" w:rsidRDefault="00307BF8" w:rsidP="00307BF8">
      <w:pPr>
        <w:pStyle w:val="FootnoteText"/>
      </w:pPr>
      <w:r>
        <w:rPr>
          <w:rStyle w:val="FootnoteReference"/>
        </w:rPr>
        <w:footnoteRef/>
      </w:r>
      <w:r>
        <w:t>Dorëzimi me shkrim nga OJQ nga ESE; MARGINAT; Porta e hapur; dhe EIJI.</w:t>
      </w:r>
    </w:p>
  </w:footnote>
  <w:footnote w:id="245">
    <w:p w14:paraId="3D06D643" w14:textId="77777777" w:rsidR="00307BF8" w:rsidRDefault="00307BF8" w:rsidP="00307BF8">
      <w:pPr>
        <w:pStyle w:val="FootnoteText"/>
      </w:pPr>
      <w:r>
        <w:rPr>
          <w:rStyle w:val="FootnoteReference"/>
        </w:rPr>
        <w:footnoteRef/>
      </w:r>
      <w:r>
        <w:t>Dorëzimi me shkrim nga OJQ nga ESE; MARGINAT; Porta e hapur; dhe EIJI.</w:t>
      </w:r>
    </w:p>
  </w:footnote>
  <w:footnote w:id="246">
    <w:p w14:paraId="4A56AEC4" w14:textId="77777777" w:rsidR="00307BF8" w:rsidRDefault="00307BF8" w:rsidP="00307BF8">
      <w:pPr>
        <w:pStyle w:val="FootnoteText"/>
      </w:pPr>
      <w:r>
        <w:rPr>
          <w:rStyle w:val="FootnoteReference"/>
        </w:rPr>
        <w:footnoteRef/>
      </w:r>
      <w:r>
        <w:t xml:space="preserve"> </w:t>
      </w:r>
      <w:r>
        <w:rPr>
          <w:lang w:val="en-US"/>
        </w:rPr>
        <w:t xml:space="preserve">Neni </w:t>
      </w:r>
      <w:r>
        <w:t>144 i Ligjit për Procedurën Penale.</w:t>
      </w:r>
    </w:p>
  </w:footnote>
  <w:footnote w:id="247">
    <w:p w14:paraId="7A7B7AA7" w14:textId="77777777" w:rsidR="00307BF8" w:rsidRDefault="00307BF8" w:rsidP="00307BF8">
      <w:pPr>
        <w:pStyle w:val="FootnoteText"/>
      </w:pPr>
      <w:r>
        <w:rPr>
          <w:rStyle w:val="FootnoteReference"/>
        </w:rPr>
        <w:footnoteRef/>
      </w:r>
      <w:r>
        <w:t>Informacioni i marrë gjatë vizitës vlerësuese.</w:t>
      </w:r>
    </w:p>
  </w:footnote>
  <w:footnote w:id="248">
    <w:p w14:paraId="6E1D569F" w14:textId="77777777" w:rsidR="00307BF8" w:rsidRDefault="00307BF8" w:rsidP="00307BF8">
      <w:pPr>
        <w:pStyle w:val="FootnoteText"/>
      </w:pPr>
      <w:r>
        <w:rPr>
          <w:rStyle w:val="FootnoteReference"/>
        </w:rPr>
        <w:footnoteRef/>
      </w:r>
      <w:r>
        <w:t>Raport shpjegues, paragrafi 192.</w:t>
      </w:r>
    </w:p>
  </w:footnote>
  <w:footnote w:id="249">
    <w:p w14:paraId="7690F8A3" w14:textId="77777777" w:rsidR="00307BF8" w:rsidRDefault="00307BF8" w:rsidP="00307BF8">
      <w:pPr>
        <w:pStyle w:val="FootnoteText"/>
      </w:pPr>
      <w:r>
        <w:rPr>
          <w:rStyle w:val="FootnoteReference"/>
        </w:rPr>
        <w:footnoteRef/>
      </w:r>
      <w:r>
        <w:t>Shih Kapitullin II – Mbledhja dhe hulumtimi i të dhënave.</w:t>
      </w:r>
    </w:p>
  </w:footnote>
  <w:footnote w:id="250">
    <w:p w14:paraId="329F6E31" w14:textId="77777777" w:rsidR="00307BF8" w:rsidRDefault="00307BF8" w:rsidP="00307BF8">
      <w:pPr>
        <w:pStyle w:val="FootnoteText"/>
      </w:pPr>
      <w:r>
        <w:rPr>
          <w:rStyle w:val="FootnoteReference"/>
        </w:rPr>
        <w:footnoteRef/>
      </w:r>
      <w:r>
        <w:t>Shih raportin special të Avokatit të Popullit për situatën e dhunës në familje në Maqedoninë e Veriut për vitin 2019 dhe janar-maj 2020, të cituar në Raportin Shtetëror, faqet 28-31. Në vitin 2019 janë dhënë 92 dënime me kusht për dhunë fizike dhe 24 dënime me burg. Gjatë periudhës janar-maj 2020, 30 autorë janë dënuar me kusht dhe 7 janë dënuar me burgim.</w:t>
      </w:r>
    </w:p>
  </w:footnote>
  <w:footnote w:id="251">
    <w:p w14:paraId="295313B6" w14:textId="77777777" w:rsidR="00307BF8" w:rsidRDefault="00307BF8" w:rsidP="00307BF8">
      <w:pPr>
        <w:pStyle w:val="FootnoteText"/>
      </w:pPr>
      <w:r>
        <w:rPr>
          <w:rStyle w:val="FootnoteReference"/>
        </w:rPr>
        <w:footnoteRef/>
      </w:r>
      <w:r>
        <w:t>Shih Kapitullin III, Neni 15.</w:t>
      </w:r>
    </w:p>
  </w:footnote>
  <w:footnote w:id="252">
    <w:p w14:paraId="7327F2A6" w14:textId="77777777" w:rsidR="00307BF8" w:rsidRDefault="00307BF8" w:rsidP="00307BF8">
      <w:pPr>
        <w:pStyle w:val="FootnoteText"/>
      </w:pPr>
      <w:r>
        <w:rPr>
          <w:rStyle w:val="FootnoteReference"/>
        </w:rPr>
        <w:footnoteRef/>
      </w:r>
      <w:r>
        <w:t>Të dhënat nga OJQ-të parashtresa me shkrim nga ESE; MARGINAT; Porta e hapur; dhe EIJI.</w:t>
      </w:r>
    </w:p>
  </w:footnote>
  <w:footnote w:id="253">
    <w:p w14:paraId="5E94B9B9" w14:textId="77777777" w:rsidR="00307BF8" w:rsidRDefault="00307BF8" w:rsidP="00307BF8">
      <w:pPr>
        <w:pStyle w:val="FootnoteText"/>
      </w:pPr>
      <w:r>
        <w:rPr>
          <w:rStyle w:val="FootnoteReference"/>
        </w:rPr>
        <w:footnoteRef/>
      </w:r>
      <w:r>
        <w:t xml:space="preserve"> </w:t>
      </w:r>
    </w:p>
  </w:footnote>
  <w:footnote w:id="254">
    <w:p w14:paraId="0AA5CBF2" w14:textId="77777777" w:rsidR="00307BF8" w:rsidRDefault="00307BF8" w:rsidP="00307BF8">
      <w:pPr>
        <w:pStyle w:val="FootnoteText"/>
      </w:pPr>
      <w:r>
        <w:rPr>
          <w:rStyle w:val="FootnoteReference"/>
        </w:rPr>
        <w:footnoteRef/>
      </w:r>
      <w:r>
        <w:t>Dorëzimi me shkrim nga OJQ nga ESE; MARGINAT; Porta e hapur; dhe EIJI.</w:t>
      </w:r>
    </w:p>
  </w:footnote>
  <w:footnote w:id="255">
    <w:p w14:paraId="158DBF4F" w14:textId="77777777" w:rsidR="00307BF8" w:rsidRDefault="00307BF8" w:rsidP="00307BF8">
      <w:pPr>
        <w:pStyle w:val="FootnoteText"/>
      </w:pPr>
      <w:r>
        <w:rPr>
          <w:rStyle w:val="FootnoteReference"/>
        </w:rPr>
        <w:footnoteRef/>
      </w:r>
      <w:r>
        <w:t>Dorëzimi me shkrim nga OJQ nga ESE; MARGINAT; Porta e hapur; dhe EIJI.</w:t>
      </w:r>
    </w:p>
  </w:footnote>
  <w:footnote w:id="256">
    <w:p w14:paraId="79F0FC9B" w14:textId="77777777" w:rsidR="00307BF8" w:rsidRDefault="00307BF8" w:rsidP="00307BF8">
      <w:pPr>
        <w:pStyle w:val="FootnoteText"/>
      </w:pPr>
      <w:r>
        <w:rPr>
          <w:rStyle w:val="FootnoteReference"/>
        </w:rPr>
        <w:footnoteRef/>
      </w:r>
      <w:r>
        <w:t>Dorëzimi me shkrim nga OJQ nga ESE; MARGINAT; Porta e hapur; dhe EIJI.</w:t>
      </w:r>
    </w:p>
  </w:footnote>
  <w:footnote w:id="257">
    <w:p w14:paraId="2D17CE61" w14:textId="77777777" w:rsidR="00307BF8" w:rsidRDefault="00307BF8" w:rsidP="00307BF8">
      <w:pPr>
        <w:pStyle w:val="FootnoteText"/>
      </w:pPr>
      <w:r>
        <w:rPr>
          <w:rStyle w:val="FootnoteReference"/>
        </w:rPr>
        <w:footnoteRef/>
      </w:r>
      <w:r>
        <w:t>Rregullore për policinë për mënyrën e vlerësimit të rrezikut të rrezikut serioz për jetën dhe integritetin fizik dhe mendor të viktimës dhe anëtarëve të familjes së saj dhe rrezikut të përsëritjes së dhunës; menaxhimin e duhur të rrezikut; formularin e kallëzimit policor dhe propozimin për caktimin e masës urgjente të mbrojtjes, largimin e autorit nga shtëpia dhe ndalimin e afrimit në banesë.</w:t>
      </w:r>
    </w:p>
  </w:footnote>
  <w:footnote w:id="258">
    <w:p w14:paraId="055533B0" w14:textId="77777777" w:rsidR="00307BF8" w:rsidRDefault="00307BF8" w:rsidP="00307BF8">
      <w:pPr>
        <w:pStyle w:val="FootnoteText"/>
      </w:pPr>
      <w:r>
        <w:rPr>
          <w:rStyle w:val="FootnoteReference"/>
        </w:rPr>
        <w:footnoteRef/>
      </w:r>
      <w:r>
        <w:t>Rregullore për vlerësimin e rrezikut të rrezikut për jetën dhe integritetin fizik dhe mendor të viktimës dhe anëtarëve të familjes së saj dhe rrezikun e përsëritjes së dhunës, menaxhimin e duhur të rrezikut, zbatimin dhe monitorimin e masave për mbrojtjen e grave viktima të dhunës me bazë gjinore dhe viktimave të dhunës. dhuna në familje për punonjësit socialë.</w:t>
      </w:r>
    </w:p>
  </w:footnote>
  <w:footnote w:id="259">
    <w:p w14:paraId="30AC8F40" w14:textId="77777777" w:rsidR="00307BF8" w:rsidRPr="00F71938" w:rsidRDefault="00307BF8" w:rsidP="00307BF8">
      <w:pPr>
        <w:pStyle w:val="FootnoteText"/>
        <w:rPr>
          <w:lang w:val="en-US"/>
        </w:rPr>
      </w:pPr>
      <w:r>
        <w:rPr>
          <w:rStyle w:val="FootnoteReference"/>
        </w:rPr>
        <w:footnoteRef/>
      </w:r>
      <w:r>
        <w:t>Dorëzimi me shkrim nga OJQ nga ESE; MARGINAT; Porta e hapur; dhe EIJI.</w:t>
      </w:r>
    </w:p>
  </w:footnote>
  <w:footnote w:id="260">
    <w:p w14:paraId="67005972" w14:textId="77777777" w:rsidR="00307BF8" w:rsidRPr="0016267C" w:rsidRDefault="00307BF8" w:rsidP="00307BF8">
      <w:pPr>
        <w:pStyle w:val="FootnoteText"/>
        <w:rPr>
          <w:lang w:val="en-US"/>
        </w:rPr>
      </w:pPr>
      <w:r>
        <w:rPr>
          <w:rStyle w:val="FootnoteReference"/>
        </w:rPr>
        <w:footnoteRef/>
      </w:r>
      <w:r>
        <w:t>Rishikimi horizontal afatmesëm i raporteve të vlerësimit bazë të GREVIO, paragrafi 456</w:t>
      </w:r>
    </w:p>
  </w:footnote>
  <w:footnote w:id="261">
    <w:p w14:paraId="13746A65" w14:textId="77777777" w:rsidR="00307BF8" w:rsidRPr="0016267C" w:rsidRDefault="00307BF8" w:rsidP="00307BF8">
      <w:pPr>
        <w:pStyle w:val="FootnoteText"/>
        <w:rPr>
          <w:lang w:val="en-US"/>
        </w:rPr>
      </w:pPr>
      <w:r>
        <w:rPr>
          <w:rStyle w:val="FootnoteReference"/>
        </w:rPr>
        <w:footnoteRef/>
      </w:r>
      <w:r>
        <w:t>Rrjeti Kombëtar për t'i dhënë fund dhunës kundër grave dhe dhunës në familje dhe të tjerët, Vrasjet e grave në rajonin e Ballkanit Perëndimor, 2021, në dispozicion në: https://glasprotivnasilstvo.org.mk/en/research-and-publications-on-thenetwork/.</w:t>
      </w:r>
    </w:p>
  </w:footnote>
  <w:footnote w:id="262">
    <w:p w14:paraId="74226175" w14:textId="77777777" w:rsidR="00307BF8" w:rsidRPr="00957304" w:rsidRDefault="00307BF8" w:rsidP="00307BF8">
      <w:pPr>
        <w:pStyle w:val="FootnoteText"/>
        <w:rPr>
          <w:lang w:val="en-US"/>
        </w:rPr>
      </w:pPr>
      <w:r>
        <w:rPr>
          <w:rStyle w:val="FootnoteReference"/>
        </w:rPr>
        <w:footnoteRef/>
      </w:r>
      <w:r>
        <w:t>Dorëzimi me shkrim nga OJQ nga ESE; MARGINAT; Porta e hapur; dhe EIJI</w:t>
      </w:r>
    </w:p>
  </w:footnote>
  <w:footnote w:id="263">
    <w:p w14:paraId="6601AB41" w14:textId="77777777" w:rsidR="00307BF8" w:rsidRPr="0068139E" w:rsidRDefault="00307BF8" w:rsidP="00307BF8">
      <w:pPr>
        <w:pStyle w:val="FootnoteText"/>
        <w:rPr>
          <w:lang w:val="en-US"/>
        </w:rPr>
      </w:pPr>
      <w:r>
        <w:rPr>
          <w:rStyle w:val="FootnoteReference"/>
        </w:rPr>
        <w:footnoteRef/>
      </w:r>
      <w:r>
        <w:t>Kurt v. Austria [GC], Aplikimi Nr. 62903/15, §§ 167-176, 15 qershor 2021</w:t>
      </w:r>
    </w:p>
  </w:footnote>
  <w:footnote w:id="264">
    <w:p w14:paraId="6913D03A" w14:textId="77777777" w:rsidR="00307BF8" w:rsidRPr="0068139E" w:rsidRDefault="00307BF8" w:rsidP="00307BF8">
      <w:pPr>
        <w:pStyle w:val="FootnoteText"/>
        <w:rPr>
          <w:lang w:val="en-US"/>
        </w:rPr>
      </w:pPr>
      <w:r>
        <w:rPr>
          <w:rStyle w:val="FootnoteReference"/>
        </w:rPr>
        <w:footnoteRef/>
      </w:r>
      <w:r>
        <w:t>Po aty, § 190.</w:t>
      </w:r>
    </w:p>
  </w:footnote>
  <w:footnote w:id="265">
    <w:p w14:paraId="38282553" w14:textId="77777777" w:rsidR="00307BF8" w:rsidRPr="0068139E" w:rsidRDefault="00307BF8" w:rsidP="00307BF8">
      <w:pPr>
        <w:pStyle w:val="FootnoteText"/>
        <w:rPr>
          <w:lang w:val="en-US"/>
        </w:rPr>
      </w:pPr>
      <w:r>
        <w:rPr>
          <w:rStyle w:val="FootnoteReference"/>
        </w:rPr>
        <w:footnoteRef/>
      </w:r>
      <w:r>
        <w:t>. Po aty, § 180.</w:t>
      </w:r>
    </w:p>
  </w:footnote>
  <w:footnote w:id="266">
    <w:p w14:paraId="772CBC56" w14:textId="77777777" w:rsidR="00307BF8" w:rsidRPr="00D5735D" w:rsidRDefault="00307BF8" w:rsidP="00307BF8">
      <w:pPr>
        <w:pStyle w:val="FootnoteText"/>
        <w:rPr>
          <w:lang w:val="en-US"/>
        </w:rPr>
      </w:pPr>
      <w:r>
        <w:rPr>
          <w:rStyle w:val="FootnoteReference"/>
        </w:rPr>
        <w:footnoteRef/>
      </w:r>
      <w:r>
        <w:t>Rishikimi horizontal afatmesëm i raporteve të vlerësimit bazë të GREVIO, paragrafi 460, me referenca të mëtejshme</w:t>
      </w:r>
    </w:p>
  </w:footnote>
  <w:footnote w:id="267">
    <w:p w14:paraId="0A42319F" w14:textId="77777777" w:rsidR="00307BF8" w:rsidRPr="00D25CC8" w:rsidRDefault="00307BF8" w:rsidP="00307BF8">
      <w:pPr>
        <w:pStyle w:val="FootnoteText"/>
        <w:rPr>
          <w:lang w:val="en-US"/>
        </w:rPr>
      </w:pPr>
      <w:r>
        <w:rPr>
          <w:rStyle w:val="FootnoteReference"/>
        </w:rPr>
        <w:footnoteRef/>
      </w:r>
      <w:r>
        <w:t>. Shih rishikimin horizontal afatmesëm të raporteve të vlerësimit bazë të GREVIO, paragrafi 460.</w:t>
      </w:r>
    </w:p>
  </w:footnote>
  <w:footnote w:id="268">
    <w:p w14:paraId="28765656" w14:textId="77777777" w:rsidR="00307BF8" w:rsidRPr="00D25CC8" w:rsidRDefault="00307BF8" w:rsidP="00307BF8">
      <w:pPr>
        <w:pStyle w:val="FootnoteText"/>
        <w:rPr>
          <w:lang w:val="en-US"/>
        </w:rPr>
      </w:pPr>
      <w:r>
        <w:rPr>
          <w:rStyle w:val="FootnoteReference"/>
        </w:rPr>
        <w:footnoteRef/>
      </w:r>
      <w:r>
        <w:t>. Shih rishikimin horizontal afatmesëm të raporteve të vlerësimit bazë të GREVIO, paragrafi 460.</w:t>
      </w:r>
    </w:p>
  </w:footnote>
  <w:footnote w:id="269">
    <w:p w14:paraId="5EDAF636" w14:textId="77777777" w:rsidR="00307BF8" w:rsidRPr="00D25CC8" w:rsidRDefault="00307BF8" w:rsidP="00307BF8">
      <w:pPr>
        <w:pStyle w:val="FootnoteText"/>
        <w:rPr>
          <w:lang w:val="en-US"/>
        </w:rPr>
      </w:pPr>
      <w:r>
        <w:rPr>
          <w:rStyle w:val="FootnoteReference"/>
        </w:rPr>
        <w:footnoteRef/>
      </w:r>
      <w:r>
        <w:t xml:space="preserve">. Shih rishikimin horizontal afatmesëm të raporteve të vlerësimit bazë të GREVIO, paragrafi 46 </w:t>
      </w:r>
      <w:r>
        <w:rPr>
          <w:lang w:val="en-US"/>
        </w:rPr>
        <w:t xml:space="preserve">3 </w:t>
      </w:r>
      <w:r>
        <w:t>.</w:t>
      </w:r>
    </w:p>
  </w:footnote>
  <w:footnote w:id="270">
    <w:p w14:paraId="11244EB6" w14:textId="77777777" w:rsidR="00307BF8" w:rsidRPr="00D05799" w:rsidRDefault="00307BF8" w:rsidP="00307BF8">
      <w:pPr>
        <w:pStyle w:val="FootnoteText"/>
        <w:rPr>
          <w:lang w:val="en-US"/>
        </w:rPr>
      </w:pPr>
      <w:r>
        <w:rPr>
          <w:rStyle w:val="FootnoteReference"/>
        </w:rPr>
        <w:footnoteRef/>
      </w:r>
      <w:r>
        <w:t>Informacioni i marrë gjatë vizitës vlerësuese.</w:t>
      </w:r>
    </w:p>
  </w:footnote>
  <w:footnote w:id="271">
    <w:p w14:paraId="38EC4E78" w14:textId="77777777" w:rsidR="00307BF8" w:rsidRPr="00D05799" w:rsidRDefault="00307BF8" w:rsidP="00307BF8">
      <w:pPr>
        <w:pStyle w:val="FootnoteText"/>
        <w:rPr>
          <w:lang w:val="en-US"/>
        </w:rPr>
      </w:pPr>
      <w:r>
        <w:rPr>
          <w:rStyle w:val="FootnoteReference"/>
        </w:rPr>
        <w:footnoteRef/>
      </w:r>
      <w:r>
        <w:t>Dorëzimi me shkrim nga OJQ nga ESE; MARGINAT; Porta e hapur; dhe EIJI.</w:t>
      </w:r>
    </w:p>
  </w:footnote>
  <w:footnote w:id="272">
    <w:p w14:paraId="5C8B2DD4" w14:textId="77777777" w:rsidR="00307BF8" w:rsidRPr="00D05799" w:rsidRDefault="00307BF8" w:rsidP="00307BF8">
      <w:pPr>
        <w:pStyle w:val="FootnoteText"/>
        <w:rPr>
          <w:lang w:val="en-US"/>
        </w:rPr>
      </w:pPr>
      <w:r>
        <w:rPr>
          <w:rStyle w:val="FootnoteReference"/>
        </w:rPr>
        <w:footnoteRef/>
      </w:r>
      <w:r>
        <w:t>Vlerësimi policor i kryer nga Shoqata ESE në vitin 2021.</w:t>
      </w:r>
    </w:p>
  </w:footnote>
  <w:footnote w:id="273">
    <w:p w14:paraId="626A0EDB" w14:textId="77777777" w:rsidR="00307BF8" w:rsidRPr="006C59C3" w:rsidRDefault="00307BF8" w:rsidP="00307BF8">
      <w:pPr>
        <w:pStyle w:val="FootnoteText"/>
        <w:rPr>
          <w:lang w:val="en-US"/>
        </w:rPr>
      </w:pPr>
      <w:r>
        <w:rPr>
          <w:rStyle w:val="FootnoteReference"/>
        </w:rPr>
        <w:footnoteRef/>
      </w:r>
      <w:r>
        <w:t>Rishikimi horizontal afatmesëm i raporteve të vlerësimit bazë të GREVIO, paragrafi 475</w:t>
      </w:r>
    </w:p>
  </w:footnote>
  <w:footnote w:id="274">
    <w:p w14:paraId="19C8D688" w14:textId="77777777" w:rsidR="00307BF8" w:rsidRPr="00872B27" w:rsidRDefault="00307BF8" w:rsidP="00307BF8">
      <w:pPr>
        <w:pStyle w:val="FootnoteText"/>
        <w:rPr>
          <w:lang w:val="en-US"/>
        </w:rPr>
      </w:pPr>
      <w:r>
        <w:rPr>
          <w:rStyle w:val="FootnoteReference"/>
        </w:rPr>
        <w:footnoteRef/>
      </w:r>
      <w:r>
        <w:t>Ndalimi i kërcënimit për të ushtruar dhunë; ndalimi i keqtrajtimit, ngacmimit, kontaktit përmes telefonit ose komunikimit të drejtpërdrejtë ose të tërthortë me viktimën; ndalimi i afrimit në një distancë më të vogël se 100 metra nga vendbanimi, shkolla, vendi i punës ose vendi i caktuar që viktima viziton rregullisht; largimi nga shtëpia pavarësisht nga pronësia për dhjetë deri në 30 ditë; ndalimin e posedimit të armës së zjarrit ose armëve të tjera ose konfiskimit të saj; të kthejë sendet e nevojshme për plotësimin e nevojave ditore të viktimës dhe familjes; mbështetje ligjore e detyrueshme e familjes; frekuentimi i detyrueshëm në një qendër këshillimi për kryesit e dhunës ndaj grave ose dhunës në familje; trajtimi i detyrueshëm i kryesit nëse përdor alkool, drogë dhe substanca të tjera psikotrope ose ka sëmundje mendore; rimbursimi nga kryesi i shpenzimeve mjekësore dhe shpenzimeve të tjera të shkaktuara si pasojë e dhunës; dhe çdo masë tjetër që gjykata e çmon të nevojshme për të garantuar sigurinë dhe mirëqenien e viktimës dhe anëtarëve të tjerë të familjes.</w:t>
      </w:r>
    </w:p>
  </w:footnote>
  <w:footnote w:id="275">
    <w:p w14:paraId="48DAD342" w14:textId="77777777" w:rsidR="00307BF8" w:rsidRPr="00872B27" w:rsidRDefault="00307BF8" w:rsidP="00307BF8">
      <w:pPr>
        <w:pStyle w:val="FootnoteText"/>
        <w:rPr>
          <w:lang w:val="en-US"/>
        </w:rPr>
      </w:pPr>
      <w:r>
        <w:rPr>
          <w:rStyle w:val="FootnoteReference"/>
        </w:rPr>
        <w:footnoteRef/>
      </w:r>
      <w:r>
        <w:t>Shih gjithashtu Kapitullin VI, neni 57.</w:t>
      </w:r>
    </w:p>
  </w:footnote>
  <w:footnote w:id="276">
    <w:p w14:paraId="0DE75921" w14:textId="77777777" w:rsidR="00307BF8" w:rsidRDefault="00307BF8" w:rsidP="00307BF8">
      <w:pPr>
        <w:pStyle w:val="FootnoteText"/>
      </w:pPr>
      <w:r>
        <w:rPr>
          <w:rStyle w:val="FootnoteReference"/>
        </w:rPr>
        <w:footnoteRef/>
      </w:r>
      <w:r>
        <w:t>Shih Kapitullin IV, Neni 20</w:t>
      </w:r>
    </w:p>
  </w:footnote>
  <w:footnote w:id="277">
    <w:p w14:paraId="7F530BC5" w14:textId="77777777" w:rsidR="00307BF8" w:rsidRDefault="00307BF8" w:rsidP="00307BF8">
      <w:pPr>
        <w:pStyle w:val="FootnoteText"/>
      </w:pPr>
      <w:r>
        <w:rPr>
          <w:rStyle w:val="FootnoteReference"/>
        </w:rPr>
        <w:footnoteRef/>
      </w:r>
      <w:r>
        <w:t>Dorëzimi me shkrim nga OJQ nga ESE; MARGINAT; Porta e hapur; dhe EIJI, faqe 72.</w:t>
      </w:r>
    </w:p>
  </w:footnote>
  <w:footnote w:id="278">
    <w:p w14:paraId="2FF77B08" w14:textId="77777777" w:rsidR="00307BF8" w:rsidRDefault="00307BF8" w:rsidP="00307BF8">
      <w:pPr>
        <w:pStyle w:val="FootnoteText"/>
      </w:pPr>
      <w:r>
        <w:rPr>
          <w:rStyle w:val="FootnoteReference"/>
        </w:rPr>
        <w:footnoteRef/>
      </w:r>
      <w:r>
        <w:t>Dorëzimi me shkrim nga OJQ nga ESE; MARGINAT; Porta e hapur; dhe EIJI; dhe informacionin e marrë gjatë vizitës së vlerësimit.</w:t>
      </w:r>
    </w:p>
  </w:footnote>
  <w:footnote w:id="279">
    <w:p w14:paraId="44379C20" w14:textId="77777777" w:rsidR="00307BF8" w:rsidRDefault="00307BF8" w:rsidP="00307BF8">
      <w:pPr>
        <w:pStyle w:val="FootnoteText"/>
      </w:pPr>
      <w:r>
        <w:rPr>
          <w:rStyle w:val="FootnoteReference"/>
        </w:rPr>
        <w:footnoteRef/>
      </w:r>
      <w:r>
        <w:t>Dorëzimi me shkrim nga OJQ nga ESE; MARGINAT; Porta e hapur; dhe EIJI.</w:t>
      </w:r>
    </w:p>
  </w:footnote>
  <w:footnote w:id="280">
    <w:p w14:paraId="246D56A3" w14:textId="77777777" w:rsidR="00307BF8" w:rsidRDefault="00307BF8" w:rsidP="00307BF8">
      <w:pPr>
        <w:pStyle w:val="FootnoteText"/>
      </w:pPr>
      <w:r>
        <w:rPr>
          <w:rStyle w:val="FootnoteReference"/>
        </w:rPr>
        <w:footnoteRef/>
      </w:r>
      <w:r>
        <w:t>Dorëzimi me shkrim nga OJQ nga ESE; MARGINAT; Porta e hapur; dhe EIJI.</w:t>
      </w:r>
    </w:p>
  </w:footnote>
  <w:footnote w:id="281">
    <w:p w14:paraId="11A16AFB" w14:textId="77777777" w:rsidR="00307BF8" w:rsidRDefault="00307BF8" w:rsidP="00307BF8">
      <w:pPr>
        <w:pStyle w:val="FootnoteText"/>
      </w:pPr>
      <w:r>
        <w:rPr>
          <w:rStyle w:val="FootnoteReference"/>
        </w:rPr>
        <w:footnoteRef/>
      </w:r>
      <w:r>
        <w:t>Shih Kapitullin V, nenet 49 dhe 50 (Detyrimet e përgjithshme, reagimi i menjëhershëm, parandalimi dhe mbrojtja</w:t>
      </w:r>
    </w:p>
  </w:footnote>
  <w:footnote w:id="282">
    <w:p w14:paraId="7891E8C3" w14:textId="77777777" w:rsidR="00307BF8" w:rsidRDefault="00307BF8" w:rsidP="00307BF8">
      <w:pPr>
        <w:pStyle w:val="FootnoteText"/>
      </w:pPr>
      <w:r>
        <w:rPr>
          <w:rStyle w:val="FootnoteReference"/>
        </w:rPr>
        <w:footnoteRef/>
      </w:r>
      <w:r>
        <w:t>Informacioni i marrë gjatë vizitës vlerësuese.</w:t>
      </w:r>
    </w:p>
  </w:footnote>
  <w:footnote w:id="283">
    <w:p w14:paraId="109B68EB" w14:textId="77777777" w:rsidR="00307BF8" w:rsidRDefault="00307BF8" w:rsidP="00307BF8">
      <w:pPr>
        <w:pStyle w:val="FootnoteText"/>
      </w:pPr>
      <w:r>
        <w:rPr>
          <w:rStyle w:val="FootnoteReference"/>
        </w:rPr>
        <w:footnoteRef/>
      </w:r>
      <w:r>
        <w:t>Informacioni i marrë gjatë vizitës vlerësuese.</w:t>
      </w:r>
    </w:p>
  </w:footnote>
  <w:footnote w:id="284">
    <w:p w14:paraId="3514BE63" w14:textId="77777777" w:rsidR="00307BF8" w:rsidRDefault="00307BF8" w:rsidP="00307BF8">
      <w:pPr>
        <w:pStyle w:val="FootnoteText"/>
      </w:pPr>
      <w:r>
        <w:rPr>
          <w:rStyle w:val="FootnoteReference"/>
        </w:rPr>
        <w:footnoteRef/>
      </w:r>
      <w:r>
        <w:t>Për shembull, nëse dhënia e një deklarate ose një përgjigje për një pyetje të caktuar do të nënkuptonte ekspozimin e tyre ose të një personi tjetër të afërt ndaj një kërcënimi serioz për jetën, shëndetin ose integritetin fizik të tyre.</w:t>
      </w:r>
    </w:p>
  </w:footnote>
  <w:footnote w:id="285">
    <w:p w14:paraId="77D8AC96" w14:textId="77777777" w:rsidR="00307BF8" w:rsidRDefault="00307BF8" w:rsidP="00307BF8">
      <w:pPr>
        <w:pStyle w:val="FootnoteText"/>
      </w:pPr>
      <w:r>
        <w:rPr>
          <w:rStyle w:val="FootnoteReference"/>
        </w:rPr>
        <w:footnoteRef/>
      </w:r>
      <w:r>
        <w:t>Për shembull, nëse, për shkak të moshës së tyre, natyrës dhe pasojave të krimit, paaftësisë fizike ose psikologjike ose një gjendje tjetër të rëndësishme shëndetësore, historisë sociale ose kulturore, rrethanave familjare, besimeve fetare dhe përkatësisë etnike të viktimës, sjelljes. të të pandehurit, anëtarëve të familjes ose miqve të të pandehurit ndaj viktimës, mund të ketë pasoja të dëmshme për shëndetin e tyre psikologjik ose fizik ose nëse dëmton cilësinë e deklaratës së dhënë.</w:t>
      </w:r>
    </w:p>
  </w:footnote>
  <w:footnote w:id="286">
    <w:p w14:paraId="4E61E16A" w14:textId="77777777" w:rsidR="00307BF8" w:rsidRPr="00F020B4" w:rsidRDefault="00307BF8" w:rsidP="00307BF8">
      <w:pPr>
        <w:pStyle w:val="FootnoteText"/>
        <w:rPr>
          <w:lang w:val="en-US"/>
        </w:rPr>
      </w:pPr>
      <w:r>
        <w:rPr>
          <w:rStyle w:val="FootnoteReference"/>
        </w:rPr>
        <w:footnoteRef/>
      </w:r>
      <w:r>
        <w:t>Përkthimi fjalë për fjalë nga maqedonishtja është "morali gjinor"</w:t>
      </w:r>
    </w:p>
  </w:footnote>
  <w:footnote w:id="287">
    <w:p w14:paraId="1C118124" w14:textId="77777777" w:rsidR="00307BF8" w:rsidRPr="00F020B4" w:rsidRDefault="00307BF8" w:rsidP="00307BF8">
      <w:pPr>
        <w:pStyle w:val="FootnoteText"/>
        <w:rPr>
          <w:lang w:val="en-US"/>
        </w:rPr>
      </w:pPr>
      <w:r>
        <w:rPr>
          <w:rStyle w:val="FootnoteReference"/>
        </w:rPr>
        <w:footnoteRef/>
      </w:r>
      <w:r>
        <w:t>Informacioni i marrë gjatë vizitës vlerësuese</w:t>
      </w:r>
    </w:p>
  </w:footnote>
  <w:footnote w:id="288">
    <w:p w14:paraId="66940F8D" w14:textId="77777777" w:rsidR="00307BF8" w:rsidRPr="00F020B4" w:rsidRDefault="00307BF8" w:rsidP="00307BF8">
      <w:pPr>
        <w:pStyle w:val="FootnoteText"/>
        <w:rPr>
          <w:lang w:val="en-US"/>
        </w:rPr>
      </w:pPr>
      <w:r>
        <w:rPr>
          <w:rStyle w:val="FootnoteReference"/>
        </w:rPr>
        <w:footnoteRef/>
      </w:r>
      <w:r>
        <w:t>Dorëzimi me shkrim nga OJQ nga ESE; MARGINAT; Porta e hapur; dhe EIJI.</w:t>
      </w:r>
    </w:p>
  </w:footnote>
  <w:footnote w:id="289">
    <w:p w14:paraId="59258D61" w14:textId="77777777" w:rsidR="00307BF8" w:rsidRPr="00F020B4" w:rsidRDefault="00307BF8" w:rsidP="00307BF8">
      <w:pPr>
        <w:pStyle w:val="FootnoteText"/>
        <w:rPr>
          <w:lang w:val="en-US"/>
        </w:rPr>
      </w:pPr>
      <w:r>
        <w:rPr>
          <w:rStyle w:val="FootnoteReference"/>
        </w:rPr>
        <w:footnoteRef/>
      </w:r>
      <w:r>
        <w:t>Raporti i progresit i KE-së për Maqedoninë e Veriut 2022</w:t>
      </w:r>
    </w:p>
  </w:footnote>
  <w:footnote w:id="290">
    <w:p w14:paraId="10ADB76E" w14:textId="77777777" w:rsidR="00307BF8" w:rsidRPr="00F020B4" w:rsidRDefault="00307BF8" w:rsidP="00307BF8">
      <w:pPr>
        <w:pStyle w:val="FootnoteText"/>
        <w:rPr>
          <w:lang w:val="en-US"/>
        </w:rPr>
      </w:pPr>
      <w:r>
        <w:rPr>
          <w:rStyle w:val="FootnoteReference"/>
        </w:rPr>
        <w:footnoteRef/>
      </w:r>
      <w:r>
        <w:t>www.coe.int/en/web/skopje/-/propozimet-për-ndryshimin-e-ligjit-për-ndihmë-juridike-falas-diskutuar-në-takimin-10-të-bashkë-kombëtar-flarës shugurimi-trup-në-veri-maqedoninë</w:t>
      </w:r>
    </w:p>
  </w:footnote>
  <w:footnote w:id="291">
    <w:p w14:paraId="7362ADBB" w14:textId="77777777" w:rsidR="00307BF8" w:rsidRPr="00F020B4" w:rsidRDefault="00307BF8" w:rsidP="00307BF8">
      <w:pPr>
        <w:pStyle w:val="FootnoteText"/>
        <w:rPr>
          <w:lang w:val="en-US"/>
        </w:rPr>
      </w:pPr>
      <w:r>
        <w:rPr>
          <w:rStyle w:val="FootnoteReference"/>
        </w:rPr>
        <w:footnoteRef/>
      </w:r>
      <w:r>
        <w:t>. Me disa përjashtime; Neni 20 i ligjit për Ndihmën Juridike Falas parashikon që ndihma juridike dytësore jepet pa nevojën e testit të mjeteve nëse aplikanti vendoset në një familje kujdestare, njësi banimi për jetesë të organizuar me mbështetje ose në një institucion të mbrojtjes sociale, me vendim. të Qendrës për Punë Sociale ose nëse aplikanti ka nevojë të inicojë dhe përfaqësojë në procedurë për shqiptimin e masave të përkohshme për mbrojtje nga dhuna në familje para gjykatës kompetente.</w:t>
      </w:r>
    </w:p>
  </w:footnote>
  <w:footnote w:id="292">
    <w:p w14:paraId="2BAFD6AC" w14:textId="77777777" w:rsidR="00307BF8" w:rsidRPr="00F020B4" w:rsidRDefault="00307BF8" w:rsidP="00307BF8">
      <w:pPr>
        <w:pStyle w:val="FootnoteText"/>
        <w:rPr>
          <w:lang w:val="en-US"/>
        </w:rPr>
      </w:pPr>
      <w:r>
        <w:rPr>
          <w:rStyle w:val="FootnoteReference"/>
        </w:rPr>
        <w:footnoteRef/>
      </w:r>
      <w:r>
        <w:t>Shih raportin e vlerësimit bazë të GREVIO për Serbinë, paragrafi 246.</w:t>
      </w:r>
    </w:p>
  </w:footnote>
  <w:footnote w:id="293">
    <w:p w14:paraId="13CB4227" w14:textId="77777777" w:rsidR="00307BF8" w:rsidRPr="00F020B4" w:rsidRDefault="00307BF8" w:rsidP="00307BF8">
      <w:pPr>
        <w:pStyle w:val="FootnoteText"/>
        <w:rPr>
          <w:lang w:val="en-US"/>
        </w:rPr>
      </w:pPr>
      <w:r>
        <w:rPr>
          <w:rStyle w:val="FootnoteReference"/>
        </w:rPr>
        <w:footnoteRef/>
      </w:r>
      <w:r>
        <w:t>Cf. Udhëzimi 1 i Parimeve dhe Udhëzimeve të Kombeve të Bashkuara për qasjen në ndihmë juridike në sistemet e drejtësisë penale, rezoluta 67/187 e OKB-së. Shih gjithashtu CEDAW GR. Nr. 33, paragrafi II E. Ndihma juridike dhe mbrojtja publike. Parashtresat me shkrim të OJQ-ve nga Platforma për Barazi Gjinore.</w:t>
      </w:r>
    </w:p>
  </w:footnote>
  <w:footnote w:id="294">
    <w:p w14:paraId="77B59873" w14:textId="77777777" w:rsidR="00307BF8" w:rsidRPr="00F020B4" w:rsidRDefault="00307BF8" w:rsidP="00307BF8">
      <w:pPr>
        <w:pStyle w:val="FootnoteText"/>
        <w:rPr>
          <w:lang w:val="en-US"/>
        </w:rPr>
      </w:pPr>
      <w:r>
        <w:rPr>
          <w:rStyle w:val="FootnoteReference"/>
        </w:rPr>
        <w:footnoteRef/>
      </w:r>
      <w:r>
        <w:t>Parashtresat me shkrim të OJQ-ve nga Platforma për Barazi Gjinore.</w:t>
      </w:r>
    </w:p>
  </w:footnote>
  <w:footnote w:id="295">
    <w:p w14:paraId="0CA65C28" w14:textId="77777777" w:rsidR="00307BF8" w:rsidRPr="00B94BE1" w:rsidRDefault="00307BF8" w:rsidP="00307BF8">
      <w:pPr>
        <w:pStyle w:val="FootnoteText"/>
        <w:rPr>
          <w:lang w:val="en-US"/>
        </w:rPr>
      </w:pPr>
      <w:r>
        <w:rPr>
          <w:rStyle w:val="FootnoteReference"/>
        </w:rPr>
        <w:footnoteRef/>
      </w:r>
      <w:r>
        <w:t>Vërejtjet përmbyllëse të CEDAW për Maqedoninë e Veriut, 2018.</w:t>
      </w:r>
    </w:p>
  </w:footnote>
  <w:footnote w:id="296">
    <w:p w14:paraId="652A1F0E" w14:textId="77777777" w:rsidR="00307BF8" w:rsidRPr="00B94BE1" w:rsidRDefault="00307BF8" w:rsidP="00307BF8">
      <w:pPr>
        <w:pStyle w:val="FootnoteText"/>
        <w:rPr>
          <w:lang w:val="en-US"/>
        </w:rPr>
      </w:pPr>
      <w:r>
        <w:rPr>
          <w:rStyle w:val="FootnoteReference"/>
        </w:rPr>
        <w:footnoteRef/>
      </w:r>
      <w:r>
        <w:t>Dorëzimi me shkrim nga OJQ nga ESE; MARGINAT; Porta e hapur; dhe EIJI</w:t>
      </w:r>
    </w:p>
  </w:footnote>
  <w:footnote w:id="297">
    <w:p w14:paraId="1BF64297" w14:textId="77777777" w:rsidR="00307BF8" w:rsidRPr="00B94BE1" w:rsidRDefault="00307BF8" w:rsidP="00307BF8">
      <w:pPr>
        <w:pStyle w:val="FootnoteText"/>
        <w:rPr>
          <w:lang w:val="en-US"/>
        </w:rPr>
      </w:pPr>
      <w:r>
        <w:rPr>
          <w:rStyle w:val="FootnoteReference"/>
        </w:rPr>
        <w:footnoteRef/>
      </w:r>
      <w:r>
        <w:t>Dorëzimi me shkrim nga OJQ nga ESE; MARGINAT; Porta e hapur; dhe EIJI</w:t>
      </w:r>
    </w:p>
  </w:footnote>
  <w:footnote w:id="298">
    <w:p w14:paraId="516560EA" w14:textId="77777777" w:rsidR="00307BF8" w:rsidRPr="00B94BE1" w:rsidRDefault="00307BF8" w:rsidP="00307BF8">
      <w:pPr>
        <w:pStyle w:val="FootnoteText"/>
        <w:rPr>
          <w:lang w:val="en-US"/>
        </w:rPr>
      </w:pPr>
      <w:r>
        <w:rPr>
          <w:rStyle w:val="FootnoteReference"/>
        </w:rPr>
        <w:footnoteRef/>
      </w:r>
      <w:r>
        <w:t>Dorëzimi me shkrim nga OJQ nga ESE; MARGINAT; Porta e hapur; dhe EIJI</w:t>
      </w:r>
    </w:p>
  </w:footnote>
  <w:footnote w:id="299">
    <w:p w14:paraId="3943C47B" w14:textId="77777777" w:rsidR="00307BF8" w:rsidRPr="00B94BE1" w:rsidRDefault="00307BF8" w:rsidP="00307BF8">
      <w:pPr>
        <w:pStyle w:val="FootnoteText"/>
        <w:rPr>
          <w:lang w:val="en-US"/>
        </w:rPr>
      </w:pPr>
      <w:r>
        <w:rPr>
          <w:rStyle w:val="FootnoteReference"/>
        </w:rPr>
        <w:footnoteRef/>
      </w:r>
      <w:r>
        <w:t>Komisioni Evropian, Drejtoria e Përgjithshme për Fqinjësinë dhe Negociatat e Zgjerimit, Raporti i Maqedonisë së Veriut 2022, 12 tetor 2022, në dispozicion në: https://neighbourhood-enlargement.ec.europa.eu/north-macedonia-report2022_en.</w:t>
      </w:r>
    </w:p>
  </w:footnote>
  <w:footnote w:id="300">
    <w:p w14:paraId="77D5637E" w14:textId="77777777" w:rsidR="00307BF8" w:rsidRPr="00BE755D" w:rsidRDefault="00307BF8" w:rsidP="00307BF8">
      <w:pPr>
        <w:pStyle w:val="FootnoteText"/>
        <w:rPr>
          <w:lang w:val="en-US"/>
        </w:rPr>
      </w:pPr>
      <w:r>
        <w:rPr>
          <w:rStyle w:val="FootnoteReference"/>
        </w:rPr>
        <w:footnoteRef/>
      </w:r>
      <w:r>
        <w:t>Dorëzimi me shkrim nga OJQ nga ESE; MARGINAT; Porta e hapur; dhe EIJI.</w:t>
      </w:r>
    </w:p>
  </w:footnote>
  <w:footnote w:id="301">
    <w:p w14:paraId="5056DD8C" w14:textId="77777777" w:rsidR="00307BF8" w:rsidRPr="00FE03BB" w:rsidRDefault="00307BF8" w:rsidP="00307BF8">
      <w:pPr>
        <w:pStyle w:val="FootnoteText"/>
        <w:rPr>
          <w:lang w:val="en-US"/>
        </w:rPr>
      </w:pPr>
      <w:r>
        <w:rPr>
          <w:rStyle w:val="FootnoteReference"/>
        </w:rPr>
        <w:footnoteRef/>
      </w:r>
      <w:r>
        <w:t>Dorëzimi me shkrim nga OJQ nga ESE; MARGINAT; Porta e hapur; dhe EIJI.</w:t>
      </w:r>
    </w:p>
  </w:footnote>
  <w:footnote w:id="302">
    <w:p w14:paraId="2F7E189B" w14:textId="77777777" w:rsidR="00307BF8" w:rsidRPr="00FE03BB" w:rsidRDefault="00307BF8" w:rsidP="00307BF8">
      <w:pPr>
        <w:pStyle w:val="FootnoteText"/>
        <w:rPr>
          <w:lang w:val="en-US"/>
        </w:rPr>
      </w:pPr>
      <w:r>
        <w:rPr>
          <w:rStyle w:val="FootnoteReference"/>
        </w:rPr>
        <w:footnoteRef/>
      </w:r>
      <w:r>
        <w:t>Raporti i vlerësimit bazë GREVIO për Bosnje dhe Hercegovinën, paragrafi 315.</w:t>
      </w:r>
    </w:p>
  </w:footnote>
  <w:footnote w:id="303">
    <w:p w14:paraId="1382B67F" w14:textId="77777777" w:rsidR="00307BF8" w:rsidRPr="00FE03BB" w:rsidRDefault="00307BF8" w:rsidP="00307BF8">
      <w:pPr>
        <w:pStyle w:val="FootnoteText"/>
        <w:rPr>
          <w:lang w:val="en-US"/>
        </w:rPr>
      </w:pPr>
      <w:r>
        <w:rPr>
          <w:rStyle w:val="FootnoteReference"/>
        </w:rPr>
        <w:footnoteRef/>
      </w:r>
      <w:r>
        <w:t>Për një pasqyrë më të detajuar të ligjeve dhe praktikave në lidhje me procedurat e azilit në Maqedoninë e Veriut, shih vendimin e Gjykatës Evropiane për të Drejtat e Njeriut në rastin AA dhe të tjerët kundër. Maqedonia e Veriut, nr. 55798/16 et al., §§</w:t>
      </w:r>
    </w:p>
  </w:footnote>
  <w:footnote w:id="304">
    <w:p w14:paraId="189FE4DB" w14:textId="77777777" w:rsidR="00307BF8" w:rsidRPr="00FE03BB" w:rsidRDefault="00307BF8" w:rsidP="00307BF8">
      <w:pPr>
        <w:pStyle w:val="FootnoteText"/>
        <w:rPr>
          <w:lang w:val="en-US"/>
        </w:rPr>
      </w:pPr>
      <w:r>
        <w:rPr>
          <w:rStyle w:val="FootnoteReference"/>
        </w:rPr>
        <w:footnoteRef/>
      </w:r>
      <w:r>
        <w:t>Raporti i vlerësimit bazë GREVIO i Bosnjë dhe Hercegovinës, paragrafi 331</w:t>
      </w:r>
    </w:p>
  </w:footnote>
  <w:footnote w:id="305">
    <w:p w14:paraId="491B5A4F" w14:textId="77777777" w:rsidR="00307BF8" w:rsidRPr="00391BB3" w:rsidRDefault="00307BF8" w:rsidP="00307BF8">
      <w:pPr>
        <w:pStyle w:val="FootnoteText"/>
        <w:rPr>
          <w:lang w:val="en-US"/>
        </w:rPr>
      </w:pPr>
      <w:r>
        <w:rPr>
          <w:rStyle w:val="FootnoteReference"/>
        </w:rPr>
        <w:footnoteRef/>
      </w:r>
      <w:r>
        <w:t>Midis 2016 dhe 2021, asnjë kërkesë e vetme për azil nuk është pranuar. (Raporti i progresit i KE-së për Maqedoninë e Veriut 2022, f. 46.). Asnjë grua viktimë e dhunës nuk ka marrë ende mbrojtje plotësuese në Maqedoninë e Veriut.</w:t>
      </w:r>
    </w:p>
  </w:footnote>
  <w:footnote w:id="306">
    <w:p w14:paraId="39645DBE" w14:textId="77777777" w:rsidR="00307BF8" w:rsidRPr="00391BB3" w:rsidRDefault="00307BF8" w:rsidP="00307BF8">
      <w:pPr>
        <w:pStyle w:val="FootnoteText"/>
        <w:rPr>
          <w:lang w:val="en-US"/>
        </w:rPr>
      </w:pPr>
      <w:r>
        <w:rPr>
          <w:rStyle w:val="FootnoteReference"/>
        </w:rPr>
        <w:footnoteRef/>
      </w:r>
      <w:r>
        <w:t>Në rastin e një gruaje nga Emiratet e Bashkuara Arabe, duket se arsyet për të kërkuar azil me bazë gjinore nuk janë shqyrtuar mjaftueshëm, shih https://www.theguardian.com/world/2019/feb/10/uae- gruaja-who-fled-familybegs-to-be-allowed-to-claim-asylum dhe https://edition.cnn.com/2019/02/11/europe/hind-albolooki-uae-dubai-macedoniaintl/index. html</w:t>
      </w:r>
    </w:p>
  </w:footnote>
  <w:footnote w:id="307">
    <w:p w14:paraId="5A6D2215" w14:textId="77777777" w:rsidR="00307BF8" w:rsidRPr="00391BB3" w:rsidRDefault="00307BF8" w:rsidP="00307BF8">
      <w:pPr>
        <w:pStyle w:val="FootnoteText"/>
        <w:rPr>
          <w:lang w:val="en-US"/>
        </w:rPr>
      </w:pPr>
      <w:r>
        <w:rPr>
          <w:rStyle w:val="FootnoteReference"/>
        </w:rPr>
        <w:footnoteRef/>
      </w:r>
      <w:r>
        <w:t>Raporti i progresit i KE-së për Maqedoninë e Veriut 2022, f. 46.</w:t>
      </w:r>
    </w:p>
  </w:footnote>
  <w:footnote w:id="308">
    <w:p w14:paraId="27C1543A" w14:textId="77777777" w:rsidR="00307BF8" w:rsidRPr="00391BB3" w:rsidRDefault="00307BF8" w:rsidP="00307BF8">
      <w:pPr>
        <w:pStyle w:val="FootnoteText"/>
        <w:rPr>
          <w:lang w:val="en-US"/>
        </w:rPr>
      </w:pPr>
      <w:r>
        <w:rPr>
          <w:rStyle w:val="FootnoteReference"/>
        </w:rPr>
        <w:footnoteRef/>
      </w:r>
      <w:r>
        <w:t>Raportet e vlerësimit të GREVIO për Poloninë, paragrafi 328, dhe Suedia, paragrafët 258-259.</w:t>
      </w:r>
    </w:p>
  </w:footnote>
  <w:footnote w:id="309">
    <w:p w14:paraId="3EC8EB52" w14:textId="77777777" w:rsidR="00307BF8" w:rsidRPr="00391BB3" w:rsidRDefault="00307BF8" w:rsidP="00307BF8">
      <w:pPr>
        <w:pStyle w:val="FootnoteText"/>
        <w:rPr>
          <w:lang w:val="en-US"/>
        </w:rPr>
      </w:pPr>
      <w:r>
        <w:rPr>
          <w:rStyle w:val="FootnoteReference"/>
        </w:rPr>
        <w:footnoteRef/>
      </w:r>
      <w:r>
        <w:t>9. https://help.unhcr.org/northmacedonia/asylum-procedure-in-north-macedonia/.</w:t>
      </w:r>
    </w:p>
  </w:footnote>
  <w:footnote w:id="310">
    <w:p w14:paraId="3CF86FBF" w14:textId="77777777" w:rsidR="00307BF8" w:rsidRPr="00391BB3" w:rsidRDefault="00307BF8" w:rsidP="00307BF8">
      <w:pPr>
        <w:pStyle w:val="FootnoteText"/>
        <w:rPr>
          <w:lang w:val="en-US"/>
        </w:rPr>
      </w:pPr>
      <w:r>
        <w:rPr>
          <w:rStyle w:val="FootnoteReference"/>
        </w:rPr>
        <w:footnoteRef/>
      </w:r>
      <w:r>
        <w:t>Përveç kësaj, ekzistojnë dy qendra tranzit afatshkurtër në Vinojug dhe Tabanovce, të cilat strehojnë migrantët që kalojnë tranzit jashtë vendit.</w:t>
      </w:r>
    </w:p>
  </w:footnote>
  <w:footnote w:id="311">
    <w:p w14:paraId="21E3CCC1" w14:textId="77777777" w:rsidR="00307BF8" w:rsidRPr="008F02A2" w:rsidRDefault="00307BF8" w:rsidP="00307BF8">
      <w:pPr>
        <w:pStyle w:val="FootnoteText"/>
        <w:rPr>
          <w:lang w:val="en-US"/>
        </w:rPr>
      </w:pPr>
      <w:r>
        <w:rPr>
          <w:rStyle w:val="FootnoteReference"/>
        </w:rPr>
        <w:footnoteRef/>
      </w:r>
      <w:r>
        <w:t>Informacioni i marrë gjatë vizitës vlerësuese</w:t>
      </w:r>
    </w:p>
  </w:footnote>
  <w:footnote w:id="312">
    <w:p w14:paraId="3B32BDD6" w14:textId="77777777" w:rsidR="00307BF8" w:rsidRPr="007B1608" w:rsidRDefault="00307BF8" w:rsidP="00307BF8">
      <w:pPr>
        <w:pStyle w:val="FootnoteText"/>
        <w:rPr>
          <w:lang w:val="en-US"/>
        </w:rPr>
      </w:pPr>
      <w:r>
        <w:rPr>
          <w:rStyle w:val="FootnoteReference"/>
        </w:rPr>
        <w:footnoteRef/>
      </w:r>
      <w:r>
        <w:t>Raport shpjegues, paragrafi 322</w:t>
      </w:r>
    </w:p>
  </w:footnote>
  <w:footnote w:id="313">
    <w:p w14:paraId="24A99DA6" w14:textId="77777777" w:rsidR="00307BF8" w:rsidRPr="007B1608" w:rsidRDefault="00307BF8" w:rsidP="00307BF8">
      <w:pPr>
        <w:pStyle w:val="FootnoteText"/>
        <w:rPr>
          <w:lang w:val="en-US"/>
        </w:rPr>
      </w:pPr>
      <w:r>
        <w:rPr>
          <w:rStyle w:val="FootnoteReference"/>
        </w:rPr>
        <w:footnoteRef/>
      </w:r>
      <w:r>
        <w:t>Raporti i progresit i KE-së për Maqedoninë e Veriut 2022, f. 43-44.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AEF884"/>
    <w:multiLevelType w:val="multilevel"/>
    <w:tmpl w:val="88AEF884"/>
    <w:lvl w:ilvl="0">
      <w:start w:val="356"/>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9832ACA7"/>
    <w:multiLevelType w:val="singleLevel"/>
    <w:tmpl w:val="9832ACA7"/>
    <w:lvl w:ilvl="0">
      <w:start w:val="27"/>
      <w:numFmt w:val="decimal"/>
      <w:lvlText w:val="%1."/>
      <w:lvlJc w:val="left"/>
    </w:lvl>
  </w:abstractNum>
  <w:abstractNum w:abstractNumId="2" w15:restartNumberingAfterBreak="0">
    <w:nsid w:val="F996A734"/>
    <w:multiLevelType w:val="singleLevel"/>
    <w:tmpl w:val="F996A734"/>
    <w:lvl w:ilvl="0">
      <w:start w:val="30"/>
      <w:numFmt w:val="decimal"/>
      <w:lvlText w:val="%1."/>
      <w:lvlJc w:val="left"/>
    </w:lvl>
  </w:abstractNum>
  <w:abstractNum w:abstractNumId="3" w15:restartNumberingAfterBreak="0">
    <w:nsid w:val="00A1B260"/>
    <w:multiLevelType w:val="singleLevel"/>
    <w:tmpl w:val="00A1B260"/>
    <w:lvl w:ilvl="0">
      <w:start w:val="1"/>
      <w:numFmt w:val="decimal"/>
      <w:lvlText w:val="%1."/>
      <w:lvlJc w:val="left"/>
    </w:lvl>
  </w:abstractNum>
  <w:abstractNum w:abstractNumId="4" w15:restartNumberingAfterBreak="0">
    <w:nsid w:val="330214DD"/>
    <w:multiLevelType w:val="hybridMultilevel"/>
    <w:tmpl w:val="90E64124"/>
    <w:lvl w:ilvl="0" w:tplc="AA389362">
      <w:start w:val="1"/>
      <w:numFmt w:val="upperLetter"/>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15:restartNumberingAfterBreak="0">
    <w:nsid w:val="48B05614"/>
    <w:multiLevelType w:val="hybridMultilevel"/>
    <w:tmpl w:val="A65CB24C"/>
    <w:lvl w:ilvl="0" w:tplc="5798DE4C">
      <w:start w:val="1"/>
      <w:numFmt w:val="decimal"/>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6879B587"/>
    <w:multiLevelType w:val="singleLevel"/>
    <w:tmpl w:val="6879B587"/>
    <w:lvl w:ilvl="0">
      <w:start w:val="65"/>
      <w:numFmt w:val="decimal"/>
      <w:lvlText w:val="%1."/>
      <w:lvlJc w:val="left"/>
    </w:lvl>
  </w:abstractNum>
  <w:abstractNum w:abstractNumId="7" w15:restartNumberingAfterBreak="0">
    <w:nsid w:val="6C6246DD"/>
    <w:multiLevelType w:val="hybridMultilevel"/>
    <w:tmpl w:val="BDDAEBB6"/>
    <w:lvl w:ilvl="0" w:tplc="844E413A">
      <w:start w:val="1"/>
      <w:numFmt w:val="upperLetter"/>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7DF324AD"/>
    <w:multiLevelType w:val="hybridMultilevel"/>
    <w:tmpl w:val="90AED8DA"/>
    <w:lvl w:ilvl="0" w:tplc="5E48626E">
      <w:start w:val="1"/>
      <w:numFmt w:val="upperLetter"/>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6"/>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78"/>
    <w:rsid w:val="00027D3D"/>
    <w:rsid w:val="00196E66"/>
    <w:rsid w:val="002E4E94"/>
    <w:rsid w:val="002E6B0C"/>
    <w:rsid w:val="00307BF8"/>
    <w:rsid w:val="003C1107"/>
    <w:rsid w:val="00521394"/>
    <w:rsid w:val="00707D57"/>
    <w:rsid w:val="007E2D96"/>
    <w:rsid w:val="00833AEB"/>
    <w:rsid w:val="00836168"/>
    <w:rsid w:val="00916BF4"/>
    <w:rsid w:val="00927ADE"/>
    <w:rsid w:val="00A56648"/>
    <w:rsid w:val="00B4679B"/>
    <w:rsid w:val="00B906BD"/>
    <w:rsid w:val="00D61966"/>
    <w:rsid w:val="00DC437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F5B5"/>
  <w15:chartTrackingRefBased/>
  <w15:docId w15:val="{AD2C12A4-41A6-4148-AF1B-D3E3E886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D9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D96"/>
    <w:rPr>
      <w:color w:val="0563C1" w:themeColor="hyperlink"/>
      <w:u w:val="single"/>
    </w:rPr>
  </w:style>
  <w:style w:type="paragraph" w:styleId="FootnoteText">
    <w:name w:val="footnote text"/>
    <w:basedOn w:val="Normal"/>
    <w:link w:val="FootnoteTextChar"/>
    <w:uiPriority w:val="99"/>
    <w:semiHidden/>
    <w:unhideWhenUsed/>
    <w:rsid w:val="007E2D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2D96"/>
    <w:rPr>
      <w:sz w:val="20"/>
      <w:szCs w:val="20"/>
    </w:rPr>
  </w:style>
  <w:style w:type="character" w:styleId="FootnoteReference">
    <w:name w:val="footnote reference"/>
    <w:basedOn w:val="DefaultParagraphFont"/>
    <w:uiPriority w:val="99"/>
    <w:semiHidden/>
    <w:unhideWhenUsed/>
    <w:rsid w:val="007E2D96"/>
    <w:rPr>
      <w:vertAlign w:val="superscript"/>
    </w:rPr>
  </w:style>
  <w:style w:type="character" w:styleId="UnresolvedMention">
    <w:name w:val="Unresolved Mention"/>
    <w:basedOn w:val="DefaultParagraphFont"/>
    <w:uiPriority w:val="99"/>
    <w:semiHidden/>
    <w:unhideWhenUsed/>
    <w:rsid w:val="002E4E94"/>
    <w:rPr>
      <w:color w:val="605E5C"/>
      <w:shd w:val="clear" w:color="auto" w:fill="E1DFDD"/>
    </w:rPr>
  </w:style>
  <w:style w:type="paragraph" w:styleId="Header">
    <w:name w:val="header"/>
    <w:basedOn w:val="Normal"/>
    <w:link w:val="HeaderChar"/>
    <w:uiPriority w:val="99"/>
    <w:unhideWhenUsed/>
    <w:rsid w:val="00307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BF8"/>
  </w:style>
  <w:style w:type="paragraph" w:styleId="Footer">
    <w:name w:val="footer"/>
    <w:basedOn w:val="Normal"/>
    <w:link w:val="FooterChar"/>
    <w:uiPriority w:val="99"/>
    <w:unhideWhenUsed/>
    <w:rsid w:val="00307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BF8"/>
  </w:style>
  <w:style w:type="character" w:styleId="CommentReference">
    <w:name w:val="annotation reference"/>
    <w:basedOn w:val="DefaultParagraphFont"/>
    <w:uiPriority w:val="99"/>
    <w:semiHidden/>
    <w:unhideWhenUsed/>
    <w:rsid w:val="00307BF8"/>
    <w:rPr>
      <w:sz w:val="16"/>
      <w:szCs w:val="16"/>
    </w:rPr>
  </w:style>
  <w:style w:type="paragraph" w:styleId="CommentText">
    <w:name w:val="annotation text"/>
    <w:basedOn w:val="Normal"/>
    <w:link w:val="CommentTextChar"/>
    <w:uiPriority w:val="99"/>
    <w:semiHidden/>
    <w:unhideWhenUsed/>
    <w:rsid w:val="00307BF8"/>
    <w:pPr>
      <w:spacing w:line="240" w:lineRule="auto"/>
    </w:pPr>
    <w:rPr>
      <w:sz w:val="20"/>
      <w:szCs w:val="20"/>
    </w:rPr>
  </w:style>
  <w:style w:type="character" w:customStyle="1" w:styleId="CommentTextChar">
    <w:name w:val="Comment Text Char"/>
    <w:basedOn w:val="DefaultParagraphFont"/>
    <w:link w:val="CommentText"/>
    <w:uiPriority w:val="99"/>
    <w:semiHidden/>
    <w:rsid w:val="00307BF8"/>
    <w:rPr>
      <w:sz w:val="20"/>
      <w:szCs w:val="20"/>
    </w:rPr>
  </w:style>
  <w:style w:type="paragraph" w:styleId="CommentSubject">
    <w:name w:val="annotation subject"/>
    <w:basedOn w:val="CommentText"/>
    <w:next w:val="CommentText"/>
    <w:link w:val="CommentSubjectChar"/>
    <w:uiPriority w:val="99"/>
    <w:semiHidden/>
    <w:unhideWhenUsed/>
    <w:rsid w:val="00307BF8"/>
    <w:rPr>
      <w:b/>
      <w:bCs/>
    </w:rPr>
  </w:style>
  <w:style w:type="character" w:customStyle="1" w:styleId="CommentSubjectChar">
    <w:name w:val="Comment Subject Char"/>
    <w:basedOn w:val="CommentTextChar"/>
    <w:link w:val="CommentSubject"/>
    <w:uiPriority w:val="99"/>
    <w:semiHidden/>
    <w:rsid w:val="00307BF8"/>
    <w:rPr>
      <w:b/>
      <w:bCs/>
      <w:sz w:val="20"/>
      <w:szCs w:val="20"/>
    </w:rPr>
  </w:style>
  <w:style w:type="paragraph" w:styleId="BalloonText">
    <w:name w:val="Balloon Text"/>
    <w:basedOn w:val="Normal"/>
    <w:link w:val="BalloonTextChar"/>
    <w:uiPriority w:val="99"/>
    <w:semiHidden/>
    <w:unhideWhenUsed/>
    <w:rsid w:val="00307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BF8"/>
    <w:rPr>
      <w:rFonts w:ascii="Segoe UI" w:hAnsi="Segoe UI" w:cs="Segoe UI"/>
      <w:sz w:val="18"/>
      <w:szCs w:val="18"/>
    </w:rPr>
  </w:style>
  <w:style w:type="paragraph" w:styleId="ListParagraph">
    <w:name w:val="List Paragraph"/>
    <w:basedOn w:val="Normal"/>
    <w:uiPriority w:val="34"/>
    <w:qFormat/>
    <w:rsid w:val="00307BF8"/>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2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e.int/conventionviol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oe.int/en/web/cooperation-in-police-and-privation-of-liberty/fyrom-hf-see" TargetMode="External"/><Relationship Id="rId1" Type="http://schemas.openxmlformats.org/officeDocument/2006/relationships/hyperlink" Target="https://eurogender.eige.europa.eu/system/files/events-files/gender_equality_index_for_north_macedonia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139</Pages>
  <Words>60881</Words>
  <Characters>347028</Characters>
  <Application>Microsoft Office Word</Application>
  <DocSecurity>0</DocSecurity>
  <Lines>2891</Lines>
  <Paragraphs>814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Neat Duraku</dc:creator>
  <cp:keywords/>
  <dc:description/>
  <cp:lastModifiedBy>Svetlana Cvetkovska</cp:lastModifiedBy>
  <cp:revision>2</cp:revision>
  <dcterms:created xsi:type="dcterms:W3CDTF">2023-11-07T14:15:00Z</dcterms:created>
  <dcterms:modified xsi:type="dcterms:W3CDTF">2023-11-07T14:15:00Z</dcterms:modified>
</cp:coreProperties>
</file>