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E5CD" w14:textId="229607B1" w:rsidR="005C1E65" w:rsidRDefault="00B40532">
      <w:pPr>
        <w:rPr>
          <w:lang w:val="mk-MK"/>
        </w:rPr>
      </w:pPr>
      <w:r>
        <w:rPr>
          <w:lang w:val="mk-MK"/>
        </w:rPr>
        <w:t>Барање 14-2379/1</w:t>
      </w:r>
    </w:p>
    <w:p w14:paraId="2E1C6579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1.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Вкупниот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ново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евидентирани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семејно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насилство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период</w:t>
      </w:r>
      <w:proofErr w:type="spellEnd"/>
      <w:r>
        <w:rPr>
          <w:rFonts w:ascii="StobiSerif Regular" w:hAnsi="StobiSerif Regular" w:cs="MAC C Times"/>
          <w:bCs/>
        </w:rPr>
        <w:t xml:space="preserve"> 01.01.2021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</w:t>
      </w:r>
      <w:proofErr w:type="spellEnd"/>
      <w:r>
        <w:rPr>
          <w:rFonts w:ascii="StobiSerif Regular" w:hAnsi="StobiSerif Regular" w:cs="MAC C Times"/>
          <w:bCs/>
        </w:rPr>
        <w:t xml:space="preserve"> 31.12.2024 </w:t>
      </w:r>
      <w:proofErr w:type="spellStart"/>
      <w:proofErr w:type="gram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 е</w:t>
      </w:r>
      <w:proofErr w:type="gram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следен</w:t>
      </w:r>
      <w:proofErr w:type="spellEnd"/>
      <w:r>
        <w:rPr>
          <w:rFonts w:ascii="StobiSerif Regular" w:hAnsi="StobiSerif Regular" w:cs="MAC C Times"/>
          <w:bCs/>
        </w:rPr>
        <w:t>:</w:t>
      </w:r>
    </w:p>
    <w:p w14:paraId="126D9C04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               </w:t>
      </w:r>
      <w:proofErr w:type="spellStart"/>
      <w:r>
        <w:rPr>
          <w:rFonts w:ascii="StobiSerif Regular" w:hAnsi="StobiSerif Regular" w:cs="MAC C Times"/>
          <w:bCs/>
        </w:rPr>
        <w:t>Вкупно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ново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евидентирани</w:t>
      </w:r>
      <w:proofErr w:type="spellEnd"/>
      <w:r>
        <w:rPr>
          <w:rFonts w:ascii="StobiSerif Regular" w:hAnsi="StobiSerif Regular" w:cs="MAC C Times"/>
          <w:bCs/>
        </w:rPr>
        <w:t xml:space="preserve">: 6588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</w:p>
    <w:p w14:paraId="1206FCC1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-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Жени</w:t>
      </w:r>
      <w:proofErr w:type="spellEnd"/>
      <w:r>
        <w:rPr>
          <w:rFonts w:ascii="StobiSerif Regular" w:hAnsi="StobiSerif Regular" w:cs="MAC C Times"/>
          <w:bCs/>
        </w:rPr>
        <w:t xml:space="preserve">: 4638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</w:p>
    <w:p w14:paraId="311B2D8A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-</w:t>
      </w:r>
      <w:r>
        <w:rPr>
          <w:rFonts w:ascii="StobiSerif Regular" w:hAnsi="StobiSerif Regular" w:cs="MAC C Times"/>
          <w:bCs/>
        </w:rPr>
        <w:tab/>
        <w:t xml:space="preserve">Мажи:1053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</w:p>
    <w:p w14:paraId="7AAECE29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-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Деца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како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секундарни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  <w:r>
        <w:rPr>
          <w:rFonts w:ascii="StobiSerif Regular" w:hAnsi="StobiSerif Regular" w:cs="MAC C Times"/>
          <w:bCs/>
        </w:rPr>
        <w:t xml:space="preserve">: 897 </w:t>
      </w:r>
      <w:proofErr w:type="spellStart"/>
      <w:r>
        <w:rPr>
          <w:rFonts w:ascii="StobiSerif Regular" w:hAnsi="StobiSerif Regular" w:cs="MAC C Times"/>
          <w:bCs/>
        </w:rPr>
        <w:t>жртви</w:t>
      </w:r>
      <w:proofErr w:type="spellEnd"/>
    </w:p>
    <w:p w14:paraId="1F280298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2.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Вкупниот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доставени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предлози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суд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изрекување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proofErr w:type="gram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 </w:t>
      </w:r>
      <w:proofErr w:type="spellStart"/>
      <w:r>
        <w:rPr>
          <w:rFonts w:ascii="StobiSerif Regular" w:hAnsi="StobiSerif Regular" w:cs="MAC C Times"/>
          <w:bCs/>
        </w:rPr>
        <w:t>привремени</w:t>
      </w:r>
      <w:proofErr w:type="spellEnd"/>
      <w:proofErr w:type="gram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мерки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заштита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спрема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сторителот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период</w:t>
      </w:r>
      <w:proofErr w:type="spellEnd"/>
      <w:r>
        <w:rPr>
          <w:rFonts w:ascii="StobiSerif Regular" w:hAnsi="StobiSerif Regular" w:cs="MAC C Times"/>
          <w:bCs/>
        </w:rPr>
        <w:t xml:space="preserve"> 01.01.2021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</w:t>
      </w:r>
      <w:proofErr w:type="spellEnd"/>
      <w:r>
        <w:rPr>
          <w:rFonts w:ascii="StobiSerif Regular" w:hAnsi="StobiSerif Regular" w:cs="MAC C Times"/>
          <w:bCs/>
        </w:rPr>
        <w:t xml:space="preserve"> 31.12.2024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изнесува</w:t>
      </w:r>
      <w:proofErr w:type="spellEnd"/>
      <w:r>
        <w:rPr>
          <w:rFonts w:ascii="StobiSerif Regular" w:hAnsi="StobiSerif Regular" w:cs="MAC C Times"/>
          <w:bCs/>
        </w:rPr>
        <w:t xml:space="preserve"> 6473.</w:t>
      </w:r>
    </w:p>
    <w:p w14:paraId="5CF832E5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3.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Вкупниот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изречени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привремени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мерки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заштита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спрема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сторителот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по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доставен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предлог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страна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центрите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период</w:t>
      </w:r>
      <w:proofErr w:type="spellEnd"/>
      <w:r>
        <w:rPr>
          <w:rFonts w:ascii="StobiSerif Regular" w:hAnsi="StobiSerif Regular" w:cs="MAC C Times"/>
          <w:bCs/>
        </w:rPr>
        <w:t xml:space="preserve"> 01.01.2021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</w:t>
      </w:r>
      <w:proofErr w:type="spellEnd"/>
      <w:r>
        <w:rPr>
          <w:rFonts w:ascii="StobiSerif Regular" w:hAnsi="StobiSerif Regular" w:cs="MAC C Times"/>
          <w:bCs/>
        </w:rPr>
        <w:t xml:space="preserve"> 31.12.2024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изнесува</w:t>
      </w:r>
      <w:proofErr w:type="spellEnd"/>
      <w:r>
        <w:rPr>
          <w:rFonts w:ascii="StobiSerif Regular" w:hAnsi="StobiSerif Regular" w:cs="MAC C Times"/>
          <w:bCs/>
        </w:rPr>
        <w:t xml:space="preserve"> 5355.</w:t>
      </w:r>
    </w:p>
    <w:p w14:paraId="38C56571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4.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Вкупен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поднесени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кривични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пријави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страна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центрите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работа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против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сторителот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семејно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насилство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proofErr w:type="gramStart"/>
      <w:r>
        <w:rPr>
          <w:rFonts w:ascii="StobiSerif Regular" w:hAnsi="StobiSerif Regular" w:cs="MAC C Times"/>
          <w:bCs/>
        </w:rPr>
        <w:t>непочитување</w:t>
      </w:r>
      <w:proofErr w:type="spellEnd"/>
      <w:r>
        <w:rPr>
          <w:rFonts w:ascii="StobiSerif Regular" w:hAnsi="StobiSerif Regular" w:cs="MAC C Times"/>
          <w:bCs/>
        </w:rPr>
        <w:t xml:space="preserve"> 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proofErr w:type="gram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судска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одлука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изречена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привремена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мерка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заштита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период</w:t>
      </w:r>
      <w:proofErr w:type="spellEnd"/>
      <w:r>
        <w:rPr>
          <w:rFonts w:ascii="StobiSerif Regular" w:hAnsi="StobiSerif Regular" w:cs="MAC C Times"/>
          <w:bCs/>
        </w:rPr>
        <w:t xml:space="preserve"> 01.01.2021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до</w:t>
      </w:r>
      <w:proofErr w:type="spellEnd"/>
      <w:r>
        <w:rPr>
          <w:rFonts w:ascii="StobiSerif Regular" w:hAnsi="StobiSerif Regular" w:cs="MAC C Times"/>
          <w:bCs/>
        </w:rPr>
        <w:t xml:space="preserve"> 31.12.2024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изнесува</w:t>
      </w:r>
      <w:proofErr w:type="spellEnd"/>
      <w:r>
        <w:rPr>
          <w:rFonts w:ascii="StobiSerif Regular" w:hAnsi="StobiSerif Regular" w:cs="MAC C Times"/>
          <w:bCs/>
        </w:rPr>
        <w:t xml:space="preserve"> 193.</w:t>
      </w:r>
    </w:p>
    <w:p w14:paraId="07D16942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5.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Одговорот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прашањето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5, е </w:t>
      </w:r>
      <w:proofErr w:type="spellStart"/>
      <w:r>
        <w:rPr>
          <w:rFonts w:ascii="StobiSerif Regular" w:hAnsi="StobiSerif Regular" w:cs="MAC C Times"/>
          <w:bCs/>
        </w:rPr>
        <w:t>опфатено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прашањето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1.</w:t>
      </w:r>
    </w:p>
    <w:p w14:paraId="07BFCE37" w14:textId="77777777" w:rsidR="00B40532" w:rsidRDefault="00B40532" w:rsidP="00B40532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6.</w:t>
      </w:r>
      <w:r>
        <w:rPr>
          <w:rFonts w:ascii="StobiSerif Regular" w:hAnsi="StobiSerif Regular" w:cs="MAC C Times"/>
          <w:bCs/>
        </w:rPr>
        <w:tab/>
      </w:r>
      <w:proofErr w:type="spellStart"/>
      <w:r>
        <w:rPr>
          <w:rFonts w:ascii="StobiSerif Regular" w:hAnsi="StobiSerif Regular" w:cs="MAC C Times"/>
          <w:bCs/>
        </w:rPr>
        <w:t>По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однос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прашањето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6, </w:t>
      </w:r>
      <w:proofErr w:type="spellStart"/>
      <w:r>
        <w:rPr>
          <w:rFonts w:ascii="StobiSerif Regular" w:hAnsi="StobiSerif Regular" w:cs="MAC C Times"/>
          <w:bCs/>
        </w:rPr>
        <w:t>Секторот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еднакви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можности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прибира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податоци</w:t>
      </w:r>
      <w:proofErr w:type="spellEnd"/>
      <w:r>
        <w:rPr>
          <w:rFonts w:ascii="StobiSerif Regular" w:hAnsi="StobiSerif Regular" w:cs="MAC C Times"/>
          <w:bCs/>
        </w:rPr>
        <w:t>.</w:t>
      </w:r>
    </w:p>
    <w:p w14:paraId="70B1D2EF" w14:textId="77777777" w:rsidR="00B40532" w:rsidRPr="00B40532" w:rsidRDefault="00B40532">
      <w:pPr>
        <w:rPr>
          <w:lang w:val="mk-MK"/>
        </w:rPr>
      </w:pPr>
      <w:bookmarkStart w:id="0" w:name="_GoBack"/>
      <w:bookmarkEnd w:id="0"/>
    </w:p>
    <w:sectPr w:rsidR="00B40532" w:rsidRPr="00B40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83"/>
    <w:rsid w:val="005C1E65"/>
    <w:rsid w:val="005D2BF0"/>
    <w:rsid w:val="006F0083"/>
    <w:rsid w:val="00783A6A"/>
    <w:rsid w:val="008374C9"/>
    <w:rsid w:val="00991FA2"/>
    <w:rsid w:val="00B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5AB7"/>
  <w15:chartTrackingRefBased/>
  <w15:docId w15:val="{BA726686-A95B-4291-A74B-D81DE738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2026-07-10T09:17:00Z</dcterms:created>
  <dcterms:modified xsi:type="dcterms:W3CDTF">2026-07-10T09:17:00Z</dcterms:modified>
</cp:coreProperties>
</file>