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4383A" w14:textId="243F2D5A" w:rsidR="005C1E65" w:rsidRDefault="0092078B">
      <w:pPr>
        <w:rPr>
          <w:lang w:val="mk-MK"/>
        </w:rPr>
      </w:pPr>
      <w:r>
        <w:rPr>
          <w:lang w:val="mk-MK"/>
        </w:rPr>
        <w:t>Барање 14-852/1</w:t>
      </w:r>
    </w:p>
    <w:p w14:paraId="1C4A630A" w14:textId="77777777" w:rsidR="0092078B" w:rsidRPr="0092078B" w:rsidRDefault="0092078B" w:rsidP="0092078B">
      <w:pPr>
        <w:rPr>
          <w:lang w:val="mk-MK"/>
        </w:rPr>
      </w:pPr>
      <w:r w:rsidRPr="0092078B">
        <w:rPr>
          <w:lang w:val="mk-MK"/>
        </w:rPr>
        <w:t>1.</w:t>
      </w:r>
      <w:r w:rsidRPr="0092078B">
        <w:rPr>
          <w:lang w:val="mk-MK"/>
        </w:rPr>
        <w:tab/>
        <w:t xml:space="preserve">Како функционира Проектот за подобрување на социјалните услуги кои се неговите цели и дали се исполнети истите? </w:t>
      </w:r>
    </w:p>
    <w:p w14:paraId="6CC626E2" w14:textId="77777777" w:rsidR="0092078B" w:rsidRPr="0092078B" w:rsidRDefault="0092078B" w:rsidP="0092078B">
      <w:pPr>
        <w:rPr>
          <w:lang w:val="mk-MK"/>
        </w:rPr>
      </w:pPr>
      <w:r w:rsidRPr="0092078B">
        <w:rPr>
          <w:lang w:val="mk-MK"/>
        </w:rPr>
        <w:t>2.</w:t>
      </w:r>
      <w:r w:rsidRPr="0092078B">
        <w:rPr>
          <w:lang w:val="mk-MK"/>
        </w:rPr>
        <w:tab/>
        <w:t>Дали во рамки на овој Проект, за спроведување на истиот се делат плати и во колкави размери се движи износот на истите?</w:t>
      </w:r>
    </w:p>
    <w:p w14:paraId="26BB97DC" w14:textId="7B927FA2" w:rsidR="0092078B" w:rsidRDefault="0092078B" w:rsidP="0092078B">
      <w:pPr>
        <w:rPr>
          <w:lang w:val="mk-MK"/>
        </w:rPr>
      </w:pPr>
      <w:r w:rsidRPr="0092078B">
        <w:rPr>
          <w:lang w:val="mk-MK"/>
        </w:rPr>
        <w:t>3.</w:t>
      </w:r>
      <w:r w:rsidRPr="0092078B">
        <w:rPr>
          <w:lang w:val="mk-MK"/>
        </w:rPr>
        <w:tab/>
        <w:t xml:space="preserve">Која е улогата на лицата Елизабета Куновска и Шевал </w:t>
      </w:r>
      <w:proofErr w:type="spellStart"/>
      <w:r w:rsidRPr="0092078B">
        <w:rPr>
          <w:lang w:val="mk-MK"/>
        </w:rPr>
        <w:t>Нуредин</w:t>
      </w:r>
      <w:proofErr w:type="spellEnd"/>
      <w:r w:rsidRPr="0092078B">
        <w:rPr>
          <w:lang w:val="mk-MK"/>
        </w:rPr>
        <w:t xml:space="preserve"> во овој Проекти и колкави плати односно надоместоци земаат (доколку земаат) за истиот?</w:t>
      </w:r>
    </w:p>
    <w:p w14:paraId="76A2C6F1" w14:textId="77777777" w:rsidR="0092078B" w:rsidRPr="00CA56C0" w:rsidRDefault="0092078B" w:rsidP="0092078B">
      <w:pPr>
        <w:pStyle w:val="Normal1"/>
        <w:suppressAutoHyphens w:val="0"/>
        <w:snapToGrid w:val="0"/>
        <w:spacing w:after="0" w:line="240" w:lineRule="auto"/>
        <w:ind w:left="123"/>
        <w:jc w:val="both"/>
        <w:rPr>
          <w:rFonts w:ascii="StobiSerif Regular" w:eastAsia="StobiSerif Regular" w:hAnsi="StobiSerif Regular" w:cs="StobiSerif Regular"/>
          <w:b/>
          <w:bCs/>
          <w:color w:val="auto"/>
          <w:sz w:val="22"/>
          <w:szCs w:val="22"/>
          <w:u w:val="single"/>
        </w:rPr>
      </w:pPr>
      <w:r w:rsidRPr="00CA56C0">
        <w:rPr>
          <w:rFonts w:ascii="StobiSerif Regular" w:eastAsia="StobiSerif Regular" w:hAnsi="StobiSerif Regular" w:cs="StobiSerif Regular"/>
          <w:b/>
          <w:bCs/>
          <w:color w:val="auto"/>
          <w:sz w:val="22"/>
          <w:szCs w:val="22"/>
          <w:u w:val="single"/>
        </w:rPr>
        <w:t>I. ПРОЕКТ ЗА УНАПРЕДУВАЊЕ НА СОЦИЈАЛНИТЕ УСЛУГИ</w:t>
      </w:r>
    </w:p>
    <w:p w14:paraId="5DB706CE" w14:textId="77777777" w:rsidR="0092078B" w:rsidRPr="00CA56C0" w:rsidRDefault="0092078B" w:rsidP="0092078B">
      <w:pPr>
        <w:pStyle w:val="Normal1"/>
        <w:suppressAutoHyphens w:val="0"/>
        <w:snapToGrid w:val="0"/>
        <w:spacing w:after="0" w:line="240" w:lineRule="auto"/>
        <w:ind w:left="123"/>
        <w:jc w:val="both"/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</w:pPr>
    </w:p>
    <w:p w14:paraId="518D0565" w14:textId="77777777" w:rsidR="0092078B" w:rsidRPr="00CA56C0" w:rsidRDefault="0092078B" w:rsidP="0092078B">
      <w:pPr>
        <w:rPr>
          <w:rFonts w:ascii="StobiSerif Regular" w:hAnsi="StobiSerif Regular"/>
        </w:rPr>
      </w:pPr>
      <w:proofErr w:type="spellStart"/>
      <w:r w:rsidRPr="00CA56C0">
        <w:rPr>
          <w:rFonts w:ascii="StobiSerif Regular" w:hAnsi="StobiSerif Regular"/>
        </w:rPr>
        <w:t>Проектот</w:t>
      </w:r>
      <w:proofErr w:type="spellEnd"/>
      <w:r w:rsidRPr="00CA56C0">
        <w:rPr>
          <w:rFonts w:ascii="StobiSerif Regular" w:hAnsi="StobiSerif Regular"/>
        </w:rPr>
        <w:t xml:space="preserve"> </w:t>
      </w:r>
      <w:proofErr w:type="spellStart"/>
      <w:r w:rsidRPr="00CA56C0">
        <w:rPr>
          <w:rFonts w:ascii="StobiSerif Regular" w:hAnsi="StobiSerif Regular"/>
        </w:rPr>
        <w:t>има</w:t>
      </w:r>
      <w:proofErr w:type="spellEnd"/>
      <w:r w:rsidRPr="00CA56C0">
        <w:rPr>
          <w:rFonts w:ascii="StobiSerif Regular" w:hAnsi="StobiSerif Regular"/>
        </w:rPr>
        <w:t xml:space="preserve"> </w:t>
      </w:r>
      <w:proofErr w:type="spellStart"/>
      <w:r w:rsidRPr="00CA56C0">
        <w:rPr>
          <w:rFonts w:ascii="StobiSerif Regular" w:hAnsi="StobiSerif Regular"/>
        </w:rPr>
        <w:t>за</w:t>
      </w:r>
      <w:proofErr w:type="spellEnd"/>
      <w:r w:rsidRPr="00CA56C0">
        <w:rPr>
          <w:rFonts w:ascii="StobiSerif Regular" w:hAnsi="StobiSerif Regular"/>
        </w:rPr>
        <w:t xml:space="preserve"> </w:t>
      </w:r>
      <w:proofErr w:type="spellStart"/>
      <w:r w:rsidRPr="00CA56C0">
        <w:rPr>
          <w:rFonts w:ascii="StobiSerif Regular" w:hAnsi="StobiSerif Regular"/>
        </w:rPr>
        <w:t>цел</w:t>
      </w:r>
      <w:proofErr w:type="spellEnd"/>
      <w:r w:rsidRPr="00CA56C0">
        <w:rPr>
          <w:rFonts w:ascii="StobiSerif Regular" w:hAnsi="StobiSerif Regular"/>
        </w:rPr>
        <w:t xml:space="preserve"> </w:t>
      </w:r>
      <w:proofErr w:type="spellStart"/>
      <w:r w:rsidRPr="00CA56C0">
        <w:rPr>
          <w:rFonts w:ascii="StobiSerif Regular" w:hAnsi="StobiSerif Regular"/>
        </w:rPr>
        <w:t>да</w:t>
      </w:r>
      <w:proofErr w:type="spellEnd"/>
      <w:r w:rsidRPr="00CA56C0">
        <w:rPr>
          <w:rFonts w:ascii="StobiSerif Regular" w:hAnsi="StobiSerif Regular"/>
        </w:rPr>
        <w:t xml:space="preserve"> </w:t>
      </w:r>
      <w:proofErr w:type="spellStart"/>
      <w:r w:rsidRPr="00CA56C0">
        <w:rPr>
          <w:rFonts w:ascii="StobiSerif Regular" w:hAnsi="StobiSerif Regular"/>
        </w:rPr>
        <w:t>го</w:t>
      </w:r>
      <w:proofErr w:type="spellEnd"/>
      <w:r w:rsidRPr="00CA56C0">
        <w:rPr>
          <w:rFonts w:ascii="StobiSerif Regular" w:hAnsi="StobiSerif Regular"/>
        </w:rPr>
        <w:t xml:space="preserve"> </w:t>
      </w:r>
      <w:proofErr w:type="spellStart"/>
      <w:r w:rsidRPr="00CA56C0">
        <w:rPr>
          <w:rFonts w:ascii="StobiSerif Regular" w:hAnsi="StobiSerif Regular"/>
        </w:rPr>
        <w:t>подобри</w:t>
      </w:r>
      <w:proofErr w:type="spellEnd"/>
      <w:r w:rsidRPr="00CA56C0">
        <w:rPr>
          <w:rFonts w:ascii="StobiSerif Regular" w:hAnsi="StobiSerif Regular"/>
        </w:rPr>
        <w:t xml:space="preserve"> </w:t>
      </w:r>
      <w:proofErr w:type="spellStart"/>
      <w:r w:rsidRPr="00CA56C0">
        <w:rPr>
          <w:rFonts w:ascii="StobiSerif Regular" w:hAnsi="StobiSerif Regular"/>
        </w:rPr>
        <w:t>пристапот</w:t>
      </w:r>
      <w:proofErr w:type="spellEnd"/>
      <w:r w:rsidRPr="00CA56C0">
        <w:rPr>
          <w:rFonts w:ascii="StobiSerif Regular" w:hAnsi="StobiSerif Regular"/>
        </w:rPr>
        <w:t xml:space="preserve"> </w:t>
      </w:r>
      <w:proofErr w:type="spellStart"/>
      <w:r w:rsidRPr="00CA56C0">
        <w:rPr>
          <w:rFonts w:ascii="StobiSerif Regular" w:hAnsi="StobiSerif Regular"/>
        </w:rPr>
        <w:t>до</w:t>
      </w:r>
      <w:proofErr w:type="spellEnd"/>
      <w:r w:rsidRPr="00CA56C0">
        <w:rPr>
          <w:rFonts w:ascii="StobiSerif Regular" w:hAnsi="StobiSerif Regular"/>
        </w:rPr>
        <w:t xml:space="preserve"> </w:t>
      </w:r>
      <w:proofErr w:type="spellStart"/>
      <w:r w:rsidRPr="00CA56C0">
        <w:rPr>
          <w:rFonts w:ascii="StobiSerif Regular" w:hAnsi="StobiSerif Regular"/>
        </w:rPr>
        <w:t>услугите</w:t>
      </w:r>
      <w:proofErr w:type="spellEnd"/>
      <w:r w:rsidRPr="00CA56C0">
        <w:rPr>
          <w:rFonts w:ascii="StobiSerif Regular" w:hAnsi="StobiSerif Regular"/>
        </w:rPr>
        <w:t xml:space="preserve"> </w:t>
      </w:r>
      <w:proofErr w:type="spellStart"/>
      <w:r w:rsidRPr="00CA56C0">
        <w:rPr>
          <w:rFonts w:ascii="StobiSerif Regular" w:hAnsi="StobiSerif Regular"/>
        </w:rPr>
        <w:t>за</w:t>
      </w:r>
      <w:proofErr w:type="spellEnd"/>
      <w:r w:rsidRPr="00CA56C0">
        <w:rPr>
          <w:rFonts w:ascii="StobiSerif Regular" w:hAnsi="StobiSerif Regular"/>
        </w:rPr>
        <w:t xml:space="preserve"> </w:t>
      </w:r>
      <w:proofErr w:type="spellStart"/>
      <w:r w:rsidRPr="00CA56C0">
        <w:rPr>
          <w:rFonts w:ascii="StobiSerif Regular" w:hAnsi="StobiSerif Regular"/>
        </w:rPr>
        <w:t>згрижување</w:t>
      </w:r>
      <w:proofErr w:type="spellEnd"/>
      <w:r w:rsidRPr="00CA56C0">
        <w:rPr>
          <w:rFonts w:ascii="StobiSerif Regular" w:hAnsi="StobiSerif Regular"/>
        </w:rPr>
        <w:t xml:space="preserve"> и </w:t>
      </w:r>
      <w:proofErr w:type="spellStart"/>
      <w:r w:rsidRPr="00CA56C0">
        <w:rPr>
          <w:rFonts w:ascii="StobiSerif Regular" w:hAnsi="StobiSerif Regular"/>
        </w:rPr>
        <w:t>воспитание</w:t>
      </w:r>
      <w:proofErr w:type="spellEnd"/>
      <w:r w:rsidRPr="00CA56C0">
        <w:rPr>
          <w:rFonts w:ascii="StobiSerif Regular" w:hAnsi="StobiSerif Regular"/>
        </w:rPr>
        <w:t xml:space="preserve"> </w:t>
      </w:r>
      <w:proofErr w:type="spellStart"/>
      <w:r w:rsidRPr="00CA56C0">
        <w:rPr>
          <w:rFonts w:ascii="StobiSerif Regular" w:hAnsi="StobiSerif Regular"/>
        </w:rPr>
        <w:t>на</w:t>
      </w:r>
      <w:proofErr w:type="spellEnd"/>
      <w:r w:rsidRPr="00CA56C0">
        <w:rPr>
          <w:rFonts w:ascii="StobiSerif Regular" w:hAnsi="StobiSerif Regular"/>
        </w:rPr>
        <w:t xml:space="preserve"> </w:t>
      </w:r>
      <w:proofErr w:type="spellStart"/>
      <w:r w:rsidRPr="00CA56C0">
        <w:rPr>
          <w:rFonts w:ascii="StobiSerif Regular" w:hAnsi="StobiSerif Regular"/>
        </w:rPr>
        <w:t>деца</w:t>
      </w:r>
      <w:proofErr w:type="spellEnd"/>
      <w:r w:rsidRPr="00CA56C0">
        <w:rPr>
          <w:rFonts w:ascii="StobiSerif Regular" w:hAnsi="StobiSerif Regular"/>
        </w:rPr>
        <w:t xml:space="preserve"> </w:t>
      </w:r>
      <w:proofErr w:type="spellStart"/>
      <w:r w:rsidRPr="00CA56C0">
        <w:rPr>
          <w:rFonts w:ascii="StobiSerif Regular" w:hAnsi="StobiSerif Regular"/>
        </w:rPr>
        <w:t>од</w:t>
      </w:r>
      <w:proofErr w:type="spellEnd"/>
      <w:r w:rsidRPr="00CA56C0">
        <w:rPr>
          <w:rFonts w:ascii="StobiSerif Regular" w:hAnsi="StobiSerif Regular"/>
        </w:rPr>
        <w:t xml:space="preserve"> </w:t>
      </w:r>
      <w:proofErr w:type="spellStart"/>
      <w:r w:rsidRPr="00CA56C0">
        <w:rPr>
          <w:rFonts w:ascii="StobiSerif Regular" w:hAnsi="StobiSerif Regular"/>
        </w:rPr>
        <w:t>предучилишна</w:t>
      </w:r>
      <w:proofErr w:type="spellEnd"/>
      <w:r w:rsidRPr="00CA56C0">
        <w:rPr>
          <w:rFonts w:ascii="StobiSerif Regular" w:hAnsi="StobiSerif Regular"/>
        </w:rPr>
        <w:t xml:space="preserve"> </w:t>
      </w:r>
      <w:proofErr w:type="spellStart"/>
      <w:r w:rsidRPr="00CA56C0">
        <w:rPr>
          <w:rFonts w:ascii="StobiSerif Regular" w:hAnsi="StobiSerif Regular"/>
        </w:rPr>
        <w:t>возраст</w:t>
      </w:r>
      <w:proofErr w:type="spellEnd"/>
      <w:r w:rsidRPr="00CA56C0">
        <w:rPr>
          <w:rFonts w:ascii="StobiSerif Regular" w:hAnsi="StobiSerif Regular"/>
        </w:rPr>
        <w:t xml:space="preserve"> и </w:t>
      </w:r>
      <w:proofErr w:type="spellStart"/>
      <w:r w:rsidRPr="00CA56C0">
        <w:rPr>
          <w:rFonts w:ascii="StobiSerif Regular" w:hAnsi="StobiSerif Regular"/>
        </w:rPr>
        <w:t>пристапот</w:t>
      </w:r>
      <w:proofErr w:type="spellEnd"/>
      <w:r w:rsidRPr="00CA56C0">
        <w:rPr>
          <w:rFonts w:ascii="StobiSerif Regular" w:hAnsi="StobiSerif Regular"/>
        </w:rPr>
        <w:t xml:space="preserve"> </w:t>
      </w:r>
      <w:proofErr w:type="spellStart"/>
      <w:r w:rsidRPr="00CA56C0">
        <w:rPr>
          <w:rFonts w:ascii="StobiSerif Regular" w:hAnsi="StobiSerif Regular"/>
        </w:rPr>
        <w:t>до</w:t>
      </w:r>
      <w:proofErr w:type="spellEnd"/>
      <w:r w:rsidRPr="00CA56C0">
        <w:rPr>
          <w:rFonts w:ascii="StobiSerif Regular" w:hAnsi="StobiSerif Regular"/>
        </w:rPr>
        <w:t xml:space="preserve"> </w:t>
      </w:r>
      <w:proofErr w:type="spellStart"/>
      <w:r w:rsidRPr="00CA56C0">
        <w:rPr>
          <w:rFonts w:ascii="StobiSerif Regular" w:hAnsi="StobiSerif Regular"/>
        </w:rPr>
        <w:t>социјални</w:t>
      </w:r>
      <w:proofErr w:type="spellEnd"/>
      <w:r w:rsidRPr="00CA56C0">
        <w:rPr>
          <w:rFonts w:ascii="StobiSerif Regular" w:hAnsi="StobiSerif Regular"/>
        </w:rPr>
        <w:t xml:space="preserve"> </w:t>
      </w:r>
      <w:proofErr w:type="spellStart"/>
      <w:r w:rsidRPr="00CA56C0">
        <w:rPr>
          <w:rFonts w:ascii="StobiSerif Regular" w:hAnsi="StobiSerif Regular"/>
        </w:rPr>
        <w:t>надоместоци</w:t>
      </w:r>
      <w:proofErr w:type="spellEnd"/>
      <w:r w:rsidRPr="00CA56C0">
        <w:rPr>
          <w:rFonts w:ascii="StobiSerif Regular" w:hAnsi="StobiSerif Regular"/>
        </w:rPr>
        <w:t xml:space="preserve"> и </w:t>
      </w:r>
      <w:proofErr w:type="spellStart"/>
      <w:r w:rsidRPr="00CA56C0">
        <w:rPr>
          <w:rFonts w:ascii="StobiSerif Regular" w:hAnsi="StobiSerif Regular"/>
        </w:rPr>
        <w:t>услуги</w:t>
      </w:r>
      <w:proofErr w:type="spellEnd"/>
    </w:p>
    <w:p w14:paraId="2A14D77F" w14:textId="77777777" w:rsidR="0092078B" w:rsidRPr="00CA56C0" w:rsidRDefault="0092078B" w:rsidP="0092078B">
      <w:pPr>
        <w:pStyle w:val="Normal1"/>
        <w:suppressAutoHyphens w:val="0"/>
        <w:snapToGrid w:val="0"/>
        <w:spacing w:after="0" w:line="240" w:lineRule="auto"/>
        <w:jc w:val="both"/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</w:pPr>
      <w:r w:rsidRPr="00CA56C0"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  <w:t>Проектот опфаќа три компоненти, кои вклучуваат активности насочени кон:</w:t>
      </w:r>
    </w:p>
    <w:p w14:paraId="7C9BFAE0" w14:textId="77777777" w:rsidR="0092078B" w:rsidRPr="00CA56C0" w:rsidRDefault="0092078B" w:rsidP="0092078B">
      <w:pPr>
        <w:pStyle w:val="Normal1"/>
        <w:numPr>
          <w:ilvl w:val="0"/>
          <w:numId w:val="1"/>
        </w:numPr>
        <w:suppressAutoHyphens w:val="0"/>
        <w:snapToGrid w:val="0"/>
        <w:spacing w:after="0" w:line="240" w:lineRule="auto"/>
        <w:ind w:left="332"/>
        <w:jc w:val="both"/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</w:pPr>
      <w:r w:rsidRPr="00CA56C0"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  <w:t>развој на политики за поставување на сеопфатен систем на социјални услуги и системско спроведување на реформираните услуги преку проширена мрежа на даватели на социјални услуги;</w:t>
      </w:r>
    </w:p>
    <w:p w14:paraId="06F4581E" w14:textId="77777777" w:rsidR="0092078B" w:rsidRPr="00CA56C0" w:rsidRDefault="0092078B" w:rsidP="0092078B">
      <w:pPr>
        <w:pStyle w:val="Normal1"/>
        <w:numPr>
          <w:ilvl w:val="0"/>
          <w:numId w:val="1"/>
        </w:numPr>
        <w:suppressAutoHyphens w:val="0"/>
        <w:snapToGrid w:val="0"/>
        <w:spacing w:after="0" w:line="240" w:lineRule="auto"/>
        <w:ind w:left="332"/>
        <w:jc w:val="both"/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</w:pPr>
      <w:r w:rsidRPr="00CA56C0"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  <w:t>воведување на интегриран информатички систем за администрирање на права и услуги, техничка помош и обуки за поддршка и зајакнување на капацитетот за креирање на политики базирани на податоци;</w:t>
      </w:r>
    </w:p>
    <w:p w14:paraId="66E52A5F" w14:textId="77777777" w:rsidR="0092078B" w:rsidRPr="00CA56C0" w:rsidRDefault="0092078B" w:rsidP="0092078B">
      <w:pPr>
        <w:pStyle w:val="Normal1"/>
        <w:numPr>
          <w:ilvl w:val="0"/>
          <w:numId w:val="1"/>
        </w:numPr>
        <w:suppressAutoHyphens w:val="0"/>
        <w:snapToGrid w:val="0"/>
        <w:spacing w:after="0" w:line="240" w:lineRule="auto"/>
        <w:ind w:left="332"/>
        <w:jc w:val="both"/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</w:pPr>
      <w:r w:rsidRPr="00CA56C0"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  <w:t xml:space="preserve">проширување на капацитетите за предучилишно згрижување и воспитание преку изградба на нови објекти и пренамена (или надградба) на </w:t>
      </w:r>
      <w:proofErr w:type="spellStart"/>
      <w:r w:rsidRPr="00CA56C0"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  <w:t>постоечката</w:t>
      </w:r>
      <w:proofErr w:type="spellEnd"/>
      <w:r w:rsidRPr="00CA56C0"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  <w:t xml:space="preserve"> инфраструктура ;</w:t>
      </w:r>
    </w:p>
    <w:p w14:paraId="0097768D" w14:textId="77777777" w:rsidR="0092078B" w:rsidRPr="00CA56C0" w:rsidRDefault="0092078B" w:rsidP="0092078B">
      <w:pPr>
        <w:pStyle w:val="Normal1"/>
        <w:numPr>
          <w:ilvl w:val="0"/>
          <w:numId w:val="1"/>
        </w:numPr>
        <w:suppressAutoHyphens w:val="0"/>
        <w:snapToGrid w:val="0"/>
        <w:spacing w:after="0" w:line="240" w:lineRule="auto"/>
        <w:ind w:left="332"/>
        <w:jc w:val="both"/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</w:pPr>
      <w:r w:rsidRPr="00CA56C0"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  <w:t>подобрување на квалитетот на предучилишните услуги преку:</w:t>
      </w:r>
    </w:p>
    <w:p w14:paraId="4DABB240" w14:textId="77777777" w:rsidR="0092078B" w:rsidRPr="00CA56C0" w:rsidRDefault="0092078B" w:rsidP="0092078B">
      <w:pPr>
        <w:pStyle w:val="Normal1"/>
        <w:numPr>
          <w:ilvl w:val="1"/>
          <w:numId w:val="1"/>
        </w:numPr>
        <w:suppressAutoHyphens w:val="0"/>
        <w:snapToGrid w:val="0"/>
        <w:spacing w:after="0" w:line="240" w:lineRule="auto"/>
        <w:ind w:left="630"/>
        <w:jc w:val="both"/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</w:pPr>
      <w:r w:rsidRPr="00CA56C0"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  <w:t>спроведување насочени обуки, наменети за кадарот во предучилишните установи,</w:t>
      </w:r>
    </w:p>
    <w:p w14:paraId="4EE20F7A" w14:textId="77777777" w:rsidR="0092078B" w:rsidRPr="00CA56C0" w:rsidRDefault="0092078B" w:rsidP="0092078B">
      <w:pPr>
        <w:pStyle w:val="Normal1"/>
        <w:numPr>
          <w:ilvl w:val="1"/>
          <w:numId w:val="1"/>
        </w:numPr>
        <w:suppressAutoHyphens w:val="0"/>
        <w:snapToGrid w:val="0"/>
        <w:spacing w:after="0" w:line="240" w:lineRule="auto"/>
        <w:ind w:left="630"/>
        <w:jc w:val="both"/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</w:pPr>
      <w:r w:rsidRPr="00CA56C0"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  <w:t>воведување систем за мерење на постигнувањата на децата, како и квалитетот на околината за учење на децата од 3-6 години,</w:t>
      </w:r>
    </w:p>
    <w:p w14:paraId="51789289" w14:textId="77777777" w:rsidR="0092078B" w:rsidRPr="00CA56C0" w:rsidRDefault="0092078B" w:rsidP="0092078B">
      <w:pPr>
        <w:pStyle w:val="Normal1"/>
        <w:numPr>
          <w:ilvl w:val="1"/>
          <w:numId w:val="1"/>
        </w:numPr>
        <w:suppressAutoHyphens w:val="0"/>
        <w:snapToGrid w:val="0"/>
        <w:spacing w:after="0" w:line="240" w:lineRule="auto"/>
        <w:ind w:left="630"/>
        <w:jc w:val="both"/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</w:pPr>
      <w:r w:rsidRPr="00CA56C0"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  <w:t xml:space="preserve">унифицирање на програмата за иницијално образование во петте високообразовни установи со основна цел за подобрување на квалитетот </w:t>
      </w:r>
    </w:p>
    <w:p w14:paraId="199A7C18" w14:textId="77777777" w:rsidR="0092078B" w:rsidRPr="00CA56C0" w:rsidRDefault="0092078B" w:rsidP="0092078B">
      <w:pPr>
        <w:pStyle w:val="Normal1"/>
        <w:tabs>
          <w:tab w:val="left" w:pos="5625"/>
        </w:tabs>
        <w:suppressAutoHyphens w:val="0"/>
        <w:snapToGrid w:val="0"/>
        <w:spacing w:after="0" w:line="240" w:lineRule="auto"/>
        <w:jc w:val="both"/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</w:pPr>
    </w:p>
    <w:p w14:paraId="569774E4" w14:textId="77777777" w:rsidR="0092078B" w:rsidRPr="00CA56C0" w:rsidRDefault="0092078B" w:rsidP="0092078B">
      <w:pPr>
        <w:pStyle w:val="Normal1"/>
        <w:suppressAutoHyphens w:val="0"/>
        <w:snapToGrid w:val="0"/>
        <w:spacing w:after="0" w:line="240" w:lineRule="auto"/>
        <w:jc w:val="both"/>
        <w:rPr>
          <w:rFonts w:ascii="StobiSerif Regular" w:eastAsia="StobiSerif Regular" w:hAnsi="StobiSerif Regular" w:cs="StobiSerif Regular"/>
          <w:b/>
          <w:bCs/>
          <w:color w:val="auto"/>
          <w:sz w:val="22"/>
          <w:szCs w:val="22"/>
        </w:rPr>
      </w:pPr>
      <w:r w:rsidRPr="00CA56C0">
        <w:rPr>
          <w:rFonts w:ascii="StobiSerif Regular" w:eastAsia="StobiSerif Regular" w:hAnsi="StobiSerif Regular" w:cs="StobiSerif Regular"/>
          <w:b/>
          <w:bCs/>
          <w:color w:val="auto"/>
          <w:sz w:val="22"/>
          <w:szCs w:val="22"/>
        </w:rPr>
        <w:t>1. Грантови за развој на социјални услуги:</w:t>
      </w:r>
    </w:p>
    <w:p w14:paraId="0B6C364F" w14:textId="77777777" w:rsidR="0092078B" w:rsidRPr="00CA56C0" w:rsidRDefault="0092078B" w:rsidP="0092078B">
      <w:pPr>
        <w:pStyle w:val="Normal1"/>
        <w:tabs>
          <w:tab w:val="left" w:pos="5625"/>
        </w:tabs>
        <w:suppressAutoHyphens w:val="0"/>
        <w:snapToGrid w:val="0"/>
        <w:spacing w:after="0" w:line="240" w:lineRule="auto"/>
        <w:jc w:val="both"/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</w:pPr>
    </w:p>
    <w:p w14:paraId="516C2241" w14:textId="77777777" w:rsidR="0092078B" w:rsidRPr="00CA56C0" w:rsidRDefault="0092078B" w:rsidP="0092078B">
      <w:pPr>
        <w:pStyle w:val="Normal1"/>
        <w:tabs>
          <w:tab w:val="left" w:pos="5625"/>
        </w:tabs>
        <w:suppressAutoHyphens w:val="0"/>
        <w:snapToGrid w:val="0"/>
        <w:spacing w:after="0" w:line="240" w:lineRule="auto"/>
        <w:jc w:val="both"/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</w:pPr>
      <w:r w:rsidRPr="00CA56C0"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  <w:t xml:space="preserve">Досега се реализирани два отворени повици за развој на социјални услуги на локално ниво. Во рамките на првиот (2019) и вториот повик (2022), потпишани се: 34 договори за грант за развој на социјални услуги. Во рамките на потпишаните договори за грант  33 организации се здобија со лиценца, а 1 организација е во фаза на лиценцирање. Од лиценцираните, 28 успешно ја завршија реализацијата на проектот во рамки на договорот за грант и преминаа во централно финансирање со буџетски средства со склучување на управи договори. </w:t>
      </w:r>
    </w:p>
    <w:p w14:paraId="3C6B023D" w14:textId="77777777" w:rsidR="0092078B" w:rsidRPr="00CA56C0" w:rsidRDefault="0092078B" w:rsidP="0092078B">
      <w:pPr>
        <w:pStyle w:val="Normal1"/>
        <w:tabs>
          <w:tab w:val="left" w:pos="5625"/>
        </w:tabs>
        <w:suppressAutoHyphens w:val="0"/>
        <w:snapToGrid w:val="0"/>
        <w:spacing w:after="0" w:line="240" w:lineRule="auto"/>
        <w:jc w:val="both"/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</w:pPr>
    </w:p>
    <w:p w14:paraId="7041A3D7" w14:textId="77777777" w:rsidR="0092078B" w:rsidRPr="00CA56C0" w:rsidRDefault="0092078B" w:rsidP="0092078B">
      <w:pPr>
        <w:rPr>
          <w:rFonts w:ascii="StobiSerif Regular" w:eastAsia="StobiSerif Regular" w:hAnsi="StobiSerif Regular" w:cs="StobiSerif Regular"/>
          <w:bCs/>
        </w:rPr>
      </w:pP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Од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30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развиени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услуги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кои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активно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даваат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во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моментот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,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заклучно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ноември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2024,</w:t>
      </w:r>
    </w:p>
    <w:p w14:paraId="21376C76" w14:textId="77777777" w:rsidR="0092078B" w:rsidRPr="00CA56C0" w:rsidRDefault="0092078B" w:rsidP="0092078B">
      <w:pPr>
        <w:rPr>
          <w:rFonts w:ascii="StobiSerif Regular" w:eastAsia="StobiSerif Regular" w:hAnsi="StobiSerif Regular" w:cs="StobiSerif Regular"/>
          <w:bCs/>
        </w:rPr>
      </w:pP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најмногу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услуги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за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помош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и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нега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во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домот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, а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останатите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дневни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центри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за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лица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попреченост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и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дневни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центри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за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стари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лица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активно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стареење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.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Поточно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:  </w:t>
      </w:r>
    </w:p>
    <w:p w14:paraId="6648C05C" w14:textId="77777777" w:rsidR="0092078B" w:rsidRPr="00CA56C0" w:rsidRDefault="0092078B" w:rsidP="0092078B">
      <w:pPr>
        <w:rPr>
          <w:rFonts w:ascii="StobiSerif Regular" w:eastAsia="StobiSerif Regular" w:hAnsi="StobiSerif Regular" w:cs="StobiSerif Regular"/>
          <w:bCs/>
        </w:rPr>
      </w:pPr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</w:p>
    <w:p w14:paraId="10086CEE" w14:textId="77777777" w:rsidR="0092078B" w:rsidRPr="00CA56C0" w:rsidRDefault="0092078B" w:rsidP="0092078B">
      <w:pPr>
        <w:pStyle w:val="ListParagraph"/>
        <w:widowControl w:val="0"/>
        <w:numPr>
          <w:ilvl w:val="0"/>
          <w:numId w:val="2"/>
        </w:numPr>
        <w:spacing w:after="0"/>
        <w:ind w:left="422"/>
        <w:contextualSpacing w:val="0"/>
        <w:rPr>
          <w:rFonts w:ascii="StobiSerif Regular" w:eastAsia="StobiSerif Regular" w:hAnsi="StobiSerif Regular" w:cs="StobiSerif Regular"/>
          <w:bCs/>
        </w:rPr>
      </w:pPr>
      <w:r w:rsidRPr="00CA56C0">
        <w:rPr>
          <w:rFonts w:ascii="StobiSerif Regular" w:eastAsia="StobiSerif Regular" w:hAnsi="StobiSerif Regular" w:cs="StobiSerif Regular"/>
          <w:bCs/>
        </w:rPr>
        <w:t>21 услуга за помош и нега во домот (се даваат во 30 општини, 11 рурални, 19 урбани)</w:t>
      </w:r>
    </w:p>
    <w:p w14:paraId="2E47A254" w14:textId="77777777" w:rsidR="0092078B" w:rsidRPr="00CA56C0" w:rsidRDefault="0092078B" w:rsidP="0092078B">
      <w:pPr>
        <w:pStyle w:val="ListParagraph"/>
        <w:widowControl w:val="0"/>
        <w:numPr>
          <w:ilvl w:val="0"/>
          <w:numId w:val="2"/>
        </w:numPr>
        <w:spacing w:after="0"/>
        <w:ind w:left="422"/>
        <w:contextualSpacing w:val="0"/>
        <w:rPr>
          <w:rFonts w:ascii="StobiSerif Regular" w:eastAsia="StobiSerif Regular" w:hAnsi="StobiSerif Regular" w:cs="StobiSerif Regular"/>
          <w:bCs/>
        </w:rPr>
      </w:pPr>
      <w:r w:rsidRPr="00CA56C0">
        <w:rPr>
          <w:rFonts w:ascii="StobiSerif Regular" w:eastAsia="StobiSerif Regular" w:hAnsi="StobiSerif Regular" w:cs="StobiSerif Regular"/>
          <w:bCs/>
        </w:rPr>
        <w:t>1 услуга за лична асистенција</w:t>
      </w:r>
    </w:p>
    <w:p w14:paraId="0D2B4F61" w14:textId="77777777" w:rsidR="0092078B" w:rsidRPr="00CA56C0" w:rsidRDefault="0092078B" w:rsidP="0092078B">
      <w:pPr>
        <w:pStyle w:val="ListParagraph"/>
        <w:widowControl w:val="0"/>
        <w:numPr>
          <w:ilvl w:val="0"/>
          <w:numId w:val="2"/>
        </w:numPr>
        <w:spacing w:after="0"/>
        <w:ind w:left="422"/>
        <w:contextualSpacing w:val="0"/>
        <w:rPr>
          <w:rFonts w:ascii="StobiSerif Regular" w:eastAsia="StobiSerif Regular" w:hAnsi="StobiSerif Regular" w:cs="StobiSerif Regular"/>
          <w:bCs/>
        </w:rPr>
      </w:pPr>
      <w:r w:rsidRPr="00CA56C0">
        <w:rPr>
          <w:rFonts w:ascii="StobiSerif Regular" w:eastAsia="StobiSerif Regular" w:hAnsi="StobiSerif Regular" w:cs="StobiSerif Regular"/>
          <w:bCs/>
        </w:rPr>
        <w:lastRenderedPageBreak/>
        <w:t xml:space="preserve">4 дневни центри за стари лица со активно стареење </w:t>
      </w:r>
    </w:p>
    <w:p w14:paraId="5190EE11" w14:textId="77777777" w:rsidR="0092078B" w:rsidRPr="00CA56C0" w:rsidRDefault="0092078B" w:rsidP="0092078B">
      <w:pPr>
        <w:pStyle w:val="ListParagraph"/>
        <w:widowControl w:val="0"/>
        <w:numPr>
          <w:ilvl w:val="0"/>
          <w:numId w:val="2"/>
        </w:numPr>
        <w:spacing w:after="0"/>
        <w:ind w:left="422"/>
        <w:contextualSpacing w:val="0"/>
        <w:rPr>
          <w:rFonts w:ascii="StobiSerif Regular" w:eastAsia="StobiSerif Regular" w:hAnsi="StobiSerif Regular" w:cs="StobiSerif Regular"/>
          <w:bCs/>
        </w:rPr>
      </w:pPr>
      <w:r w:rsidRPr="00CA56C0">
        <w:rPr>
          <w:rFonts w:ascii="StobiSerif Regular" w:eastAsia="StobiSerif Regular" w:hAnsi="StobiSerif Regular" w:cs="StobiSerif Regular"/>
          <w:bCs/>
        </w:rPr>
        <w:t xml:space="preserve">3 дневни центри за деца со попреченост (1 само со индивидуален третман, 2 со дневен престој и индивидуален третман). Уште два (2) дневни центри од овој вид треба да почнат со работа. </w:t>
      </w:r>
    </w:p>
    <w:p w14:paraId="4009D3FF" w14:textId="77777777" w:rsidR="0092078B" w:rsidRPr="00CA56C0" w:rsidRDefault="0092078B" w:rsidP="0092078B">
      <w:pPr>
        <w:pStyle w:val="ListParagraph"/>
        <w:widowControl w:val="0"/>
        <w:numPr>
          <w:ilvl w:val="0"/>
          <w:numId w:val="2"/>
        </w:numPr>
        <w:ind w:left="422"/>
        <w:contextualSpacing w:val="0"/>
        <w:rPr>
          <w:rFonts w:ascii="StobiSerif Regular" w:eastAsia="StobiSerif Regular" w:hAnsi="StobiSerif Regular" w:cs="StobiSerif Regular"/>
          <w:bCs/>
        </w:rPr>
      </w:pPr>
      <w:r w:rsidRPr="00CA56C0">
        <w:rPr>
          <w:rFonts w:ascii="StobiSerif Regular" w:eastAsia="StobiSerif Regular" w:hAnsi="StobiSerif Regular" w:cs="StobiSerif Regular"/>
          <w:bCs/>
        </w:rPr>
        <w:t xml:space="preserve">1 дневен центар рехабилитација и реинтеграција на лица со попреченост </w:t>
      </w:r>
    </w:p>
    <w:p w14:paraId="5416C4F6" w14:textId="77777777" w:rsidR="0092078B" w:rsidRPr="00CA56C0" w:rsidRDefault="0092078B" w:rsidP="0092078B">
      <w:pPr>
        <w:rPr>
          <w:rFonts w:ascii="StobiSerif Regular" w:eastAsia="StobiSerif Regular" w:hAnsi="StobiSerif Regular" w:cs="StobiSerif Regular"/>
          <w:bCs/>
        </w:rPr>
      </w:pPr>
    </w:p>
    <w:p w14:paraId="088EFDB8" w14:textId="77777777" w:rsidR="0092078B" w:rsidRPr="00CA56C0" w:rsidRDefault="0092078B" w:rsidP="0092078B">
      <w:pPr>
        <w:rPr>
          <w:rFonts w:ascii="StobiSerif Regular" w:eastAsia="StobiSerif Regular" w:hAnsi="StobiSerif Regular" w:cs="StobiSerif Regular"/>
          <w:bCs/>
        </w:rPr>
      </w:pPr>
    </w:p>
    <w:p w14:paraId="70A821FB" w14:textId="77777777" w:rsidR="0092078B" w:rsidRPr="00CA56C0" w:rsidRDefault="0092078B" w:rsidP="0092078B">
      <w:pPr>
        <w:rPr>
          <w:rFonts w:ascii="StobiSerif Regular" w:eastAsia="StobiSerif Regular" w:hAnsi="StobiSerif Regular" w:cs="StobiSerif Regular"/>
          <w:bCs/>
        </w:rPr>
      </w:pPr>
    </w:p>
    <w:p w14:paraId="7D2C857A" w14:textId="77777777" w:rsidR="0092078B" w:rsidRPr="00CA56C0" w:rsidRDefault="0092078B" w:rsidP="0092078B">
      <w:pPr>
        <w:rPr>
          <w:rFonts w:ascii="StobiSerif Regular" w:eastAsia="StobiSerif Regular" w:hAnsi="StobiSerif Regular" w:cs="StobiSerif Regular"/>
          <w:bCs/>
        </w:rPr>
      </w:pPr>
    </w:p>
    <w:p w14:paraId="30099DB8" w14:textId="77777777" w:rsidR="0092078B" w:rsidRPr="00CA56C0" w:rsidRDefault="0092078B" w:rsidP="0092078B">
      <w:pPr>
        <w:rPr>
          <w:rFonts w:ascii="StobiSerif Regular" w:eastAsia="StobiSerif Regular" w:hAnsi="StobiSerif Regular" w:cs="StobiSerif Regular"/>
          <w:bCs/>
        </w:rPr>
      </w:pPr>
    </w:p>
    <w:p w14:paraId="7BF4742E" w14:textId="77777777" w:rsidR="0092078B" w:rsidRPr="00CA56C0" w:rsidRDefault="0092078B" w:rsidP="0092078B">
      <w:pPr>
        <w:rPr>
          <w:rFonts w:ascii="StobiSerif Regular" w:eastAsia="StobiSerif Regular" w:hAnsi="StobiSerif Regular" w:cs="StobiSerif Regular"/>
          <w:bCs/>
        </w:rPr>
      </w:pPr>
    </w:p>
    <w:p w14:paraId="6C1A0ED5" w14:textId="77777777" w:rsidR="0092078B" w:rsidRPr="00CA56C0" w:rsidRDefault="0092078B" w:rsidP="0092078B">
      <w:pPr>
        <w:rPr>
          <w:rFonts w:ascii="StobiSerif Regular" w:eastAsia="StobiSerif Regular" w:hAnsi="StobiSerif Regular" w:cs="StobiSerif Regular"/>
          <w:bCs/>
        </w:rPr>
      </w:pPr>
    </w:p>
    <w:p w14:paraId="3EB7E09D" w14:textId="2B2F666D" w:rsidR="0092078B" w:rsidRPr="00CA56C0" w:rsidRDefault="0092078B" w:rsidP="0092078B">
      <w:pPr>
        <w:rPr>
          <w:rFonts w:ascii="StobiSerif Regular" w:eastAsia="StobiSerif Regular" w:hAnsi="StobiSerif Regular" w:cs="StobiSerif Regular"/>
          <w:bCs/>
        </w:rPr>
      </w:pPr>
      <w:r w:rsidRPr="00CA56C0">
        <w:rPr>
          <w:rFonts w:ascii="StobiSerif Regular" w:eastAsia="StobiSerif Regular" w:hAnsi="StobiSerif Regular" w:cs="StobiSerif Regular"/>
          <w:bCs/>
          <w:noProof/>
        </w:rPr>
        <w:drawing>
          <wp:anchor distT="0" distB="0" distL="114300" distR="114300" simplePos="0" relativeHeight="251659264" behindDoc="0" locked="1" layoutInCell="1" allowOverlap="0" wp14:anchorId="650EAB26" wp14:editId="5D233830">
            <wp:simplePos x="0" y="0"/>
            <wp:positionH relativeFrom="margin">
              <wp:posOffset>3667125</wp:posOffset>
            </wp:positionH>
            <wp:positionV relativeFrom="margin">
              <wp:posOffset>219075</wp:posOffset>
            </wp:positionV>
            <wp:extent cx="2295525" cy="1816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0BBC8" w14:textId="77777777" w:rsidR="0092078B" w:rsidRPr="00CA56C0" w:rsidRDefault="0092078B" w:rsidP="0092078B">
      <w:pPr>
        <w:rPr>
          <w:rFonts w:ascii="StobiSerif Regular" w:eastAsia="StobiSerif Regular" w:hAnsi="StobiSerif Regular" w:cs="StobiSerif Regular"/>
          <w:bCs/>
        </w:rPr>
      </w:pPr>
    </w:p>
    <w:p w14:paraId="7BA0ABD6" w14:textId="77777777" w:rsidR="0092078B" w:rsidRPr="00CA56C0" w:rsidRDefault="0092078B" w:rsidP="0092078B">
      <w:pPr>
        <w:rPr>
          <w:rFonts w:ascii="StobiSerif Regular" w:eastAsia="StobiSerif Regular" w:hAnsi="StobiSerif Regular" w:cs="StobiSerif Regular"/>
          <w:bCs/>
        </w:rPr>
      </w:pPr>
    </w:p>
    <w:p w14:paraId="5DED3C2F" w14:textId="1E64B4C4" w:rsidR="0092078B" w:rsidRPr="00CA56C0" w:rsidRDefault="0092078B" w:rsidP="0092078B">
      <w:pPr>
        <w:rPr>
          <w:rFonts w:ascii="StobiSerif Regular" w:eastAsia="StobiSerif Regular" w:hAnsi="StobiSerif Regular" w:cs="StobiSerif Regular"/>
          <w:bCs/>
        </w:rPr>
      </w:pPr>
      <w:r w:rsidRPr="00CA56C0">
        <w:rPr>
          <w:rFonts w:ascii="StobiSerif Regular" w:eastAsia="StobiSerif Regular" w:hAnsi="StobiSerif Regular" w:cs="StobiSerif Regular"/>
          <w:bCs/>
          <w:noProof/>
        </w:rPr>
        <w:drawing>
          <wp:anchor distT="0" distB="0" distL="114300" distR="114300" simplePos="0" relativeHeight="251660288" behindDoc="0" locked="1" layoutInCell="1" allowOverlap="0" wp14:anchorId="7EC8C10B" wp14:editId="333F4C73">
            <wp:simplePos x="0" y="0"/>
            <wp:positionH relativeFrom="margin">
              <wp:posOffset>-635</wp:posOffset>
            </wp:positionH>
            <wp:positionV relativeFrom="margin">
              <wp:posOffset>222250</wp:posOffset>
            </wp:positionV>
            <wp:extent cx="2572385" cy="1866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AB242" w14:textId="77777777" w:rsidR="0092078B" w:rsidRPr="00CA56C0" w:rsidRDefault="0092078B" w:rsidP="0092078B">
      <w:pPr>
        <w:rPr>
          <w:rFonts w:ascii="StobiSerif Regular" w:eastAsia="StobiSerif Regular" w:hAnsi="StobiSerif Regular" w:cs="StobiSerif Regular"/>
          <w:bCs/>
        </w:rPr>
      </w:pPr>
    </w:p>
    <w:p w14:paraId="0E05905B" w14:textId="77777777" w:rsidR="0092078B" w:rsidRPr="00CA56C0" w:rsidRDefault="0092078B" w:rsidP="0092078B">
      <w:pPr>
        <w:rPr>
          <w:rFonts w:ascii="StobiSerif Regular" w:eastAsia="StobiSerif Regular" w:hAnsi="StobiSerif Regular" w:cs="StobiSerif Regular"/>
          <w:bCs/>
        </w:rPr>
      </w:pPr>
    </w:p>
    <w:p w14:paraId="067FA8A3" w14:textId="77777777" w:rsidR="0092078B" w:rsidRPr="00CA56C0" w:rsidRDefault="0092078B" w:rsidP="0092078B">
      <w:pPr>
        <w:rPr>
          <w:rFonts w:ascii="StobiSerif Regular" w:eastAsia="StobiSerif Regular" w:hAnsi="StobiSerif Regular" w:cs="StobiSerif Regular"/>
          <w:bCs/>
        </w:rPr>
      </w:pPr>
    </w:p>
    <w:p w14:paraId="6A7523D1" w14:textId="77777777" w:rsidR="0092078B" w:rsidRPr="00CA56C0" w:rsidRDefault="0092078B" w:rsidP="0092078B">
      <w:pPr>
        <w:rPr>
          <w:rFonts w:ascii="StobiSerif Regular" w:eastAsia="StobiSerif Regular" w:hAnsi="StobiSerif Regular" w:cs="StobiSerif Regular"/>
          <w:bCs/>
        </w:rPr>
      </w:pPr>
    </w:p>
    <w:p w14:paraId="2AEC0861" w14:textId="77777777" w:rsidR="0092078B" w:rsidRPr="00CA56C0" w:rsidRDefault="0092078B" w:rsidP="0092078B">
      <w:pPr>
        <w:rPr>
          <w:rFonts w:ascii="StobiSerif Regular" w:eastAsia="StobiSerif Regular" w:hAnsi="StobiSerif Regular" w:cs="StobiSerif Regular"/>
          <w:bCs/>
        </w:rPr>
      </w:pPr>
    </w:p>
    <w:p w14:paraId="3C0A49F4" w14:textId="77777777" w:rsidR="0092078B" w:rsidRPr="00CA56C0" w:rsidRDefault="0092078B" w:rsidP="0092078B">
      <w:pPr>
        <w:rPr>
          <w:rFonts w:ascii="StobiSerif Regular" w:eastAsia="StobiSerif Regular" w:hAnsi="StobiSerif Regular" w:cs="StobiSerif Regular"/>
          <w:bCs/>
        </w:rPr>
      </w:pPr>
    </w:p>
    <w:p w14:paraId="71C3F1E0" w14:textId="77777777" w:rsidR="0092078B" w:rsidRPr="00CA56C0" w:rsidRDefault="0092078B" w:rsidP="0092078B">
      <w:pPr>
        <w:rPr>
          <w:rFonts w:ascii="StobiSerif Regular" w:eastAsia="StobiSerif Regular" w:hAnsi="StobiSerif Regular" w:cs="StobiSerif Regular"/>
          <w:bCs/>
        </w:rPr>
      </w:pPr>
    </w:p>
    <w:p w14:paraId="05230F39" w14:textId="77777777" w:rsidR="0092078B" w:rsidRPr="00CA56C0" w:rsidRDefault="0092078B" w:rsidP="0092078B">
      <w:pPr>
        <w:rPr>
          <w:rFonts w:ascii="StobiSerif Regular" w:eastAsia="StobiSerif Regular" w:hAnsi="StobiSerif Regular" w:cs="StobiSerif Regular"/>
          <w:bCs/>
        </w:rPr>
      </w:pPr>
    </w:p>
    <w:p w14:paraId="2D0BA01A" w14:textId="77777777" w:rsidR="0092078B" w:rsidRPr="00CA56C0" w:rsidRDefault="0092078B" w:rsidP="0092078B">
      <w:pPr>
        <w:rPr>
          <w:rFonts w:ascii="StobiSerif Regular" w:eastAsia="StobiSerif Regular" w:hAnsi="StobiSerif Regular" w:cs="StobiSerif Regular"/>
          <w:bCs/>
        </w:rPr>
      </w:pPr>
      <w:proofErr w:type="spellStart"/>
      <w:r w:rsidRPr="00CA56C0">
        <w:rPr>
          <w:rFonts w:ascii="StobiSerif Regular" w:eastAsia="StobiSerif Regular" w:hAnsi="StobiSerif Regular" w:cs="StobiSerif Regular"/>
          <w:bCs/>
        </w:rPr>
        <w:lastRenderedPageBreak/>
        <w:t>Давателите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услуги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кои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развиени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во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рамки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ППСУ,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за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времетраење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Договорите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за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грант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(12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месеци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)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имаат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опфатено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1.648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корисници</w:t>
      </w:r>
      <w:proofErr w:type="spellEnd"/>
      <w:r w:rsidRPr="00CA56C0">
        <w:rPr>
          <w:rFonts w:ascii="StobiSerif Regular" w:eastAsia="StobiSerif Regular" w:hAnsi="StobiSerif Regular" w:cs="StobiSerif Regular"/>
          <w:b/>
          <w:bCs/>
        </w:rPr>
        <w:t xml:space="preserve">,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заклучно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октомври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2024.</w:t>
      </w:r>
    </w:p>
    <w:p w14:paraId="3209C73C" w14:textId="77777777" w:rsidR="0092078B" w:rsidRPr="00CA56C0" w:rsidRDefault="0092078B" w:rsidP="0092078B">
      <w:pPr>
        <w:rPr>
          <w:rFonts w:ascii="StobiSerif Regular" w:eastAsia="StobiSerif Regular" w:hAnsi="StobiSerif Regular" w:cs="StobiSerif Regular"/>
          <w:bCs/>
        </w:rPr>
      </w:pP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Во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периодот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од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/>
          <w:bCs/>
        </w:rPr>
        <w:t>јануари-јуни</w:t>
      </w:r>
      <w:proofErr w:type="spellEnd"/>
      <w:r w:rsidRPr="00CA56C0">
        <w:rPr>
          <w:rFonts w:ascii="StobiSerif Regular" w:eastAsia="StobiSerif Regular" w:hAnsi="StobiSerif Regular" w:cs="StobiSerif Regular"/>
          <w:b/>
          <w:bCs/>
        </w:rPr>
        <w:t xml:space="preserve"> 2024,</w:t>
      </w:r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r w:rsidRPr="00CA56C0">
        <w:rPr>
          <w:rFonts w:ascii="StobiSerif Regular" w:eastAsia="StobiSerif Regular" w:hAnsi="StobiSerif Regular" w:cs="StobiSerif Regular"/>
          <w:b/>
          <w:bCs/>
        </w:rPr>
        <w:t>4.300</w:t>
      </w:r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лица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proofErr w:type="gramStart"/>
      <w:r w:rsidRPr="00CA56C0">
        <w:rPr>
          <w:rFonts w:ascii="StobiSerif Regular" w:eastAsia="StobiSerif Regular" w:hAnsi="StobiSerif Regular" w:cs="StobiSerif Regular"/>
          <w:bCs/>
        </w:rPr>
        <w:t>се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корисници</w:t>
      </w:r>
      <w:proofErr w:type="spellEnd"/>
      <w:proofErr w:type="gram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резиденцијални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услуги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од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лиценцирани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даватели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.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Бројот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ангажирани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негуватели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заклучно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јуни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2024 е </w:t>
      </w:r>
      <w:r w:rsidRPr="00CA56C0">
        <w:rPr>
          <w:rFonts w:ascii="StobiSerif Regular" w:eastAsia="StobiSerif Regular" w:hAnsi="StobiSerif Regular" w:cs="StobiSerif Regular"/>
          <w:b/>
          <w:bCs/>
        </w:rPr>
        <w:t>752</w:t>
      </w:r>
      <w:r w:rsidRPr="00CA56C0">
        <w:rPr>
          <w:rFonts w:ascii="StobiSerif Regular" w:eastAsia="StobiSerif Regular" w:hAnsi="StobiSerif Regular" w:cs="StobiSerif Regular"/>
          <w:bCs/>
        </w:rPr>
        <w:t>.</w:t>
      </w:r>
    </w:p>
    <w:p w14:paraId="3C2D0EB5" w14:textId="77777777" w:rsidR="0092078B" w:rsidRPr="00CA56C0" w:rsidRDefault="0092078B" w:rsidP="0092078B">
      <w:pPr>
        <w:pStyle w:val="Normal1"/>
        <w:suppressAutoHyphens w:val="0"/>
        <w:snapToGrid w:val="0"/>
        <w:spacing w:after="0" w:line="240" w:lineRule="auto"/>
        <w:jc w:val="both"/>
        <w:rPr>
          <w:rFonts w:ascii="StobiSerif Regular" w:eastAsia="StobiSerif Regular" w:hAnsi="StobiSerif Regular" w:cs="StobiSerif Regular"/>
          <w:b/>
          <w:bCs/>
          <w:color w:val="auto"/>
          <w:sz w:val="22"/>
          <w:szCs w:val="22"/>
        </w:rPr>
      </w:pPr>
      <w:r w:rsidRPr="00CA56C0">
        <w:rPr>
          <w:rFonts w:ascii="StobiSerif Regular" w:eastAsia="StobiSerif Regular" w:hAnsi="StobiSerif Regular" w:cs="StobiSerif Regular"/>
          <w:b/>
          <w:bCs/>
          <w:color w:val="auto"/>
          <w:sz w:val="22"/>
          <w:szCs w:val="22"/>
        </w:rPr>
        <w:t xml:space="preserve">2. Развој на информативен систем за администрирање на паричните надоместоци и на социјалните услуги </w:t>
      </w:r>
    </w:p>
    <w:p w14:paraId="2799FB4A" w14:textId="77777777" w:rsidR="0092078B" w:rsidRPr="00CA56C0" w:rsidRDefault="0092078B" w:rsidP="0092078B">
      <w:pPr>
        <w:pStyle w:val="Normal1"/>
        <w:suppressAutoHyphens w:val="0"/>
        <w:snapToGrid w:val="0"/>
        <w:spacing w:after="0" w:line="240" w:lineRule="auto"/>
        <w:jc w:val="both"/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</w:pPr>
      <w:r w:rsidRPr="00CA56C0"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  <w:t>Новиот информациски систем го  интегрира  администрирањето на паричните права, социјалните услуги и јавни овластувања.  Информацискиот систем е во завршна развојна фаза. За модулите поврзани со парични права изработени се упатства за користење на софтверот и според нив извршена е обука на вработените кои ќе бидат корисници на системот. Системот е тестиран од корисниците на системот за парични давања. Во следниот период е планирана обука на вработените за модулите за социјални услуги и јавни овластувања и нивно тестирање пред да се стартува апликацијата во продукција.</w:t>
      </w:r>
    </w:p>
    <w:p w14:paraId="594A0EF0" w14:textId="77777777" w:rsidR="0092078B" w:rsidRPr="00CA56C0" w:rsidRDefault="0092078B" w:rsidP="0092078B">
      <w:pPr>
        <w:pStyle w:val="Normal1"/>
        <w:suppressAutoHyphens w:val="0"/>
        <w:snapToGrid w:val="0"/>
        <w:spacing w:after="0" w:line="240" w:lineRule="auto"/>
        <w:jc w:val="both"/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</w:pPr>
      <w:r w:rsidRPr="00CA56C0"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  <w:t>3. Пилотирање на програма за активација на ранливи групи на пазарот на трудот е активност која ќе започне интензивно</w:t>
      </w:r>
      <w:r w:rsidRPr="00CA56C0" w:rsidDel="00373367"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  <w:t xml:space="preserve"> </w:t>
      </w:r>
      <w:r w:rsidRPr="00CA56C0"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  <w:t xml:space="preserve">да се спроведува во следниот период. Искуствата и знаењето ќе биде основа за  планирање на програма за активација во поголем обем. Оваа активност  е тесно поврзана со  подобрувањето на законската регулатива во насока на поттикнување и поддршка за вработување на социјално ранливите лица,  и на ограничување на можноста за злоупотреби на социјалниот систем.  </w:t>
      </w:r>
    </w:p>
    <w:p w14:paraId="092BEADA" w14:textId="77777777" w:rsidR="0092078B" w:rsidRPr="00CA56C0" w:rsidRDefault="0092078B" w:rsidP="0092078B">
      <w:pPr>
        <w:pStyle w:val="Normal1"/>
        <w:suppressAutoHyphens w:val="0"/>
        <w:snapToGrid w:val="0"/>
        <w:spacing w:after="0" w:line="240" w:lineRule="auto"/>
        <w:jc w:val="both"/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</w:pPr>
      <w:r w:rsidRPr="00CA56C0"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  <w:t>4. Грантови за креирање на нови места во установите за згрижување и воспитание на деца преку изградба на нови објекти како и преку проширување, надградба, адаптација на постоечки објекти.</w:t>
      </w:r>
    </w:p>
    <w:p w14:paraId="74DD629E" w14:textId="77777777" w:rsidR="0092078B" w:rsidRPr="00CA56C0" w:rsidRDefault="0092078B" w:rsidP="0092078B">
      <w:pPr>
        <w:pStyle w:val="Normal1"/>
        <w:suppressAutoHyphens w:val="0"/>
        <w:snapToGrid w:val="0"/>
        <w:spacing w:after="0" w:line="240" w:lineRule="auto"/>
        <w:jc w:val="both"/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</w:pPr>
      <w:r w:rsidRPr="00CA56C0"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  <w:t>Врз основа на Првиот јавен повик во 2019 година, МСПДМ склучи договори со 16 од 17 избрани општини. Врз основа на потпишаните договори за грант, се започнаа постапки за набавки и потпишани се договори за градба со 16 избрани изведувачи. Во 15 општини се завршени градежните активности и новите простории се опремени.</w:t>
      </w:r>
    </w:p>
    <w:p w14:paraId="6C1D34CB" w14:textId="77777777" w:rsidR="0092078B" w:rsidRPr="00CA56C0" w:rsidRDefault="0092078B" w:rsidP="0092078B">
      <w:pPr>
        <w:rPr>
          <w:rFonts w:ascii="StobiSerif Regular" w:eastAsia="StobiSerif Regular" w:hAnsi="StobiSerif Regular" w:cs="StobiSerif Regular"/>
          <w:bCs/>
        </w:rPr>
      </w:pP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Во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јануари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2024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година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е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објавен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Втор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повик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за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доделување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грант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за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проширување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капацитетите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установи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за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згрижување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и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воспитание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деца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од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предучилишна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возраст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.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Рокот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за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достава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апликации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беше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15.05.2024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година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.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Евалуацијата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е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завршена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и 13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апликации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од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доставени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15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избрани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за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финансирање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>.</w:t>
      </w:r>
    </w:p>
    <w:p w14:paraId="377F3114" w14:textId="77777777" w:rsidR="0092078B" w:rsidRPr="00CA56C0" w:rsidRDefault="0092078B" w:rsidP="0092078B">
      <w:pPr>
        <w:pStyle w:val="Normal1"/>
        <w:suppressAutoHyphens w:val="0"/>
        <w:snapToGrid w:val="0"/>
        <w:spacing w:after="0" w:line="240" w:lineRule="auto"/>
        <w:jc w:val="both"/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</w:pPr>
      <w:r w:rsidRPr="00CA56C0"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  <w:t>5. Мерење на раниот детски развој и постигнувања (ΜΕLQO).</w:t>
      </w:r>
    </w:p>
    <w:p w14:paraId="258AA44F" w14:textId="77777777" w:rsidR="0092078B" w:rsidRPr="00CA56C0" w:rsidRDefault="0092078B" w:rsidP="0092078B">
      <w:pPr>
        <w:pStyle w:val="Normal1"/>
        <w:suppressAutoHyphens w:val="0"/>
        <w:snapToGrid w:val="0"/>
        <w:spacing w:after="0" w:line="240" w:lineRule="auto"/>
        <w:jc w:val="both"/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</w:pPr>
      <w:r w:rsidRPr="00CA56C0"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  <w:t xml:space="preserve">Реализирано е основно и последователно мерење на раниот детски развој и постигнувања на национално ниво, за прв пат во државата во таков обем. Добиени се  податоци за подготвеност на децата од 3-6 години за основно училиште, како и за квалитетот на процесите кои се воспоставени во градинките и делумно во домот на децата. Мерењето е правено во два круга во периодот од 2021-2023. Како продолжение на активноста ќе се работи на системско вклучување на овој меѓународен мерен инструмент со цел да се постигнат подобри предучилишни услуги и ран детски развој.  </w:t>
      </w:r>
    </w:p>
    <w:p w14:paraId="52CE2E95" w14:textId="77777777" w:rsidR="0092078B" w:rsidRPr="00CA56C0" w:rsidRDefault="0092078B" w:rsidP="0092078B">
      <w:pPr>
        <w:rPr>
          <w:rFonts w:ascii="StobiSerif Regular" w:eastAsia="StobiSerif Regular" w:hAnsi="StobiSerif Regular" w:cs="StobiSerif Regular"/>
          <w:bCs/>
        </w:rPr>
      </w:pPr>
      <w:r w:rsidRPr="00CA56C0">
        <w:rPr>
          <w:rFonts w:ascii="StobiSerif Regular" w:eastAsia="StobiSerif Regular" w:hAnsi="StobiSerif Regular" w:cs="StobiSerif Regular"/>
          <w:bCs/>
        </w:rPr>
        <w:t xml:space="preserve">6.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Подготвена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е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предлог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унифицирана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програмата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за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иницијално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образование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и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воспоставено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е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координативно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тело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(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претставници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од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сите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педагошки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факултети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во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земјата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)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цел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усогласување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факултетите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во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делот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основните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предмети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програмата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,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минимум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обврзувачки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часови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стручна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пракса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за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време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студии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,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како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и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излезниот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стручен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профил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студиската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програма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.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Овој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процес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продолжува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,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тоа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што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Филозофскиот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факултет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во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најголем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дел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ја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има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имплементирано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предлог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програмата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и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ја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има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акредитирано</w:t>
      </w:r>
      <w:proofErr w:type="spellEnd"/>
    </w:p>
    <w:p w14:paraId="4ADDF9B2" w14:textId="77777777" w:rsidR="0092078B" w:rsidRPr="00CA56C0" w:rsidRDefault="0092078B" w:rsidP="0092078B">
      <w:pPr>
        <w:pStyle w:val="Normal1"/>
        <w:suppressAutoHyphens w:val="0"/>
        <w:snapToGrid w:val="0"/>
        <w:spacing w:after="0" w:line="240" w:lineRule="auto"/>
        <w:jc w:val="both"/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</w:pPr>
      <w:r w:rsidRPr="00CA56C0"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  <w:t>7. Обука на воспитувачи и стручни кадри во сите јавни предучилишни установи</w:t>
      </w:r>
    </w:p>
    <w:p w14:paraId="40C10D43" w14:textId="77777777" w:rsidR="0092078B" w:rsidRPr="00CA56C0" w:rsidRDefault="0092078B" w:rsidP="0092078B">
      <w:pPr>
        <w:rPr>
          <w:rFonts w:ascii="StobiSerif Regular" w:eastAsia="StobiSerif Regular" w:hAnsi="StobiSerif Regular" w:cs="StobiSerif Regular"/>
          <w:bCs/>
        </w:rPr>
      </w:pPr>
      <w:proofErr w:type="spellStart"/>
      <w:r w:rsidRPr="00CA56C0">
        <w:rPr>
          <w:rFonts w:ascii="StobiSerif Regular" w:eastAsia="StobiSerif Regular" w:hAnsi="StobiSerif Regular" w:cs="StobiSerif Regular"/>
          <w:bCs/>
        </w:rPr>
        <w:lastRenderedPageBreak/>
        <w:t>Досега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реализирани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два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модули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обуки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кои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беа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опфатени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сите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воспитувачи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и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стручни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кадри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во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јавните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предучилишни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установи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(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околу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1500).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Првиот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модул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однесуваше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методологијата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за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работа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деца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преку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“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Конструктивизам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,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решавање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проблеми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и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учење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преку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игра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”,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цел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постигнување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најдобар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социо-емоционален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развој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кај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децата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.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Модулот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“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Инклузија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и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околина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учење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”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предвидува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4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дневна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обука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воспитувачите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и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стручниот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proofErr w:type="gramStart"/>
      <w:r w:rsidRPr="00CA56C0">
        <w:rPr>
          <w:rFonts w:ascii="StobiSerif Regular" w:eastAsia="StobiSerif Regular" w:hAnsi="StobiSerif Regular" w:cs="StobiSerif Regular"/>
          <w:bCs/>
        </w:rPr>
        <w:t>кадар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во</w:t>
      </w:r>
      <w:proofErr w:type="spellEnd"/>
      <w:proofErr w:type="gram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градинките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основна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цел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едукација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кадарот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за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најдобриот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пристап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кон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децата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попреченост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или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невро-развојни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нарушувања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токму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во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околината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во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која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наоѓаат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.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Обуката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е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во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тек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и </w:t>
      </w:r>
      <w:proofErr w:type="spellStart"/>
      <w:proofErr w:type="gramStart"/>
      <w:r w:rsidRPr="00CA56C0">
        <w:rPr>
          <w:rFonts w:ascii="StobiSerif Regular" w:eastAsia="StobiSerif Regular" w:hAnsi="StobiSerif Regular" w:cs="StobiSerif Regular"/>
          <w:bCs/>
        </w:rPr>
        <w:t>досега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ја</w:t>
      </w:r>
      <w:proofErr w:type="spellEnd"/>
      <w:proofErr w:type="gram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имаат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поминато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околу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1,000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воспитувачи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стручни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кадри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на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 xml:space="preserve"> </w:t>
      </w:r>
      <w:proofErr w:type="spellStart"/>
      <w:r w:rsidRPr="00CA56C0">
        <w:rPr>
          <w:rFonts w:ascii="StobiSerif Regular" w:eastAsia="StobiSerif Regular" w:hAnsi="StobiSerif Regular" w:cs="StobiSerif Regular"/>
          <w:bCs/>
        </w:rPr>
        <w:t>градинките</w:t>
      </w:r>
      <w:proofErr w:type="spellEnd"/>
      <w:r w:rsidRPr="00CA56C0">
        <w:rPr>
          <w:rFonts w:ascii="StobiSerif Regular" w:eastAsia="StobiSerif Regular" w:hAnsi="StobiSerif Regular" w:cs="StobiSerif Regular"/>
          <w:bCs/>
        </w:rPr>
        <w:t>.</w:t>
      </w:r>
    </w:p>
    <w:p w14:paraId="492696E2" w14:textId="77777777" w:rsidR="0092078B" w:rsidRPr="00CA56C0" w:rsidRDefault="0092078B" w:rsidP="0092078B">
      <w:pPr>
        <w:pStyle w:val="Normal1"/>
        <w:suppressAutoHyphens w:val="0"/>
        <w:snapToGrid w:val="0"/>
        <w:spacing w:after="0" w:line="240" w:lineRule="auto"/>
        <w:jc w:val="both"/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</w:pPr>
      <w:r w:rsidRPr="00CA56C0"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  <w:t>II. Во рамките на Проектот не се делат плати</w:t>
      </w:r>
    </w:p>
    <w:p w14:paraId="68774A3E" w14:textId="77777777" w:rsidR="0092078B" w:rsidRPr="00CA56C0" w:rsidRDefault="0092078B" w:rsidP="0092078B">
      <w:pPr>
        <w:pStyle w:val="Normal1"/>
        <w:suppressAutoHyphens w:val="0"/>
        <w:snapToGrid w:val="0"/>
        <w:spacing w:after="0" w:line="240" w:lineRule="auto"/>
        <w:jc w:val="both"/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</w:pPr>
      <w:r w:rsidRPr="00CA56C0"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  <w:t xml:space="preserve">III. Елизабета Куновска – Проектен менаџер, Шевал </w:t>
      </w:r>
      <w:proofErr w:type="spellStart"/>
      <w:r w:rsidRPr="00CA56C0"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  <w:t>Нуредин</w:t>
      </w:r>
      <w:proofErr w:type="spellEnd"/>
      <w:r w:rsidRPr="00CA56C0">
        <w:rPr>
          <w:rFonts w:ascii="StobiSerif Regular" w:eastAsia="StobiSerif Regular" w:hAnsi="StobiSerif Regular" w:cs="StobiSerif Regular"/>
          <w:bCs/>
          <w:color w:val="auto"/>
          <w:sz w:val="22"/>
          <w:szCs w:val="22"/>
        </w:rPr>
        <w:t xml:space="preserve"> - Офицер за финансии </w:t>
      </w:r>
    </w:p>
    <w:p w14:paraId="3E37554D" w14:textId="6BD030BB" w:rsidR="0092078B" w:rsidRDefault="0092078B" w:rsidP="0092078B">
      <w:pPr>
        <w:rPr>
          <w:lang w:val="mk-MK"/>
        </w:rPr>
      </w:pPr>
      <w:bookmarkStart w:id="0" w:name="_GoBack"/>
      <w:bookmarkEnd w:id="0"/>
    </w:p>
    <w:sectPr w:rsidR="00920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1253B"/>
    <w:multiLevelType w:val="hybridMultilevel"/>
    <w:tmpl w:val="24C623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6738A"/>
    <w:multiLevelType w:val="hybridMultilevel"/>
    <w:tmpl w:val="B8622CFA"/>
    <w:lvl w:ilvl="0" w:tplc="59407AD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C6"/>
    <w:rsid w:val="003D12C6"/>
    <w:rsid w:val="005C1E65"/>
    <w:rsid w:val="005D2BF0"/>
    <w:rsid w:val="00783A6A"/>
    <w:rsid w:val="0092078B"/>
    <w:rsid w:val="0099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A9EB1"/>
  <w15:chartTrackingRefBased/>
  <w15:docId w15:val="{4F5CC9B8-AD94-474D-B5EC-A6D2B852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,List_Paragraph,Multilevel para_II,List Paragraph (numbered (a)),Normal 2,Colorful List - Accent 12,Main numbered paragraph,References,Liste 1,Numbered List Paragraph,ReferencesCxSpLast,lp1,1.1.1_List Paragraph,Bullet1,Ha"/>
    <w:basedOn w:val="Normal"/>
    <w:uiPriority w:val="34"/>
    <w:qFormat/>
    <w:rsid w:val="0092078B"/>
    <w:pPr>
      <w:suppressAutoHyphens/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lang w:val="mk-MK"/>
    </w:rPr>
  </w:style>
  <w:style w:type="paragraph" w:customStyle="1" w:styleId="Normal1">
    <w:name w:val="Normal1"/>
    <w:qFormat/>
    <w:rsid w:val="0092078B"/>
    <w:pPr>
      <w:widowControl w:val="0"/>
      <w:suppressAutoHyphens/>
      <w:spacing w:after="200" w:line="276" w:lineRule="auto"/>
    </w:pPr>
    <w:rPr>
      <w:rFonts w:ascii="Arial" w:eastAsia="Arial Unicode MS" w:hAnsi="Arial" w:cs="Arial"/>
      <w:color w:val="00000A"/>
      <w:sz w:val="24"/>
      <w:szCs w:val="24"/>
      <w:lang w:val="mk-M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1072</Words>
  <Characters>6116</Characters>
  <Application>Microsoft Office Word</Application>
  <DocSecurity>0</DocSecurity>
  <Lines>50</Lines>
  <Paragraphs>14</Paragraphs>
  <ScaleCrop>false</ScaleCrop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2025-02-19T08:41:00Z</dcterms:created>
  <dcterms:modified xsi:type="dcterms:W3CDTF">2025-02-19T08:49:00Z</dcterms:modified>
</cp:coreProperties>
</file>