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5E19" w14:textId="77777777" w:rsidR="00DF4816" w:rsidRPr="00CE3AA4" w:rsidRDefault="00DF4816" w:rsidP="00DF4816">
      <w:pPr>
        <w:pStyle w:val="Default"/>
        <w:rPr>
          <w:sz w:val="28"/>
          <w:szCs w:val="28"/>
        </w:rPr>
      </w:pPr>
    </w:p>
    <w:p w14:paraId="768BBEC5" w14:textId="30048B85" w:rsidR="00DF4816" w:rsidRPr="00CE3AA4" w:rsidRDefault="00DF4816" w:rsidP="00DF4816">
      <w:pPr>
        <w:pStyle w:val="Default"/>
        <w:rPr>
          <w:sz w:val="28"/>
          <w:szCs w:val="28"/>
        </w:rPr>
      </w:pPr>
      <w:r w:rsidRPr="00CE3AA4">
        <w:rPr>
          <w:b/>
          <w:bCs/>
          <w:sz w:val="28"/>
          <w:szCs w:val="28"/>
          <w:lang w:val="mk-MK"/>
        </w:rPr>
        <w:t>1</w:t>
      </w:r>
      <w:r w:rsidR="0015074A">
        <w:rPr>
          <w:b/>
          <w:bCs/>
          <w:sz w:val="28"/>
          <w:szCs w:val="28"/>
          <w:lang w:val="mk-MK"/>
        </w:rPr>
        <w:t xml:space="preserve">. </w:t>
      </w:r>
      <w:r w:rsidRPr="00CE3AA4">
        <w:rPr>
          <w:b/>
          <w:bCs/>
          <w:sz w:val="28"/>
          <w:szCs w:val="28"/>
        </w:rPr>
        <w:t xml:space="preserve">Б А Р А Њ Е </w:t>
      </w:r>
    </w:p>
    <w:p w14:paraId="7B21CA64" w14:textId="77777777" w:rsidR="00DF4816" w:rsidRPr="008A27B4" w:rsidRDefault="00DF4816" w:rsidP="00DF4816">
      <w:pPr>
        <w:spacing w:after="0"/>
        <w:ind w:firstLine="680"/>
        <w:rPr>
          <w:bCs/>
          <w:lang w:val="en-US"/>
        </w:rPr>
      </w:pPr>
      <w:r w:rsidRPr="00A429BA">
        <w:rPr>
          <w:lang w:val="en-US"/>
        </w:rPr>
        <w:t xml:space="preserve">1. </w:t>
      </w:r>
      <w:proofErr w:type="spellStart"/>
      <w:r w:rsidRPr="00A429BA">
        <w:rPr>
          <w:lang w:val="en-US"/>
        </w:rPr>
        <w:t>Дали</w:t>
      </w:r>
      <w:proofErr w:type="spellEnd"/>
      <w:r w:rsidRPr="00A429BA">
        <w:rPr>
          <w:lang w:val="en-US"/>
        </w:rPr>
        <w:t xml:space="preserve"> </w:t>
      </w:r>
      <w:proofErr w:type="spellStart"/>
      <w:r w:rsidRPr="00A429BA">
        <w:rPr>
          <w:lang w:val="en-US"/>
        </w:rPr>
        <w:t>се</w:t>
      </w:r>
      <w:proofErr w:type="spellEnd"/>
      <w:r w:rsidRPr="00A429BA">
        <w:rPr>
          <w:lang w:val="en-US"/>
        </w:rPr>
        <w:t xml:space="preserve"> </w:t>
      </w:r>
      <w:proofErr w:type="spellStart"/>
      <w:r w:rsidRPr="00A429BA">
        <w:rPr>
          <w:lang w:val="en-US"/>
        </w:rPr>
        <w:t>прави</w:t>
      </w:r>
      <w:proofErr w:type="spellEnd"/>
      <w:r w:rsidRPr="00A429BA">
        <w:rPr>
          <w:lang w:val="en-US"/>
        </w:rPr>
        <w:t xml:space="preserve"> </w:t>
      </w:r>
      <w:proofErr w:type="spellStart"/>
      <w:r w:rsidRPr="00A429BA">
        <w:rPr>
          <w:lang w:val="en-US"/>
        </w:rPr>
        <w:t>означување</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соопштенија</w:t>
      </w:r>
      <w:proofErr w:type="spellEnd"/>
      <w:r w:rsidRPr="00A429BA">
        <w:rPr>
          <w:lang w:val="en-US"/>
        </w:rPr>
        <w:t xml:space="preserve">, </w:t>
      </w:r>
      <w:proofErr w:type="spellStart"/>
      <w:r w:rsidRPr="00A429BA">
        <w:rPr>
          <w:lang w:val="en-US"/>
        </w:rPr>
        <w:t>видеа</w:t>
      </w:r>
      <w:proofErr w:type="spellEnd"/>
      <w:r w:rsidRPr="00A429BA">
        <w:rPr>
          <w:lang w:val="en-US"/>
        </w:rPr>
        <w:t xml:space="preserve">, </w:t>
      </w:r>
      <w:proofErr w:type="spellStart"/>
      <w:r w:rsidRPr="00A429BA">
        <w:rPr>
          <w:lang w:val="en-US"/>
        </w:rPr>
        <w:t>фотографии</w:t>
      </w:r>
      <w:proofErr w:type="spellEnd"/>
      <w:r w:rsidRPr="00A429BA">
        <w:rPr>
          <w:lang w:val="en-US"/>
        </w:rPr>
        <w:t xml:space="preserve"> </w:t>
      </w:r>
      <w:proofErr w:type="spellStart"/>
      <w:r w:rsidRPr="00A429BA">
        <w:rPr>
          <w:lang w:val="en-US"/>
        </w:rPr>
        <w:t>создадени</w:t>
      </w:r>
      <w:proofErr w:type="spellEnd"/>
      <w:r w:rsidRPr="00A429BA">
        <w:rPr>
          <w:lang w:val="en-US"/>
        </w:rPr>
        <w:t xml:space="preserve"> </w:t>
      </w:r>
      <w:proofErr w:type="spellStart"/>
      <w:r w:rsidRPr="00A429BA">
        <w:rPr>
          <w:lang w:val="en-US"/>
        </w:rPr>
        <w:t>од</w:t>
      </w:r>
      <w:proofErr w:type="spellEnd"/>
      <w:r w:rsidRPr="00A429BA">
        <w:rPr>
          <w:lang w:val="en-US"/>
        </w:rPr>
        <w:t xml:space="preserve"> </w:t>
      </w:r>
      <w:proofErr w:type="spellStart"/>
      <w:r w:rsidRPr="00A429BA">
        <w:rPr>
          <w:lang w:val="en-US"/>
        </w:rPr>
        <w:t>службите</w:t>
      </w:r>
      <w:proofErr w:type="spellEnd"/>
      <w:r w:rsidRPr="00A429BA">
        <w:rPr>
          <w:lang w:val="en-US"/>
        </w:rPr>
        <w:t xml:space="preserve"> </w:t>
      </w:r>
      <w:proofErr w:type="spellStart"/>
      <w:r w:rsidRPr="00A429BA">
        <w:rPr>
          <w:lang w:val="en-US"/>
        </w:rPr>
        <w:t>за</w:t>
      </w:r>
      <w:proofErr w:type="spellEnd"/>
      <w:r w:rsidRPr="00A429BA">
        <w:rPr>
          <w:lang w:val="en-US"/>
        </w:rPr>
        <w:t xml:space="preserve"> </w:t>
      </w:r>
      <w:proofErr w:type="spellStart"/>
      <w:r w:rsidRPr="00A429BA">
        <w:rPr>
          <w:lang w:val="en-US"/>
        </w:rPr>
        <w:t>односи</w:t>
      </w:r>
      <w:proofErr w:type="spellEnd"/>
      <w:r w:rsidRPr="00A429BA">
        <w:rPr>
          <w:lang w:val="en-US"/>
        </w:rPr>
        <w:t xml:space="preserve"> </w:t>
      </w:r>
      <w:proofErr w:type="spellStart"/>
      <w:r w:rsidRPr="00A429BA">
        <w:rPr>
          <w:lang w:val="en-US"/>
        </w:rPr>
        <w:t>со</w:t>
      </w:r>
      <w:proofErr w:type="spellEnd"/>
      <w:r w:rsidRPr="00A429BA">
        <w:rPr>
          <w:lang w:val="en-US"/>
        </w:rPr>
        <w:t xml:space="preserve"> </w:t>
      </w:r>
      <w:proofErr w:type="spellStart"/>
      <w:r w:rsidRPr="00A429BA">
        <w:rPr>
          <w:lang w:val="en-US"/>
        </w:rPr>
        <w:t>јавноста</w:t>
      </w:r>
      <w:proofErr w:type="spellEnd"/>
      <w:r w:rsidRPr="00A429BA">
        <w:rPr>
          <w:lang w:val="en-US"/>
        </w:rPr>
        <w:t xml:space="preserve"> </w:t>
      </w:r>
      <w:proofErr w:type="spellStart"/>
      <w:r w:rsidRPr="00A429BA">
        <w:rPr>
          <w:lang w:val="en-US"/>
        </w:rPr>
        <w:t>со</w:t>
      </w:r>
      <w:proofErr w:type="spellEnd"/>
      <w:r w:rsidRPr="00A429BA">
        <w:rPr>
          <w:lang w:val="en-US"/>
        </w:rPr>
        <w:t xml:space="preserve"> </w:t>
      </w:r>
      <w:proofErr w:type="spellStart"/>
      <w:r w:rsidRPr="00A429BA">
        <w:rPr>
          <w:lang w:val="en-US"/>
        </w:rPr>
        <w:t>водени</w:t>
      </w:r>
      <w:proofErr w:type="spellEnd"/>
      <w:r w:rsidRPr="00A429BA">
        <w:rPr>
          <w:lang w:val="en-US"/>
        </w:rPr>
        <w:t xml:space="preserve"> </w:t>
      </w:r>
      <w:proofErr w:type="spellStart"/>
      <w:r w:rsidRPr="00A429BA">
        <w:rPr>
          <w:lang w:val="en-US"/>
        </w:rPr>
        <w:t>жигови</w:t>
      </w:r>
      <w:proofErr w:type="spellEnd"/>
      <w:proofErr w:type="gramStart"/>
      <w:r w:rsidRPr="00A429BA">
        <w:rPr>
          <w:lang w:val="en-US"/>
        </w:rPr>
        <w:t>?</w:t>
      </w:r>
      <w:r w:rsidRPr="008A27B4">
        <w:rPr>
          <w:bCs/>
          <w:lang w:val="en-US"/>
        </w:rPr>
        <w:t xml:space="preserve"> </w:t>
      </w:r>
      <w:r w:rsidRPr="00DD6883">
        <w:rPr>
          <w:bCs/>
          <w:lang w:val="en-US"/>
        </w:rPr>
        <w:t>?</w:t>
      </w:r>
      <w:proofErr w:type="gramEnd"/>
      <w:r w:rsidRPr="00DD6883">
        <w:rPr>
          <w:bCs/>
          <w:lang w:val="en-US"/>
        </w:rPr>
        <w:t xml:space="preserve"> </w:t>
      </w:r>
      <w:proofErr w:type="spellStart"/>
      <w:r w:rsidRPr="00DD6883">
        <w:rPr>
          <w:bCs/>
          <w:lang w:val="en-US"/>
        </w:rPr>
        <w:t>Мерка</w:t>
      </w:r>
      <w:proofErr w:type="spellEnd"/>
      <w:r w:rsidRPr="00DD6883">
        <w:rPr>
          <w:bCs/>
          <w:lang w:val="en-US"/>
        </w:rPr>
        <w:t xml:space="preserve"> </w:t>
      </w:r>
      <w:proofErr w:type="spellStart"/>
      <w:r w:rsidRPr="00DD6883">
        <w:rPr>
          <w:bCs/>
          <w:lang w:val="en-US"/>
        </w:rPr>
        <w:t>од</w:t>
      </w:r>
      <w:proofErr w:type="spellEnd"/>
      <w:r w:rsidRPr="00DD6883">
        <w:rPr>
          <w:bCs/>
          <w:lang w:val="en-US"/>
        </w:rPr>
        <w:t xml:space="preserve"> </w:t>
      </w:r>
      <w:proofErr w:type="spellStart"/>
      <w:r w:rsidRPr="00DD6883">
        <w:rPr>
          <w:bCs/>
          <w:lang w:val="en-US"/>
        </w:rPr>
        <w:t>Стратегијата</w:t>
      </w:r>
      <w:proofErr w:type="spellEnd"/>
      <w:r w:rsidRPr="00DD6883">
        <w:rPr>
          <w:bCs/>
          <w:lang w:val="en-US"/>
        </w:rPr>
        <w:t xml:space="preserve"> </w:t>
      </w:r>
      <w:proofErr w:type="spellStart"/>
      <w:r w:rsidRPr="00DD6883">
        <w:rPr>
          <w:bCs/>
          <w:lang w:val="en-US"/>
        </w:rPr>
        <w:t>за</w:t>
      </w:r>
      <w:proofErr w:type="spellEnd"/>
      <w:r w:rsidRPr="00DD6883">
        <w:rPr>
          <w:bCs/>
          <w:lang w:val="en-US"/>
        </w:rPr>
        <w:t xml:space="preserve"> </w:t>
      </w:r>
      <w:proofErr w:type="spellStart"/>
      <w:r w:rsidRPr="00DD6883">
        <w:rPr>
          <w:bCs/>
          <w:lang w:val="en-US"/>
        </w:rPr>
        <w:t>транспарентност</w:t>
      </w:r>
      <w:proofErr w:type="spellEnd"/>
      <w:r w:rsidRPr="00DD6883">
        <w:rPr>
          <w:bCs/>
          <w:lang w:val="en-US"/>
        </w:rPr>
        <w:t xml:space="preserve">, </w:t>
      </w:r>
      <w:proofErr w:type="spellStart"/>
      <w:r w:rsidRPr="00DD6883">
        <w:rPr>
          <w:bCs/>
          <w:lang w:val="en-US"/>
        </w:rPr>
        <w:t>приоритетна</w:t>
      </w:r>
      <w:proofErr w:type="spellEnd"/>
      <w:r w:rsidRPr="00DD6883">
        <w:rPr>
          <w:bCs/>
          <w:lang w:val="en-US"/>
        </w:rPr>
        <w:t xml:space="preserve"> </w:t>
      </w:r>
      <w:proofErr w:type="spellStart"/>
      <w:r w:rsidRPr="00DD6883">
        <w:rPr>
          <w:bCs/>
          <w:lang w:val="en-US"/>
        </w:rPr>
        <w:t>област</w:t>
      </w:r>
      <w:proofErr w:type="spellEnd"/>
      <w:r w:rsidRPr="00DD6883">
        <w:rPr>
          <w:bCs/>
          <w:lang w:val="en-US"/>
        </w:rPr>
        <w:t xml:space="preserve"> </w:t>
      </w:r>
      <w:proofErr w:type="spellStart"/>
      <w:r w:rsidRPr="00DD6883">
        <w:rPr>
          <w:bCs/>
          <w:lang w:val="en-US"/>
        </w:rPr>
        <w:t>Активна</w:t>
      </w:r>
      <w:proofErr w:type="spellEnd"/>
      <w:r w:rsidRPr="00DD6883">
        <w:rPr>
          <w:bCs/>
          <w:lang w:val="en-US"/>
        </w:rPr>
        <w:t xml:space="preserve"> </w:t>
      </w:r>
      <w:proofErr w:type="spellStart"/>
      <w:r w:rsidRPr="00DD6883">
        <w:rPr>
          <w:bCs/>
          <w:lang w:val="en-US"/>
        </w:rPr>
        <w:t>транспарентност</w:t>
      </w:r>
      <w:proofErr w:type="spellEnd"/>
      <w:r w:rsidRPr="00DD6883">
        <w:rPr>
          <w:bCs/>
          <w:lang w:val="en-US"/>
        </w:rPr>
        <w:t xml:space="preserve"> </w:t>
      </w:r>
      <w:proofErr w:type="spellStart"/>
      <w:r w:rsidRPr="00DD6883">
        <w:rPr>
          <w:bCs/>
          <w:lang w:val="en-US"/>
        </w:rPr>
        <w:t>на</w:t>
      </w:r>
      <w:proofErr w:type="spellEnd"/>
      <w:r w:rsidRPr="00DD6883">
        <w:rPr>
          <w:bCs/>
          <w:lang w:val="en-US"/>
        </w:rPr>
        <w:t xml:space="preserve"> </w:t>
      </w:r>
      <w:proofErr w:type="spellStart"/>
      <w:r w:rsidRPr="00DD6883">
        <w:rPr>
          <w:bCs/>
          <w:lang w:val="en-US"/>
        </w:rPr>
        <w:t>Владата</w:t>
      </w:r>
      <w:proofErr w:type="spellEnd"/>
      <w:r w:rsidRPr="00DD6883">
        <w:rPr>
          <w:bCs/>
          <w:lang w:val="en-US"/>
        </w:rPr>
        <w:t xml:space="preserve"> и </w:t>
      </w:r>
      <w:proofErr w:type="spellStart"/>
      <w:r w:rsidRPr="00DD6883">
        <w:rPr>
          <w:bCs/>
          <w:lang w:val="en-US"/>
        </w:rPr>
        <w:t>другите</w:t>
      </w:r>
      <w:proofErr w:type="spellEnd"/>
      <w:r w:rsidRPr="00DD6883">
        <w:rPr>
          <w:bCs/>
          <w:lang w:val="en-US"/>
        </w:rPr>
        <w:t xml:space="preserve"> </w:t>
      </w:r>
      <w:proofErr w:type="spellStart"/>
      <w:r w:rsidRPr="00DD6883">
        <w:rPr>
          <w:bCs/>
          <w:lang w:val="en-US"/>
        </w:rPr>
        <w:t>органи</w:t>
      </w:r>
      <w:proofErr w:type="spellEnd"/>
      <w:r w:rsidRPr="00DD6883">
        <w:rPr>
          <w:bCs/>
          <w:lang w:val="en-US"/>
        </w:rPr>
        <w:t xml:space="preserve"> </w:t>
      </w:r>
      <w:proofErr w:type="spellStart"/>
      <w:r w:rsidRPr="00DD6883">
        <w:rPr>
          <w:bCs/>
          <w:lang w:val="en-US"/>
        </w:rPr>
        <w:t>на</w:t>
      </w:r>
      <w:proofErr w:type="spellEnd"/>
      <w:r w:rsidRPr="00DD6883">
        <w:rPr>
          <w:bCs/>
          <w:lang w:val="en-US"/>
        </w:rPr>
        <w:t xml:space="preserve"> </w:t>
      </w:r>
      <w:proofErr w:type="spellStart"/>
      <w:r w:rsidRPr="00DD6883">
        <w:rPr>
          <w:bCs/>
          <w:lang w:val="en-US"/>
        </w:rPr>
        <w:t>извршната</w:t>
      </w:r>
      <w:proofErr w:type="spellEnd"/>
      <w:r w:rsidRPr="00DD6883">
        <w:rPr>
          <w:bCs/>
          <w:lang w:val="en-US"/>
        </w:rPr>
        <w:t xml:space="preserve"> </w:t>
      </w:r>
      <w:proofErr w:type="spellStart"/>
      <w:r w:rsidRPr="00DD6883">
        <w:rPr>
          <w:bCs/>
          <w:lang w:val="en-US"/>
        </w:rPr>
        <w:t>власт</w:t>
      </w:r>
      <w:proofErr w:type="spellEnd"/>
      <w:r w:rsidRPr="00DD6883">
        <w:rPr>
          <w:bCs/>
          <w:lang w:val="en-US"/>
        </w:rPr>
        <w:t xml:space="preserve">; </w:t>
      </w:r>
      <w:proofErr w:type="spellStart"/>
      <w:r w:rsidRPr="00DD6883">
        <w:rPr>
          <w:bCs/>
          <w:lang w:val="en-US"/>
        </w:rPr>
        <w:t>Доколку</w:t>
      </w:r>
      <w:proofErr w:type="spellEnd"/>
      <w:r w:rsidRPr="00DD6883">
        <w:rPr>
          <w:bCs/>
          <w:lang w:val="en-US"/>
        </w:rPr>
        <w:t xml:space="preserve"> </w:t>
      </w:r>
      <w:proofErr w:type="spellStart"/>
      <w:r w:rsidRPr="00DD6883">
        <w:rPr>
          <w:bCs/>
          <w:lang w:val="en-US"/>
        </w:rPr>
        <w:t>да</w:t>
      </w:r>
      <w:proofErr w:type="spellEnd"/>
      <w:r w:rsidRPr="00DD6883">
        <w:rPr>
          <w:bCs/>
          <w:lang w:val="en-US"/>
        </w:rPr>
        <w:t xml:space="preserve">, </w:t>
      </w:r>
      <w:proofErr w:type="spellStart"/>
      <w:r w:rsidRPr="00DD6883">
        <w:rPr>
          <w:bCs/>
          <w:lang w:val="en-US"/>
        </w:rPr>
        <w:t>ве</w:t>
      </w:r>
      <w:proofErr w:type="spellEnd"/>
      <w:r w:rsidRPr="00DD6883">
        <w:rPr>
          <w:bCs/>
          <w:lang w:val="en-US"/>
        </w:rPr>
        <w:t xml:space="preserve"> </w:t>
      </w:r>
      <w:proofErr w:type="spellStart"/>
      <w:r w:rsidRPr="00DD6883">
        <w:rPr>
          <w:bCs/>
          <w:lang w:val="en-US"/>
        </w:rPr>
        <w:t>молиме</w:t>
      </w:r>
      <w:proofErr w:type="spellEnd"/>
      <w:r w:rsidRPr="00DD6883">
        <w:rPr>
          <w:bCs/>
          <w:lang w:val="en-US"/>
        </w:rPr>
        <w:t xml:space="preserve"> </w:t>
      </w:r>
      <w:proofErr w:type="spellStart"/>
      <w:r w:rsidRPr="00DD6883">
        <w:rPr>
          <w:bCs/>
          <w:lang w:val="en-US"/>
        </w:rPr>
        <w:t>споделете</w:t>
      </w:r>
      <w:proofErr w:type="spellEnd"/>
      <w:r w:rsidRPr="00DD6883">
        <w:rPr>
          <w:bCs/>
          <w:lang w:val="en-US"/>
        </w:rPr>
        <w:t xml:space="preserve"> </w:t>
      </w:r>
      <w:proofErr w:type="spellStart"/>
      <w:r w:rsidRPr="00DD6883">
        <w:rPr>
          <w:bCs/>
          <w:lang w:val="en-US"/>
        </w:rPr>
        <w:t>линкови</w:t>
      </w:r>
      <w:proofErr w:type="spellEnd"/>
      <w:r w:rsidRPr="00DD6883">
        <w:rPr>
          <w:bCs/>
          <w:lang w:val="en-US"/>
        </w:rPr>
        <w:t xml:space="preserve"> </w:t>
      </w:r>
      <w:proofErr w:type="spellStart"/>
      <w:r w:rsidRPr="00DD6883">
        <w:rPr>
          <w:bCs/>
          <w:lang w:val="en-US"/>
        </w:rPr>
        <w:t>од</w:t>
      </w:r>
      <w:proofErr w:type="spellEnd"/>
      <w:r w:rsidRPr="00DD6883">
        <w:rPr>
          <w:bCs/>
          <w:lang w:val="en-US"/>
        </w:rPr>
        <w:t xml:space="preserve"> </w:t>
      </w:r>
      <w:proofErr w:type="spellStart"/>
      <w:proofErr w:type="gramStart"/>
      <w:r w:rsidRPr="00DD6883">
        <w:rPr>
          <w:bCs/>
          <w:lang w:val="en-US"/>
        </w:rPr>
        <w:t>веста</w:t>
      </w:r>
      <w:proofErr w:type="spellEnd"/>
      <w:r w:rsidRPr="00DD6883">
        <w:rPr>
          <w:bCs/>
          <w:lang w:val="en-US"/>
        </w:rPr>
        <w:t>;</w:t>
      </w:r>
      <w:proofErr w:type="gramEnd"/>
    </w:p>
    <w:p w14:paraId="5A5E66C5" w14:textId="77777777" w:rsidR="00DF4816" w:rsidRDefault="00DF4816" w:rsidP="00DF4816">
      <w:pPr>
        <w:spacing w:after="0"/>
        <w:ind w:firstLine="680"/>
      </w:pPr>
      <w:proofErr w:type="spellStart"/>
      <w:r w:rsidRPr="00A429BA">
        <w:rPr>
          <w:lang w:val="en-US"/>
        </w:rPr>
        <w:t>Министерството</w:t>
      </w:r>
      <w:proofErr w:type="spellEnd"/>
      <w:r w:rsidRPr="00A429BA">
        <w:rPr>
          <w:lang w:val="en-US"/>
        </w:rPr>
        <w:t xml:space="preserve"> </w:t>
      </w:r>
      <w:proofErr w:type="spellStart"/>
      <w:r w:rsidRPr="00A429BA">
        <w:rPr>
          <w:lang w:val="en-US"/>
        </w:rPr>
        <w:t>за</w:t>
      </w:r>
      <w:proofErr w:type="spellEnd"/>
      <w:r w:rsidRPr="00A429BA">
        <w:rPr>
          <w:lang w:val="en-US"/>
        </w:rPr>
        <w:t xml:space="preserve"> </w:t>
      </w:r>
      <w:proofErr w:type="spellStart"/>
      <w:r w:rsidRPr="00A429BA">
        <w:rPr>
          <w:lang w:val="en-US"/>
        </w:rPr>
        <w:t>енергетика</w:t>
      </w:r>
      <w:proofErr w:type="spellEnd"/>
      <w:r w:rsidRPr="00A429BA">
        <w:rPr>
          <w:lang w:val="en-US"/>
        </w:rPr>
        <w:t xml:space="preserve">, </w:t>
      </w:r>
      <w:proofErr w:type="spellStart"/>
      <w:r w:rsidRPr="00A429BA">
        <w:rPr>
          <w:lang w:val="en-US"/>
        </w:rPr>
        <w:t>рударство</w:t>
      </w:r>
      <w:proofErr w:type="spellEnd"/>
      <w:r w:rsidRPr="00A429BA">
        <w:rPr>
          <w:lang w:val="en-US"/>
        </w:rPr>
        <w:t xml:space="preserve"> и </w:t>
      </w:r>
      <w:proofErr w:type="spellStart"/>
      <w:r w:rsidRPr="00A429BA">
        <w:rPr>
          <w:lang w:val="en-US"/>
        </w:rPr>
        <w:t>минерални</w:t>
      </w:r>
      <w:proofErr w:type="spellEnd"/>
      <w:r w:rsidRPr="00A429BA">
        <w:rPr>
          <w:lang w:val="en-US"/>
        </w:rPr>
        <w:t xml:space="preserve"> </w:t>
      </w:r>
      <w:proofErr w:type="spellStart"/>
      <w:r w:rsidRPr="00A429BA">
        <w:rPr>
          <w:lang w:val="en-US"/>
        </w:rPr>
        <w:t>суровини</w:t>
      </w:r>
      <w:proofErr w:type="spellEnd"/>
      <w:r w:rsidRPr="00A429BA">
        <w:rPr>
          <w:lang w:val="en-US"/>
        </w:rPr>
        <w:t xml:space="preserve">, </w:t>
      </w:r>
      <w:proofErr w:type="spellStart"/>
      <w:r w:rsidRPr="00A429BA">
        <w:rPr>
          <w:lang w:val="en-US"/>
        </w:rPr>
        <w:t>како</w:t>
      </w:r>
      <w:proofErr w:type="spellEnd"/>
      <w:r w:rsidRPr="00A429BA">
        <w:rPr>
          <w:lang w:val="en-US"/>
        </w:rPr>
        <w:t xml:space="preserve"> </w:t>
      </w:r>
      <w:proofErr w:type="spellStart"/>
      <w:r w:rsidRPr="00A429BA">
        <w:rPr>
          <w:lang w:val="en-US"/>
        </w:rPr>
        <w:t>новоформирана</w:t>
      </w:r>
      <w:proofErr w:type="spellEnd"/>
      <w:r w:rsidRPr="00A429BA">
        <w:rPr>
          <w:lang w:val="en-US"/>
        </w:rPr>
        <w:t xml:space="preserve"> </w:t>
      </w:r>
      <w:proofErr w:type="spellStart"/>
      <w:r w:rsidRPr="00A429BA">
        <w:rPr>
          <w:lang w:val="en-US"/>
        </w:rPr>
        <w:t>институција</w:t>
      </w:r>
      <w:proofErr w:type="spellEnd"/>
      <w:r w:rsidRPr="00A429BA">
        <w:rPr>
          <w:lang w:val="en-US"/>
        </w:rPr>
        <w:t xml:space="preserve">, </w:t>
      </w:r>
      <w:proofErr w:type="spellStart"/>
      <w:r w:rsidRPr="00A429BA">
        <w:rPr>
          <w:lang w:val="en-US"/>
        </w:rPr>
        <w:t>активно</w:t>
      </w:r>
      <w:proofErr w:type="spellEnd"/>
      <w:r w:rsidRPr="00A429BA">
        <w:rPr>
          <w:lang w:val="en-US"/>
        </w:rPr>
        <w:t xml:space="preserve"> </w:t>
      </w:r>
      <w:proofErr w:type="spellStart"/>
      <w:r w:rsidRPr="00A429BA">
        <w:rPr>
          <w:lang w:val="en-US"/>
        </w:rPr>
        <w:t>работи</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воспоставување</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стандардизирани</w:t>
      </w:r>
      <w:proofErr w:type="spellEnd"/>
      <w:r w:rsidRPr="00A429BA">
        <w:rPr>
          <w:lang w:val="en-US"/>
        </w:rPr>
        <w:t xml:space="preserve"> </w:t>
      </w:r>
      <w:proofErr w:type="spellStart"/>
      <w:r w:rsidRPr="00A429BA">
        <w:rPr>
          <w:lang w:val="en-US"/>
        </w:rPr>
        <w:t>процедури</w:t>
      </w:r>
      <w:proofErr w:type="spellEnd"/>
      <w:r w:rsidRPr="00A429BA">
        <w:rPr>
          <w:lang w:val="en-US"/>
        </w:rPr>
        <w:t xml:space="preserve"> </w:t>
      </w:r>
      <w:proofErr w:type="spellStart"/>
      <w:r w:rsidRPr="00A429BA">
        <w:rPr>
          <w:lang w:val="en-US"/>
        </w:rPr>
        <w:t>за</w:t>
      </w:r>
      <w:proofErr w:type="spellEnd"/>
      <w:r w:rsidRPr="00A429BA">
        <w:rPr>
          <w:lang w:val="en-US"/>
        </w:rPr>
        <w:t xml:space="preserve"> </w:t>
      </w:r>
      <w:proofErr w:type="spellStart"/>
      <w:r w:rsidRPr="00A429BA">
        <w:rPr>
          <w:lang w:val="en-US"/>
        </w:rPr>
        <w:t>комуникација</w:t>
      </w:r>
      <w:proofErr w:type="spellEnd"/>
      <w:r w:rsidRPr="00A429BA">
        <w:rPr>
          <w:lang w:val="en-US"/>
        </w:rPr>
        <w:t xml:space="preserve"> и </w:t>
      </w:r>
      <w:proofErr w:type="spellStart"/>
      <w:r w:rsidRPr="00A429BA">
        <w:rPr>
          <w:lang w:val="en-US"/>
        </w:rPr>
        <w:t>транспарентност</w:t>
      </w:r>
      <w:proofErr w:type="spellEnd"/>
      <w:r w:rsidRPr="00A429BA">
        <w:rPr>
          <w:lang w:val="en-US"/>
        </w:rPr>
        <w:t xml:space="preserve">. </w:t>
      </w:r>
      <w:proofErr w:type="spellStart"/>
      <w:r w:rsidRPr="00A429BA">
        <w:rPr>
          <w:lang w:val="en-US"/>
        </w:rPr>
        <w:t>Во</w:t>
      </w:r>
      <w:proofErr w:type="spellEnd"/>
      <w:r w:rsidRPr="00A429BA">
        <w:rPr>
          <w:lang w:val="en-US"/>
        </w:rPr>
        <w:t xml:space="preserve"> </w:t>
      </w:r>
      <w:proofErr w:type="spellStart"/>
      <w:r w:rsidRPr="00A429BA">
        <w:rPr>
          <w:lang w:val="en-US"/>
        </w:rPr>
        <w:t>оваа</w:t>
      </w:r>
      <w:proofErr w:type="spellEnd"/>
      <w:r w:rsidRPr="00A429BA">
        <w:rPr>
          <w:lang w:val="en-US"/>
        </w:rPr>
        <w:t xml:space="preserve"> </w:t>
      </w:r>
      <w:proofErr w:type="spellStart"/>
      <w:r w:rsidRPr="00A429BA">
        <w:rPr>
          <w:lang w:val="en-US"/>
        </w:rPr>
        <w:t>фаза</w:t>
      </w:r>
      <w:proofErr w:type="spellEnd"/>
      <w:r w:rsidRPr="00A429BA">
        <w:rPr>
          <w:lang w:val="en-US"/>
        </w:rPr>
        <w:t xml:space="preserve">, </w:t>
      </w:r>
      <w:proofErr w:type="spellStart"/>
      <w:r w:rsidRPr="00A429BA">
        <w:rPr>
          <w:lang w:val="en-US"/>
        </w:rPr>
        <w:t>нашите</w:t>
      </w:r>
      <w:proofErr w:type="spellEnd"/>
      <w:r w:rsidRPr="00A429BA">
        <w:rPr>
          <w:lang w:val="en-US"/>
        </w:rPr>
        <w:t xml:space="preserve"> </w:t>
      </w:r>
      <w:proofErr w:type="spellStart"/>
      <w:r w:rsidRPr="00A429BA">
        <w:rPr>
          <w:lang w:val="en-US"/>
        </w:rPr>
        <w:t>соопштенија</w:t>
      </w:r>
      <w:proofErr w:type="spellEnd"/>
      <w:r w:rsidRPr="00A429BA">
        <w:rPr>
          <w:lang w:val="en-US"/>
        </w:rPr>
        <w:t xml:space="preserve"> </w:t>
      </w:r>
      <w:proofErr w:type="spellStart"/>
      <w:r w:rsidRPr="00A429BA">
        <w:rPr>
          <w:lang w:val="en-US"/>
        </w:rPr>
        <w:t>се</w:t>
      </w:r>
      <w:proofErr w:type="spellEnd"/>
      <w:r w:rsidRPr="00A429BA">
        <w:rPr>
          <w:lang w:val="en-US"/>
        </w:rPr>
        <w:t xml:space="preserve"> </w:t>
      </w:r>
      <w:proofErr w:type="spellStart"/>
      <w:r w:rsidRPr="00A429BA">
        <w:rPr>
          <w:lang w:val="en-US"/>
        </w:rPr>
        <w:t>испраќаат</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официјален</w:t>
      </w:r>
      <w:proofErr w:type="spellEnd"/>
      <w:r w:rsidRPr="00A429BA">
        <w:rPr>
          <w:lang w:val="en-US"/>
        </w:rPr>
        <w:t xml:space="preserve"> </w:t>
      </w:r>
      <w:proofErr w:type="spellStart"/>
      <w:r w:rsidRPr="00A429BA">
        <w:rPr>
          <w:lang w:val="en-US"/>
        </w:rPr>
        <w:t>меморандум</w:t>
      </w:r>
      <w:proofErr w:type="spellEnd"/>
      <w:r w:rsidRPr="00A429BA">
        <w:rPr>
          <w:lang w:val="en-US"/>
        </w:rPr>
        <w:t xml:space="preserve"> </w:t>
      </w:r>
      <w:proofErr w:type="spellStart"/>
      <w:r w:rsidRPr="00A429BA">
        <w:rPr>
          <w:lang w:val="en-US"/>
        </w:rPr>
        <w:t>со</w:t>
      </w:r>
      <w:proofErr w:type="spellEnd"/>
      <w:r w:rsidRPr="00A429BA">
        <w:rPr>
          <w:lang w:val="en-US"/>
        </w:rPr>
        <w:t xml:space="preserve"> </w:t>
      </w:r>
      <w:proofErr w:type="spellStart"/>
      <w:r w:rsidRPr="00A429BA">
        <w:rPr>
          <w:lang w:val="en-US"/>
        </w:rPr>
        <w:t>јасно</w:t>
      </w:r>
      <w:proofErr w:type="spellEnd"/>
      <w:r w:rsidRPr="00A429BA">
        <w:rPr>
          <w:lang w:val="en-US"/>
        </w:rPr>
        <w:t xml:space="preserve"> </w:t>
      </w:r>
      <w:proofErr w:type="spellStart"/>
      <w:r w:rsidRPr="00A429BA">
        <w:rPr>
          <w:lang w:val="en-US"/>
        </w:rPr>
        <w:t>означување</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Министерството</w:t>
      </w:r>
      <w:proofErr w:type="spellEnd"/>
      <w:r w:rsidRPr="00A429BA">
        <w:rPr>
          <w:lang w:val="en-US"/>
        </w:rPr>
        <w:t xml:space="preserve">. </w:t>
      </w:r>
      <w:proofErr w:type="spellStart"/>
      <w:r w:rsidRPr="00A429BA">
        <w:rPr>
          <w:lang w:val="en-US"/>
        </w:rPr>
        <w:t>Видеата</w:t>
      </w:r>
      <w:proofErr w:type="spellEnd"/>
      <w:r w:rsidRPr="00A429BA">
        <w:rPr>
          <w:lang w:val="en-US"/>
        </w:rPr>
        <w:t xml:space="preserve"> </w:t>
      </w:r>
      <w:proofErr w:type="spellStart"/>
      <w:r w:rsidRPr="00A429BA">
        <w:rPr>
          <w:lang w:val="en-US"/>
        </w:rPr>
        <w:t>се</w:t>
      </w:r>
      <w:proofErr w:type="spellEnd"/>
      <w:r w:rsidRPr="00A429BA">
        <w:rPr>
          <w:lang w:val="en-US"/>
        </w:rPr>
        <w:t xml:space="preserve"> </w:t>
      </w:r>
      <w:proofErr w:type="spellStart"/>
      <w:r w:rsidRPr="00A429BA">
        <w:rPr>
          <w:lang w:val="en-US"/>
        </w:rPr>
        <w:t>јасно</w:t>
      </w:r>
      <w:proofErr w:type="spellEnd"/>
      <w:r w:rsidRPr="00A429BA">
        <w:rPr>
          <w:lang w:val="en-US"/>
        </w:rPr>
        <w:t xml:space="preserve"> </w:t>
      </w:r>
      <w:proofErr w:type="spellStart"/>
      <w:r w:rsidRPr="00A429BA">
        <w:rPr>
          <w:lang w:val="en-US"/>
        </w:rPr>
        <w:t>означени</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почетокот</w:t>
      </w:r>
      <w:proofErr w:type="spellEnd"/>
      <w:r w:rsidRPr="00A429BA">
        <w:rPr>
          <w:lang w:val="en-US"/>
        </w:rPr>
        <w:t xml:space="preserve"> и </w:t>
      </w:r>
      <w:proofErr w:type="spellStart"/>
      <w:r w:rsidRPr="00A429BA">
        <w:rPr>
          <w:lang w:val="en-US"/>
        </w:rPr>
        <w:t>на</w:t>
      </w:r>
      <w:proofErr w:type="spellEnd"/>
      <w:r w:rsidRPr="00A429BA">
        <w:rPr>
          <w:lang w:val="en-US"/>
        </w:rPr>
        <w:t xml:space="preserve"> </w:t>
      </w:r>
      <w:proofErr w:type="spellStart"/>
      <w:r w:rsidRPr="00A429BA">
        <w:rPr>
          <w:lang w:val="en-US"/>
        </w:rPr>
        <w:t>крајот</w:t>
      </w:r>
      <w:proofErr w:type="spellEnd"/>
      <w:r w:rsidRPr="00A429BA">
        <w:rPr>
          <w:lang w:val="en-US"/>
        </w:rPr>
        <w:t xml:space="preserve"> </w:t>
      </w:r>
      <w:proofErr w:type="spellStart"/>
      <w:r w:rsidRPr="00A429BA">
        <w:rPr>
          <w:lang w:val="en-US"/>
        </w:rPr>
        <w:t>со</w:t>
      </w:r>
      <w:proofErr w:type="spellEnd"/>
      <w:r w:rsidRPr="00A429BA">
        <w:rPr>
          <w:lang w:val="en-US"/>
        </w:rPr>
        <w:t xml:space="preserve"> </w:t>
      </w:r>
      <w:proofErr w:type="spellStart"/>
      <w:r w:rsidRPr="00A429BA">
        <w:rPr>
          <w:lang w:val="en-US"/>
        </w:rPr>
        <w:t>логото</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министерството</w:t>
      </w:r>
      <w:proofErr w:type="spellEnd"/>
      <w:r w:rsidRPr="00A429BA">
        <w:rPr>
          <w:lang w:val="en-US"/>
        </w:rPr>
        <w:t xml:space="preserve">. </w:t>
      </w:r>
      <w:proofErr w:type="spellStart"/>
      <w:r w:rsidRPr="00A429BA">
        <w:rPr>
          <w:lang w:val="en-US"/>
        </w:rPr>
        <w:t>Се</w:t>
      </w:r>
      <w:proofErr w:type="spellEnd"/>
      <w:r w:rsidRPr="00A429BA">
        <w:rPr>
          <w:lang w:val="en-US"/>
        </w:rPr>
        <w:t xml:space="preserve"> с</w:t>
      </w:r>
      <w:r>
        <w:t>т</w:t>
      </w:r>
      <w:proofErr w:type="spellStart"/>
      <w:r w:rsidRPr="00A429BA">
        <w:rPr>
          <w:lang w:val="en-US"/>
        </w:rPr>
        <w:t>ремиме</w:t>
      </w:r>
      <w:proofErr w:type="spellEnd"/>
      <w:r w:rsidRPr="00A429BA">
        <w:rPr>
          <w:lang w:val="en-US"/>
        </w:rPr>
        <w:t xml:space="preserve"> </w:t>
      </w:r>
      <w:proofErr w:type="spellStart"/>
      <w:r w:rsidRPr="00A429BA">
        <w:rPr>
          <w:lang w:val="en-US"/>
        </w:rPr>
        <w:t>кон</w:t>
      </w:r>
      <w:proofErr w:type="spellEnd"/>
      <w:r w:rsidRPr="00A429BA">
        <w:rPr>
          <w:lang w:val="en-US"/>
        </w:rPr>
        <w:t xml:space="preserve"> </w:t>
      </w:r>
      <w:proofErr w:type="spellStart"/>
      <w:r w:rsidRPr="00A429BA">
        <w:rPr>
          <w:lang w:val="en-US"/>
        </w:rPr>
        <w:t>усвојување</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најдобрите</w:t>
      </w:r>
      <w:proofErr w:type="spellEnd"/>
      <w:r w:rsidRPr="00A429BA">
        <w:rPr>
          <w:lang w:val="en-US"/>
        </w:rPr>
        <w:t xml:space="preserve"> </w:t>
      </w:r>
      <w:proofErr w:type="spellStart"/>
      <w:r w:rsidRPr="00A429BA">
        <w:rPr>
          <w:lang w:val="en-US"/>
        </w:rPr>
        <w:t>практики</w:t>
      </w:r>
      <w:proofErr w:type="spellEnd"/>
      <w:r w:rsidRPr="00A429BA">
        <w:rPr>
          <w:lang w:val="en-US"/>
        </w:rPr>
        <w:t xml:space="preserve"> </w:t>
      </w:r>
      <w:proofErr w:type="spellStart"/>
      <w:r w:rsidRPr="00A429BA">
        <w:rPr>
          <w:lang w:val="en-US"/>
        </w:rPr>
        <w:t>за</w:t>
      </w:r>
      <w:proofErr w:type="spellEnd"/>
      <w:r w:rsidRPr="00A429BA">
        <w:rPr>
          <w:lang w:val="en-US"/>
        </w:rPr>
        <w:t xml:space="preserve"> </w:t>
      </w:r>
      <w:proofErr w:type="spellStart"/>
      <w:r w:rsidRPr="00A429BA">
        <w:rPr>
          <w:lang w:val="en-US"/>
        </w:rPr>
        <w:t>заштита</w:t>
      </w:r>
      <w:proofErr w:type="spellEnd"/>
      <w:r w:rsidRPr="00A429BA">
        <w:rPr>
          <w:lang w:val="en-US"/>
        </w:rPr>
        <w:t xml:space="preserve"> и </w:t>
      </w:r>
      <w:proofErr w:type="spellStart"/>
      <w:r w:rsidRPr="00A429BA">
        <w:rPr>
          <w:lang w:val="en-US"/>
        </w:rPr>
        <w:t>автентичност</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нашите</w:t>
      </w:r>
      <w:proofErr w:type="spellEnd"/>
      <w:r w:rsidRPr="00A429BA">
        <w:rPr>
          <w:lang w:val="en-US"/>
        </w:rPr>
        <w:t xml:space="preserve"> </w:t>
      </w:r>
      <w:proofErr w:type="spellStart"/>
      <w:r w:rsidRPr="00A429BA">
        <w:rPr>
          <w:lang w:val="en-US"/>
        </w:rPr>
        <w:t>материјали</w:t>
      </w:r>
      <w:proofErr w:type="spellEnd"/>
      <w:r w:rsidRPr="00A429BA">
        <w:rPr>
          <w:lang w:val="en-US"/>
        </w:rPr>
        <w:t xml:space="preserve"> и </w:t>
      </w:r>
      <w:proofErr w:type="spellStart"/>
      <w:r w:rsidRPr="00A429BA">
        <w:rPr>
          <w:lang w:val="en-US"/>
        </w:rPr>
        <w:t>се</w:t>
      </w:r>
      <w:proofErr w:type="spellEnd"/>
      <w:r w:rsidRPr="00A429BA">
        <w:rPr>
          <w:lang w:val="en-US"/>
        </w:rPr>
        <w:t xml:space="preserve"> </w:t>
      </w:r>
      <w:proofErr w:type="spellStart"/>
      <w:r w:rsidRPr="00A429BA">
        <w:rPr>
          <w:lang w:val="en-US"/>
        </w:rPr>
        <w:t>уште</w:t>
      </w:r>
      <w:proofErr w:type="spellEnd"/>
      <w:r w:rsidRPr="00A429BA">
        <w:rPr>
          <w:lang w:val="en-US"/>
        </w:rPr>
        <w:t xml:space="preserve"> </w:t>
      </w:r>
      <w:proofErr w:type="spellStart"/>
      <w:r w:rsidRPr="00A429BA">
        <w:rPr>
          <w:lang w:val="en-US"/>
        </w:rPr>
        <w:t>сме</w:t>
      </w:r>
      <w:proofErr w:type="spellEnd"/>
      <w:r w:rsidRPr="00A429BA">
        <w:rPr>
          <w:lang w:val="en-US"/>
        </w:rPr>
        <w:t xml:space="preserve"> </w:t>
      </w:r>
      <w:proofErr w:type="spellStart"/>
      <w:r w:rsidRPr="00A429BA">
        <w:rPr>
          <w:lang w:val="en-US"/>
        </w:rPr>
        <w:t>во</w:t>
      </w:r>
      <w:proofErr w:type="spellEnd"/>
      <w:r w:rsidRPr="00A429BA">
        <w:rPr>
          <w:lang w:val="en-US"/>
        </w:rPr>
        <w:t xml:space="preserve"> </w:t>
      </w:r>
      <w:proofErr w:type="spellStart"/>
      <w:r w:rsidRPr="00A429BA">
        <w:rPr>
          <w:lang w:val="en-US"/>
        </w:rPr>
        <w:t>фаза</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доекипирање</w:t>
      </w:r>
      <w:proofErr w:type="spellEnd"/>
      <w:r w:rsidRPr="00A429BA">
        <w:rPr>
          <w:lang w:val="en-US"/>
        </w:rPr>
        <w:t xml:space="preserve"> </w:t>
      </w:r>
      <w:proofErr w:type="spellStart"/>
      <w:r w:rsidRPr="00A429BA">
        <w:rPr>
          <w:lang w:val="en-US"/>
        </w:rPr>
        <w:t>со</w:t>
      </w:r>
      <w:proofErr w:type="spellEnd"/>
      <w:r w:rsidRPr="00A429BA">
        <w:rPr>
          <w:lang w:val="en-US"/>
        </w:rPr>
        <w:t xml:space="preserve"> </w:t>
      </w:r>
      <w:proofErr w:type="spellStart"/>
      <w:r w:rsidRPr="00A429BA">
        <w:rPr>
          <w:lang w:val="en-US"/>
        </w:rPr>
        <w:t>соодветен</w:t>
      </w:r>
      <w:proofErr w:type="spellEnd"/>
      <w:r w:rsidRPr="00A429BA">
        <w:rPr>
          <w:lang w:val="en-US"/>
        </w:rPr>
        <w:t xml:space="preserve"> </w:t>
      </w:r>
      <w:proofErr w:type="spellStart"/>
      <w:r w:rsidRPr="00A429BA">
        <w:rPr>
          <w:lang w:val="en-US"/>
        </w:rPr>
        <w:t>технички</w:t>
      </w:r>
      <w:proofErr w:type="spellEnd"/>
      <w:r w:rsidRPr="00A429BA">
        <w:rPr>
          <w:lang w:val="en-US"/>
        </w:rPr>
        <w:t xml:space="preserve"> </w:t>
      </w:r>
      <w:proofErr w:type="spellStart"/>
      <w:r w:rsidRPr="00A429BA">
        <w:rPr>
          <w:lang w:val="en-US"/>
        </w:rPr>
        <w:t>кадар</w:t>
      </w:r>
      <w:proofErr w:type="spellEnd"/>
      <w:r w:rsidRPr="00A429BA">
        <w:rPr>
          <w:lang w:val="en-US"/>
        </w:rPr>
        <w:t xml:space="preserve"> </w:t>
      </w:r>
      <w:proofErr w:type="spellStart"/>
      <w:r w:rsidRPr="00A429BA">
        <w:rPr>
          <w:lang w:val="en-US"/>
        </w:rPr>
        <w:t>кој</w:t>
      </w:r>
      <w:proofErr w:type="spellEnd"/>
      <w:r w:rsidRPr="00A429BA">
        <w:rPr>
          <w:lang w:val="en-US"/>
        </w:rPr>
        <w:t xml:space="preserve"> </w:t>
      </w:r>
      <w:proofErr w:type="spellStart"/>
      <w:r w:rsidRPr="00A429BA">
        <w:rPr>
          <w:lang w:val="en-US"/>
        </w:rPr>
        <w:t>ќе</w:t>
      </w:r>
      <w:proofErr w:type="spellEnd"/>
      <w:r w:rsidRPr="00A429BA">
        <w:rPr>
          <w:lang w:val="en-US"/>
        </w:rPr>
        <w:t xml:space="preserve"> </w:t>
      </w:r>
      <w:proofErr w:type="spellStart"/>
      <w:r w:rsidRPr="00A429BA">
        <w:rPr>
          <w:lang w:val="en-US"/>
        </w:rPr>
        <w:t>ги</w:t>
      </w:r>
      <w:proofErr w:type="spellEnd"/>
      <w:r w:rsidRPr="00A429BA">
        <w:rPr>
          <w:lang w:val="en-US"/>
        </w:rPr>
        <w:t xml:space="preserve"> </w:t>
      </w:r>
      <w:proofErr w:type="spellStart"/>
      <w:r w:rsidRPr="00A429BA">
        <w:rPr>
          <w:lang w:val="en-US"/>
        </w:rPr>
        <w:t>имплементира</w:t>
      </w:r>
      <w:proofErr w:type="spellEnd"/>
      <w:r w:rsidRPr="00A429BA">
        <w:rPr>
          <w:lang w:val="en-US"/>
        </w:rPr>
        <w:t xml:space="preserve">. </w:t>
      </w:r>
      <w:proofErr w:type="spellStart"/>
      <w:r w:rsidRPr="00A429BA">
        <w:rPr>
          <w:lang w:val="en-US"/>
        </w:rPr>
        <w:t>Иако</w:t>
      </w:r>
      <w:proofErr w:type="spellEnd"/>
      <w:r w:rsidRPr="00A429BA">
        <w:rPr>
          <w:lang w:val="en-US"/>
        </w:rPr>
        <w:t xml:space="preserve"> </w:t>
      </w:r>
      <w:proofErr w:type="spellStart"/>
      <w:r w:rsidRPr="00A429BA">
        <w:rPr>
          <w:lang w:val="en-US"/>
        </w:rPr>
        <w:t>привремената</w:t>
      </w:r>
      <w:proofErr w:type="spellEnd"/>
      <w:r w:rsidRPr="00A429BA">
        <w:rPr>
          <w:lang w:val="en-US"/>
        </w:rPr>
        <w:t xml:space="preserve"> </w:t>
      </w:r>
      <w:proofErr w:type="spellStart"/>
      <w:r w:rsidRPr="00A429BA">
        <w:rPr>
          <w:lang w:val="en-US"/>
        </w:rPr>
        <w:t>веб-страница</w:t>
      </w:r>
      <w:proofErr w:type="spellEnd"/>
      <w:r w:rsidRPr="00A429BA">
        <w:rPr>
          <w:lang w:val="en-US"/>
        </w:rPr>
        <w:t xml:space="preserve"> е </w:t>
      </w:r>
      <w:proofErr w:type="spellStart"/>
      <w:r w:rsidRPr="00A429BA">
        <w:rPr>
          <w:lang w:val="en-US"/>
        </w:rPr>
        <w:t>во</w:t>
      </w:r>
      <w:proofErr w:type="spellEnd"/>
      <w:r w:rsidRPr="00A429BA">
        <w:rPr>
          <w:lang w:val="en-US"/>
        </w:rPr>
        <w:t xml:space="preserve"> </w:t>
      </w:r>
      <w:proofErr w:type="spellStart"/>
      <w:r w:rsidRPr="00A429BA">
        <w:rPr>
          <w:lang w:val="en-US"/>
        </w:rPr>
        <w:t>фаза</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доработка</w:t>
      </w:r>
      <w:proofErr w:type="spellEnd"/>
      <w:r w:rsidRPr="00A429BA">
        <w:rPr>
          <w:lang w:val="en-US"/>
        </w:rPr>
        <w:t xml:space="preserve">, </w:t>
      </w:r>
      <w:proofErr w:type="spellStart"/>
      <w:r w:rsidRPr="00A429BA">
        <w:rPr>
          <w:lang w:val="en-US"/>
        </w:rPr>
        <w:t>со</w:t>
      </w:r>
      <w:proofErr w:type="spellEnd"/>
      <w:r w:rsidRPr="00A429BA">
        <w:rPr>
          <w:lang w:val="en-US"/>
        </w:rPr>
        <w:t xml:space="preserve"> </w:t>
      </w:r>
      <w:proofErr w:type="spellStart"/>
      <w:r w:rsidRPr="00A429BA">
        <w:rPr>
          <w:lang w:val="en-US"/>
        </w:rPr>
        <w:t>целосна</w:t>
      </w:r>
      <w:proofErr w:type="spellEnd"/>
      <w:r w:rsidRPr="00A429BA">
        <w:rPr>
          <w:lang w:val="en-US"/>
        </w:rPr>
        <w:t xml:space="preserve"> </w:t>
      </w:r>
      <w:proofErr w:type="spellStart"/>
      <w:r w:rsidRPr="00A429BA">
        <w:rPr>
          <w:lang w:val="en-US"/>
        </w:rPr>
        <w:t>посветеност</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транспарентноста</w:t>
      </w:r>
      <w:proofErr w:type="spellEnd"/>
      <w:r w:rsidRPr="00A429BA">
        <w:rPr>
          <w:lang w:val="en-US"/>
        </w:rPr>
        <w:t xml:space="preserve">, </w:t>
      </w:r>
      <w:r>
        <w:t>започнавме со</w:t>
      </w:r>
      <w:r w:rsidRPr="00A429BA">
        <w:rPr>
          <w:lang w:val="en-US"/>
        </w:rPr>
        <w:t xml:space="preserve"> </w:t>
      </w:r>
      <w:proofErr w:type="spellStart"/>
      <w:r w:rsidRPr="00A429BA">
        <w:rPr>
          <w:lang w:val="en-US"/>
        </w:rPr>
        <w:t>објавува</w:t>
      </w:r>
      <w:proofErr w:type="spellEnd"/>
      <w:r>
        <w:t>ње на</w:t>
      </w:r>
      <w:r w:rsidRPr="00A429BA">
        <w:rPr>
          <w:lang w:val="en-US"/>
        </w:rPr>
        <w:t xml:space="preserve"> </w:t>
      </w:r>
      <w:proofErr w:type="spellStart"/>
      <w:r w:rsidRPr="00A429BA">
        <w:rPr>
          <w:lang w:val="en-US"/>
        </w:rPr>
        <w:t>сите</w:t>
      </w:r>
      <w:proofErr w:type="spellEnd"/>
      <w:r w:rsidRPr="00A429BA">
        <w:rPr>
          <w:lang w:val="en-US"/>
        </w:rPr>
        <w:t xml:space="preserve"> </w:t>
      </w:r>
      <w:proofErr w:type="spellStart"/>
      <w:r w:rsidRPr="00A429BA">
        <w:rPr>
          <w:lang w:val="en-US"/>
        </w:rPr>
        <w:t>релевантни</w:t>
      </w:r>
      <w:proofErr w:type="spellEnd"/>
      <w:r w:rsidRPr="00A429BA">
        <w:rPr>
          <w:lang w:val="en-US"/>
        </w:rPr>
        <w:t xml:space="preserve"> </w:t>
      </w:r>
      <w:proofErr w:type="spellStart"/>
      <w:r w:rsidRPr="00A429BA">
        <w:rPr>
          <w:lang w:val="en-US"/>
        </w:rPr>
        <w:t>информации</w:t>
      </w:r>
      <w:proofErr w:type="spellEnd"/>
      <w:r w:rsidRPr="00A429BA">
        <w:rPr>
          <w:lang w:val="en-US"/>
        </w:rPr>
        <w:t xml:space="preserve"> и </w:t>
      </w:r>
      <w:proofErr w:type="spellStart"/>
      <w:r w:rsidRPr="00A429BA">
        <w:rPr>
          <w:lang w:val="en-US"/>
        </w:rPr>
        <w:t>материјали</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нашите</w:t>
      </w:r>
      <w:proofErr w:type="spellEnd"/>
      <w:r w:rsidRPr="00A429BA">
        <w:rPr>
          <w:lang w:val="en-US"/>
        </w:rPr>
        <w:t xml:space="preserve"> </w:t>
      </w:r>
      <w:proofErr w:type="spellStart"/>
      <w:r w:rsidRPr="00A429BA">
        <w:rPr>
          <w:lang w:val="en-US"/>
        </w:rPr>
        <w:t>официјални</w:t>
      </w:r>
      <w:proofErr w:type="spellEnd"/>
      <w:r w:rsidRPr="00A429BA">
        <w:rPr>
          <w:lang w:val="en-US"/>
        </w:rPr>
        <w:t xml:space="preserve"> </w:t>
      </w:r>
      <w:proofErr w:type="spellStart"/>
      <w:r w:rsidRPr="00A429BA">
        <w:rPr>
          <w:lang w:val="en-US"/>
        </w:rPr>
        <w:t>канали</w:t>
      </w:r>
      <w:proofErr w:type="spellEnd"/>
      <w:r w:rsidRPr="00A429BA">
        <w:rPr>
          <w:lang w:val="en-US"/>
        </w:rPr>
        <w:t xml:space="preserve">, </w:t>
      </w:r>
      <w:proofErr w:type="spellStart"/>
      <w:r w:rsidRPr="00A429BA">
        <w:rPr>
          <w:lang w:val="en-US"/>
        </w:rPr>
        <w:t>вклучувајќи</w:t>
      </w:r>
      <w:proofErr w:type="spellEnd"/>
      <w:r w:rsidRPr="00A429BA">
        <w:rPr>
          <w:lang w:val="en-US"/>
        </w:rPr>
        <w:t xml:space="preserve"> </w:t>
      </w:r>
      <w:proofErr w:type="spellStart"/>
      <w:r w:rsidRPr="00A429BA">
        <w:rPr>
          <w:lang w:val="en-US"/>
        </w:rPr>
        <w:t>ја</w:t>
      </w:r>
      <w:proofErr w:type="spellEnd"/>
      <w:r w:rsidRPr="00A429BA">
        <w:rPr>
          <w:lang w:val="en-US"/>
        </w:rPr>
        <w:t xml:space="preserve"> и </w:t>
      </w:r>
      <w:proofErr w:type="spellStart"/>
      <w:r w:rsidRPr="00A429BA">
        <w:rPr>
          <w:lang w:val="en-US"/>
        </w:rPr>
        <w:t>идната</w:t>
      </w:r>
      <w:proofErr w:type="spellEnd"/>
      <w:r w:rsidRPr="00A429BA">
        <w:rPr>
          <w:lang w:val="en-US"/>
        </w:rPr>
        <w:t xml:space="preserve"> </w:t>
      </w:r>
      <w:proofErr w:type="spellStart"/>
      <w:r w:rsidRPr="00A429BA">
        <w:rPr>
          <w:lang w:val="en-US"/>
        </w:rPr>
        <w:t>унифицирана</w:t>
      </w:r>
      <w:proofErr w:type="spellEnd"/>
      <w:r w:rsidRPr="00A429BA">
        <w:rPr>
          <w:lang w:val="en-US"/>
        </w:rPr>
        <w:t xml:space="preserve"> </w:t>
      </w:r>
      <w:proofErr w:type="spellStart"/>
      <w:r w:rsidRPr="00A429BA">
        <w:rPr>
          <w:lang w:val="en-US"/>
        </w:rPr>
        <w:t>веб-страница</w:t>
      </w:r>
      <w:proofErr w:type="spellEnd"/>
      <w:r w:rsidRPr="00A429BA">
        <w:rPr>
          <w:lang w:val="en-US"/>
        </w:rPr>
        <w:t xml:space="preserve">, </w:t>
      </w:r>
      <w:proofErr w:type="spellStart"/>
      <w:r w:rsidRPr="00A429BA">
        <w:rPr>
          <w:lang w:val="en-US"/>
        </w:rPr>
        <w:t>на</w:t>
      </w:r>
      <w:proofErr w:type="spellEnd"/>
      <w:r w:rsidRPr="00A429BA">
        <w:rPr>
          <w:lang w:val="en-US"/>
        </w:rPr>
        <w:t xml:space="preserve"> </w:t>
      </w:r>
      <w:proofErr w:type="spellStart"/>
      <w:r w:rsidRPr="00A429BA">
        <w:rPr>
          <w:lang w:val="en-US"/>
        </w:rPr>
        <w:t>која</w:t>
      </w:r>
      <w:proofErr w:type="spellEnd"/>
      <w:r w:rsidRPr="00A429BA">
        <w:rPr>
          <w:lang w:val="en-US"/>
        </w:rPr>
        <w:t xml:space="preserve"> </w:t>
      </w:r>
      <w:proofErr w:type="spellStart"/>
      <w:r w:rsidRPr="00A429BA">
        <w:rPr>
          <w:lang w:val="en-US"/>
        </w:rPr>
        <w:t>редовно</w:t>
      </w:r>
      <w:proofErr w:type="spellEnd"/>
      <w:r w:rsidRPr="00A429BA">
        <w:rPr>
          <w:lang w:val="en-US"/>
        </w:rPr>
        <w:t xml:space="preserve"> </w:t>
      </w:r>
      <w:proofErr w:type="spellStart"/>
      <w:r w:rsidRPr="00A429BA">
        <w:rPr>
          <w:lang w:val="en-US"/>
        </w:rPr>
        <w:t>ќе</w:t>
      </w:r>
      <w:proofErr w:type="spellEnd"/>
      <w:r w:rsidRPr="00A429BA">
        <w:rPr>
          <w:lang w:val="en-US"/>
        </w:rPr>
        <w:t xml:space="preserve"> </w:t>
      </w:r>
      <w:proofErr w:type="spellStart"/>
      <w:r w:rsidRPr="00A429BA">
        <w:rPr>
          <w:lang w:val="en-US"/>
        </w:rPr>
        <w:t>се</w:t>
      </w:r>
      <w:proofErr w:type="spellEnd"/>
      <w:r w:rsidRPr="00A429BA">
        <w:rPr>
          <w:lang w:val="en-US"/>
        </w:rPr>
        <w:t xml:space="preserve"> </w:t>
      </w:r>
      <w:proofErr w:type="spellStart"/>
      <w:r w:rsidRPr="00A429BA">
        <w:rPr>
          <w:lang w:val="en-US"/>
        </w:rPr>
        <w:t>објавуваат</w:t>
      </w:r>
      <w:proofErr w:type="spellEnd"/>
      <w:r w:rsidRPr="00A429BA">
        <w:rPr>
          <w:lang w:val="en-US"/>
        </w:rPr>
        <w:t xml:space="preserve"> </w:t>
      </w:r>
      <w:proofErr w:type="spellStart"/>
      <w:r w:rsidRPr="00A429BA">
        <w:rPr>
          <w:lang w:val="en-US"/>
        </w:rPr>
        <w:t>сите</w:t>
      </w:r>
      <w:proofErr w:type="spellEnd"/>
      <w:r w:rsidRPr="00A429BA">
        <w:rPr>
          <w:lang w:val="en-US"/>
        </w:rPr>
        <w:t xml:space="preserve"> </w:t>
      </w:r>
      <w:proofErr w:type="spellStart"/>
      <w:r w:rsidRPr="00A429BA">
        <w:rPr>
          <w:lang w:val="en-US"/>
        </w:rPr>
        <w:t>документи</w:t>
      </w:r>
      <w:proofErr w:type="spellEnd"/>
      <w:r w:rsidRPr="00A429BA">
        <w:rPr>
          <w:lang w:val="en-US"/>
        </w:rPr>
        <w:t xml:space="preserve"> и </w:t>
      </w:r>
      <w:proofErr w:type="spellStart"/>
      <w:r w:rsidRPr="00A429BA">
        <w:rPr>
          <w:lang w:val="en-US"/>
        </w:rPr>
        <w:t>материјали</w:t>
      </w:r>
      <w:proofErr w:type="spellEnd"/>
      <w:r w:rsidRPr="00A429BA">
        <w:rPr>
          <w:lang w:val="en-US"/>
        </w:rPr>
        <w:t xml:space="preserve"> </w:t>
      </w:r>
      <w:proofErr w:type="spellStart"/>
      <w:r w:rsidRPr="00A429BA">
        <w:rPr>
          <w:lang w:val="en-US"/>
        </w:rPr>
        <w:t>од</w:t>
      </w:r>
      <w:proofErr w:type="spellEnd"/>
      <w:r w:rsidRPr="00A429BA">
        <w:rPr>
          <w:lang w:val="en-US"/>
        </w:rPr>
        <w:t xml:space="preserve"> </w:t>
      </w:r>
      <w:proofErr w:type="spellStart"/>
      <w:r w:rsidRPr="00A429BA">
        <w:rPr>
          <w:lang w:val="en-US"/>
        </w:rPr>
        <w:t>јавен</w:t>
      </w:r>
      <w:proofErr w:type="spellEnd"/>
      <w:r w:rsidRPr="00A429BA">
        <w:rPr>
          <w:lang w:val="en-US"/>
        </w:rPr>
        <w:t xml:space="preserve"> </w:t>
      </w:r>
      <w:proofErr w:type="spellStart"/>
      <w:r w:rsidRPr="00A429BA">
        <w:rPr>
          <w:lang w:val="en-US"/>
        </w:rPr>
        <w:t>интерес</w:t>
      </w:r>
      <w:proofErr w:type="spellEnd"/>
      <w:r w:rsidRPr="00A429BA">
        <w:rPr>
          <w:lang w:val="en-US"/>
        </w:rPr>
        <w:t xml:space="preserve"> </w:t>
      </w:r>
      <w:proofErr w:type="spellStart"/>
      <w:r w:rsidRPr="00A429BA">
        <w:rPr>
          <w:lang w:val="en-US"/>
        </w:rPr>
        <w:t>согласно</w:t>
      </w:r>
      <w:proofErr w:type="spellEnd"/>
      <w:r w:rsidRPr="00A429BA">
        <w:rPr>
          <w:lang w:val="en-US"/>
        </w:rPr>
        <w:t xml:space="preserve"> </w:t>
      </w:r>
      <w:proofErr w:type="spellStart"/>
      <w:r w:rsidRPr="00A429BA">
        <w:rPr>
          <w:lang w:val="en-US"/>
        </w:rPr>
        <w:t>Законот</w:t>
      </w:r>
      <w:proofErr w:type="spellEnd"/>
      <w:r w:rsidRPr="00A429BA">
        <w:rPr>
          <w:lang w:val="en-US"/>
        </w:rPr>
        <w:t xml:space="preserve"> </w:t>
      </w:r>
      <w:proofErr w:type="spellStart"/>
      <w:r w:rsidRPr="00A429BA">
        <w:rPr>
          <w:lang w:val="en-US"/>
        </w:rPr>
        <w:t>за</w:t>
      </w:r>
      <w:proofErr w:type="spellEnd"/>
      <w:r w:rsidRPr="00A429BA">
        <w:rPr>
          <w:lang w:val="en-US"/>
        </w:rPr>
        <w:t xml:space="preserve"> </w:t>
      </w:r>
      <w:proofErr w:type="spellStart"/>
      <w:r w:rsidRPr="00A429BA">
        <w:rPr>
          <w:lang w:val="en-US"/>
        </w:rPr>
        <w:t>слободен</w:t>
      </w:r>
      <w:proofErr w:type="spellEnd"/>
      <w:r w:rsidRPr="00A429BA">
        <w:rPr>
          <w:lang w:val="en-US"/>
        </w:rPr>
        <w:t xml:space="preserve"> </w:t>
      </w:r>
      <w:proofErr w:type="spellStart"/>
      <w:r w:rsidRPr="00A429BA">
        <w:rPr>
          <w:lang w:val="en-US"/>
        </w:rPr>
        <w:t>пристап</w:t>
      </w:r>
      <w:proofErr w:type="spellEnd"/>
      <w:r w:rsidRPr="00A429BA">
        <w:rPr>
          <w:lang w:val="en-US"/>
        </w:rPr>
        <w:t xml:space="preserve"> </w:t>
      </w:r>
      <w:proofErr w:type="spellStart"/>
      <w:r w:rsidRPr="00A429BA">
        <w:rPr>
          <w:lang w:val="en-US"/>
        </w:rPr>
        <w:t>до</w:t>
      </w:r>
      <w:proofErr w:type="spellEnd"/>
      <w:r w:rsidRPr="00A429BA">
        <w:rPr>
          <w:lang w:val="en-US"/>
        </w:rPr>
        <w:t xml:space="preserve"> </w:t>
      </w:r>
      <w:proofErr w:type="spellStart"/>
      <w:r w:rsidRPr="00A429BA">
        <w:rPr>
          <w:lang w:val="en-US"/>
        </w:rPr>
        <w:t>информации</w:t>
      </w:r>
      <w:proofErr w:type="spellEnd"/>
      <w:r w:rsidRPr="00A429BA">
        <w:rPr>
          <w:lang w:val="en-US"/>
        </w:rPr>
        <w:t xml:space="preserve"> </w:t>
      </w:r>
      <w:proofErr w:type="spellStart"/>
      <w:r w:rsidRPr="00A429BA">
        <w:rPr>
          <w:lang w:val="en-US"/>
        </w:rPr>
        <w:t>од</w:t>
      </w:r>
      <w:proofErr w:type="spellEnd"/>
      <w:r w:rsidRPr="00A429BA">
        <w:rPr>
          <w:lang w:val="en-US"/>
        </w:rPr>
        <w:t xml:space="preserve"> </w:t>
      </w:r>
      <w:proofErr w:type="spellStart"/>
      <w:r w:rsidRPr="00A429BA">
        <w:rPr>
          <w:lang w:val="en-US"/>
        </w:rPr>
        <w:t>јавен</w:t>
      </w:r>
      <w:proofErr w:type="spellEnd"/>
      <w:r w:rsidRPr="00A429BA">
        <w:rPr>
          <w:lang w:val="en-US"/>
        </w:rPr>
        <w:t xml:space="preserve"> </w:t>
      </w:r>
      <w:proofErr w:type="spellStart"/>
      <w:r w:rsidRPr="00A429BA">
        <w:rPr>
          <w:lang w:val="en-US"/>
        </w:rPr>
        <w:t>карактер</w:t>
      </w:r>
      <w:proofErr w:type="spellEnd"/>
      <w:r w:rsidRPr="00A429BA">
        <w:rPr>
          <w:lang w:val="en-US"/>
        </w:rPr>
        <w:t>.</w:t>
      </w:r>
    </w:p>
    <w:p w14:paraId="72998AED" w14:textId="77777777" w:rsidR="00DF4816" w:rsidRPr="006627A6" w:rsidRDefault="00DF4816" w:rsidP="00DF4816">
      <w:pPr>
        <w:spacing w:after="0"/>
        <w:ind w:firstLine="680"/>
      </w:pPr>
      <w:r w:rsidRPr="006627A6">
        <w:t xml:space="preserve">Линкови од </w:t>
      </w:r>
      <w:r>
        <w:t>објави на социјалните мрежи за илустрација</w:t>
      </w:r>
      <w:r w:rsidRPr="006627A6">
        <w:t>;</w:t>
      </w:r>
    </w:p>
    <w:p w14:paraId="07738D81" w14:textId="77777777" w:rsidR="00DF4816" w:rsidRDefault="00DF4816" w:rsidP="00DF4816">
      <w:pPr>
        <w:spacing w:after="0"/>
        <w:rPr>
          <w:lang w:val="en-US"/>
        </w:rPr>
      </w:pPr>
      <w:r w:rsidRPr="00A429BA">
        <w:rPr>
          <w:lang w:val="en-US"/>
        </w:rPr>
        <w:t xml:space="preserve">https://www.facebook.com/reel/1224289945491990 https://www.facebook.com/reel/3960198337576271 </w:t>
      </w:r>
      <w:hyperlink r:id="rId6" w:history="1">
        <w:r w:rsidRPr="006C4A57">
          <w:rPr>
            <w:rStyle w:val="Hyperlink"/>
            <w:rFonts w:eastAsiaTheme="majorEastAsia"/>
            <w:lang w:val="en-US"/>
          </w:rPr>
          <w:t>https://www.facebook.com/reel/593422196574169</w:t>
        </w:r>
      </w:hyperlink>
    </w:p>
    <w:p w14:paraId="77083473" w14:textId="77777777" w:rsidR="00DF4816" w:rsidRDefault="00DF4816" w:rsidP="00DF4816">
      <w:pPr>
        <w:spacing w:after="0"/>
        <w:ind w:firstLine="680"/>
        <w:rPr>
          <w:lang w:val="en-US"/>
        </w:rPr>
      </w:pPr>
      <w:r>
        <w:rPr>
          <w:lang w:val="en-US"/>
        </w:rPr>
        <w:t>2.</w:t>
      </w:r>
      <w:r>
        <w:t xml:space="preserve"> Дали е донесен интерен акт на ниво на институција за спроведување на начелото на делегирање на надлежноста согласно Законот за слободен пристап до информации од јавен карактер? Мерка од Стратегијата за транспарентност, приоритетна област Пристап до информации од јавен карактер; Доколку да, ве молиме приложете решение за назначеното лице.</w:t>
      </w:r>
    </w:p>
    <w:p w14:paraId="10D10E86" w14:textId="77777777" w:rsidR="00DF4816" w:rsidRDefault="00DF4816" w:rsidP="00DF4816">
      <w:pPr>
        <w:spacing w:after="0"/>
        <w:ind w:firstLine="680"/>
      </w:pPr>
      <w:r>
        <w:t xml:space="preserve"> - Mинистерот има донесено Решение за овластување на административен службеник за потпишување на акти по основ на барања за слободен пристап до информации од јавен карактер. Сите детали се објавени на веб страната на министерството. Во прилог ви испраќаме решение за овластување на лице за постапување по барања за слободен пристап до информации од јавен карактер. </w:t>
      </w:r>
    </w:p>
    <w:p w14:paraId="3F26F023" w14:textId="77777777" w:rsidR="00DF4816" w:rsidRPr="006627A6" w:rsidRDefault="00DF4816" w:rsidP="00DF4816">
      <w:pPr>
        <w:spacing w:after="0"/>
        <w:ind w:firstLine="677"/>
        <w:rPr>
          <w:b/>
          <w:bCs/>
        </w:rPr>
      </w:pPr>
      <w:r w:rsidRPr="006627A6">
        <w:rPr>
          <w:b/>
          <w:bCs/>
        </w:rPr>
        <w:t xml:space="preserve">Решението ви го испраќаме во прилог </w:t>
      </w:r>
      <w:r>
        <w:rPr>
          <w:b/>
          <w:bCs/>
        </w:rPr>
        <w:t xml:space="preserve">.. </w:t>
      </w:r>
    </w:p>
    <w:p w14:paraId="53D7572A" w14:textId="77777777" w:rsidR="00DF4816" w:rsidRDefault="00DF4816" w:rsidP="00DF4816">
      <w:pPr>
        <w:spacing w:after="0"/>
        <w:ind w:firstLine="677"/>
        <w:rPr>
          <w:lang w:val="en-US"/>
        </w:rPr>
      </w:pPr>
      <w:r w:rsidRPr="008A27B4">
        <w:t>3. Дали се донесени интерни процедури за постапување по барање за пристап до информации и процедура за активно објавување на податоците со помош на АСПИ? Мерка од Стратегијата за транспарентност, приоритетна област Пристап до информации од јавен карактер; Доколку да, ве молиме приложете линкови што го потврдуваат одговорот;</w:t>
      </w:r>
    </w:p>
    <w:p w14:paraId="0737C80B" w14:textId="77777777" w:rsidR="00DF4816" w:rsidRDefault="00DF4816" w:rsidP="00DF4816">
      <w:pPr>
        <w:spacing w:after="0"/>
        <w:ind w:firstLine="677"/>
      </w:pPr>
      <w:r w:rsidRPr="008A27B4">
        <w:t xml:space="preserve"> - Да, </w:t>
      </w:r>
      <w:r>
        <w:t>МЕРМС</w:t>
      </w:r>
      <w:r w:rsidRPr="008A27B4">
        <w:t xml:space="preserve"> има донесено интерна процедура за начинот на обезбедување информации од јавен карактер. </w:t>
      </w:r>
      <w:r>
        <w:t xml:space="preserve">Постапуваме во целост согласно одредбите на законот за слободен пристап до информации од јавен карактер. По добивањето на официјалниот веб домен и воспоставувањето на официјалната веб страница на министерството сите овие документи ќе бидат прикачени на сајтот. </w:t>
      </w:r>
    </w:p>
    <w:p w14:paraId="0202030D" w14:textId="77777777" w:rsidR="00DF4816" w:rsidRDefault="00DF4816" w:rsidP="00DF4816">
      <w:pPr>
        <w:spacing w:after="0"/>
        <w:ind w:firstLine="677"/>
      </w:pPr>
      <w:r>
        <w:t>4. Дали се објавени внатрешните процедури за јавни набавки на веб страницата на институцијата? Мерка од Стратегијата за транспарентност, приоритетна област Фискална транспарентност на владата и другите органи на извршната власт; Доколку да, ве молиме приложете линкови што го потврдуваат одговорот;</w:t>
      </w:r>
    </w:p>
    <w:p w14:paraId="223BADEA" w14:textId="77777777" w:rsidR="00DF4816" w:rsidRPr="00CC1EB6" w:rsidRDefault="00DF4816" w:rsidP="00DF4816">
      <w:pPr>
        <w:spacing w:before="120" w:after="0"/>
        <w:ind w:firstLine="680"/>
        <w:rPr>
          <w:lang w:val="en-US"/>
        </w:rPr>
      </w:pPr>
      <w:r>
        <w:t xml:space="preserve"> - </w:t>
      </w:r>
      <w:r w:rsidRPr="00CC1EB6">
        <w:rPr>
          <w:rFonts w:asciiTheme="majorHAnsi" w:hAnsiTheme="majorHAnsi" w:cstheme="majorHAnsi"/>
        </w:rPr>
        <w:t>Досега не е направена Интерната процедура за јавни набавки,</w:t>
      </w:r>
      <w:r w:rsidRPr="00CC1EB6">
        <w:rPr>
          <w:rFonts w:asciiTheme="majorHAnsi" w:hAnsiTheme="majorHAnsi" w:cstheme="majorHAnsi"/>
          <w:color w:val="000000"/>
          <w:sz w:val="24"/>
          <w:szCs w:val="24"/>
          <w:lang w:val="en-US" w:eastAsia="en-US"/>
        </w:rPr>
        <w:t xml:space="preserve"> </w:t>
      </w:r>
      <w:r w:rsidRPr="00CC1EB6">
        <w:rPr>
          <w:rFonts w:asciiTheme="majorHAnsi" w:hAnsiTheme="majorHAnsi" w:cstheme="majorHAnsi"/>
          <w:color w:val="000000"/>
          <w:sz w:val="24"/>
          <w:szCs w:val="24"/>
          <w:lang w:eastAsia="en-US"/>
        </w:rPr>
        <w:t xml:space="preserve">во најкус рок истите </w:t>
      </w:r>
      <w:r w:rsidRPr="00CC1EB6">
        <w:rPr>
          <w:rFonts w:asciiTheme="majorHAnsi" w:hAnsiTheme="majorHAnsi" w:cstheme="majorHAnsi"/>
        </w:rPr>
        <w:t>ќе бидат израбиотени и соодветно објавени</w:t>
      </w:r>
      <w:r w:rsidRPr="00CC1EB6">
        <w:rPr>
          <w:rFonts w:asciiTheme="majorHAnsi" w:hAnsiTheme="majorHAnsi" w:cstheme="majorHAnsi"/>
          <w:lang w:val="en-US"/>
        </w:rPr>
        <w:t>.</w:t>
      </w:r>
      <w:r w:rsidRPr="00CC1EB6">
        <w:rPr>
          <w:lang w:val="en-US"/>
        </w:rPr>
        <w:t> </w:t>
      </w:r>
    </w:p>
    <w:p w14:paraId="668BB995" w14:textId="77777777" w:rsidR="00DF4816" w:rsidRPr="00DD6883" w:rsidRDefault="00DF4816" w:rsidP="00DF4816">
      <w:pPr>
        <w:ind w:firstLine="680"/>
        <w:rPr>
          <w:bCs/>
          <w:lang w:val="en-US"/>
        </w:rPr>
      </w:pPr>
      <w:r>
        <w:t xml:space="preserve">5. Дали се направи надградба на Алатката за отчетност на трошоците на носителите на јавните функции? Мерка од Стратегијата за транспарентност, приоритетна област Фискална </w:t>
      </w:r>
      <w:r>
        <w:lastRenderedPageBreak/>
        <w:t>транспарентност на владата и другите органи на извршната власт; Доколку да, ве молиме</w:t>
      </w:r>
      <w:r w:rsidRPr="00DD6883">
        <w:rPr>
          <w:bCs/>
          <w:lang w:val="en-US"/>
        </w:rPr>
        <w:t xml:space="preserve">, </w:t>
      </w:r>
      <w:proofErr w:type="spellStart"/>
      <w:r w:rsidRPr="00DD6883">
        <w:rPr>
          <w:bCs/>
          <w:lang w:val="en-US"/>
        </w:rPr>
        <w:t>приложете</w:t>
      </w:r>
      <w:proofErr w:type="spellEnd"/>
      <w:r w:rsidRPr="00DD6883">
        <w:rPr>
          <w:bCs/>
          <w:lang w:val="en-US"/>
        </w:rPr>
        <w:t xml:space="preserve"> </w:t>
      </w:r>
      <w:proofErr w:type="spellStart"/>
      <w:r w:rsidRPr="00DD6883">
        <w:rPr>
          <w:bCs/>
          <w:lang w:val="en-US"/>
        </w:rPr>
        <w:t>линкови</w:t>
      </w:r>
      <w:proofErr w:type="spellEnd"/>
      <w:r w:rsidRPr="00DD6883">
        <w:rPr>
          <w:bCs/>
          <w:lang w:val="en-US"/>
        </w:rPr>
        <w:t xml:space="preserve"> </w:t>
      </w:r>
      <w:proofErr w:type="spellStart"/>
      <w:r w:rsidRPr="00DD6883">
        <w:rPr>
          <w:bCs/>
          <w:lang w:val="en-US"/>
        </w:rPr>
        <w:t>што</w:t>
      </w:r>
      <w:proofErr w:type="spellEnd"/>
      <w:r w:rsidRPr="00DD6883">
        <w:rPr>
          <w:bCs/>
          <w:lang w:val="en-US"/>
        </w:rPr>
        <w:t xml:space="preserve"> </w:t>
      </w:r>
      <w:proofErr w:type="spellStart"/>
      <w:r w:rsidRPr="00DD6883">
        <w:rPr>
          <w:bCs/>
          <w:lang w:val="en-US"/>
        </w:rPr>
        <w:t>го</w:t>
      </w:r>
      <w:proofErr w:type="spellEnd"/>
      <w:r w:rsidRPr="00DD6883">
        <w:rPr>
          <w:bCs/>
          <w:lang w:val="en-US"/>
        </w:rPr>
        <w:t xml:space="preserve"> </w:t>
      </w:r>
      <w:proofErr w:type="spellStart"/>
      <w:r w:rsidRPr="00DD6883">
        <w:rPr>
          <w:bCs/>
          <w:lang w:val="en-US"/>
        </w:rPr>
        <w:t>потврдуваат</w:t>
      </w:r>
      <w:proofErr w:type="spellEnd"/>
      <w:r w:rsidRPr="00DD6883">
        <w:rPr>
          <w:bCs/>
          <w:lang w:val="en-US"/>
        </w:rPr>
        <w:t xml:space="preserve"> </w:t>
      </w:r>
      <w:proofErr w:type="spellStart"/>
      <w:r w:rsidRPr="00DD6883">
        <w:rPr>
          <w:bCs/>
          <w:lang w:val="en-US"/>
        </w:rPr>
        <w:t>одговорот</w:t>
      </w:r>
      <w:proofErr w:type="spellEnd"/>
      <w:r w:rsidRPr="00DD6883">
        <w:rPr>
          <w:bCs/>
          <w:lang w:val="en-US"/>
        </w:rPr>
        <w:t>;</w:t>
      </w:r>
    </w:p>
    <w:p w14:paraId="195B763A" w14:textId="77777777" w:rsidR="00DF4816" w:rsidRPr="00417797" w:rsidRDefault="00DF4816" w:rsidP="00DF4816">
      <w:pPr>
        <w:spacing w:before="120" w:after="0"/>
        <w:rPr>
          <w:highlight w:val="yellow"/>
        </w:rPr>
      </w:pPr>
      <w:r w:rsidRPr="00794C86">
        <w:t xml:space="preserve">- Алатката за отчетност ја ажурира и одржува Владата На Република Северна Македонија. Министерството ќе ги доставува сите барани извештаи </w:t>
      </w:r>
      <w:r>
        <w:t xml:space="preserve">благовремено. </w:t>
      </w:r>
    </w:p>
    <w:p w14:paraId="64D35487" w14:textId="77777777" w:rsidR="00DF4816" w:rsidRDefault="00DF4816" w:rsidP="00DF4816">
      <w:pPr>
        <w:spacing w:before="120" w:after="0"/>
        <w:ind w:firstLine="680"/>
      </w:pPr>
      <w:r>
        <w:t xml:space="preserve"> 6. Дали е направена промоција на порталот за отворени податоци и достапните отворени податоци преку социјални мрежи, настани, промотивни состаноци? Мерка од Стратегијата за транспарентност, приоритетна област Отворени податоци и користење на податоците од јавниот сектор; Доколку да, ве молиме приложете линкови што го потврдуваат одговорот; - </w:t>
      </w:r>
    </w:p>
    <w:p w14:paraId="1A5EA77F" w14:textId="77777777" w:rsidR="00DF4816" w:rsidRDefault="00DF4816" w:rsidP="00DF4816">
      <w:pPr>
        <w:suppressAutoHyphens w:val="0"/>
        <w:spacing w:before="120" w:after="0"/>
        <w:jc w:val="left"/>
        <w:rPr>
          <w:rFonts w:ascii="Times New Roman" w:hAnsi="Times New Roman"/>
          <w:color w:val="000000"/>
          <w:sz w:val="24"/>
          <w:szCs w:val="24"/>
          <w:lang w:val="en-US" w:eastAsia="en-US"/>
        </w:rPr>
      </w:pPr>
      <w:r>
        <w:t>-</w:t>
      </w:r>
      <w:proofErr w:type="spellStart"/>
      <w:r>
        <w:rPr>
          <w:rFonts w:ascii="Times New Roman" w:hAnsi="Times New Roman"/>
          <w:color w:val="000000"/>
          <w:sz w:val="24"/>
          <w:szCs w:val="24"/>
          <w:lang w:val="en-US" w:eastAsia="en-US"/>
        </w:rPr>
        <w:t>Министерството</w:t>
      </w:r>
      <w:proofErr w:type="spellEnd"/>
      <w:r>
        <w:rPr>
          <w:rFonts w:ascii="Times New Roman" w:hAnsi="Times New Roman"/>
          <w:color w:val="000000"/>
          <w:sz w:val="24"/>
          <w:szCs w:val="24"/>
          <w:lang w:val="en-US" w:eastAsia="en-US"/>
        </w:rPr>
        <w:t xml:space="preserve"> е </w:t>
      </w:r>
      <w:proofErr w:type="spellStart"/>
      <w:r>
        <w:rPr>
          <w:rFonts w:ascii="Times New Roman" w:hAnsi="Times New Roman"/>
          <w:color w:val="000000"/>
          <w:sz w:val="24"/>
          <w:szCs w:val="24"/>
          <w:lang w:val="en-US" w:eastAsia="en-US"/>
        </w:rPr>
        <w:t>посветено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промоција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транспарентноста</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отвореноста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Иако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во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процес</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кадровско</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техничко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екипирање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веќе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преземаме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чекори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за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промоција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порталот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за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отворени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податоци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Во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рамките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нашите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активности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планираме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ги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користиме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социјалните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мрежи</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идната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унифицирана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веб-страница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за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редовно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споделување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достапните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отворени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податоци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Дополнително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ќе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организираме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промотивни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настани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за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ја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информираме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јавноста</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да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ги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поттикнеме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граѓаните</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организациите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ги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користат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овие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ресурси</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Нашата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цел</w:t>
      </w:r>
      <w:proofErr w:type="spellEnd"/>
      <w:r>
        <w:rPr>
          <w:rFonts w:ascii="Times New Roman" w:hAnsi="Times New Roman"/>
          <w:color w:val="000000"/>
          <w:sz w:val="24"/>
          <w:szCs w:val="24"/>
          <w:lang w:val="en-US" w:eastAsia="en-US"/>
        </w:rPr>
        <w:t xml:space="preserve"> е </w:t>
      </w:r>
      <w:proofErr w:type="spellStart"/>
      <w:r>
        <w:rPr>
          <w:rFonts w:ascii="Times New Roman" w:hAnsi="Times New Roman"/>
          <w:color w:val="000000"/>
          <w:sz w:val="24"/>
          <w:szCs w:val="24"/>
          <w:lang w:val="en-US" w:eastAsia="en-US"/>
        </w:rPr>
        <w:t>да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обезбедиме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лесен</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пристап</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до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информациите</w:t>
      </w:r>
      <w:proofErr w:type="spellEnd"/>
      <w:r>
        <w:rPr>
          <w:rFonts w:ascii="Times New Roman" w:hAnsi="Times New Roman"/>
          <w:color w:val="000000"/>
          <w:sz w:val="24"/>
          <w:szCs w:val="24"/>
          <w:lang w:val="en-US" w:eastAsia="en-US"/>
        </w:rPr>
        <w:t xml:space="preserve"> и </w:t>
      </w:r>
      <w:proofErr w:type="spellStart"/>
      <w:r>
        <w:rPr>
          <w:rFonts w:ascii="Times New Roman" w:hAnsi="Times New Roman"/>
          <w:color w:val="000000"/>
          <w:sz w:val="24"/>
          <w:szCs w:val="24"/>
          <w:lang w:val="en-US" w:eastAsia="en-US"/>
        </w:rPr>
        <w:t>да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го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поддржиме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користењето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податоците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од</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јавниот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сектор</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во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согласност</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со</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препораките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за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подобрување</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транспарентноста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на</w:t>
      </w:r>
      <w:proofErr w:type="spellEnd"/>
      <w:r>
        <w:rPr>
          <w:rFonts w:ascii="Times New Roman" w:hAnsi="Times New Roman"/>
          <w:color w:val="000000"/>
          <w:sz w:val="24"/>
          <w:szCs w:val="24"/>
          <w:lang w:val="en-US" w:eastAsia="en-US"/>
        </w:rPr>
        <w:t xml:space="preserve"> </w:t>
      </w:r>
      <w:proofErr w:type="spellStart"/>
      <w:r>
        <w:rPr>
          <w:rFonts w:ascii="Times New Roman" w:hAnsi="Times New Roman"/>
          <w:color w:val="000000"/>
          <w:sz w:val="24"/>
          <w:szCs w:val="24"/>
          <w:lang w:val="en-US" w:eastAsia="en-US"/>
        </w:rPr>
        <w:t>институциите</w:t>
      </w:r>
      <w:proofErr w:type="spellEnd"/>
      <w:r>
        <w:rPr>
          <w:rFonts w:ascii="Times New Roman" w:hAnsi="Times New Roman"/>
          <w:color w:val="000000"/>
          <w:sz w:val="24"/>
          <w:szCs w:val="24"/>
          <w:lang w:val="en-US" w:eastAsia="en-US"/>
        </w:rPr>
        <w:t>.</w:t>
      </w:r>
    </w:p>
    <w:p w14:paraId="3C4C6E8E" w14:textId="77777777" w:rsidR="00DF4816" w:rsidRDefault="00DF4816" w:rsidP="00DF4816">
      <w:pPr>
        <w:spacing w:before="120" w:after="0"/>
        <w:ind w:firstLine="680"/>
      </w:pPr>
      <w:r>
        <w:t xml:space="preserve"> 7. Дали е започнато со објавување на податоците кои ги побарале граѓанските организации и приватните компании опфатени со екс пост анализата за спроведување на Законот за користење на податоците од јавен сектор? Мерка од Стратегијата за транспарентност, приоритетна област Отворени податоци и користење на податоците од јавниот сектор; Доколку да, ве молиме приложете линкови што го потврдуваат одговорот;</w:t>
      </w:r>
    </w:p>
    <w:p w14:paraId="5B3A18FF" w14:textId="77777777" w:rsidR="00DF4816" w:rsidRDefault="00DF4816" w:rsidP="00DF4816">
      <w:pPr>
        <w:spacing w:before="120" w:after="0"/>
        <w:jc w:val="left"/>
      </w:pPr>
      <w:r>
        <w:t xml:space="preserve">               </w:t>
      </w:r>
      <w:r w:rsidRPr="00794C86">
        <w:t xml:space="preserve">-Да, видете на следниот линк: </w:t>
      </w:r>
      <w:r>
        <w:fldChar w:fldCharType="begin"/>
      </w:r>
      <w:r>
        <w:instrText>HYPERLINK "https://www.ea.gov.mk/%d0%bf%d1%80%d0%b8%d1%81%d1%82%d0%b0%d0%bf-%d0%b4%d0%be-%d0%b8%d0%bd%d1%84%d0%be%d1%80%d0%bc%d0%b0%d1%86%d0%b8%d0%b8/"</w:instrText>
      </w:r>
      <w:r>
        <w:fldChar w:fldCharType="separate"/>
      </w:r>
      <w:r w:rsidRPr="0003757A">
        <w:rPr>
          <w:rStyle w:val="Hyperlink"/>
          <w:rFonts w:eastAsiaTheme="majorEastAsia"/>
        </w:rPr>
        <w:t>https://www.ea.gov.mk/%d0%bf%d1%80%d0%b8%d1%81%d1%82%d0%b0%d0%bf-%d0%b4%d0%be-%d0%b8%d0%bd%d1%84%d0%be%d1%80%d0%bc%d0%b0%d1%86%d0%b8%d0%b8/</w:t>
      </w:r>
      <w:r>
        <w:fldChar w:fldCharType="end"/>
      </w:r>
      <w:r>
        <w:t xml:space="preserve"> </w:t>
      </w:r>
    </w:p>
    <w:p w14:paraId="5EDDDF8D" w14:textId="77777777" w:rsidR="00DF4816" w:rsidRDefault="00DF4816" w:rsidP="00DF4816">
      <w:pPr>
        <w:spacing w:before="120" w:after="0"/>
      </w:pPr>
      <w:r>
        <w:t xml:space="preserve">8. Дали е започнато со објавување на предлог теми за дискусија на ЕНЕР за актуелни прашања кои се од јавен интерес? Мерка од Стратегијата за транспарентност, приоритетна област Транспарентност при носење акти и одлуки; Доколку да, ве молиме приложете линкови што го потврдуваат одговорот; </w:t>
      </w:r>
    </w:p>
    <w:p w14:paraId="00D61A2A" w14:textId="77777777" w:rsidR="00DF4816" w:rsidRPr="00A429BA" w:rsidRDefault="00DF4816" w:rsidP="00DF4816">
      <w:pPr>
        <w:spacing w:before="120" w:after="0"/>
      </w:pPr>
      <w:r w:rsidRPr="00794C86">
        <w:t xml:space="preserve">- Да, </w:t>
      </w:r>
      <w:r>
        <w:t>МЕРМС</w:t>
      </w:r>
      <w:r w:rsidRPr="00794C86">
        <w:t xml:space="preserve"> објавува нацрт документи</w:t>
      </w:r>
      <w:r>
        <w:t xml:space="preserve"> </w:t>
      </w:r>
      <w:r w:rsidRPr="00794C86">
        <w:t xml:space="preserve">за кои во фаза на подготовка може да се коментира и доставува забелешки. Во продолжение е линк за илустрација на одговорот. </w:t>
      </w:r>
      <w:r>
        <w:fldChar w:fldCharType="begin"/>
      </w:r>
      <w:r>
        <w:instrText>HYPERLINK "https://ener.gov.mk/Default.aspx?item=search"</w:instrText>
      </w:r>
      <w:r>
        <w:fldChar w:fldCharType="separate"/>
      </w:r>
      <w:r w:rsidRPr="0003757A">
        <w:rPr>
          <w:rStyle w:val="Hyperlink"/>
          <w:rFonts w:eastAsiaTheme="majorEastAsia"/>
        </w:rPr>
        <w:t>https://ener.gov.mk/Default.aspx?item=search</w:t>
      </w:r>
      <w:r>
        <w:fldChar w:fldCharType="end"/>
      </w:r>
      <w:r>
        <w:t xml:space="preserve"> </w:t>
      </w:r>
    </w:p>
    <w:p w14:paraId="7552F7F8" w14:textId="7039F967" w:rsidR="006D6668" w:rsidRDefault="006D6668" w:rsidP="00DF4816">
      <w:pPr>
        <w:pStyle w:val="Default"/>
        <w:rPr>
          <w:lang w:val="mk-MK"/>
        </w:rPr>
      </w:pPr>
    </w:p>
    <w:p w14:paraId="58DB94FF" w14:textId="77777777" w:rsidR="00DF4816" w:rsidRDefault="00DF4816" w:rsidP="00DF4816">
      <w:pPr>
        <w:pStyle w:val="Default"/>
        <w:rPr>
          <w:lang w:val="mk-MK"/>
        </w:rPr>
      </w:pPr>
    </w:p>
    <w:p w14:paraId="59057BFA" w14:textId="3D3F1114" w:rsidR="00DF4816" w:rsidRPr="00ED6EF7" w:rsidRDefault="00DF4816" w:rsidP="00DF4816">
      <w:pPr>
        <w:pStyle w:val="Default"/>
        <w:rPr>
          <w:sz w:val="28"/>
          <w:szCs w:val="28"/>
        </w:rPr>
      </w:pPr>
      <w:r w:rsidRPr="00CE3AA4">
        <w:rPr>
          <w:b/>
          <w:bCs/>
          <w:sz w:val="28"/>
          <w:szCs w:val="28"/>
          <w:lang w:val="mk-MK"/>
        </w:rPr>
        <w:t>2</w:t>
      </w:r>
      <w:r w:rsidRPr="00ED6EF7">
        <w:rPr>
          <w:sz w:val="28"/>
          <w:szCs w:val="28"/>
          <w:lang w:val="mk-MK"/>
        </w:rPr>
        <w:t>.</w:t>
      </w:r>
      <w:r w:rsidRPr="00ED6EF7">
        <w:rPr>
          <w:sz w:val="28"/>
          <w:szCs w:val="28"/>
        </w:rPr>
        <w:t xml:space="preserve"> </w:t>
      </w:r>
      <w:r w:rsidRPr="00ED6EF7">
        <w:rPr>
          <w:b/>
          <w:bCs/>
          <w:sz w:val="28"/>
          <w:szCs w:val="28"/>
        </w:rPr>
        <w:t xml:space="preserve">Б А Р А Њ Е </w:t>
      </w:r>
    </w:p>
    <w:p w14:paraId="229BEFDD" w14:textId="77777777" w:rsidR="00DF4816" w:rsidRPr="000D1D59" w:rsidRDefault="00DF4816" w:rsidP="00DF4816">
      <w:pPr>
        <w:suppressAutoHyphens w:val="0"/>
        <w:spacing w:before="100" w:beforeAutospacing="1" w:after="0"/>
        <w:rPr>
          <w:color w:val="000000"/>
          <w:lang w:eastAsia="mk-MK"/>
        </w:rPr>
      </w:pPr>
      <w:r w:rsidRPr="000D1D59">
        <w:rPr>
          <w:rFonts w:cs="Arial"/>
          <w:b/>
          <w:bCs/>
          <w:color w:val="242424"/>
          <w:bdr w:val="none" w:sz="0" w:space="0" w:color="auto" w:frame="1"/>
          <w:shd w:val="clear" w:color="auto" w:fill="FFFFFF"/>
        </w:rPr>
        <w:t>Регулативата 2024/1781 на Европскиот парламент и на Советот од 13 јуни 2024 година, не е транспонирана, бидејќи актите кои произлегуваат од одредени членови од самата Регулатива не се сеуште донесени од страна на Европската Комисијата. По нивно донесување ќе започне постапката на транспонирање.</w:t>
      </w:r>
    </w:p>
    <w:p w14:paraId="5FC80632" w14:textId="315BB597" w:rsidR="00DF4816" w:rsidRPr="00ED6EF7" w:rsidRDefault="00DF4816" w:rsidP="00ED6EF7">
      <w:pPr>
        <w:suppressAutoHyphens w:val="0"/>
        <w:spacing w:before="100" w:beforeAutospacing="1" w:after="0"/>
        <w:rPr>
          <w:color w:val="000000"/>
          <w:lang w:eastAsia="mk-MK"/>
        </w:rPr>
      </w:pPr>
      <w:r w:rsidRPr="00D56254">
        <w:rPr>
          <w:color w:val="000000"/>
          <w:lang w:eastAsia="mk-MK"/>
        </w:rPr>
        <w:t>Во првата измена на програмата „Службен весник на РСМ„ бр. 210/24 немаше измена на предвидените средствата, втората измена на програмата „Службен весник на РСМ„ бр.239/24 е продолжен рокот за вградување од 30.11.2024 до 31.3.2025 година.</w:t>
      </w:r>
    </w:p>
    <w:p w14:paraId="743EF545" w14:textId="3764FE0F" w:rsidR="00DF4816" w:rsidRPr="00ED6EF7" w:rsidRDefault="00DF4816" w:rsidP="00DF4816">
      <w:pPr>
        <w:pStyle w:val="Default"/>
        <w:rPr>
          <w:b/>
          <w:bCs/>
          <w:sz w:val="28"/>
          <w:szCs w:val="28"/>
          <w:lang w:val="mk-MK"/>
        </w:rPr>
      </w:pPr>
      <w:r w:rsidRPr="00CE3AA4">
        <w:rPr>
          <w:b/>
          <w:bCs/>
          <w:sz w:val="28"/>
          <w:szCs w:val="28"/>
          <w:lang w:val="mk-MK"/>
        </w:rPr>
        <w:lastRenderedPageBreak/>
        <w:t>3</w:t>
      </w:r>
      <w:r w:rsidRPr="00ED6EF7">
        <w:rPr>
          <w:sz w:val="28"/>
          <w:szCs w:val="28"/>
          <w:lang w:val="mk-MK"/>
        </w:rPr>
        <w:t>.</w:t>
      </w:r>
      <w:r w:rsidRPr="00ED6EF7">
        <w:rPr>
          <w:b/>
          <w:bCs/>
          <w:sz w:val="28"/>
          <w:szCs w:val="28"/>
        </w:rPr>
        <w:t xml:space="preserve"> Б А Р А Њ Е </w:t>
      </w:r>
    </w:p>
    <w:p w14:paraId="731ED428" w14:textId="4762B965" w:rsidR="00DF4816" w:rsidRPr="00DF4816" w:rsidRDefault="00ED6EF7" w:rsidP="00DF4816">
      <w:pPr>
        <w:pStyle w:val="Default"/>
        <w:rPr>
          <w:sz w:val="22"/>
          <w:szCs w:val="22"/>
          <w:lang w:val="mk-MK"/>
        </w:rPr>
      </w:pPr>
      <w:r>
        <w:rPr>
          <w:lang w:val="mk-MK"/>
        </w:rPr>
        <w:t>Т</w:t>
      </w:r>
      <w:proofErr w:type="spellStart"/>
      <w:r w:rsidRPr="00870517">
        <w:t>очен</w:t>
      </w:r>
      <w:proofErr w:type="spellEnd"/>
      <w:r w:rsidRPr="00870517">
        <w:t xml:space="preserve"> </w:t>
      </w:r>
      <w:proofErr w:type="spellStart"/>
      <w:r w:rsidRPr="00870517">
        <w:t>износ</w:t>
      </w:r>
      <w:proofErr w:type="spellEnd"/>
      <w:r w:rsidRPr="00870517">
        <w:t xml:space="preserve"> </w:t>
      </w:r>
      <w:proofErr w:type="spellStart"/>
      <w:r w:rsidRPr="00870517">
        <w:t>на</w:t>
      </w:r>
      <w:proofErr w:type="spellEnd"/>
      <w:r w:rsidRPr="00870517">
        <w:t xml:space="preserve"> </w:t>
      </w:r>
      <w:proofErr w:type="spellStart"/>
      <w:r w:rsidRPr="00870517">
        <w:t>концесиски</w:t>
      </w:r>
      <w:proofErr w:type="spellEnd"/>
      <w:r w:rsidRPr="00870517">
        <w:t xml:space="preserve"> </w:t>
      </w:r>
      <w:proofErr w:type="spellStart"/>
      <w:r w:rsidRPr="00870517">
        <w:t>надоместок</w:t>
      </w:r>
      <w:proofErr w:type="spellEnd"/>
      <w:r w:rsidRPr="00870517">
        <w:t xml:space="preserve"> (</w:t>
      </w:r>
      <w:proofErr w:type="spellStart"/>
      <w:r w:rsidRPr="00870517">
        <w:t>за</w:t>
      </w:r>
      <w:proofErr w:type="spellEnd"/>
      <w:r w:rsidRPr="00870517">
        <w:t xml:space="preserve"> 2019,2020,2021,2022,2023 и 2024 </w:t>
      </w:r>
      <w:proofErr w:type="spellStart"/>
      <w:r w:rsidRPr="00870517">
        <w:t>година</w:t>
      </w:r>
      <w:proofErr w:type="spellEnd"/>
      <w:r w:rsidRPr="00870517">
        <w:t xml:space="preserve">) </w:t>
      </w:r>
      <w:proofErr w:type="spellStart"/>
      <w:r w:rsidRPr="00870517">
        <w:t>наплатен</w:t>
      </w:r>
      <w:proofErr w:type="spellEnd"/>
      <w:r w:rsidRPr="00870517">
        <w:t xml:space="preserve"> </w:t>
      </w:r>
      <w:proofErr w:type="spellStart"/>
      <w:r w:rsidRPr="00870517">
        <w:t>по</w:t>
      </w:r>
      <w:proofErr w:type="spellEnd"/>
      <w:r w:rsidRPr="00870517">
        <w:t xml:space="preserve"> </w:t>
      </w:r>
      <w:proofErr w:type="spellStart"/>
      <w:r w:rsidRPr="00870517">
        <w:t>основ</w:t>
      </w:r>
      <w:proofErr w:type="spellEnd"/>
      <w:r w:rsidRPr="00870517">
        <w:t xml:space="preserve"> </w:t>
      </w:r>
      <w:proofErr w:type="spellStart"/>
      <w:r w:rsidRPr="00870517">
        <w:t>Одлука</w:t>
      </w:r>
      <w:proofErr w:type="spellEnd"/>
      <w:r w:rsidRPr="00870517">
        <w:t xml:space="preserve"> </w:t>
      </w:r>
      <w:proofErr w:type="spellStart"/>
      <w:r w:rsidRPr="00870517">
        <w:t>за</w:t>
      </w:r>
      <w:proofErr w:type="spellEnd"/>
      <w:r w:rsidRPr="00870517">
        <w:t xml:space="preserve"> </w:t>
      </w:r>
      <w:proofErr w:type="spellStart"/>
      <w:r w:rsidRPr="00870517">
        <w:t>избор</w:t>
      </w:r>
      <w:proofErr w:type="spellEnd"/>
      <w:r w:rsidRPr="00870517">
        <w:t xml:space="preserve"> </w:t>
      </w:r>
      <w:proofErr w:type="spellStart"/>
      <w:r w:rsidRPr="00870517">
        <w:t>на</w:t>
      </w:r>
      <w:proofErr w:type="spellEnd"/>
      <w:r w:rsidRPr="00870517">
        <w:t xml:space="preserve"> </w:t>
      </w:r>
      <w:proofErr w:type="spellStart"/>
      <w:r w:rsidRPr="00870517">
        <w:t>најповолна</w:t>
      </w:r>
      <w:proofErr w:type="spellEnd"/>
      <w:r w:rsidRPr="00870517">
        <w:t xml:space="preserve"> </w:t>
      </w:r>
      <w:proofErr w:type="spellStart"/>
      <w:r w:rsidRPr="00870517">
        <w:t>понуда</w:t>
      </w:r>
      <w:proofErr w:type="spellEnd"/>
      <w:r w:rsidRPr="00870517">
        <w:t xml:space="preserve"> </w:t>
      </w:r>
      <w:proofErr w:type="spellStart"/>
      <w:r w:rsidRPr="00870517">
        <w:t>за</w:t>
      </w:r>
      <w:proofErr w:type="spellEnd"/>
      <w:r w:rsidRPr="00870517">
        <w:t xml:space="preserve"> </w:t>
      </w:r>
      <w:proofErr w:type="spellStart"/>
      <w:r w:rsidRPr="00870517">
        <w:t>доделување</w:t>
      </w:r>
      <w:proofErr w:type="spellEnd"/>
      <w:r w:rsidRPr="00870517">
        <w:t xml:space="preserve"> </w:t>
      </w:r>
      <w:proofErr w:type="spellStart"/>
      <w:r w:rsidRPr="00870517">
        <w:t>на</w:t>
      </w:r>
      <w:proofErr w:type="spellEnd"/>
      <w:r w:rsidRPr="00870517">
        <w:t xml:space="preserve"> </w:t>
      </w:r>
      <w:proofErr w:type="spellStart"/>
      <w:r w:rsidRPr="00870517">
        <w:t>концесија</w:t>
      </w:r>
      <w:proofErr w:type="spellEnd"/>
      <w:r w:rsidRPr="00870517">
        <w:t xml:space="preserve"> </w:t>
      </w:r>
      <w:proofErr w:type="spellStart"/>
      <w:r w:rsidRPr="00870517">
        <w:t>за</w:t>
      </w:r>
      <w:proofErr w:type="spellEnd"/>
      <w:r w:rsidRPr="00870517">
        <w:t xml:space="preserve"> </w:t>
      </w:r>
      <w:proofErr w:type="spellStart"/>
      <w:r w:rsidRPr="00870517">
        <w:t>експлоатација</w:t>
      </w:r>
      <w:proofErr w:type="spellEnd"/>
      <w:r w:rsidRPr="00870517">
        <w:t xml:space="preserve"> </w:t>
      </w:r>
      <w:proofErr w:type="spellStart"/>
      <w:r w:rsidRPr="00870517">
        <w:t>на</w:t>
      </w:r>
      <w:proofErr w:type="spellEnd"/>
      <w:r w:rsidRPr="00870517">
        <w:t xml:space="preserve"> </w:t>
      </w:r>
      <w:proofErr w:type="spellStart"/>
      <w:r w:rsidRPr="00870517">
        <w:t>минерална</w:t>
      </w:r>
      <w:proofErr w:type="spellEnd"/>
      <w:r w:rsidRPr="00870517">
        <w:t xml:space="preserve"> </w:t>
      </w:r>
      <w:proofErr w:type="spellStart"/>
      <w:r w:rsidRPr="00870517">
        <w:t>суровина</w:t>
      </w:r>
      <w:proofErr w:type="spellEnd"/>
      <w:r w:rsidRPr="00870517">
        <w:t xml:space="preserve"> - </w:t>
      </w:r>
      <w:proofErr w:type="spellStart"/>
      <w:r w:rsidRPr="00870517">
        <w:t>варовник</w:t>
      </w:r>
      <w:proofErr w:type="spellEnd"/>
      <w:r w:rsidRPr="00870517">
        <w:t xml:space="preserve"> </w:t>
      </w:r>
      <w:proofErr w:type="spellStart"/>
      <w:r w:rsidRPr="00870517">
        <w:t>на</w:t>
      </w:r>
      <w:proofErr w:type="spellEnd"/>
      <w:r w:rsidRPr="00870517">
        <w:t xml:space="preserve"> </w:t>
      </w:r>
      <w:proofErr w:type="spellStart"/>
      <w:r w:rsidRPr="00870517">
        <w:t>Друштвото</w:t>
      </w:r>
      <w:proofErr w:type="spellEnd"/>
      <w:r w:rsidRPr="00870517">
        <w:t xml:space="preserve"> </w:t>
      </w:r>
      <w:proofErr w:type="spellStart"/>
      <w:r w:rsidRPr="00870517">
        <w:t>за</w:t>
      </w:r>
      <w:proofErr w:type="spellEnd"/>
      <w:r w:rsidRPr="00870517">
        <w:t xml:space="preserve"> </w:t>
      </w:r>
      <w:proofErr w:type="spellStart"/>
      <w:r w:rsidRPr="00870517">
        <w:t>производство</w:t>
      </w:r>
      <w:proofErr w:type="spellEnd"/>
      <w:r w:rsidRPr="00870517">
        <w:t xml:space="preserve"> и </w:t>
      </w:r>
      <w:proofErr w:type="spellStart"/>
      <w:r w:rsidRPr="00870517">
        <w:t>трговија</w:t>
      </w:r>
      <w:proofErr w:type="spellEnd"/>
      <w:r w:rsidRPr="00870517">
        <w:t xml:space="preserve"> НЕФИ&amp;А ИНВЕСТ ДОО </w:t>
      </w:r>
      <w:proofErr w:type="spellStart"/>
      <w:r w:rsidRPr="00870517">
        <w:t>Охрид</w:t>
      </w:r>
      <w:proofErr w:type="spellEnd"/>
      <w:r w:rsidRPr="00870517">
        <w:t xml:space="preserve"> </w:t>
      </w:r>
      <w:proofErr w:type="spellStart"/>
      <w:r w:rsidRPr="00870517">
        <w:t>на</w:t>
      </w:r>
      <w:proofErr w:type="spellEnd"/>
      <w:r w:rsidRPr="00870517">
        <w:t xml:space="preserve"> </w:t>
      </w:r>
      <w:proofErr w:type="spellStart"/>
      <w:r w:rsidRPr="00870517">
        <w:t>локалитетот</w:t>
      </w:r>
      <w:proofErr w:type="spellEnd"/>
      <w:r w:rsidRPr="00870517">
        <w:t xml:space="preserve"> “</w:t>
      </w:r>
      <w:proofErr w:type="spellStart"/>
      <w:r w:rsidRPr="00870517">
        <w:t>Климештани</w:t>
      </w:r>
      <w:proofErr w:type="spellEnd"/>
      <w:r w:rsidRPr="00870517">
        <w:t xml:space="preserve">”, с. </w:t>
      </w:r>
      <w:proofErr w:type="spellStart"/>
      <w:r w:rsidRPr="00870517">
        <w:t>Климештани</w:t>
      </w:r>
      <w:proofErr w:type="spellEnd"/>
      <w:r w:rsidRPr="00870517">
        <w:t xml:space="preserve">, </w:t>
      </w:r>
      <w:proofErr w:type="spellStart"/>
      <w:r w:rsidRPr="00870517">
        <w:t>општина</w:t>
      </w:r>
      <w:proofErr w:type="spellEnd"/>
      <w:r w:rsidRPr="00870517">
        <w:t xml:space="preserve"> </w:t>
      </w:r>
      <w:proofErr w:type="spellStart"/>
      <w:r w:rsidRPr="00870517">
        <w:t>Дебарца</w:t>
      </w:r>
      <w:proofErr w:type="spellEnd"/>
      <w:r w:rsidRPr="00870517">
        <w:t xml:space="preserve"> и </w:t>
      </w:r>
      <w:proofErr w:type="spellStart"/>
      <w:r w:rsidRPr="00870517">
        <w:t>општина</w:t>
      </w:r>
      <w:proofErr w:type="spellEnd"/>
      <w:r w:rsidRPr="00870517">
        <w:t xml:space="preserve"> </w:t>
      </w:r>
      <w:proofErr w:type="spellStart"/>
      <w:r w:rsidRPr="00870517">
        <w:t>Струга</w:t>
      </w:r>
      <w:proofErr w:type="spellEnd"/>
      <w:r w:rsidRPr="00870517">
        <w:t xml:space="preserve"> </w:t>
      </w:r>
      <w:proofErr w:type="spellStart"/>
      <w:r w:rsidRPr="00870517">
        <w:t>бр</w:t>
      </w:r>
      <w:proofErr w:type="spellEnd"/>
      <w:r w:rsidRPr="00870517">
        <w:t xml:space="preserve">. 45-1383/1 </w:t>
      </w:r>
      <w:proofErr w:type="spellStart"/>
      <w:r w:rsidRPr="00870517">
        <w:t>од</w:t>
      </w:r>
      <w:proofErr w:type="spellEnd"/>
      <w:r w:rsidRPr="00870517">
        <w:t xml:space="preserve"> 21.05.2019 </w:t>
      </w:r>
      <w:proofErr w:type="spellStart"/>
      <w:r w:rsidRPr="00870517">
        <w:t>година</w:t>
      </w:r>
      <w:proofErr w:type="spellEnd"/>
      <w:r w:rsidRPr="00870517">
        <w:t xml:space="preserve"> (</w:t>
      </w:r>
      <w:proofErr w:type="spellStart"/>
      <w:r w:rsidRPr="00870517">
        <w:t>Службен</w:t>
      </w:r>
      <w:proofErr w:type="spellEnd"/>
      <w:r w:rsidRPr="00870517">
        <w:t xml:space="preserve"> </w:t>
      </w:r>
      <w:proofErr w:type="spellStart"/>
      <w:r w:rsidRPr="00870517">
        <w:t>весник</w:t>
      </w:r>
      <w:proofErr w:type="spellEnd"/>
      <w:r w:rsidRPr="00870517">
        <w:t xml:space="preserve"> </w:t>
      </w:r>
      <w:proofErr w:type="spellStart"/>
      <w:r w:rsidRPr="00870517">
        <w:t>на</w:t>
      </w:r>
      <w:proofErr w:type="spellEnd"/>
      <w:r w:rsidRPr="00870517">
        <w:t xml:space="preserve"> </w:t>
      </w:r>
      <w:proofErr w:type="spellStart"/>
      <w:r w:rsidRPr="00870517">
        <w:t>Република</w:t>
      </w:r>
      <w:proofErr w:type="spellEnd"/>
      <w:r w:rsidRPr="00870517">
        <w:t xml:space="preserve"> </w:t>
      </w:r>
      <w:proofErr w:type="spellStart"/>
      <w:r w:rsidRPr="00870517">
        <w:t>Македонија</w:t>
      </w:r>
      <w:proofErr w:type="spellEnd"/>
      <w:r w:rsidRPr="00870517">
        <w:t xml:space="preserve"> бр.107/2019).</w:t>
      </w:r>
    </w:p>
    <w:p w14:paraId="42324997" w14:textId="4A4C6139" w:rsidR="00DF4816" w:rsidRDefault="00DF4816" w:rsidP="00DF4816">
      <w:pPr>
        <w:pStyle w:val="Default"/>
        <w:rPr>
          <w:lang w:val="mk-MK"/>
        </w:rPr>
      </w:pPr>
    </w:p>
    <w:p w14:paraId="40BD2D5F" w14:textId="77777777" w:rsidR="00ED6EF7" w:rsidRDefault="00ED6EF7" w:rsidP="00ED6EF7">
      <w:r>
        <w:rPr>
          <w:lang w:val="en-GB"/>
        </w:rPr>
        <w:t>-</w:t>
      </w:r>
      <w:r w:rsidRPr="00870517">
        <w:t>Концесионерот Друштво за производство и трговија НЕФИ</w:t>
      </w:r>
      <w:r w:rsidRPr="00870517">
        <w:rPr>
          <w:lang w:val="en-US"/>
        </w:rPr>
        <w:t>&amp;</w:t>
      </w:r>
      <w:r w:rsidRPr="00870517">
        <w:t xml:space="preserve">А ИНВЕСТ ДОО Охрид согласно Одлуката („Службен весник на </w:t>
      </w:r>
      <w:proofErr w:type="gramStart"/>
      <w:r w:rsidRPr="00870517">
        <w:t>РСМ“ бр</w:t>
      </w:r>
      <w:proofErr w:type="gramEnd"/>
      <w:r w:rsidRPr="00870517">
        <w:t>.107/2019) има склучен Договор за концесија за експлоатација на минерална суровина – варовник на локалитетот „</w:t>
      </w:r>
      <w:proofErr w:type="gramStart"/>
      <w:r w:rsidRPr="00870517">
        <w:t>Климештани“</w:t>
      </w:r>
      <w:proofErr w:type="gramEnd"/>
      <w:r w:rsidRPr="00870517">
        <w:t>, с.Климештани општина Дебарца и општина Струга со бр.</w:t>
      </w:r>
      <w:r>
        <w:rPr>
          <w:lang w:val="en-GB"/>
        </w:rPr>
        <w:t xml:space="preserve"> </w:t>
      </w:r>
      <w:r w:rsidRPr="00870517">
        <w:t>24-3354/1</w:t>
      </w:r>
      <w:r w:rsidRPr="00870517">
        <w:rPr>
          <w:lang w:val="en-US"/>
        </w:rPr>
        <w:t xml:space="preserve"> </w:t>
      </w:r>
      <w:r w:rsidRPr="00870517">
        <w:t xml:space="preserve">од 01.07.2019 година. </w:t>
      </w:r>
    </w:p>
    <w:p w14:paraId="09BA6F99" w14:textId="166392A0" w:rsidR="00ED6EF7" w:rsidRPr="00870517" w:rsidRDefault="00ED6EF7" w:rsidP="00ED6EF7">
      <w:r w:rsidRPr="00870517">
        <w:t>Има издадено и Дозвола за експлоатација со бр.24-6754/2 од 31.12.2019 година.</w:t>
      </w:r>
    </w:p>
    <w:p w14:paraId="75E0770B" w14:textId="5564C843" w:rsidR="00ED6EF7" w:rsidRPr="00870517" w:rsidRDefault="00ED6EF7" w:rsidP="00ED6EF7">
      <w:pPr>
        <w:spacing w:after="0"/>
      </w:pPr>
      <w:r w:rsidRPr="00870517">
        <w:t xml:space="preserve">Концесионерот за наведените години за концесиски надоместок има извршено уплата и тоа:   </w:t>
      </w:r>
    </w:p>
    <w:p w14:paraId="3F43C83F" w14:textId="77777777" w:rsidR="00ED6EF7" w:rsidRDefault="00ED6EF7" w:rsidP="00ED6EF7">
      <w:pPr>
        <w:spacing w:after="0"/>
      </w:pPr>
      <w:r w:rsidRPr="00870517">
        <w:t>За концесиски надоместок за користење на простор (кој се плаќа еднаш годишно од 01.01. до 31.12.) има извршено уплата и тоа:</w:t>
      </w:r>
    </w:p>
    <w:p w14:paraId="31DE0712" w14:textId="77777777" w:rsidR="00ED6EF7" w:rsidRPr="00870517" w:rsidRDefault="00ED6EF7" w:rsidP="00ED6EF7">
      <w:pPr>
        <w:spacing w:after="0"/>
      </w:pPr>
    </w:p>
    <w:p w14:paraId="2DC1F9DC" w14:textId="77777777" w:rsidR="00ED6EF7" w:rsidRPr="00870517" w:rsidRDefault="00ED6EF7" w:rsidP="00ED6EF7">
      <w:pPr>
        <w:numPr>
          <w:ilvl w:val="0"/>
          <w:numId w:val="1"/>
        </w:numPr>
        <w:spacing w:after="0" w:line="276" w:lineRule="auto"/>
        <w:contextualSpacing/>
        <w:rPr>
          <w:rFonts w:eastAsia="Calibri"/>
          <w:lang w:eastAsia="en-US"/>
        </w:rPr>
      </w:pPr>
      <w:r w:rsidRPr="00870517">
        <w:rPr>
          <w:rFonts w:eastAsia="Calibri"/>
          <w:lang w:eastAsia="en-US"/>
        </w:rPr>
        <w:t xml:space="preserve">2019-12.500,00 денари од моментот на склучување на Договорот за концесија до 31.12.2024 год. </w:t>
      </w:r>
    </w:p>
    <w:p w14:paraId="059B28DE" w14:textId="77777777" w:rsidR="00ED6EF7" w:rsidRPr="00870517" w:rsidRDefault="00ED6EF7" w:rsidP="00ED6EF7">
      <w:pPr>
        <w:numPr>
          <w:ilvl w:val="0"/>
          <w:numId w:val="1"/>
        </w:numPr>
        <w:spacing w:after="0" w:line="276" w:lineRule="auto"/>
        <w:contextualSpacing/>
        <w:rPr>
          <w:rFonts w:eastAsia="Calibri"/>
          <w:lang w:eastAsia="en-US"/>
        </w:rPr>
      </w:pPr>
      <w:r w:rsidRPr="00870517">
        <w:rPr>
          <w:rFonts w:eastAsia="Calibri"/>
          <w:lang w:eastAsia="en-US"/>
        </w:rPr>
        <w:t>2020-24.996,00 денари,</w:t>
      </w:r>
    </w:p>
    <w:p w14:paraId="2C7B8C1D" w14:textId="77777777" w:rsidR="00ED6EF7" w:rsidRPr="00870517" w:rsidRDefault="00ED6EF7" w:rsidP="00ED6EF7">
      <w:pPr>
        <w:numPr>
          <w:ilvl w:val="0"/>
          <w:numId w:val="1"/>
        </w:numPr>
        <w:spacing w:after="0" w:line="276" w:lineRule="auto"/>
        <w:contextualSpacing/>
        <w:rPr>
          <w:rFonts w:eastAsia="Calibri"/>
          <w:lang w:eastAsia="en-US"/>
        </w:rPr>
      </w:pPr>
      <w:r w:rsidRPr="00870517">
        <w:rPr>
          <w:rFonts w:eastAsia="Calibri"/>
          <w:lang w:eastAsia="en-US"/>
        </w:rPr>
        <w:t>2021-32.495,00 денари,</w:t>
      </w:r>
    </w:p>
    <w:p w14:paraId="1ABB089B" w14:textId="77777777" w:rsidR="00ED6EF7" w:rsidRPr="00870517" w:rsidRDefault="00ED6EF7" w:rsidP="00ED6EF7">
      <w:pPr>
        <w:numPr>
          <w:ilvl w:val="0"/>
          <w:numId w:val="1"/>
        </w:numPr>
        <w:spacing w:after="0" w:line="276" w:lineRule="auto"/>
        <w:contextualSpacing/>
        <w:rPr>
          <w:rFonts w:eastAsia="Calibri"/>
          <w:lang w:eastAsia="en-US"/>
        </w:rPr>
      </w:pPr>
      <w:r w:rsidRPr="00870517">
        <w:rPr>
          <w:rFonts w:eastAsia="Calibri"/>
          <w:lang w:eastAsia="en-US"/>
        </w:rPr>
        <w:t xml:space="preserve">2022-32.495,00 денари и </w:t>
      </w:r>
    </w:p>
    <w:p w14:paraId="1445F482" w14:textId="77777777" w:rsidR="00ED6EF7" w:rsidRPr="00870517" w:rsidRDefault="00ED6EF7" w:rsidP="00ED6EF7">
      <w:pPr>
        <w:numPr>
          <w:ilvl w:val="0"/>
          <w:numId w:val="1"/>
        </w:numPr>
        <w:spacing w:after="0" w:line="276" w:lineRule="auto"/>
        <w:contextualSpacing/>
        <w:rPr>
          <w:rFonts w:eastAsia="Calibri"/>
          <w:lang w:eastAsia="en-US"/>
        </w:rPr>
      </w:pPr>
      <w:r w:rsidRPr="00870517">
        <w:rPr>
          <w:rFonts w:eastAsia="Calibri"/>
          <w:lang w:eastAsia="en-US"/>
        </w:rPr>
        <w:t>2023-32.495,00 денари.</w:t>
      </w:r>
    </w:p>
    <w:p w14:paraId="5AC1DCAB" w14:textId="77777777" w:rsidR="00ED6EF7" w:rsidRPr="00870517" w:rsidRDefault="00ED6EF7" w:rsidP="00ED6EF7">
      <w:pPr>
        <w:spacing w:after="0"/>
      </w:pPr>
      <w:r w:rsidRPr="00870517">
        <w:t>За концесиски надоместок за експлоатација на минерална суровина е извршено уплата:</w:t>
      </w:r>
    </w:p>
    <w:tbl>
      <w:tblPr>
        <w:tblStyle w:val="TableGrid"/>
        <w:tblW w:w="0" w:type="auto"/>
        <w:tblLook w:val="04A0" w:firstRow="1" w:lastRow="0" w:firstColumn="1" w:lastColumn="0" w:noHBand="0" w:noVBand="1"/>
      </w:tblPr>
      <w:tblGrid>
        <w:gridCol w:w="1339"/>
        <w:gridCol w:w="2104"/>
        <w:gridCol w:w="2020"/>
        <w:gridCol w:w="2012"/>
        <w:gridCol w:w="1875"/>
      </w:tblGrid>
      <w:tr w:rsidR="00ED6EF7" w:rsidRPr="00870517" w14:paraId="5D3EB05D" w14:textId="77777777" w:rsidTr="00ED6EF7">
        <w:tc>
          <w:tcPr>
            <w:tcW w:w="1339" w:type="dxa"/>
          </w:tcPr>
          <w:p w14:paraId="5A3B63DC" w14:textId="77777777" w:rsidR="00ED6EF7" w:rsidRPr="00870517" w:rsidRDefault="00ED6EF7" w:rsidP="00165F2B">
            <w:pPr>
              <w:spacing w:after="0"/>
            </w:pPr>
            <w:r w:rsidRPr="00870517">
              <w:t>година</w:t>
            </w:r>
          </w:p>
        </w:tc>
        <w:tc>
          <w:tcPr>
            <w:tcW w:w="2104" w:type="dxa"/>
          </w:tcPr>
          <w:p w14:paraId="3372E3A9" w14:textId="77777777" w:rsidR="00ED6EF7" w:rsidRPr="00870517" w:rsidRDefault="00ED6EF7" w:rsidP="00165F2B">
            <w:pPr>
              <w:spacing w:after="0"/>
            </w:pPr>
            <w:r w:rsidRPr="00870517">
              <w:rPr>
                <w:lang w:val="en-US"/>
              </w:rPr>
              <w:t xml:space="preserve">I </w:t>
            </w:r>
            <w:r w:rsidRPr="00870517">
              <w:t>квартал</w:t>
            </w:r>
          </w:p>
        </w:tc>
        <w:tc>
          <w:tcPr>
            <w:tcW w:w="2020" w:type="dxa"/>
          </w:tcPr>
          <w:p w14:paraId="5994A415" w14:textId="77777777" w:rsidR="00ED6EF7" w:rsidRPr="00870517" w:rsidRDefault="00ED6EF7" w:rsidP="00165F2B">
            <w:pPr>
              <w:spacing w:after="0"/>
            </w:pPr>
            <w:r w:rsidRPr="00870517">
              <w:rPr>
                <w:lang w:val="en-US"/>
              </w:rPr>
              <w:t xml:space="preserve">II </w:t>
            </w:r>
            <w:r w:rsidRPr="00870517">
              <w:t>квартал</w:t>
            </w:r>
          </w:p>
        </w:tc>
        <w:tc>
          <w:tcPr>
            <w:tcW w:w="2012" w:type="dxa"/>
          </w:tcPr>
          <w:p w14:paraId="3667A3BA" w14:textId="77777777" w:rsidR="00ED6EF7" w:rsidRPr="00870517" w:rsidRDefault="00ED6EF7" w:rsidP="00165F2B">
            <w:pPr>
              <w:spacing w:after="0"/>
            </w:pPr>
            <w:r w:rsidRPr="00870517">
              <w:rPr>
                <w:lang w:val="en-US"/>
              </w:rPr>
              <w:t xml:space="preserve">III </w:t>
            </w:r>
            <w:r w:rsidRPr="00870517">
              <w:t>квартал</w:t>
            </w:r>
          </w:p>
        </w:tc>
        <w:tc>
          <w:tcPr>
            <w:tcW w:w="1875" w:type="dxa"/>
          </w:tcPr>
          <w:p w14:paraId="4100F834" w14:textId="77777777" w:rsidR="00ED6EF7" w:rsidRPr="00870517" w:rsidRDefault="00ED6EF7" w:rsidP="00165F2B">
            <w:pPr>
              <w:spacing w:after="0"/>
            </w:pPr>
            <w:r w:rsidRPr="00870517">
              <w:rPr>
                <w:lang w:val="en-US"/>
              </w:rPr>
              <w:t xml:space="preserve">IV </w:t>
            </w:r>
            <w:r w:rsidRPr="00870517">
              <w:t>квартал</w:t>
            </w:r>
          </w:p>
        </w:tc>
      </w:tr>
      <w:tr w:rsidR="00ED6EF7" w:rsidRPr="00870517" w14:paraId="7D128D05" w14:textId="77777777" w:rsidTr="00ED6EF7">
        <w:tc>
          <w:tcPr>
            <w:tcW w:w="1339" w:type="dxa"/>
          </w:tcPr>
          <w:p w14:paraId="4900D8F2" w14:textId="77777777" w:rsidR="00ED6EF7" w:rsidRPr="00870517" w:rsidRDefault="00ED6EF7" w:rsidP="00165F2B">
            <w:pPr>
              <w:spacing w:after="0"/>
            </w:pPr>
            <w:r w:rsidRPr="00870517">
              <w:t>2019</w:t>
            </w:r>
          </w:p>
        </w:tc>
        <w:tc>
          <w:tcPr>
            <w:tcW w:w="2104" w:type="dxa"/>
          </w:tcPr>
          <w:p w14:paraId="408F8ABD" w14:textId="77777777" w:rsidR="00ED6EF7" w:rsidRPr="00870517" w:rsidRDefault="00ED6EF7" w:rsidP="00165F2B">
            <w:pPr>
              <w:spacing w:after="0"/>
            </w:pPr>
            <w:r w:rsidRPr="00870517">
              <w:t>/</w:t>
            </w:r>
          </w:p>
        </w:tc>
        <w:tc>
          <w:tcPr>
            <w:tcW w:w="2020" w:type="dxa"/>
          </w:tcPr>
          <w:p w14:paraId="5DCA51CB" w14:textId="77777777" w:rsidR="00ED6EF7" w:rsidRPr="00870517" w:rsidRDefault="00ED6EF7" w:rsidP="00165F2B">
            <w:pPr>
              <w:spacing w:after="0"/>
            </w:pPr>
            <w:r w:rsidRPr="00870517">
              <w:t>/</w:t>
            </w:r>
          </w:p>
        </w:tc>
        <w:tc>
          <w:tcPr>
            <w:tcW w:w="2012" w:type="dxa"/>
          </w:tcPr>
          <w:p w14:paraId="35B0D07C" w14:textId="77777777" w:rsidR="00ED6EF7" w:rsidRPr="00870517" w:rsidRDefault="00ED6EF7" w:rsidP="00165F2B">
            <w:pPr>
              <w:spacing w:after="0"/>
            </w:pPr>
            <w:r w:rsidRPr="00870517">
              <w:t>/</w:t>
            </w:r>
          </w:p>
        </w:tc>
        <w:tc>
          <w:tcPr>
            <w:tcW w:w="1875" w:type="dxa"/>
          </w:tcPr>
          <w:p w14:paraId="5B3AE290" w14:textId="77777777" w:rsidR="00ED6EF7" w:rsidRPr="00870517" w:rsidRDefault="00ED6EF7" w:rsidP="00165F2B">
            <w:pPr>
              <w:spacing w:after="0"/>
            </w:pPr>
            <w:r w:rsidRPr="00870517">
              <w:t>/</w:t>
            </w:r>
          </w:p>
        </w:tc>
      </w:tr>
      <w:tr w:rsidR="00ED6EF7" w:rsidRPr="00870517" w14:paraId="086AA577" w14:textId="77777777" w:rsidTr="00ED6EF7">
        <w:tc>
          <w:tcPr>
            <w:tcW w:w="1339" w:type="dxa"/>
          </w:tcPr>
          <w:p w14:paraId="4BB8E96F" w14:textId="77777777" w:rsidR="00ED6EF7" w:rsidRPr="00870517" w:rsidRDefault="00ED6EF7" w:rsidP="00165F2B">
            <w:pPr>
              <w:spacing w:after="0"/>
            </w:pPr>
            <w:r w:rsidRPr="00870517">
              <w:t>2020</w:t>
            </w:r>
          </w:p>
        </w:tc>
        <w:tc>
          <w:tcPr>
            <w:tcW w:w="2104" w:type="dxa"/>
          </w:tcPr>
          <w:p w14:paraId="0FE02177" w14:textId="77777777" w:rsidR="00ED6EF7" w:rsidRPr="00870517" w:rsidRDefault="00ED6EF7" w:rsidP="00165F2B">
            <w:pPr>
              <w:spacing w:after="0"/>
            </w:pPr>
          </w:p>
        </w:tc>
        <w:tc>
          <w:tcPr>
            <w:tcW w:w="2020" w:type="dxa"/>
          </w:tcPr>
          <w:p w14:paraId="2470996A" w14:textId="77777777" w:rsidR="00ED6EF7" w:rsidRPr="00870517" w:rsidRDefault="00ED6EF7" w:rsidP="00165F2B">
            <w:pPr>
              <w:spacing w:after="0"/>
            </w:pPr>
          </w:p>
        </w:tc>
        <w:tc>
          <w:tcPr>
            <w:tcW w:w="2012" w:type="dxa"/>
          </w:tcPr>
          <w:p w14:paraId="0EBA406B" w14:textId="77777777" w:rsidR="00ED6EF7" w:rsidRPr="00870517" w:rsidRDefault="00ED6EF7" w:rsidP="00165F2B">
            <w:pPr>
              <w:spacing w:after="0"/>
              <w:rPr>
                <w:lang w:val="en-US"/>
              </w:rPr>
            </w:pPr>
            <w:r w:rsidRPr="00870517">
              <w:rPr>
                <w:lang w:val="en-US"/>
              </w:rPr>
              <w:t>48.528,00</w:t>
            </w:r>
          </w:p>
        </w:tc>
        <w:tc>
          <w:tcPr>
            <w:tcW w:w="1875" w:type="dxa"/>
          </w:tcPr>
          <w:p w14:paraId="1A45F23C" w14:textId="77777777" w:rsidR="00ED6EF7" w:rsidRPr="00870517" w:rsidRDefault="00ED6EF7" w:rsidP="00165F2B">
            <w:pPr>
              <w:spacing w:after="0"/>
              <w:rPr>
                <w:lang w:val="en-US"/>
              </w:rPr>
            </w:pPr>
            <w:r w:rsidRPr="00870517">
              <w:rPr>
                <w:lang w:val="en-US"/>
              </w:rPr>
              <w:t>48.528,00</w:t>
            </w:r>
          </w:p>
        </w:tc>
      </w:tr>
      <w:tr w:rsidR="00ED6EF7" w:rsidRPr="00870517" w14:paraId="645BE12E" w14:textId="77777777" w:rsidTr="00ED6EF7">
        <w:tc>
          <w:tcPr>
            <w:tcW w:w="1339" w:type="dxa"/>
          </w:tcPr>
          <w:p w14:paraId="7E5A8C82" w14:textId="77777777" w:rsidR="00ED6EF7" w:rsidRPr="00870517" w:rsidRDefault="00ED6EF7" w:rsidP="00165F2B">
            <w:pPr>
              <w:spacing w:after="0"/>
            </w:pPr>
            <w:r w:rsidRPr="00870517">
              <w:t>2021</w:t>
            </w:r>
          </w:p>
        </w:tc>
        <w:tc>
          <w:tcPr>
            <w:tcW w:w="2104" w:type="dxa"/>
          </w:tcPr>
          <w:p w14:paraId="72CD65F6" w14:textId="77777777" w:rsidR="00ED6EF7" w:rsidRPr="00870517" w:rsidRDefault="00ED6EF7" w:rsidP="00165F2B">
            <w:pPr>
              <w:spacing w:after="0"/>
            </w:pPr>
          </w:p>
        </w:tc>
        <w:tc>
          <w:tcPr>
            <w:tcW w:w="2020" w:type="dxa"/>
          </w:tcPr>
          <w:p w14:paraId="4CCD8F9E" w14:textId="77777777" w:rsidR="00ED6EF7" w:rsidRPr="00870517" w:rsidRDefault="00ED6EF7" w:rsidP="00165F2B">
            <w:pPr>
              <w:spacing w:after="0"/>
              <w:rPr>
                <w:lang w:val="en-US"/>
              </w:rPr>
            </w:pPr>
            <w:r w:rsidRPr="00870517">
              <w:rPr>
                <w:lang w:val="en-US"/>
              </w:rPr>
              <w:t>48.672,00</w:t>
            </w:r>
          </w:p>
        </w:tc>
        <w:tc>
          <w:tcPr>
            <w:tcW w:w="2012" w:type="dxa"/>
          </w:tcPr>
          <w:p w14:paraId="050B86FB" w14:textId="77777777" w:rsidR="00ED6EF7" w:rsidRPr="00870517" w:rsidRDefault="00ED6EF7" w:rsidP="00165F2B">
            <w:pPr>
              <w:spacing w:after="0"/>
              <w:rPr>
                <w:lang w:val="en-US"/>
              </w:rPr>
            </w:pPr>
            <w:r w:rsidRPr="00870517">
              <w:rPr>
                <w:lang w:val="en-US"/>
              </w:rPr>
              <w:t>85.968,00</w:t>
            </w:r>
          </w:p>
        </w:tc>
        <w:tc>
          <w:tcPr>
            <w:tcW w:w="1875" w:type="dxa"/>
          </w:tcPr>
          <w:p w14:paraId="2645F1D9" w14:textId="77777777" w:rsidR="00ED6EF7" w:rsidRPr="00870517" w:rsidRDefault="00ED6EF7" w:rsidP="00165F2B">
            <w:pPr>
              <w:spacing w:after="0"/>
              <w:rPr>
                <w:lang w:val="en-US"/>
              </w:rPr>
            </w:pPr>
            <w:r w:rsidRPr="00870517">
              <w:rPr>
                <w:lang w:val="en-US"/>
              </w:rPr>
              <w:t>78.480,00</w:t>
            </w:r>
          </w:p>
        </w:tc>
      </w:tr>
      <w:tr w:rsidR="00ED6EF7" w:rsidRPr="00870517" w14:paraId="594BB66B" w14:textId="77777777" w:rsidTr="00ED6EF7">
        <w:tc>
          <w:tcPr>
            <w:tcW w:w="1339" w:type="dxa"/>
          </w:tcPr>
          <w:p w14:paraId="33DA8943" w14:textId="77777777" w:rsidR="00ED6EF7" w:rsidRPr="00870517" w:rsidRDefault="00ED6EF7" w:rsidP="00165F2B">
            <w:pPr>
              <w:spacing w:after="0"/>
            </w:pPr>
            <w:r w:rsidRPr="00870517">
              <w:t>2022</w:t>
            </w:r>
          </w:p>
        </w:tc>
        <w:tc>
          <w:tcPr>
            <w:tcW w:w="2104" w:type="dxa"/>
          </w:tcPr>
          <w:p w14:paraId="61D0AA3A" w14:textId="77777777" w:rsidR="00ED6EF7" w:rsidRPr="00870517" w:rsidRDefault="00ED6EF7" w:rsidP="00165F2B">
            <w:pPr>
              <w:spacing w:after="0"/>
              <w:rPr>
                <w:lang w:val="en-US"/>
              </w:rPr>
            </w:pPr>
            <w:r w:rsidRPr="00870517">
              <w:rPr>
                <w:lang w:val="en-US"/>
              </w:rPr>
              <w:t>97.906,00</w:t>
            </w:r>
          </w:p>
        </w:tc>
        <w:tc>
          <w:tcPr>
            <w:tcW w:w="2020" w:type="dxa"/>
          </w:tcPr>
          <w:p w14:paraId="1D1F5993" w14:textId="77777777" w:rsidR="00ED6EF7" w:rsidRPr="00870517" w:rsidRDefault="00ED6EF7" w:rsidP="00165F2B">
            <w:pPr>
              <w:spacing w:after="0"/>
              <w:rPr>
                <w:lang w:val="en-US"/>
              </w:rPr>
            </w:pPr>
            <w:r w:rsidRPr="00870517">
              <w:rPr>
                <w:lang w:val="en-US"/>
              </w:rPr>
              <w:t>150.989,00</w:t>
            </w:r>
          </w:p>
        </w:tc>
        <w:tc>
          <w:tcPr>
            <w:tcW w:w="2012" w:type="dxa"/>
          </w:tcPr>
          <w:p w14:paraId="56BC2276" w14:textId="77777777" w:rsidR="00ED6EF7" w:rsidRPr="00870517" w:rsidRDefault="00ED6EF7" w:rsidP="00165F2B">
            <w:pPr>
              <w:spacing w:after="0"/>
              <w:rPr>
                <w:lang w:val="en-US"/>
              </w:rPr>
            </w:pPr>
            <w:r w:rsidRPr="00870517">
              <w:rPr>
                <w:lang w:val="en-US"/>
              </w:rPr>
              <w:t>152.380,00</w:t>
            </w:r>
          </w:p>
        </w:tc>
        <w:tc>
          <w:tcPr>
            <w:tcW w:w="1875" w:type="dxa"/>
          </w:tcPr>
          <w:p w14:paraId="0A82DC57" w14:textId="77777777" w:rsidR="00ED6EF7" w:rsidRPr="00870517" w:rsidRDefault="00ED6EF7" w:rsidP="00165F2B">
            <w:pPr>
              <w:spacing w:after="0"/>
              <w:rPr>
                <w:lang w:val="en-US"/>
              </w:rPr>
            </w:pPr>
            <w:r w:rsidRPr="00870517">
              <w:rPr>
                <w:lang w:val="en-US"/>
              </w:rPr>
              <w:t>200.000,00</w:t>
            </w:r>
          </w:p>
        </w:tc>
      </w:tr>
      <w:tr w:rsidR="00ED6EF7" w:rsidRPr="00870517" w14:paraId="05EE36CB" w14:textId="77777777" w:rsidTr="00ED6EF7">
        <w:tc>
          <w:tcPr>
            <w:tcW w:w="1339" w:type="dxa"/>
          </w:tcPr>
          <w:p w14:paraId="48A20548" w14:textId="77777777" w:rsidR="00ED6EF7" w:rsidRPr="00870517" w:rsidRDefault="00ED6EF7" w:rsidP="00165F2B">
            <w:pPr>
              <w:spacing w:after="0"/>
            </w:pPr>
            <w:r w:rsidRPr="00870517">
              <w:t>2023</w:t>
            </w:r>
          </w:p>
        </w:tc>
        <w:tc>
          <w:tcPr>
            <w:tcW w:w="2104" w:type="dxa"/>
          </w:tcPr>
          <w:p w14:paraId="0AB16FE7" w14:textId="77777777" w:rsidR="00ED6EF7" w:rsidRPr="00870517" w:rsidRDefault="00ED6EF7" w:rsidP="00165F2B">
            <w:pPr>
              <w:spacing w:after="0"/>
              <w:rPr>
                <w:lang w:val="en-US"/>
              </w:rPr>
            </w:pPr>
            <w:r w:rsidRPr="00870517">
              <w:rPr>
                <w:lang w:val="en-US"/>
              </w:rPr>
              <w:t>323.392,00</w:t>
            </w:r>
          </w:p>
        </w:tc>
        <w:tc>
          <w:tcPr>
            <w:tcW w:w="2020" w:type="dxa"/>
          </w:tcPr>
          <w:p w14:paraId="541EB51A" w14:textId="77777777" w:rsidR="00ED6EF7" w:rsidRPr="00870517" w:rsidRDefault="00ED6EF7" w:rsidP="00165F2B">
            <w:pPr>
              <w:spacing w:after="0"/>
              <w:rPr>
                <w:lang w:val="en-US"/>
              </w:rPr>
            </w:pPr>
            <w:r w:rsidRPr="00870517">
              <w:rPr>
                <w:lang w:val="en-US"/>
              </w:rPr>
              <w:t>61.251,00</w:t>
            </w:r>
          </w:p>
        </w:tc>
        <w:tc>
          <w:tcPr>
            <w:tcW w:w="2012" w:type="dxa"/>
          </w:tcPr>
          <w:p w14:paraId="39168B86" w14:textId="77777777" w:rsidR="00ED6EF7" w:rsidRPr="00870517" w:rsidRDefault="00ED6EF7" w:rsidP="00165F2B">
            <w:pPr>
              <w:spacing w:after="0"/>
              <w:rPr>
                <w:lang w:val="en-US"/>
              </w:rPr>
            </w:pPr>
            <w:r w:rsidRPr="00870517">
              <w:rPr>
                <w:lang w:val="en-US"/>
              </w:rPr>
              <w:t>217.489,00</w:t>
            </w:r>
          </w:p>
        </w:tc>
        <w:tc>
          <w:tcPr>
            <w:tcW w:w="1875" w:type="dxa"/>
          </w:tcPr>
          <w:p w14:paraId="30F36ECB" w14:textId="77777777" w:rsidR="00ED6EF7" w:rsidRPr="00870517" w:rsidRDefault="00ED6EF7" w:rsidP="00165F2B">
            <w:pPr>
              <w:spacing w:after="0"/>
              <w:rPr>
                <w:lang w:val="en-US"/>
              </w:rPr>
            </w:pPr>
            <w:r w:rsidRPr="00870517">
              <w:rPr>
                <w:lang w:val="en-US"/>
              </w:rPr>
              <w:t>670.176,00</w:t>
            </w:r>
          </w:p>
        </w:tc>
      </w:tr>
      <w:tr w:rsidR="00ED6EF7" w:rsidRPr="00870517" w14:paraId="083EB02A" w14:textId="77777777" w:rsidTr="00ED6EF7">
        <w:tc>
          <w:tcPr>
            <w:tcW w:w="1339" w:type="dxa"/>
          </w:tcPr>
          <w:p w14:paraId="1EB8C371" w14:textId="77777777" w:rsidR="00ED6EF7" w:rsidRPr="00870517" w:rsidRDefault="00ED6EF7" w:rsidP="00165F2B">
            <w:pPr>
              <w:spacing w:after="0"/>
            </w:pPr>
            <w:r w:rsidRPr="00870517">
              <w:t>2024</w:t>
            </w:r>
          </w:p>
        </w:tc>
        <w:tc>
          <w:tcPr>
            <w:tcW w:w="2104" w:type="dxa"/>
          </w:tcPr>
          <w:p w14:paraId="312E9AA5" w14:textId="77777777" w:rsidR="00ED6EF7" w:rsidRPr="00870517" w:rsidRDefault="00ED6EF7" w:rsidP="00165F2B">
            <w:pPr>
              <w:spacing w:after="0"/>
              <w:rPr>
                <w:lang w:val="en-US"/>
              </w:rPr>
            </w:pPr>
            <w:r w:rsidRPr="00870517">
              <w:rPr>
                <w:lang w:val="en-US"/>
              </w:rPr>
              <w:t>187.200,00</w:t>
            </w:r>
          </w:p>
        </w:tc>
        <w:tc>
          <w:tcPr>
            <w:tcW w:w="2020" w:type="dxa"/>
          </w:tcPr>
          <w:p w14:paraId="63EF888D" w14:textId="77777777" w:rsidR="00ED6EF7" w:rsidRPr="00870517" w:rsidRDefault="00ED6EF7" w:rsidP="00165F2B">
            <w:pPr>
              <w:spacing w:after="0"/>
              <w:rPr>
                <w:lang w:val="en-US"/>
              </w:rPr>
            </w:pPr>
            <w:r w:rsidRPr="00870517">
              <w:rPr>
                <w:lang w:val="en-US"/>
              </w:rPr>
              <w:t>266.199,00</w:t>
            </w:r>
          </w:p>
        </w:tc>
        <w:tc>
          <w:tcPr>
            <w:tcW w:w="2012" w:type="dxa"/>
          </w:tcPr>
          <w:p w14:paraId="7756768A" w14:textId="77777777" w:rsidR="00ED6EF7" w:rsidRPr="00870517" w:rsidRDefault="00ED6EF7" w:rsidP="00165F2B">
            <w:pPr>
              <w:spacing w:after="0"/>
            </w:pPr>
          </w:p>
        </w:tc>
        <w:tc>
          <w:tcPr>
            <w:tcW w:w="1875" w:type="dxa"/>
          </w:tcPr>
          <w:p w14:paraId="4B0E8CDC" w14:textId="77777777" w:rsidR="00ED6EF7" w:rsidRPr="00870517" w:rsidRDefault="00ED6EF7" w:rsidP="00165F2B">
            <w:pPr>
              <w:spacing w:after="0"/>
            </w:pPr>
          </w:p>
        </w:tc>
      </w:tr>
    </w:tbl>
    <w:p w14:paraId="2652224C" w14:textId="77777777" w:rsidR="00ED6EF7" w:rsidRPr="00ED6EF7" w:rsidRDefault="00ED6EF7" w:rsidP="00ED6EF7">
      <w:pPr>
        <w:pStyle w:val="Default"/>
        <w:rPr>
          <w:sz w:val="28"/>
          <w:szCs w:val="28"/>
          <w:lang w:val="mk-MK"/>
        </w:rPr>
      </w:pPr>
    </w:p>
    <w:p w14:paraId="37FA792E" w14:textId="02134158" w:rsidR="00ED6EF7" w:rsidRDefault="00ED6EF7" w:rsidP="00ED6EF7">
      <w:pPr>
        <w:pStyle w:val="Default"/>
        <w:rPr>
          <w:b/>
          <w:bCs/>
          <w:sz w:val="28"/>
          <w:szCs w:val="28"/>
          <w:lang w:val="mk-MK"/>
        </w:rPr>
      </w:pPr>
      <w:r w:rsidRPr="00CE3AA4">
        <w:rPr>
          <w:b/>
          <w:bCs/>
          <w:sz w:val="28"/>
          <w:szCs w:val="28"/>
          <w:lang w:val="mk-MK"/>
        </w:rPr>
        <w:t>4</w:t>
      </w:r>
      <w:r w:rsidRPr="00ED6EF7">
        <w:rPr>
          <w:sz w:val="28"/>
          <w:szCs w:val="28"/>
          <w:lang w:val="mk-MK"/>
        </w:rPr>
        <w:t>.</w:t>
      </w:r>
      <w:r w:rsidRPr="00ED6EF7">
        <w:rPr>
          <w:b/>
          <w:bCs/>
          <w:sz w:val="28"/>
          <w:szCs w:val="28"/>
        </w:rPr>
        <w:t xml:space="preserve"> Б А Р А Њ Е </w:t>
      </w:r>
    </w:p>
    <w:p w14:paraId="6CB302CA" w14:textId="77777777" w:rsidR="00ED6EF7" w:rsidRDefault="00ED6EF7" w:rsidP="00ED6EF7">
      <w:pPr>
        <w:ind w:firstLine="680"/>
      </w:pPr>
      <w:r>
        <w:t>Заедно за родова еднаквост ,, -Градење поддршка за родово инклузивни политики подржан од страна на Британската Амбасада во Скопје, Се УВАЖУВА.</w:t>
      </w:r>
    </w:p>
    <w:p w14:paraId="2A7EFA1E" w14:textId="77777777" w:rsidR="00ED6EF7" w:rsidRPr="006342C3" w:rsidRDefault="00ED6EF7" w:rsidP="00ED6EF7">
      <w:pPr>
        <w:ind w:firstLine="680"/>
        <w:rPr>
          <w:lang w:val="en-GB"/>
        </w:rPr>
      </w:pPr>
      <w:r>
        <w:t>2.</w:t>
      </w:r>
      <w:r>
        <w:rPr>
          <w:lang w:val="en-GB"/>
        </w:rPr>
        <w:t xml:space="preserve"> </w:t>
      </w:r>
      <w:r>
        <w:t xml:space="preserve">Со оглед дека од Јуни 2024 година, Министерството за </w:t>
      </w:r>
      <w:r>
        <w:rPr>
          <w:lang w:val="en-GB"/>
        </w:rPr>
        <w:t>e</w:t>
      </w:r>
      <w:r>
        <w:t>нергетика, рударство и минерал</w:t>
      </w:r>
      <w:r w:rsidRPr="00C54301">
        <w:t>ни суровини</w:t>
      </w:r>
      <w:r>
        <w:t xml:space="preserve"> е ново основано Министерство, кое што постои веќе 5 месеци, ги има следниве информации, за број на жените на високи раководни функции</w:t>
      </w:r>
      <w:r>
        <w:rPr>
          <w:lang w:val="en-GB"/>
        </w:rPr>
        <w:t>:</w:t>
      </w:r>
    </w:p>
    <w:p w14:paraId="644E18C1" w14:textId="77777777" w:rsidR="00ED6EF7" w:rsidRDefault="00ED6EF7" w:rsidP="00ED6EF7">
      <w:pPr>
        <w:pStyle w:val="ListParagraph"/>
        <w:numPr>
          <w:ilvl w:val="0"/>
          <w:numId w:val="2"/>
        </w:numPr>
        <w:suppressAutoHyphens w:val="0"/>
        <w:spacing w:after="0" w:line="276" w:lineRule="auto"/>
        <w:rPr>
          <w:rFonts w:cs="Calibri"/>
          <w:color w:val="000000"/>
          <w:lang w:eastAsia="mk-MK"/>
        </w:rPr>
      </w:pPr>
      <w:r>
        <w:rPr>
          <w:rFonts w:cs="Calibri"/>
          <w:color w:val="000000"/>
          <w:lang w:eastAsia="mk-MK"/>
        </w:rPr>
        <w:t>Сања Божиновска                     Министер</w:t>
      </w:r>
    </w:p>
    <w:p w14:paraId="2318855F" w14:textId="77777777" w:rsidR="00ED6EF7" w:rsidRDefault="00ED6EF7" w:rsidP="00ED6EF7">
      <w:pPr>
        <w:pStyle w:val="ListParagraph"/>
        <w:suppressAutoHyphens w:val="0"/>
        <w:spacing w:after="0"/>
        <w:rPr>
          <w:rFonts w:cs="Calibri"/>
          <w:color w:val="000000"/>
          <w:lang w:eastAsia="mk-MK"/>
        </w:rPr>
      </w:pPr>
    </w:p>
    <w:p w14:paraId="7EC15E81" w14:textId="77777777" w:rsidR="00ED6EF7" w:rsidRDefault="00ED6EF7" w:rsidP="00ED6EF7">
      <w:pPr>
        <w:suppressAutoHyphens w:val="0"/>
        <w:spacing w:after="0"/>
        <w:ind w:firstLine="680"/>
        <w:rPr>
          <w:lang w:val="en-GB"/>
        </w:rPr>
      </w:pPr>
      <w:r>
        <w:rPr>
          <w:rFonts w:ascii="Calibri" w:hAnsi="Calibri" w:cs="Calibri"/>
          <w:color w:val="000000"/>
          <w:lang w:eastAsia="mk-MK"/>
        </w:rPr>
        <w:t xml:space="preserve"> </w:t>
      </w:r>
      <w:r>
        <w:t>И останати жените на високи раководни позиции</w:t>
      </w:r>
      <w:r>
        <w:rPr>
          <w:lang w:val="en-GB"/>
        </w:rPr>
        <w:t>:</w:t>
      </w:r>
    </w:p>
    <w:p w14:paraId="5B5388A0" w14:textId="77777777" w:rsidR="00ED6EF7" w:rsidRPr="00787E91" w:rsidRDefault="00ED6EF7" w:rsidP="00ED6EF7">
      <w:pPr>
        <w:suppressAutoHyphens w:val="0"/>
        <w:spacing w:after="0"/>
      </w:pPr>
    </w:p>
    <w:p w14:paraId="2EAD5571" w14:textId="77777777" w:rsidR="00ED6EF7" w:rsidRPr="002E5544" w:rsidRDefault="00ED6EF7" w:rsidP="00ED6EF7">
      <w:pPr>
        <w:pStyle w:val="ListParagraph"/>
        <w:numPr>
          <w:ilvl w:val="0"/>
          <w:numId w:val="2"/>
        </w:numPr>
        <w:suppressAutoHyphens w:val="0"/>
        <w:spacing w:after="0" w:line="276" w:lineRule="auto"/>
        <w:rPr>
          <w:rFonts w:cs="Calibri"/>
          <w:color w:val="000000"/>
          <w:lang w:eastAsia="mk-MK"/>
        </w:rPr>
      </w:pPr>
      <w:r w:rsidRPr="002E5544">
        <w:rPr>
          <w:rFonts w:cs="Calibri"/>
          <w:color w:val="000000"/>
          <w:lang w:eastAsia="mk-MK"/>
        </w:rPr>
        <w:lastRenderedPageBreak/>
        <w:t xml:space="preserve">Марија Додовска </w:t>
      </w:r>
      <w:r>
        <w:rPr>
          <w:rFonts w:cs="Calibri"/>
          <w:color w:val="000000"/>
          <w:lang w:eastAsia="mk-MK"/>
        </w:rPr>
        <w:t xml:space="preserve">              </w:t>
      </w:r>
      <w:r>
        <w:rPr>
          <w:rFonts w:cs="Calibri"/>
          <w:color w:val="000000"/>
          <w:lang w:val="en-GB" w:eastAsia="mk-MK"/>
        </w:rPr>
        <w:t xml:space="preserve">  </w:t>
      </w:r>
      <w:r>
        <w:rPr>
          <w:rFonts w:cs="Calibri"/>
          <w:color w:val="000000"/>
          <w:lang w:eastAsia="mk-MK"/>
        </w:rPr>
        <w:t>П</w:t>
      </w:r>
      <w:r w:rsidRPr="002E5544">
        <w:rPr>
          <w:rFonts w:cs="Calibri"/>
          <w:color w:val="000000"/>
          <w:lang w:eastAsia="mk-MK"/>
        </w:rPr>
        <w:t>осебен советник за протоколарна поддршка и односи со јавноста</w:t>
      </w:r>
    </w:p>
    <w:p w14:paraId="4AB3986E" w14:textId="77777777" w:rsidR="00ED6EF7" w:rsidRDefault="00ED6EF7" w:rsidP="00ED6EF7">
      <w:pPr>
        <w:suppressAutoHyphens w:val="0"/>
        <w:spacing w:after="0"/>
        <w:rPr>
          <w:rFonts w:ascii="Calibri" w:hAnsi="Calibri" w:cs="Calibri"/>
          <w:color w:val="000000"/>
          <w:lang w:eastAsia="mk-MK"/>
        </w:rPr>
      </w:pPr>
    </w:p>
    <w:p w14:paraId="66EB9FA1" w14:textId="77777777" w:rsidR="00ED6EF7" w:rsidRDefault="00ED6EF7" w:rsidP="00ED6EF7">
      <w:pPr>
        <w:pStyle w:val="ListParagraph"/>
        <w:numPr>
          <w:ilvl w:val="0"/>
          <w:numId w:val="2"/>
        </w:numPr>
        <w:suppressAutoHyphens w:val="0"/>
        <w:spacing w:after="0" w:line="276" w:lineRule="auto"/>
        <w:rPr>
          <w:rFonts w:cs="Calibri"/>
          <w:color w:val="000000"/>
          <w:lang w:eastAsia="mk-MK"/>
        </w:rPr>
      </w:pPr>
      <w:r w:rsidRPr="002E5544">
        <w:rPr>
          <w:rFonts w:cs="Calibri"/>
          <w:color w:val="000000"/>
          <w:lang w:eastAsia="mk-MK"/>
        </w:rPr>
        <w:t xml:space="preserve">Наташа Радуловска    </w:t>
      </w:r>
      <w:r>
        <w:rPr>
          <w:rFonts w:cs="Calibri"/>
          <w:color w:val="000000"/>
          <w:lang w:eastAsia="mk-MK"/>
        </w:rPr>
        <w:t xml:space="preserve">    </w:t>
      </w:r>
      <w:r w:rsidRPr="002E5544">
        <w:rPr>
          <w:rFonts w:cs="Calibri"/>
          <w:color w:val="000000"/>
          <w:lang w:eastAsia="mk-MK"/>
        </w:rPr>
        <w:t xml:space="preserve">  </w:t>
      </w:r>
      <w:r>
        <w:rPr>
          <w:rFonts w:cs="Calibri"/>
          <w:color w:val="000000"/>
          <w:lang w:eastAsia="mk-MK"/>
        </w:rPr>
        <w:t xml:space="preserve">       </w:t>
      </w:r>
      <w:r>
        <w:rPr>
          <w:rFonts w:cs="Calibri"/>
          <w:color w:val="000000"/>
          <w:lang w:val="en-GB" w:eastAsia="mk-MK"/>
        </w:rPr>
        <w:t xml:space="preserve"> </w:t>
      </w:r>
      <w:r>
        <w:rPr>
          <w:rFonts w:cs="Calibri"/>
          <w:color w:val="000000"/>
          <w:lang w:eastAsia="mk-MK"/>
        </w:rPr>
        <w:t xml:space="preserve"> </w:t>
      </w:r>
      <w:r>
        <w:rPr>
          <w:rFonts w:cs="Calibri"/>
          <w:color w:val="000000"/>
          <w:lang w:val="en-GB" w:eastAsia="mk-MK"/>
        </w:rPr>
        <w:t xml:space="preserve"> </w:t>
      </w:r>
      <w:r w:rsidRPr="002E5544">
        <w:rPr>
          <w:rFonts w:cs="Calibri"/>
          <w:color w:val="000000"/>
          <w:lang w:eastAsia="mk-MK"/>
        </w:rPr>
        <w:t>Државен советник за управување со човечки ресурси</w:t>
      </w:r>
    </w:p>
    <w:p w14:paraId="7857E45D" w14:textId="77777777" w:rsidR="00ED6EF7" w:rsidRPr="002E5544" w:rsidRDefault="00ED6EF7" w:rsidP="00ED6EF7">
      <w:pPr>
        <w:suppressAutoHyphens w:val="0"/>
        <w:spacing w:after="0"/>
        <w:rPr>
          <w:rFonts w:cs="Calibri"/>
          <w:color w:val="000000"/>
          <w:lang w:eastAsia="mk-MK"/>
        </w:rPr>
      </w:pPr>
    </w:p>
    <w:p w14:paraId="5EE0ADCF" w14:textId="77777777" w:rsidR="00ED6EF7" w:rsidRDefault="00ED6EF7" w:rsidP="00ED6EF7">
      <w:pPr>
        <w:pStyle w:val="ListParagraph"/>
        <w:numPr>
          <w:ilvl w:val="0"/>
          <w:numId w:val="2"/>
        </w:numPr>
        <w:suppressAutoHyphens w:val="0"/>
        <w:spacing w:after="0" w:line="276" w:lineRule="auto"/>
        <w:rPr>
          <w:rFonts w:cs="Calibri"/>
          <w:lang w:eastAsia="mk-MK"/>
        </w:rPr>
      </w:pPr>
      <w:r w:rsidRPr="002E5544">
        <w:rPr>
          <w:rFonts w:cs="Calibri"/>
          <w:lang w:eastAsia="mk-MK"/>
        </w:rPr>
        <w:t xml:space="preserve">Валентина Старделова     </w:t>
      </w:r>
      <w:r>
        <w:rPr>
          <w:rFonts w:cs="Calibri"/>
          <w:lang w:eastAsia="mk-MK"/>
        </w:rPr>
        <w:t xml:space="preserve">       </w:t>
      </w:r>
      <w:r>
        <w:rPr>
          <w:rFonts w:cs="Calibri"/>
          <w:lang w:val="en-GB" w:eastAsia="mk-MK"/>
        </w:rPr>
        <w:t xml:space="preserve"> </w:t>
      </w:r>
      <w:r>
        <w:rPr>
          <w:rFonts w:cs="Calibri"/>
          <w:lang w:eastAsia="mk-MK"/>
        </w:rPr>
        <w:t>Р</w:t>
      </w:r>
      <w:r w:rsidRPr="002E5544">
        <w:rPr>
          <w:rFonts w:cs="Calibri"/>
          <w:lang w:eastAsia="mk-MK"/>
        </w:rPr>
        <w:t>аководител на сектор за енергетика</w:t>
      </w:r>
    </w:p>
    <w:p w14:paraId="6C78B8EF" w14:textId="77777777" w:rsidR="00ED6EF7" w:rsidRPr="0010495F" w:rsidRDefault="00ED6EF7" w:rsidP="00ED6EF7">
      <w:pPr>
        <w:suppressAutoHyphens w:val="0"/>
        <w:spacing w:after="0"/>
        <w:rPr>
          <w:rFonts w:cs="Calibri"/>
          <w:lang w:eastAsia="mk-MK"/>
        </w:rPr>
      </w:pPr>
    </w:p>
    <w:p w14:paraId="6E5BA7C0" w14:textId="77777777" w:rsidR="00ED6EF7" w:rsidRPr="0010495F" w:rsidRDefault="00ED6EF7" w:rsidP="00ED6EF7">
      <w:pPr>
        <w:pStyle w:val="ListParagraph"/>
        <w:numPr>
          <w:ilvl w:val="0"/>
          <w:numId w:val="2"/>
        </w:numPr>
        <w:suppressAutoHyphens w:val="0"/>
        <w:spacing w:after="0" w:line="276" w:lineRule="auto"/>
        <w:rPr>
          <w:rFonts w:cs="Calibri"/>
          <w:lang w:eastAsia="mk-MK"/>
        </w:rPr>
      </w:pPr>
      <w:r w:rsidRPr="0010495F">
        <w:rPr>
          <w:rFonts w:cs="Calibri"/>
          <w:lang w:eastAsia="mk-MK"/>
        </w:rPr>
        <w:t>Магдалена Даскалова</w:t>
      </w:r>
      <w:r w:rsidRPr="0010495F">
        <w:rPr>
          <w:rFonts w:cs="Calibri"/>
          <w:lang w:eastAsia="mk-MK"/>
        </w:rPr>
        <w:tab/>
      </w:r>
      <w:r>
        <w:rPr>
          <w:rFonts w:cs="Calibri"/>
          <w:lang w:eastAsia="mk-MK"/>
        </w:rPr>
        <w:t xml:space="preserve"> </w:t>
      </w:r>
      <w:r>
        <w:rPr>
          <w:rFonts w:cs="Calibri"/>
          <w:lang w:val="en-GB" w:eastAsia="mk-MK"/>
        </w:rPr>
        <w:t xml:space="preserve"> </w:t>
      </w:r>
      <w:r>
        <w:rPr>
          <w:rFonts w:cs="Calibri"/>
          <w:lang w:eastAsia="mk-MK"/>
        </w:rPr>
        <w:t>Р</w:t>
      </w:r>
      <w:r w:rsidRPr="0010495F">
        <w:rPr>
          <w:rFonts w:cs="Calibri"/>
          <w:lang w:eastAsia="mk-MK"/>
        </w:rPr>
        <w:t>аководител на одделение за унапредување на капацитетите во областа на обновливи извори на енергија</w:t>
      </w:r>
    </w:p>
    <w:p w14:paraId="4D3F6590" w14:textId="77777777" w:rsidR="00ED6EF7" w:rsidRPr="002E5544" w:rsidRDefault="00ED6EF7" w:rsidP="00ED6EF7">
      <w:pPr>
        <w:pStyle w:val="ListParagraph"/>
        <w:suppressAutoHyphens w:val="0"/>
        <w:spacing w:after="0"/>
        <w:rPr>
          <w:rFonts w:cs="Calibri"/>
          <w:lang w:eastAsia="mk-MK"/>
        </w:rPr>
      </w:pPr>
    </w:p>
    <w:p w14:paraId="1428260C" w14:textId="77777777" w:rsidR="00ED6EF7" w:rsidRDefault="00ED6EF7" w:rsidP="00ED6EF7">
      <w:pPr>
        <w:pStyle w:val="ListParagraph"/>
        <w:numPr>
          <w:ilvl w:val="0"/>
          <w:numId w:val="2"/>
        </w:numPr>
        <w:suppressAutoHyphens w:val="0"/>
        <w:spacing w:after="0" w:line="276" w:lineRule="auto"/>
        <w:rPr>
          <w:rFonts w:cs="Calibri"/>
          <w:lang w:eastAsia="mk-MK"/>
        </w:rPr>
      </w:pPr>
      <w:r w:rsidRPr="0010495F">
        <w:rPr>
          <w:rFonts w:cs="Calibri"/>
          <w:lang w:eastAsia="mk-MK"/>
        </w:rPr>
        <w:t>Катерина Георгиевска</w:t>
      </w:r>
      <w:r w:rsidRPr="0010495F">
        <w:rPr>
          <w:rFonts w:cs="Calibri"/>
          <w:lang w:val="en-GB" w:eastAsia="mk-MK"/>
        </w:rPr>
        <w:t xml:space="preserve">       </w:t>
      </w:r>
      <w:r>
        <w:rPr>
          <w:rFonts w:cs="Calibri"/>
          <w:lang w:eastAsia="mk-MK"/>
        </w:rPr>
        <w:t xml:space="preserve">  </w:t>
      </w:r>
      <w:r>
        <w:rPr>
          <w:rFonts w:cs="Calibri"/>
          <w:lang w:val="en-GB" w:eastAsia="mk-MK"/>
        </w:rPr>
        <w:t xml:space="preserve">  </w:t>
      </w:r>
      <w:r w:rsidRPr="0010495F">
        <w:rPr>
          <w:rFonts w:cs="Calibri"/>
          <w:lang w:eastAsia="mk-MK"/>
        </w:rPr>
        <w:t>Раководител на одделение за правни и управни работи во областа на нафтата и гасот</w:t>
      </w:r>
    </w:p>
    <w:p w14:paraId="3BCBD47C" w14:textId="77777777" w:rsidR="00ED6EF7" w:rsidRPr="0010495F" w:rsidRDefault="00ED6EF7" w:rsidP="00ED6EF7">
      <w:pPr>
        <w:suppressAutoHyphens w:val="0"/>
        <w:spacing w:after="0"/>
        <w:rPr>
          <w:rFonts w:cs="Calibri"/>
          <w:lang w:eastAsia="mk-MK"/>
        </w:rPr>
      </w:pPr>
    </w:p>
    <w:p w14:paraId="15A37B81" w14:textId="77777777" w:rsidR="00ED6EF7" w:rsidRDefault="00ED6EF7" w:rsidP="00ED6EF7">
      <w:pPr>
        <w:pStyle w:val="ListParagraph"/>
        <w:numPr>
          <w:ilvl w:val="0"/>
          <w:numId w:val="2"/>
        </w:numPr>
        <w:suppressAutoHyphens w:val="0"/>
        <w:spacing w:after="0" w:line="276" w:lineRule="auto"/>
        <w:rPr>
          <w:rFonts w:cs="Calibri"/>
          <w:lang w:eastAsia="mk-MK"/>
        </w:rPr>
      </w:pPr>
      <w:r w:rsidRPr="0010495F">
        <w:rPr>
          <w:rFonts w:cs="Calibri"/>
          <w:lang w:eastAsia="mk-MK"/>
        </w:rPr>
        <w:t xml:space="preserve">Кика Шпритова  </w:t>
      </w:r>
      <w:r>
        <w:rPr>
          <w:rFonts w:cs="Calibri"/>
          <w:lang w:eastAsia="mk-MK"/>
        </w:rPr>
        <w:t xml:space="preserve">                        Р</w:t>
      </w:r>
      <w:r w:rsidRPr="0010495F">
        <w:rPr>
          <w:rFonts w:cs="Calibri"/>
          <w:lang w:eastAsia="mk-MK"/>
        </w:rPr>
        <w:t>аководител на одделение за рударство</w:t>
      </w:r>
    </w:p>
    <w:p w14:paraId="3BC5D144" w14:textId="77777777" w:rsidR="00ED6EF7" w:rsidRPr="00582B62" w:rsidRDefault="00ED6EF7" w:rsidP="00ED6EF7">
      <w:pPr>
        <w:suppressAutoHyphens w:val="0"/>
        <w:spacing w:after="0"/>
        <w:rPr>
          <w:rFonts w:cs="Calibri"/>
          <w:lang w:eastAsia="mk-MK"/>
        </w:rPr>
      </w:pPr>
    </w:p>
    <w:p w14:paraId="2EF9E988" w14:textId="77777777" w:rsidR="00ED6EF7" w:rsidRPr="0010495F" w:rsidRDefault="00ED6EF7" w:rsidP="00ED6EF7">
      <w:pPr>
        <w:pStyle w:val="ListParagraph"/>
        <w:numPr>
          <w:ilvl w:val="0"/>
          <w:numId w:val="2"/>
        </w:numPr>
        <w:suppressAutoHyphens w:val="0"/>
        <w:spacing w:after="0" w:line="276" w:lineRule="auto"/>
        <w:rPr>
          <w:rFonts w:cs="Calibri"/>
          <w:color w:val="000000"/>
          <w:lang w:eastAsia="mk-MK"/>
        </w:rPr>
      </w:pPr>
      <w:r>
        <w:rPr>
          <w:rFonts w:cs="Calibri"/>
          <w:color w:val="000000"/>
          <w:lang w:eastAsia="mk-MK"/>
        </w:rPr>
        <w:t>Катерина П.</w:t>
      </w:r>
      <w:r>
        <w:rPr>
          <w:rFonts w:cs="Calibri"/>
          <w:color w:val="000000"/>
          <w:lang w:eastAsia="mk-MK"/>
        </w:rPr>
        <w:tab/>
      </w:r>
      <w:r>
        <w:rPr>
          <w:rFonts w:cs="Calibri"/>
          <w:color w:val="000000"/>
          <w:lang w:eastAsia="mk-MK"/>
        </w:rPr>
        <w:tab/>
        <w:t xml:space="preserve">             </w:t>
      </w:r>
      <w:r>
        <w:rPr>
          <w:rFonts w:cs="Calibri"/>
          <w:color w:val="000000"/>
          <w:lang w:val="en-GB" w:eastAsia="mk-MK"/>
        </w:rPr>
        <w:t xml:space="preserve"> </w:t>
      </w:r>
      <w:r>
        <w:rPr>
          <w:rFonts w:cs="Calibri"/>
          <w:color w:val="000000"/>
          <w:lang w:eastAsia="mk-MK"/>
        </w:rPr>
        <w:t xml:space="preserve"> Раководител на одделение </w:t>
      </w:r>
      <w:r w:rsidRPr="0010495F">
        <w:rPr>
          <w:rFonts w:cs="Calibri"/>
          <w:color w:val="000000"/>
          <w:lang w:eastAsia="mk-MK"/>
        </w:rPr>
        <w:t>за подготовка</w:t>
      </w:r>
      <w:r w:rsidRPr="0010495F">
        <w:rPr>
          <w:rFonts w:cs="Calibri"/>
          <w:color w:val="000000"/>
          <w:lang w:eastAsia="mk-MK"/>
        </w:rPr>
        <w:br/>
        <w:t xml:space="preserve"> и поддршка на јавни набавки</w:t>
      </w:r>
    </w:p>
    <w:p w14:paraId="21B9B720" w14:textId="77777777" w:rsidR="00ED6EF7" w:rsidRDefault="00ED6EF7" w:rsidP="00ED6EF7">
      <w:pPr>
        <w:pStyle w:val="Default"/>
        <w:rPr>
          <w:b/>
          <w:bCs/>
          <w:sz w:val="28"/>
          <w:szCs w:val="28"/>
          <w:lang w:val="mk-MK"/>
        </w:rPr>
      </w:pPr>
    </w:p>
    <w:p w14:paraId="45AB3A8D" w14:textId="725F6337" w:rsidR="00CE3AA4" w:rsidRPr="00ED6EF7" w:rsidRDefault="00CE3AA4" w:rsidP="00CE3AA4">
      <w:pPr>
        <w:pStyle w:val="Default"/>
        <w:rPr>
          <w:b/>
          <w:bCs/>
          <w:sz w:val="28"/>
          <w:szCs w:val="28"/>
          <w:lang w:val="mk-MK"/>
        </w:rPr>
      </w:pPr>
      <w:r w:rsidRPr="00CE3AA4">
        <w:rPr>
          <w:b/>
          <w:bCs/>
          <w:sz w:val="28"/>
          <w:szCs w:val="28"/>
          <w:lang w:val="mk-MK"/>
        </w:rPr>
        <w:t>5.</w:t>
      </w:r>
      <w:r w:rsidRPr="00ED6EF7">
        <w:rPr>
          <w:b/>
          <w:bCs/>
          <w:sz w:val="28"/>
          <w:szCs w:val="28"/>
        </w:rPr>
        <w:t xml:space="preserve"> Б А Р А Њ Е </w:t>
      </w:r>
    </w:p>
    <w:p w14:paraId="0C9D5CC9" w14:textId="77777777" w:rsidR="00CE3AA4" w:rsidRPr="00CE3AA4" w:rsidRDefault="00CE3AA4" w:rsidP="00ED6EF7">
      <w:pPr>
        <w:pStyle w:val="Default"/>
        <w:rPr>
          <w:lang w:val="mk-MK"/>
        </w:rPr>
      </w:pPr>
    </w:p>
    <w:p w14:paraId="04DF3408" w14:textId="77777777" w:rsidR="00CE3AA4" w:rsidRDefault="00CE3AA4" w:rsidP="00CE3AA4">
      <w:pPr>
        <w:ind w:firstLine="680"/>
      </w:pPr>
      <w:r>
        <w:t xml:space="preserve">Кои се во моментов активни концесии издадени за </w:t>
      </w:r>
      <w:r>
        <w:rPr>
          <w:lang w:val="en-GB"/>
        </w:rPr>
        <w:t xml:space="preserve">‘’ </w:t>
      </w:r>
      <w:r>
        <w:t>Неметалични минерални суровини (каменоломи, варовници, варовити) и кои се локациите на кои се вршат ископувањата.</w:t>
      </w:r>
    </w:p>
    <w:p w14:paraId="2AF23CF8" w14:textId="143AEC76" w:rsidR="00CE3AA4" w:rsidRPr="00CE3AA4" w:rsidRDefault="00CE3AA4" w:rsidP="00CE3AA4">
      <w:pPr>
        <w:pStyle w:val="ListParagraph"/>
        <w:numPr>
          <w:ilvl w:val="0"/>
          <w:numId w:val="3"/>
        </w:numPr>
        <w:rPr>
          <w:color w:val="242424"/>
          <w:sz w:val="20"/>
          <w:szCs w:val="20"/>
          <w:shd w:val="clear" w:color="auto" w:fill="F5F5F5"/>
        </w:rPr>
      </w:pPr>
      <w:r w:rsidRPr="00CE3AA4">
        <w:rPr>
          <w:color w:val="242424"/>
          <w:sz w:val="20"/>
          <w:szCs w:val="20"/>
          <w:shd w:val="clear" w:color="auto" w:fill="F5F5F5"/>
        </w:rPr>
        <w:t>РЕГИСТАР НА СКЛУЧЕНИ ДОГОВОРИ ЗА КОНЦЕСИЈА ЗА ЕКСПЛОАТАЦИЈА НА МИНЕРАЛНИ СУРОВИНИ-НЕМЕТАЛИ</w:t>
      </w:r>
      <w:r w:rsidRPr="00CE3AA4">
        <w:rPr>
          <w:color w:val="242424"/>
          <w:sz w:val="20"/>
          <w:szCs w:val="20"/>
          <w:shd w:val="clear" w:color="auto" w:fill="F5F5F5"/>
          <w:lang w:val="en-GB"/>
        </w:rPr>
        <w:t>;</w:t>
      </w:r>
    </w:p>
    <w:p w14:paraId="32AF902D" w14:textId="77777777" w:rsidR="00CE3AA4" w:rsidRPr="00CE3AA4" w:rsidRDefault="00CE3AA4" w:rsidP="00CE3AA4">
      <w:pPr>
        <w:ind w:left="680"/>
        <w:rPr>
          <w:sz w:val="20"/>
          <w:szCs w:val="20"/>
        </w:rPr>
      </w:pPr>
    </w:p>
    <w:p w14:paraId="4591C0DA" w14:textId="4133F80F" w:rsidR="00CE3AA4" w:rsidRDefault="00CE3AA4" w:rsidP="00CE3AA4">
      <w:pPr>
        <w:pStyle w:val="Default"/>
        <w:rPr>
          <w:b/>
          <w:bCs/>
          <w:sz w:val="28"/>
          <w:szCs w:val="28"/>
          <w:lang w:val="mk-MK"/>
        </w:rPr>
      </w:pPr>
      <w:r>
        <w:rPr>
          <w:b/>
          <w:bCs/>
          <w:sz w:val="28"/>
          <w:szCs w:val="28"/>
          <w:lang w:val="mk-MK"/>
        </w:rPr>
        <w:t>6</w:t>
      </w:r>
      <w:r w:rsidRPr="00ED6EF7">
        <w:rPr>
          <w:sz w:val="28"/>
          <w:szCs w:val="28"/>
          <w:lang w:val="mk-MK"/>
        </w:rPr>
        <w:t>.</w:t>
      </w:r>
      <w:r w:rsidRPr="00ED6EF7">
        <w:rPr>
          <w:b/>
          <w:bCs/>
          <w:sz w:val="28"/>
          <w:szCs w:val="28"/>
        </w:rPr>
        <w:t xml:space="preserve"> Б А Р А Њ Е </w:t>
      </w:r>
    </w:p>
    <w:p w14:paraId="1ECD18B1" w14:textId="77777777" w:rsidR="00CE3AA4" w:rsidRPr="004D4675" w:rsidRDefault="00CE3AA4" w:rsidP="00CE3AA4">
      <w:pPr>
        <w:ind w:firstLine="680"/>
      </w:pPr>
      <w:r>
        <w:t>Колкав е вкупниот број на доделени субвенции во една година, бројот на субвенции по општини во година и колкава е сумата на поединечните доделени субвенции во година за уред на погон на ТНГ, метан или друг вид на алтернативно гориво во текот на секоја година во периодот од 2017 заклучно со 2024 година.</w:t>
      </w:r>
    </w:p>
    <w:p w14:paraId="7F0C11CB" w14:textId="77777777" w:rsidR="00CE3AA4" w:rsidRPr="00240CDC" w:rsidRDefault="00CE3AA4" w:rsidP="00CE3AA4">
      <w:pPr>
        <w:suppressAutoHyphens w:val="0"/>
        <w:spacing w:after="0"/>
        <w:jc w:val="left"/>
        <w:rPr>
          <w:lang w:eastAsia="mk-MK"/>
        </w:rPr>
      </w:pPr>
      <w:r>
        <w:rPr>
          <w:lang w:val="en-GB"/>
        </w:rPr>
        <w:tab/>
      </w:r>
      <w:r>
        <w:t>-</w:t>
      </w:r>
      <w:r w:rsidRPr="00240CDC">
        <w:rPr>
          <w:rFonts w:cs="Calibri"/>
          <w:color w:val="000000"/>
          <w:lang w:eastAsia="mk-MK"/>
        </w:rPr>
        <w:t xml:space="preserve">Во </w:t>
      </w:r>
      <w:r>
        <w:rPr>
          <w:rFonts w:cs="Calibri"/>
          <w:color w:val="000000"/>
          <w:lang w:eastAsia="mk-MK"/>
        </w:rPr>
        <w:t>периодот од 2017 до 2024 година,</w:t>
      </w:r>
      <w:r w:rsidRPr="00240CDC">
        <w:rPr>
          <w:rFonts w:cs="Calibri"/>
          <w:color w:val="000000"/>
          <w:lang w:eastAsia="mk-MK"/>
        </w:rPr>
        <w:t xml:space="preserve"> </w:t>
      </w:r>
      <w:r>
        <w:rPr>
          <w:rFonts w:cs="Calibri"/>
          <w:color w:val="000000"/>
          <w:lang w:eastAsia="mk-MK"/>
        </w:rPr>
        <w:t>НЕ СЕ ДОДЕЛУВАНИ</w:t>
      </w:r>
      <w:r w:rsidRPr="00240CDC">
        <w:rPr>
          <w:rFonts w:cs="Calibri"/>
          <w:color w:val="000000"/>
          <w:lang w:eastAsia="mk-MK"/>
        </w:rPr>
        <w:t xml:space="preserve"> субвенции за ТНГ, метан или други видови алтернативно гориво. </w:t>
      </w:r>
    </w:p>
    <w:p w14:paraId="63F73C31" w14:textId="77777777" w:rsidR="00CE3AA4" w:rsidRPr="00CE3AA4" w:rsidRDefault="00CE3AA4" w:rsidP="00CE3AA4">
      <w:pPr>
        <w:pStyle w:val="Default"/>
        <w:rPr>
          <w:b/>
          <w:bCs/>
          <w:sz w:val="28"/>
          <w:szCs w:val="28"/>
          <w:lang w:val="mk-MK"/>
        </w:rPr>
      </w:pPr>
    </w:p>
    <w:p w14:paraId="787FFDAE" w14:textId="77777777" w:rsidR="002C4F99" w:rsidRDefault="002C4F99" w:rsidP="00CE3AA4">
      <w:pPr>
        <w:pStyle w:val="Default"/>
      </w:pPr>
    </w:p>
    <w:p w14:paraId="330600FE" w14:textId="77777777" w:rsidR="002C4F99" w:rsidRDefault="002C4F99" w:rsidP="002C4F99">
      <w:pPr>
        <w:pStyle w:val="Default"/>
        <w:rPr>
          <w:b/>
          <w:bCs/>
          <w:sz w:val="28"/>
          <w:szCs w:val="28"/>
          <w:lang w:val="mk-MK"/>
        </w:rPr>
      </w:pPr>
    </w:p>
    <w:p w14:paraId="09D9C283" w14:textId="77777777" w:rsidR="002C4F99" w:rsidRPr="002C4F99" w:rsidRDefault="002C4F99" w:rsidP="002C4F99">
      <w:pPr>
        <w:pStyle w:val="Default"/>
        <w:rPr>
          <w:b/>
          <w:bCs/>
          <w:sz w:val="28"/>
          <w:szCs w:val="28"/>
          <w:lang w:val="mk-MK"/>
        </w:rPr>
      </w:pPr>
    </w:p>
    <w:p w14:paraId="12BD7538" w14:textId="03D6DA7A" w:rsidR="00ED6EF7" w:rsidRPr="002C4F99" w:rsidRDefault="00ED6EF7" w:rsidP="00CE3AA4">
      <w:pPr>
        <w:pStyle w:val="Default"/>
        <w:rPr>
          <w:lang w:val="mk-MK"/>
        </w:rPr>
      </w:pPr>
    </w:p>
    <w:p w14:paraId="46D44E73" w14:textId="77777777" w:rsidR="002C4F99" w:rsidRPr="002C4F99" w:rsidRDefault="002C4F99" w:rsidP="00CE3AA4">
      <w:pPr>
        <w:pStyle w:val="Default"/>
      </w:pPr>
    </w:p>
    <w:sectPr w:rsidR="002C4F99" w:rsidRPr="002C4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C0AFA"/>
    <w:multiLevelType w:val="hybridMultilevel"/>
    <w:tmpl w:val="5BBCD0B8"/>
    <w:lvl w:ilvl="0" w:tplc="C9D6B8BA">
      <w:start w:val="2019"/>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92F5D"/>
    <w:multiLevelType w:val="hybridMultilevel"/>
    <w:tmpl w:val="C26C2C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79CE390F"/>
    <w:multiLevelType w:val="hybridMultilevel"/>
    <w:tmpl w:val="942282AC"/>
    <w:lvl w:ilvl="0" w:tplc="5A388B46">
      <w:start w:val="1"/>
      <w:numFmt w:val="decimal"/>
      <w:lvlText w:val="%1."/>
      <w:lvlJc w:val="left"/>
      <w:pPr>
        <w:ind w:left="1040" w:hanging="360"/>
      </w:pPr>
      <w:rPr>
        <w:rFonts w:hint="default"/>
        <w:color w:val="auto"/>
        <w:sz w:val="22"/>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467040563">
    <w:abstractNumId w:val="0"/>
  </w:num>
  <w:num w:numId="2" w16cid:durableId="1751805025">
    <w:abstractNumId w:val="1"/>
  </w:num>
  <w:num w:numId="3" w16cid:durableId="158038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68"/>
    <w:rsid w:val="000A47F5"/>
    <w:rsid w:val="0015074A"/>
    <w:rsid w:val="002C4F99"/>
    <w:rsid w:val="006D6668"/>
    <w:rsid w:val="007F1854"/>
    <w:rsid w:val="00A5073D"/>
    <w:rsid w:val="00CE3AA4"/>
    <w:rsid w:val="00DF4816"/>
    <w:rsid w:val="00E62495"/>
    <w:rsid w:val="00ED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6175"/>
  <w15:chartTrackingRefBased/>
  <w15:docId w15:val="{F2F5CDBD-219C-408E-BF0D-50E0C4C5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DF4816"/>
    <w:pPr>
      <w:suppressAutoHyphens/>
      <w:spacing w:after="200" w:line="240" w:lineRule="auto"/>
      <w:jc w:val="both"/>
    </w:pPr>
    <w:rPr>
      <w:rFonts w:ascii="StobiSerif Regular" w:eastAsia="Times New Roman" w:hAnsi="StobiSerif Regular" w:cs="Times New Roman"/>
      <w:kern w:val="0"/>
      <w:sz w:val="22"/>
      <w:szCs w:val="22"/>
      <w:lang w:val="mk-MK" w:eastAsia="en-GB"/>
      <w14:ligatures w14:val="none"/>
    </w:rPr>
  </w:style>
  <w:style w:type="paragraph" w:styleId="Heading1">
    <w:name w:val="heading 1"/>
    <w:basedOn w:val="Normal"/>
    <w:next w:val="Normal"/>
    <w:link w:val="Heading1Char"/>
    <w:uiPriority w:val="9"/>
    <w:qFormat/>
    <w:rsid w:val="006D6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668"/>
    <w:rPr>
      <w:rFonts w:eastAsiaTheme="majorEastAsia" w:cstheme="majorBidi"/>
      <w:color w:val="272727" w:themeColor="text1" w:themeTint="D8"/>
    </w:rPr>
  </w:style>
  <w:style w:type="paragraph" w:styleId="Title">
    <w:name w:val="Title"/>
    <w:basedOn w:val="Normal"/>
    <w:next w:val="Normal"/>
    <w:link w:val="TitleChar"/>
    <w:uiPriority w:val="10"/>
    <w:qFormat/>
    <w:rsid w:val="006D66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668"/>
    <w:pPr>
      <w:spacing w:before="160"/>
      <w:jc w:val="center"/>
    </w:pPr>
    <w:rPr>
      <w:i/>
      <w:iCs/>
      <w:color w:val="404040" w:themeColor="text1" w:themeTint="BF"/>
    </w:rPr>
  </w:style>
  <w:style w:type="character" w:customStyle="1" w:styleId="QuoteChar">
    <w:name w:val="Quote Char"/>
    <w:basedOn w:val="DefaultParagraphFont"/>
    <w:link w:val="Quote"/>
    <w:uiPriority w:val="29"/>
    <w:rsid w:val="006D6668"/>
    <w:rPr>
      <w:i/>
      <w:iCs/>
      <w:color w:val="404040" w:themeColor="text1" w:themeTint="BF"/>
    </w:rPr>
  </w:style>
  <w:style w:type="paragraph" w:styleId="ListParagraph">
    <w:name w:val="List Paragraph"/>
    <w:basedOn w:val="Normal"/>
    <w:uiPriority w:val="34"/>
    <w:qFormat/>
    <w:rsid w:val="006D6668"/>
    <w:pPr>
      <w:ind w:left="720"/>
      <w:contextualSpacing/>
    </w:pPr>
  </w:style>
  <w:style w:type="character" w:styleId="IntenseEmphasis">
    <w:name w:val="Intense Emphasis"/>
    <w:basedOn w:val="DefaultParagraphFont"/>
    <w:uiPriority w:val="21"/>
    <w:qFormat/>
    <w:rsid w:val="006D6668"/>
    <w:rPr>
      <w:i/>
      <w:iCs/>
      <w:color w:val="0F4761" w:themeColor="accent1" w:themeShade="BF"/>
    </w:rPr>
  </w:style>
  <w:style w:type="paragraph" w:styleId="IntenseQuote">
    <w:name w:val="Intense Quote"/>
    <w:basedOn w:val="Normal"/>
    <w:next w:val="Normal"/>
    <w:link w:val="IntenseQuoteChar"/>
    <w:uiPriority w:val="30"/>
    <w:qFormat/>
    <w:rsid w:val="006D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668"/>
    <w:rPr>
      <w:i/>
      <w:iCs/>
      <w:color w:val="0F4761" w:themeColor="accent1" w:themeShade="BF"/>
    </w:rPr>
  </w:style>
  <w:style w:type="character" w:styleId="IntenseReference">
    <w:name w:val="Intense Reference"/>
    <w:basedOn w:val="DefaultParagraphFont"/>
    <w:uiPriority w:val="32"/>
    <w:qFormat/>
    <w:rsid w:val="006D6668"/>
    <w:rPr>
      <w:b/>
      <w:bCs/>
      <w:smallCaps/>
      <w:color w:val="0F4761" w:themeColor="accent1" w:themeShade="BF"/>
      <w:spacing w:val="5"/>
    </w:rPr>
  </w:style>
  <w:style w:type="paragraph" w:customStyle="1" w:styleId="Default">
    <w:name w:val="Default"/>
    <w:rsid w:val="00DF4816"/>
    <w:pPr>
      <w:autoSpaceDE w:val="0"/>
      <w:autoSpaceDN w:val="0"/>
      <w:adjustRightInd w:val="0"/>
      <w:spacing w:after="0" w:line="240" w:lineRule="auto"/>
    </w:pPr>
    <w:rPr>
      <w:rFonts w:ascii="Calibri" w:hAnsi="Calibri" w:cs="Calibri"/>
      <w:color w:val="000000"/>
      <w:kern w:val="0"/>
    </w:rPr>
  </w:style>
  <w:style w:type="character" w:styleId="Hyperlink">
    <w:name w:val="Hyperlink"/>
    <w:rsid w:val="00DF4816"/>
    <w:rPr>
      <w:color w:val="0000FF"/>
      <w:u w:val="single"/>
    </w:rPr>
  </w:style>
  <w:style w:type="table" w:styleId="TableGrid">
    <w:name w:val="Table Grid"/>
    <w:basedOn w:val="TableNormal"/>
    <w:rsid w:val="00ED6EF7"/>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reel/5934221965741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0430-4651-434B-B824-2F7331B9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Hilja Imeri</dc:creator>
  <cp:keywords/>
  <dc:description/>
  <cp:lastModifiedBy>Irena Keselj</cp:lastModifiedBy>
  <cp:revision>5</cp:revision>
  <dcterms:created xsi:type="dcterms:W3CDTF">2025-04-15T13:05:00Z</dcterms:created>
  <dcterms:modified xsi:type="dcterms:W3CDTF">2025-05-15T10:33:00Z</dcterms:modified>
</cp:coreProperties>
</file>